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7B1263" w14:textId="03A92C85" w:rsidR="000828E5" w:rsidRPr="001E75DB" w:rsidRDefault="000828E5" w:rsidP="000828E5">
      <w:pPr>
        <w:rPr>
          <w:rFonts w:cs="Arial"/>
          <w:b/>
          <w:bCs/>
          <w:sz w:val="16"/>
        </w:rPr>
      </w:pPr>
    </w:p>
    <w:p w14:paraId="527D5AFF" w14:textId="4F626B40" w:rsidR="000828E5" w:rsidRPr="001E75DB" w:rsidRDefault="000828E5" w:rsidP="000828E5">
      <w:pPr>
        <w:rPr>
          <w:rFonts w:cs="Arial"/>
        </w:rPr>
      </w:pPr>
      <w:r w:rsidRPr="001E75DB">
        <w:rPr>
          <w:noProof/>
        </w:rPr>
        <w:drawing>
          <wp:anchor distT="0" distB="0" distL="114300" distR="114300" simplePos="0" relativeHeight="251658244" behindDoc="0" locked="0" layoutInCell="1" allowOverlap="1" wp14:anchorId="6BF6C5FE" wp14:editId="1CDCA561">
            <wp:simplePos x="0" y="0"/>
            <wp:positionH relativeFrom="column">
              <wp:posOffset>2611120</wp:posOffset>
            </wp:positionH>
            <wp:positionV relativeFrom="paragraph">
              <wp:posOffset>-1065530</wp:posOffset>
            </wp:positionV>
            <wp:extent cx="3780000" cy="1144800"/>
            <wp:effectExtent l="0" t="0" r="0" b="0"/>
            <wp:wrapNone/>
            <wp:docPr id="485" name="Grafik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9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0000" cy="114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18CC5E" w14:textId="77777777" w:rsidR="000828E5" w:rsidRPr="001E75DB" w:rsidRDefault="000828E5" w:rsidP="000828E5">
      <w:pPr>
        <w:rPr>
          <w:rFonts w:cs="Arial"/>
        </w:rPr>
      </w:pPr>
    </w:p>
    <w:p w14:paraId="086502ED" w14:textId="77777777" w:rsidR="000828E5" w:rsidRPr="001E75DB" w:rsidRDefault="000828E5" w:rsidP="000828E5">
      <w:pPr>
        <w:rPr>
          <w:rFonts w:cs="Arial"/>
        </w:rPr>
      </w:pPr>
    </w:p>
    <w:p w14:paraId="262DEA3B" w14:textId="77777777" w:rsidR="000828E5" w:rsidRPr="001E75DB" w:rsidRDefault="000828E5" w:rsidP="000828E5">
      <w:pPr>
        <w:rPr>
          <w:rFonts w:cs="Arial"/>
        </w:rPr>
      </w:pPr>
    </w:p>
    <w:p w14:paraId="4A7FB2BF" w14:textId="77777777" w:rsidR="000828E5" w:rsidRPr="001E75DB" w:rsidRDefault="000828E5" w:rsidP="000828E5">
      <w:pPr>
        <w:rPr>
          <w:rFonts w:cs="Arial"/>
        </w:rPr>
      </w:pPr>
    </w:p>
    <w:p w14:paraId="1FF93702" w14:textId="77777777" w:rsidR="000828E5" w:rsidRPr="001E75DB" w:rsidRDefault="000828E5" w:rsidP="000828E5">
      <w:pPr>
        <w:rPr>
          <w:rFonts w:cs="Arial"/>
        </w:rPr>
      </w:pPr>
    </w:p>
    <w:p w14:paraId="36C0179A" w14:textId="77777777" w:rsidR="000828E5" w:rsidRPr="001E75DB" w:rsidRDefault="000828E5" w:rsidP="000828E5">
      <w:pPr>
        <w:rPr>
          <w:rFonts w:cs="Arial"/>
        </w:rPr>
      </w:pPr>
    </w:p>
    <w:p w14:paraId="02563A8D" w14:textId="77777777" w:rsidR="000828E5" w:rsidRPr="001E75DB" w:rsidRDefault="000828E5" w:rsidP="000828E5">
      <w:pPr>
        <w:rPr>
          <w:rFonts w:cs="Arial"/>
        </w:rPr>
      </w:pPr>
    </w:p>
    <w:p w14:paraId="4110F143" w14:textId="77777777" w:rsidR="000828E5" w:rsidRPr="001E75DB" w:rsidRDefault="000828E5" w:rsidP="000828E5">
      <w:pPr>
        <w:rPr>
          <w:rFonts w:cs="Arial"/>
        </w:rPr>
      </w:pPr>
    </w:p>
    <w:p w14:paraId="42048077" w14:textId="77777777" w:rsidR="000828E5" w:rsidRPr="001E75DB" w:rsidRDefault="000828E5" w:rsidP="000828E5">
      <w:pPr>
        <w:rPr>
          <w:rFonts w:cs="Arial"/>
        </w:rPr>
      </w:pPr>
    </w:p>
    <w:p w14:paraId="41C14001" w14:textId="5843535D" w:rsidR="000828E5" w:rsidRPr="001E75DB" w:rsidRDefault="000828E5" w:rsidP="000828E5">
      <w:pPr>
        <w:rPr>
          <w:rFonts w:cs="Arial"/>
        </w:rPr>
      </w:pPr>
      <w:r w:rsidRPr="001E75DB">
        <w:rPr>
          <w:noProof/>
          <w:sz w:val="20"/>
          <w:lang w:eastAsia="ja-JP"/>
        </w:rPr>
        <mc:AlternateContent>
          <mc:Choice Requires="wps">
            <w:drawing>
              <wp:anchor distT="0" distB="0" distL="114300" distR="114300" simplePos="0" relativeHeight="251658243" behindDoc="1" locked="0" layoutInCell="1" allowOverlap="1" wp14:anchorId="7516A3CC" wp14:editId="730D1749">
                <wp:simplePos x="0" y="0"/>
                <wp:positionH relativeFrom="column">
                  <wp:posOffset>-977265</wp:posOffset>
                </wp:positionH>
                <wp:positionV relativeFrom="margin">
                  <wp:posOffset>2032635</wp:posOffset>
                </wp:positionV>
                <wp:extent cx="8458200" cy="3528060"/>
                <wp:effectExtent l="9525" t="7620" r="9525" b="7620"/>
                <wp:wrapNone/>
                <wp:docPr id="484" name="Rechteck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8200" cy="3528060"/>
                        </a:xfrm>
                        <a:prstGeom prst="rect">
                          <a:avLst/>
                        </a:prstGeom>
                        <a:solidFill>
                          <a:srgbClr val="0E905A"/>
                        </a:solidFill>
                        <a:ln w="9525">
                          <a:solidFill>
                            <a:srgbClr val="0E905A"/>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CE2927" id="Rechteck 484" o:spid="_x0000_s1026" style="position:absolute;margin-left:-76.95pt;margin-top:160.05pt;width:666pt;height:277.8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" fillcolor="#0e905a" strokecolor="#0e905a">
                <w10:wrap anchory="margin"/>
              </v:rect>
            </w:pict>
          </mc:Fallback>
        </mc:AlternateContent>
      </w:r>
    </w:p>
    <w:p w14:paraId="2DC139FC" w14:textId="77777777" w:rsidR="000828E5" w:rsidRPr="001E75DB" w:rsidRDefault="000828E5" w:rsidP="000828E5">
      <w:pPr>
        <w:rPr>
          <w:rFonts w:cs="Arial"/>
        </w:rPr>
      </w:pPr>
    </w:p>
    <w:p w14:paraId="68DA474B" w14:textId="30E56CFE" w:rsidR="000828E5" w:rsidRPr="001E75DB" w:rsidRDefault="000828E5" w:rsidP="000828E5">
      <w:pPr>
        <w:rPr>
          <w:rFonts w:cs="Arial"/>
        </w:rPr>
      </w:pPr>
      <w:r w:rsidRPr="001E75DB">
        <w:rPr>
          <w:noProof/>
        </w:rPr>
        <mc:AlternateContent>
          <mc:Choice Requires="wps">
            <w:drawing>
              <wp:anchor distT="0" distB="0" distL="114300" distR="114300" simplePos="0" relativeHeight="251658246" behindDoc="0" locked="0" layoutInCell="1" allowOverlap="1" wp14:anchorId="0096B323" wp14:editId="7FD1DBAD">
                <wp:simplePos x="0" y="0"/>
                <wp:positionH relativeFrom="column">
                  <wp:posOffset>2026920</wp:posOffset>
                </wp:positionH>
                <wp:positionV relativeFrom="page">
                  <wp:posOffset>3949700</wp:posOffset>
                </wp:positionV>
                <wp:extent cx="3991610" cy="640080"/>
                <wp:effectExtent l="0" t="0" r="0" b="7620"/>
                <wp:wrapSquare wrapText="bothSides"/>
                <wp:docPr id="481" name="Textfeld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1610" cy="64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F6389" w14:textId="161CB380" w:rsidR="000828E5" w:rsidRPr="00AF1937" w:rsidRDefault="000828E5" w:rsidP="000828E5">
                            <w:pPr>
                              <w:jc w:val="right"/>
                              <w:rPr>
                                <w:rFonts w:ascii="Arial" w:hAnsi="Arial" w:cs="Arial"/>
                                <w:b/>
                                <w:sz w:val="40"/>
                              </w:rPr>
                            </w:pPr>
                            <w:r w:rsidRPr="00AF1937">
                              <w:rPr>
                                <w:rFonts w:ascii="Arial" w:hAnsi="Arial" w:cs="Arial"/>
                                <w:b/>
                                <w:sz w:val="40"/>
                              </w:rPr>
                              <w:t>Bachelor</w:t>
                            </w:r>
                            <w:r w:rsidR="00AF1937">
                              <w:rPr>
                                <w:rFonts w:ascii="Arial" w:hAnsi="Arial" w:cs="Arial"/>
                                <w:b/>
                                <w:sz w:val="40"/>
                              </w:rPr>
                              <w:t xml:space="preserve"> </w:t>
                            </w:r>
                            <w:r w:rsidR="00E1523C">
                              <w:rPr>
                                <w:rFonts w:ascii="Arial" w:hAnsi="Arial" w:cs="Arial"/>
                                <w:b/>
                                <w:sz w:val="40"/>
                              </w:rPr>
                              <w:t>T</w:t>
                            </w:r>
                            <w:r w:rsidRPr="00AF1937">
                              <w:rPr>
                                <w:rFonts w:ascii="Arial" w:hAnsi="Arial" w:cs="Arial"/>
                                <w:b/>
                                <w:sz w:val="40"/>
                              </w:rPr>
                              <w:t>hesis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96B323" id="_x0000_t202" coordsize="21600,21600" o:spt="202" path="m,l,21600r21600,l21600,xe">
                <v:stroke joinstyle="miter"/>
                <v:path gradientshapeok="t" o:connecttype="rect"/>
              </v:shapetype>
              <v:shape id="Textfeld 481" o:spid="_x0000_s1026" type="#_x0000_t202" style="position:absolute;margin-left:159.6pt;margin-top:311pt;width:314.3pt;height:50.4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" filled="f" stroked="f">
                <v:textbox>
                  <w:txbxContent>
                    <w:p w14:paraId="715F6389" w14:textId="161CB380" w:rsidR="000828E5" w:rsidRPr="00AF1937" w:rsidRDefault="000828E5" w:rsidP="000828E5">
                      <w:pPr>
                        <w:jc w:val="right"/>
                        <w:rPr>
                          <w:rFonts w:ascii="Arial" w:hAnsi="Arial" w:cs="Arial"/>
                          <w:b/>
                          <w:sz w:val="40"/>
                        </w:rPr>
                      </w:pPr>
                      <w:r w:rsidRPr="00AF1937">
                        <w:rPr>
                          <w:rFonts w:ascii="Arial" w:hAnsi="Arial" w:cs="Arial"/>
                          <w:b/>
                          <w:sz w:val="40"/>
                        </w:rPr>
                        <w:t>Bachelor</w:t>
                      </w:r>
                      <w:r w:rsidR="00AF1937">
                        <w:rPr>
                          <w:rFonts w:ascii="Arial" w:hAnsi="Arial" w:cs="Arial"/>
                          <w:b/>
                          <w:sz w:val="40"/>
                        </w:rPr>
                        <w:t xml:space="preserve"> </w:t>
                      </w:r>
                      <w:r w:rsidR="00E1523C">
                        <w:rPr>
                          <w:rFonts w:ascii="Arial" w:hAnsi="Arial" w:cs="Arial"/>
                          <w:b/>
                          <w:sz w:val="40"/>
                        </w:rPr>
                        <w:t>T</w:t>
                      </w:r>
                      <w:r w:rsidRPr="00AF1937">
                        <w:rPr>
                          <w:rFonts w:ascii="Arial" w:hAnsi="Arial" w:cs="Arial"/>
                          <w:b/>
                          <w:sz w:val="40"/>
                        </w:rPr>
                        <w:t>hesis</w:t>
                      </w:r>
                    </w:p>
                  </w:txbxContent>
                </v:textbox>
                <w10:wrap type="square" anchory="page"/>
              </v:shape>
            </w:pict>
          </mc:Fallback>
        </mc:AlternateContent>
      </w:r>
    </w:p>
    <w:p w14:paraId="18EE04C8" w14:textId="77777777" w:rsidR="000828E5" w:rsidRPr="001E75DB" w:rsidRDefault="000828E5" w:rsidP="000828E5">
      <w:pPr>
        <w:rPr>
          <w:rFonts w:cs="Arial"/>
        </w:rPr>
      </w:pPr>
    </w:p>
    <w:p w14:paraId="7E3A1BC8" w14:textId="77777777" w:rsidR="000828E5" w:rsidRPr="001E75DB" w:rsidRDefault="000828E5" w:rsidP="000828E5">
      <w:pPr>
        <w:rPr>
          <w:rFonts w:cs="Arial"/>
        </w:rPr>
      </w:pPr>
    </w:p>
    <w:p w14:paraId="1648D187" w14:textId="77777777" w:rsidR="000828E5" w:rsidRPr="001E75DB" w:rsidRDefault="000828E5" w:rsidP="000828E5">
      <w:pPr>
        <w:rPr>
          <w:rFonts w:cs="Arial"/>
        </w:rPr>
      </w:pPr>
    </w:p>
    <w:p w14:paraId="029AE3EA" w14:textId="77777777" w:rsidR="000828E5" w:rsidRPr="001E75DB" w:rsidRDefault="000828E5" w:rsidP="000828E5">
      <w:pPr>
        <w:rPr>
          <w:rFonts w:cs="Arial"/>
        </w:rPr>
      </w:pPr>
    </w:p>
    <w:p w14:paraId="0B264082" w14:textId="404EE974" w:rsidR="000828E5" w:rsidRPr="001E75DB" w:rsidRDefault="000828E5" w:rsidP="000828E5">
      <w:pPr>
        <w:rPr>
          <w:rFonts w:cs="Arial"/>
        </w:rPr>
      </w:pPr>
      <w:r w:rsidRPr="001E75DB">
        <w:rPr>
          <w:noProof/>
        </w:rPr>
        <mc:AlternateContent>
          <mc:Choice Requires="wps">
            <w:drawing>
              <wp:anchor distT="0" distB="0" distL="114300" distR="114300" simplePos="0" relativeHeight="251658245" behindDoc="0" locked="0" layoutInCell="1" allowOverlap="1" wp14:anchorId="3062FA17" wp14:editId="33B43B15">
                <wp:simplePos x="0" y="0"/>
                <wp:positionH relativeFrom="column">
                  <wp:posOffset>1454785</wp:posOffset>
                </wp:positionH>
                <wp:positionV relativeFrom="page">
                  <wp:posOffset>4845685</wp:posOffset>
                </wp:positionV>
                <wp:extent cx="4563745" cy="1823720"/>
                <wp:effectExtent l="0" t="0" r="0" b="5080"/>
                <wp:wrapSquare wrapText="bothSides"/>
                <wp:docPr id="479" name="Textfeld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3745" cy="1823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A602C" w14:textId="7E984703" w:rsidR="000828E5" w:rsidRPr="00755761" w:rsidRDefault="000828E5" w:rsidP="000828E5">
                            <w:pPr>
                              <w:jc w:val="right"/>
                              <w:rPr>
                                <w:rFonts w:ascii="Arial" w:hAnsi="Arial" w:cs="Arial"/>
                                <w:sz w:val="28"/>
                              </w:rPr>
                            </w:pPr>
                            <w:r w:rsidRPr="00755761">
                              <w:rPr>
                                <w:rFonts w:ascii="Arial" w:hAnsi="Arial" w:cs="Arial"/>
                                <w:sz w:val="28"/>
                              </w:rPr>
                              <w:t>Dennis Lucht</w:t>
                            </w:r>
                          </w:p>
                          <w:p w14:paraId="38C87D48" w14:textId="10CB0A43" w:rsidR="000828E5" w:rsidRPr="00755761" w:rsidRDefault="00FA697A" w:rsidP="00FA697A">
                            <w:pPr>
                              <w:pStyle w:val="BodyText"/>
                              <w:spacing w:before="300"/>
                              <w:jc w:val="right"/>
                              <w:rPr>
                                <w:rFonts w:ascii="Arial" w:hAnsi="Arial" w:cs="Arial"/>
                                <w:b/>
                                <w:bCs/>
                                <w:sz w:val="36"/>
                                <w:szCs w:val="36"/>
                              </w:rPr>
                            </w:pPr>
                            <w:r w:rsidRPr="00FA697A">
                              <w:rPr>
                                <w:rFonts w:ascii="Arial" w:hAnsi="Arial" w:cs="Arial"/>
                                <w:b/>
                                <w:bCs/>
                                <w:sz w:val="36"/>
                                <w:szCs w:val="36"/>
                              </w:rPr>
                              <w:t>Numerical and Analytical Takeoff Field</w:t>
                            </w:r>
                            <w:r>
                              <w:rPr>
                                <w:rFonts w:ascii="Arial" w:hAnsi="Arial" w:cs="Arial"/>
                                <w:b/>
                                <w:bCs/>
                                <w:sz w:val="36"/>
                                <w:szCs w:val="36"/>
                              </w:rPr>
                              <w:t xml:space="preserve"> </w:t>
                            </w:r>
                            <w:r w:rsidRPr="00FA697A">
                              <w:rPr>
                                <w:rFonts w:ascii="Arial" w:hAnsi="Arial" w:cs="Arial"/>
                                <w:b/>
                                <w:bCs/>
                                <w:sz w:val="36"/>
                                <w:szCs w:val="36"/>
                              </w:rPr>
                              <w:t>Length Calculations for Jet Aircraft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62FA17" id="Textfeld 479" o:spid="_x0000_s1027" type="#_x0000_t202" style="position:absolute;margin-left:114.55pt;margin-top:381.55pt;width:359.35pt;height:143.6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" filled="f" stroked="f">
                <v:textbox>
                  <w:txbxContent>
                    <w:p w14:paraId="737A602C" w14:textId="7E984703" w:rsidR="000828E5" w:rsidRPr="00755761" w:rsidRDefault="000828E5" w:rsidP="000828E5">
                      <w:pPr>
                        <w:jc w:val="right"/>
                        <w:rPr>
                          <w:rFonts w:ascii="Arial" w:hAnsi="Arial" w:cs="Arial"/>
                          <w:sz w:val="28"/>
                        </w:rPr>
                      </w:pPr>
                      <w:r w:rsidRPr="00755761">
                        <w:rPr>
                          <w:rFonts w:ascii="Arial" w:hAnsi="Arial" w:cs="Arial"/>
                          <w:sz w:val="28"/>
                        </w:rPr>
                        <w:t>Dennis Lucht</w:t>
                      </w:r>
                    </w:p>
                    <w:p w14:paraId="38C87D48" w14:textId="10CB0A43" w:rsidR="000828E5" w:rsidRPr="00755761" w:rsidRDefault="00FA697A" w:rsidP="00FA697A">
                      <w:pPr>
                        <w:pStyle w:val="BodyText"/>
                        <w:spacing w:before="300"/>
                        <w:jc w:val="right"/>
                        <w:rPr>
                          <w:rFonts w:ascii="Arial" w:hAnsi="Arial" w:cs="Arial"/>
                          <w:b/>
                          <w:bCs/>
                          <w:sz w:val="36"/>
                          <w:szCs w:val="36"/>
                        </w:rPr>
                      </w:pPr>
                      <w:r w:rsidRPr="00FA697A">
                        <w:rPr>
                          <w:rFonts w:ascii="Arial" w:hAnsi="Arial" w:cs="Arial"/>
                          <w:b/>
                          <w:bCs/>
                          <w:sz w:val="36"/>
                          <w:szCs w:val="36"/>
                        </w:rPr>
                        <w:t>Numerical and Analytical Takeoff Field</w:t>
                      </w:r>
                      <w:r>
                        <w:rPr>
                          <w:rFonts w:ascii="Arial" w:hAnsi="Arial" w:cs="Arial"/>
                          <w:b/>
                          <w:bCs/>
                          <w:sz w:val="36"/>
                          <w:szCs w:val="36"/>
                        </w:rPr>
                        <w:t xml:space="preserve"> </w:t>
                      </w:r>
                      <w:r w:rsidRPr="00FA697A">
                        <w:rPr>
                          <w:rFonts w:ascii="Arial" w:hAnsi="Arial" w:cs="Arial"/>
                          <w:b/>
                          <w:bCs/>
                          <w:sz w:val="36"/>
                          <w:szCs w:val="36"/>
                        </w:rPr>
                        <w:t>Length Calculations for Jet Aircraft</w:t>
                      </w:r>
                    </w:p>
                  </w:txbxContent>
                </v:textbox>
                <w10:wrap type="square" anchory="page"/>
              </v:shape>
            </w:pict>
          </mc:Fallback>
        </mc:AlternateContent>
      </w:r>
    </w:p>
    <w:p w14:paraId="55856D0E" w14:textId="77777777" w:rsidR="000828E5" w:rsidRPr="001E75DB" w:rsidRDefault="000828E5" w:rsidP="000828E5">
      <w:pPr>
        <w:rPr>
          <w:rFonts w:cs="Arial"/>
        </w:rPr>
      </w:pPr>
    </w:p>
    <w:p w14:paraId="7AB59AE6" w14:textId="77777777" w:rsidR="000828E5" w:rsidRPr="001E75DB" w:rsidRDefault="000828E5" w:rsidP="000828E5">
      <w:pPr>
        <w:rPr>
          <w:rFonts w:cs="Arial"/>
        </w:rPr>
      </w:pPr>
    </w:p>
    <w:p w14:paraId="24045EE5" w14:textId="7AFC68D7" w:rsidR="000828E5" w:rsidRPr="001E75DB" w:rsidRDefault="000828E5" w:rsidP="000828E5">
      <w:pPr>
        <w:rPr>
          <w:rFonts w:cs="Arial"/>
        </w:rPr>
      </w:pPr>
    </w:p>
    <w:p w14:paraId="56B93C0D" w14:textId="77777777" w:rsidR="000828E5" w:rsidRPr="001E75DB" w:rsidRDefault="000828E5" w:rsidP="000828E5">
      <w:pPr>
        <w:rPr>
          <w:rFonts w:cs="Arial"/>
        </w:rPr>
      </w:pPr>
    </w:p>
    <w:p w14:paraId="1B4195CB" w14:textId="77777777" w:rsidR="000828E5" w:rsidRPr="001E75DB" w:rsidRDefault="000828E5" w:rsidP="000828E5">
      <w:pPr>
        <w:rPr>
          <w:rFonts w:cs="Arial"/>
        </w:rPr>
      </w:pPr>
    </w:p>
    <w:p w14:paraId="3E1C42C5" w14:textId="77777777" w:rsidR="000828E5" w:rsidRPr="001E75DB" w:rsidRDefault="000828E5" w:rsidP="000828E5">
      <w:pPr>
        <w:rPr>
          <w:rFonts w:cs="Arial"/>
        </w:rPr>
      </w:pPr>
    </w:p>
    <w:p w14:paraId="5D3A57FB" w14:textId="77777777" w:rsidR="000828E5" w:rsidRPr="001E75DB" w:rsidRDefault="000828E5" w:rsidP="000828E5">
      <w:pPr>
        <w:rPr>
          <w:rFonts w:cs="Arial"/>
        </w:rPr>
      </w:pPr>
    </w:p>
    <w:p w14:paraId="224E1EEA" w14:textId="77777777" w:rsidR="000828E5" w:rsidRPr="001E75DB" w:rsidRDefault="000828E5" w:rsidP="000828E5">
      <w:pPr>
        <w:rPr>
          <w:rFonts w:cs="Arial"/>
        </w:rPr>
      </w:pPr>
    </w:p>
    <w:p w14:paraId="2A04AB9C" w14:textId="77777777" w:rsidR="000828E5" w:rsidRPr="001E75DB" w:rsidRDefault="000828E5" w:rsidP="000828E5">
      <w:pPr>
        <w:rPr>
          <w:rFonts w:cs="Arial"/>
        </w:rPr>
      </w:pPr>
    </w:p>
    <w:p w14:paraId="103846C8" w14:textId="77777777" w:rsidR="000828E5" w:rsidRPr="001E75DB" w:rsidRDefault="000828E5" w:rsidP="000828E5">
      <w:pPr>
        <w:rPr>
          <w:rFonts w:cs="Arial"/>
        </w:rPr>
      </w:pPr>
    </w:p>
    <w:p w14:paraId="5A002898" w14:textId="77777777" w:rsidR="000828E5" w:rsidRPr="001E75DB" w:rsidRDefault="000828E5" w:rsidP="000828E5">
      <w:pPr>
        <w:rPr>
          <w:rFonts w:cs="Arial"/>
        </w:rPr>
      </w:pPr>
    </w:p>
    <w:p w14:paraId="53222310" w14:textId="77777777" w:rsidR="000828E5" w:rsidRPr="001E75DB" w:rsidRDefault="000828E5" w:rsidP="000828E5">
      <w:pPr>
        <w:rPr>
          <w:rFonts w:cs="Arial"/>
        </w:rPr>
      </w:pPr>
    </w:p>
    <w:p w14:paraId="5FA80077" w14:textId="77777777" w:rsidR="000828E5" w:rsidRPr="001E75DB" w:rsidRDefault="000828E5" w:rsidP="000828E5">
      <w:pPr>
        <w:rPr>
          <w:rFonts w:cs="Arial"/>
        </w:rPr>
      </w:pPr>
    </w:p>
    <w:p w14:paraId="4B26C566" w14:textId="77777777" w:rsidR="000828E5" w:rsidRPr="001E75DB" w:rsidRDefault="000828E5" w:rsidP="000828E5">
      <w:pPr>
        <w:rPr>
          <w:rFonts w:cs="Arial"/>
        </w:rPr>
      </w:pPr>
    </w:p>
    <w:p w14:paraId="296FB0AC" w14:textId="77777777" w:rsidR="000828E5" w:rsidRPr="001E75DB" w:rsidRDefault="000828E5" w:rsidP="000828E5">
      <w:pPr>
        <w:rPr>
          <w:rFonts w:cs="Arial"/>
        </w:rPr>
      </w:pPr>
    </w:p>
    <w:p w14:paraId="3CD98F6D" w14:textId="77777777" w:rsidR="000828E5" w:rsidRPr="001E75DB" w:rsidRDefault="000828E5" w:rsidP="000828E5">
      <w:pPr>
        <w:rPr>
          <w:rFonts w:cs="Arial"/>
        </w:rPr>
      </w:pPr>
    </w:p>
    <w:p w14:paraId="01601361" w14:textId="77777777" w:rsidR="000828E5" w:rsidRPr="001E75DB" w:rsidRDefault="000828E5" w:rsidP="000828E5">
      <w:pPr>
        <w:rPr>
          <w:rFonts w:cs="Arial"/>
        </w:rPr>
      </w:pPr>
    </w:p>
    <w:p w14:paraId="5DD42E5A" w14:textId="77777777" w:rsidR="000828E5" w:rsidRPr="001E75DB" w:rsidRDefault="000828E5" w:rsidP="000828E5">
      <w:pPr>
        <w:rPr>
          <w:rFonts w:cs="Arial"/>
        </w:rPr>
      </w:pPr>
    </w:p>
    <w:p w14:paraId="300322CA" w14:textId="77777777" w:rsidR="000828E5" w:rsidRPr="001E75DB" w:rsidRDefault="000828E5" w:rsidP="000828E5">
      <w:pPr>
        <w:rPr>
          <w:rFonts w:cs="Arial"/>
        </w:rPr>
      </w:pPr>
    </w:p>
    <w:p w14:paraId="035A7A80" w14:textId="77777777" w:rsidR="000828E5" w:rsidRPr="001E75DB" w:rsidRDefault="000828E5" w:rsidP="000828E5">
      <w:pPr>
        <w:rPr>
          <w:rFonts w:cs="Arial"/>
        </w:rPr>
      </w:pPr>
    </w:p>
    <w:p w14:paraId="411A2F2E" w14:textId="77777777" w:rsidR="000828E5" w:rsidRPr="001E75DB" w:rsidRDefault="000828E5" w:rsidP="000828E5">
      <w:pPr>
        <w:rPr>
          <w:rFonts w:cs="Arial"/>
        </w:rPr>
      </w:pPr>
    </w:p>
    <w:p w14:paraId="2490D7C5" w14:textId="77777777" w:rsidR="000828E5" w:rsidRPr="001E75DB" w:rsidRDefault="000828E5" w:rsidP="000828E5">
      <w:pPr>
        <w:rPr>
          <w:rFonts w:cs="Arial"/>
        </w:rPr>
      </w:pPr>
    </w:p>
    <w:p w14:paraId="63B27529" w14:textId="77777777" w:rsidR="000828E5" w:rsidRPr="001E75DB" w:rsidRDefault="000828E5" w:rsidP="000828E5">
      <w:pPr>
        <w:rPr>
          <w:rFonts w:cs="Arial"/>
        </w:rPr>
      </w:pPr>
    </w:p>
    <w:p w14:paraId="50458281" w14:textId="77777777" w:rsidR="000828E5" w:rsidRPr="001E75DB" w:rsidRDefault="000828E5" w:rsidP="000828E5">
      <w:pPr>
        <w:rPr>
          <w:rFonts w:cs="Arial"/>
        </w:rPr>
      </w:pPr>
    </w:p>
    <w:p w14:paraId="15AC7C30" w14:textId="77777777" w:rsidR="000828E5" w:rsidRPr="001E75DB" w:rsidRDefault="000828E5" w:rsidP="000828E5">
      <w:pPr>
        <w:rPr>
          <w:rFonts w:cs="Arial"/>
        </w:rPr>
      </w:pPr>
    </w:p>
    <w:p w14:paraId="1524F171" w14:textId="77777777" w:rsidR="000828E5" w:rsidRPr="001E75DB" w:rsidRDefault="000828E5" w:rsidP="000828E5">
      <w:pPr>
        <w:rPr>
          <w:rFonts w:cs="Arial"/>
        </w:rPr>
      </w:pPr>
    </w:p>
    <w:p w14:paraId="454F31C6" w14:textId="77777777" w:rsidR="000828E5" w:rsidRPr="001E75DB" w:rsidRDefault="000828E5" w:rsidP="000828E5">
      <w:pPr>
        <w:spacing w:after="40"/>
        <w:rPr>
          <w:rFonts w:cs="Arial"/>
        </w:rPr>
      </w:pPr>
    </w:p>
    <w:tbl>
      <w:tblPr>
        <w:tblW w:w="9865" w:type="dxa"/>
        <w:tblCellMar>
          <w:left w:w="0" w:type="dxa"/>
          <w:right w:w="0" w:type="dxa"/>
        </w:tblCellMar>
        <w:tblLook w:val="04A0" w:firstRow="1" w:lastRow="0" w:firstColumn="1" w:lastColumn="0" w:noHBand="0" w:noVBand="1"/>
      </w:tblPr>
      <w:tblGrid>
        <w:gridCol w:w="4819"/>
        <w:gridCol w:w="5046"/>
      </w:tblGrid>
      <w:tr w:rsidR="000828E5" w:rsidRPr="001E75DB" w14:paraId="3F4FF041" w14:textId="77777777" w:rsidTr="006907CB">
        <w:tc>
          <w:tcPr>
            <w:tcW w:w="4819" w:type="dxa"/>
            <w:shd w:val="clear" w:color="auto" w:fill="auto"/>
          </w:tcPr>
          <w:p w14:paraId="0A355BD7" w14:textId="77777777" w:rsidR="000828E5" w:rsidRPr="00CE7E9A" w:rsidRDefault="000828E5" w:rsidP="006907CB">
            <w:pPr>
              <w:pStyle w:val="Header"/>
              <w:rPr>
                <w:rFonts w:ascii="Calibri" w:eastAsia="Calibri" w:hAnsi="Calibri"/>
                <w:sz w:val="22"/>
                <w:szCs w:val="22"/>
                <w:lang w:val="de-DE"/>
              </w:rPr>
            </w:pPr>
            <w:bookmarkStart w:id="0" w:name="_Hlk88400656"/>
            <w:r w:rsidRPr="00CE7E9A">
              <w:rPr>
                <w:rFonts w:ascii="Calibri" w:eastAsia="Calibri" w:hAnsi="Calibri"/>
                <w:i/>
                <w:sz w:val="22"/>
                <w:szCs w:val="22"/>
                <w:lang w:val="de-DE"/>
              </w:rPr>
              <w:t>Fakultät Technik und Informatik</w:t>
            </w:r>
            <w:r w:rsidRPr="00CE7E9A">
              <w:rPr>
                <w:rFonts w:ascii="Calibri" w:eastAsia="Calibri" w:hAnsi="Calibri"/>
                <w:i/>
                <w:sz w:val="22"/>
                <w:szCs w:val="22"/>
                <w:lang w:val="de-DE"/>
              </w:rPr>
              <w:br/>
              <w:t>Department Fahrzeugtechnik und Flugzeugbau</w:t>
            </w:r>
          </w:p>
        </w:tc>
        <w:tc>
          <w:tcPr>
            <w:tcW w:w="5046" w:type="dxa"/>
            <w:shd w:val="clear" w:color="auto" w:fill="auto"/>
          </w:tcPr>
          <w:p w14:paraId="3C10F197" w14:textId="77777777" w:rsidR="000828E5" w:rsidRPr="001E75DB" w:rsidRDefault="000828E5" w:rsidP="006907CB">
            <w:pPr>
              <w:pStyle w:val="Header"/>
              <w:contextualSpacing/>
              <w:jc w:val="right"/>
              <w:rPr>
                <w:rFonts w:ascii="Calibri" w:eastAsia="Calibri" w:hAnsi="Calibri"/>
                <w:i/>
                <w:sz w:val="22"/>
                <w:szCs w:val="22"/>
              </w:rPr>
            </w:pPr>
            <w:r w:rsidRPr="001E75DB">
              <w:rPr>
                <w:rFonts w:ascii="Calibri" w:eastAsia="Calibri" w:hAnsi="Calibri"/>
                <w:i/>
                <w:sz w:val="22"/>
                <w:szCs w:val="22"/>
              </w:rPr>
              <w:t>Faculty of Engineering and Computer Science</w:t>
            </w:r>
            <w:r w:rsidRPr="001E75DB">
              <w:rPr>
                <w:rFonts w:ascii="Calibri" w:eastAsia="Calibri" w:hAnsi="Calibri"/>
                <w:i/>
                <w:sz w:val="22"/>
                <w:szCs w:val="22"/>
              </w:rPr>
              <w:br/>
              <w:t>Department of Automotive and</w:t>
            </w:r>
          </w:p>
          <w:p w14:paraId="71110751" w14:textId="77777777" w:rsidR="000828E5" w:rsidRPr="001E75DB" w:rsidRDefault="000828E5" w:rsidP="006907CB">
            <w:pPr>
              <w:pStyle w:val="Header"/>
              <w:contextualSpacing/>
              <w:jc w:val="right"/>
              <w:rPr>
                <w:rFonts w:ascii="Calibri" w:eastAsia="Calibri" w:hAnsi="Calibri"/>
                <w:i/>
                <w:sz w:val="22"/>
                <w:szCs w:val="22"/>
              </w:rPr>
            </w:pPr>
            <w:r w:rsidRPr="001E75DB">
              <w:rPr>
                <w:rFonts w:ascii="Calibri" w:eastAsia="Calibri" w:hAnsi="Calibri"/>
                <w:i/>
                <w:sz w:val="22"/>
                <w:szCs w:val="22"/>
              </w:rPr>
              <w:t>Aeronautical Engineering</w:t>
            </w:r>
            <w:r w:rsidRPr="001E75DB">
              <w:rPr>
                <w:rFonts w:ascii="Calibri" w:eastAsia="Calibri" w:hAnsi="Calibri" w:cs="Arial"/>
                <w:i/>
                <w:sz w:val="22"/>
                <w:szCs w:val="22"/>
              </w:rPr>
              <w:t xml:space="preserve">  </w:t>
            </w:r>
            <w:r w:rsidRPr="001E75DB">
              <w:rPr>
                <w:rFonts w:ascii="Calibri" w:eastAsia="Calibri" w:hAnsi="Calibri"/>
                <w:i/>
                <w:sz w:val="22"/>
                <w:szCs w:val="22"/>
              </w:rPr>
              <w:t xml:space="preserve"> </w:t>
            </w:r>
          </w:p>
          <w:p w14:paraId="3552A9FC" w14:textId="77777777" w:rsidR="000828E5" w:rsidRPr="001E75DB" w:rsidRDefault="000828E5" w:rsidP="006907CB">
            <w:pPr>
              <w:pStyle w:val="Header"/>
              <w:contextualSpacing/>
              <w:jc w:val="right"/>
              <w:rPr>
                <w:rFonts w:ascii="Calibri" w:eastAsia="Calibri" w:hAnsi="Calibri"/>
                <w:i/>
                <w:sz w:val="22"/>
                <w:szCs w:val="22"/>
              </w:rPr>
            </w:pPr>
          </w:p>
        </w:tc>
      </w:tr>
      <w:bookmarkEnd w:id="0"/>
    </w:tbl>
    <w:p w14:paraId="408ADA76" w14:textId="5FDD7DCB" w:rsidR="00DB5A04" w:rsidRPr="001E75DB" w:rsidRDefault="00DB5A04" w:rsidP="00DB5A04">
      <w:pPr>
        <w:pStyle w:val="FH-Standard"/>
        <w:spacing w:before="0"/>
        <w:sectPr w:rsidR="00DB5A04" w:rsidRPr="001E75DB" w:rsidSect="00AF1937">
          <w:headerReference w:type="default" r:id="rId12"/>
          <w:type w:val="continuous"/>
          <w:pgSz w:w="11906" w:h="16838" w:code="9"/>
          <w:pgMar w:top="1418" w:right="907" w:bottom="1134" w:left="1134" w:header="709" w:footer="709" w:gutter="0"/>
          <w:cols w:space="708"/>
          <w:docGrid w:linePitch="360"/>
        </w:sectPr>
      </w:pPr>
    </w:p>
    <w:p w14:paraId="480CB0EF" w14:textId="77777777" w:rsidR="00E568BE" w:rsidRPr="001E75DB" w:rsidRDefault="00E568BE" w:rsidP="00E568BE">
      <w:pPr>
        <w:rPr>
          <w:b/>
          <w:sz w:val="28"/>
          <w:szCs w:val="28"/>
        </w:rPr>
      </w:pPr>
    </w:p>
    <w:p w14:paraId="29EC8ED4" w14:textId="77777777" w:rsidR="00E568BE" w:rsidRPr="001E75DB" w:rsidRDefault="00E568BE" w:rsidP="00E568BE">
      <w:pPr>
        <w:pStyle w:val="FH-Standard"/>
        <w:spacing w:before="0"/>
      </w:pPr>
    </w:p>
    <w:p w14:paraId="733011DC" w14:textId="39A78EFA" w:rsidR="00E568BE" w:rsidRPr="001E75DB" w:rsidRDefault="00E568BE" w:rsidP="00E568BE">
      <w:pPr>
        <w:pStyle w:val="FH-Standard"/>
        <w:spacing w:before="0"/>
      </w:pPr>
    </w:p>
    <w:p w14:paraId="162A23A1" w14:textId="6C0A3D45" w:rsidR="00E568BE" w:rsidRPr="001E75DB" w:rsidRDefault="00752F89" w:rsidP="00E568BE">
      <w:pPr>
        <w:pStyle w:val="FH-Standard"/>
        <w:spacing w:before="0"/>
      </w:pPr>
      <w:r w:rsidRPr="001E75DB">
        <w:rPr>
          <w:noProof/>
        </w:rPr>
        <mc:AlternateContent>
          <mc:Choice Requires="wps">
            <w:drawing>
              <wp:anchor distT="0" distB="0" distL="114300" distR="114300" simplePos="0" relativeHeight="251658240" behindDoc="0" locked="0" layoutInCell="1" allowOverlap="1" wp14:anchorId="31AC1CD5" wp14:editId="0F229E14">
                <wp:simplePos x="0" y="0"/>
                <wp:positionH relativeFrom="column">
                  <wp:posOffset>384810</wp:posOffset>
                </wp:positionH>
                <wp:positionV relativeFrom="page">
                  <wp:posOffset>1617980</wp:posOffset>
                </wp:positionV>
                <wp:extent cx="4679315" cy="2124710"/>
                <wp:effectExtent l="3810" t="0" r="3175" b="635"/>
                <wp:wrapSquare wrapText="bothSides"/>
                <wp:docPr id="88" name="Textfeld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315" cy="21247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749202" w14:textId="126E8263" w:rsidR="00991DFE" w:rsidRPr="005C3C7D" w:rsidRDefault="00991DFE" w:rsidP="00E568BE">
                            <w:pPr>
                              <w:jc w:val="center"/>
                              <w:rPr>
                                <w:rFonts w:eastAsia="Calibri" w:cs="Arial"/>
                                <w:b/>
                                <w:sz w:val="36"/>
                                <w:szCs w:val="36"/>
                              </w:rPr>
                            </w:pPr>
                            <w:r w:rsidRPr="005C3C7D">
                              <w:rPr>
                                <w:rFonts w:eastAsia="Calibri" w:cs="Arial"/>
                                <w:b/>
                                <w:sz w:val="36"/>
                                <w:szCs w:val="36"/>
                              </w:rPr>
                              <w:t>Dennis Lucht</w:t>
                            </w:r>
                          </w:p>
                          <w:p w14:paraId="348CCCE2" w14:textId="77777777" w:rsidR="00991DFE" w:rsidRPr="005C3C7D" w:rsidRDefault="00991DFE" w:rsidP="00E568BE">
                            <w:pPr>
                              <w:jc w:val="center"/>
                              <w:rPr>
                                <w:rFonts w:eastAsia="Calibri" w:cs="Arial"/>
                                <w:b/>
                                <w:sz w:val="36"/>
                                <w:szCs w:val="36"/>
                              </w:rPr>
                            </w:pPr>
                          </w:p>
                          <w:p w14:paraId="091251FD" w14:textId="79DCE020" w:rsidR="00991DFE" w:rsidRPr="00CA7256" w:rsidRDefault="00760B98" w:rsidP="00760B98">
                            <w:pPr>
                              <w:pStyle w:val="BodyText"/>
                              <w:spacing w:before="300"/>
                              <w:jc w:val="right"/>
                              <w:rPr>
                                <w:rFonts w:ascii="Arial" w:hAnsi="Arial" w:cs="Arial"/>
                                <w:b/>
                                <w:bCs/>
                                <w:sz w:val="36"/>
                                <w:szCs w:val="36"/>
                              </w:rPr>
                            </w:pPr>
                            <w:r w:rsidRPr="00FA697A">
                              <w:rPr>
                                <w:rFonts w:ascii="Arial" w:hAnsi="Arial" w:cs="Arial"/>
                                <w:b/>
                                <w:bCs/>
                                <w:sz w:val="36"/>
                                <w:szCs w:val="36"/>
                              </w:rPr>
                              <w:t>Numerical and Analytical Takeoff Field</w:t>
                            </w:r>
                            <w:r>
                              <w:rPr>
                                <w:rFonts w:ascii="Arial" w:hAnsi="Arial" w:cs="Arial"/>
                                <w:b/>
                                <w:bCs/>
                                <w:sz w:val="36"/>
                                <w:szCs w:val="36"/>
                              </w:rPr>
                              <w:t xml:space="preserve"> </w:t>
                            </w:r>
                            <w:r w:rsidRPr="00FA697A">
                              <w:rPr>
                                <w:rFonts w:ascii="Arial" w:hAnsi="Arial" w:cs="Arial"/>
                                <w:b/>
                                <w:bCs/>
                                <w:sz w:val="36"/>
                                <w:szCs w:val="36"/>
                              </w:rPr>
                              <w:t>Length Calculations for Jet Aircraft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AC1CD5" id="Textfeld 88" o:spid="_x0000_s1028" type="#_x0000_t202" style="position:absolute;left:0;text-align:left;margin-left:30.3pt;margin-top:127.4pt;width:368.45pt;height:167.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" stroked="f">
                <v:textbox>
                  <w:txbxContent>
                    <w:p w14:paraId="6E749202" w14:textId="126E8263" w:rsidR="00991DFE" w:rsidRPr="005C3C7D" w:rsidRDefault="00991DFE" w:rsidP="00E568BE">
                      <w:pPr>
                        <w:jc w:val="center"/>
                        <w:rPr>
                          <w:rFonts w:eastAsia="Calibri" w:cs="Arial"/>
                          <w:b/>
                          <w:sz w:val="36"/>
                          <w:szCs w:val="36"/>
                        </w:rPr>
                      </w:pPr>
                      <w:r w:rsidRPr="005C3C7D">
                        <w:rPr>
                          <w:rFonts w:eastAsia="Calibri" w:cs="Arial"/>
                          <w:b/>
                          <w:sz w:val="36"/>
                          <w:szCs w:val="36"/>
                        </w:rPr>
                        <w:t>Dennis Lucht</w:t>
                      </w:r>
                    </w:p>
                    <w:p w14:paraId="348CCCE2" w14:textId="77777777" w:rsidR="00991DFE" w:rsidRPr="005C3C7D" w:rsidRDefault="00991DFE" w:rsidP="00E568BE">
                      <w:pPr>
                        <w:jc w:val="center"/>
                        <w:rPr>
                          <w:rFonts w:eastAsia="Calibri" w:cs="Arial"/>
                          <w:b/>
                          <w:sz w:val="36"/>
                          <w:szCs w:val="36"/>
                        </w:rPr>
                      </w:pPr>
                    </w:p>
                    <w:p w14:paraId="091251FD" w14:textId="79DCE020" w:rsidR="00991DFE" w:rsidRPr="00CA7256" w:rsidRDefault="00760B98" w:rsidP="00760B98">
                      <w:pPr>
                        <w:pStyle w:val="BodyText"/>
                        <w:spacing w:before="300"/>
                        <w:jc w:val="right"/>
                        <w:rPr>
                          <w:rFonts w:ascii="Arial" w:hAnsi="Arial" w:cs="Arial"/>
                          <w:b/>
                          <w:bCs/>
                          <w:sz w:val="36"/>
                          <w:szCs w:val="36"/>
                        </w:rPr>
                      </w:pPr>
                      <w:r w:rsidRPr="00FA697A">
                        <w:rPr>
                          <w:rFonts w:ascii="Arial" w:hAnsi="Arial" w:cs="Arial"/>
                          <w:b/>
                          <w:bCs/>
                          <w:sz w:val="36"/>
                          <w:szCs w:val="36"/>
                        </w:rPr>
                        <w:t>Numerical and Analytical Takeoff Field</w:t>
                      </w:r>
                      <w:r>
                        <w:rPr>
                          <w:rFonts w:ascii="Arial" w:hAnsi="Arial" w:cs="Arial"/>
                          <w:b/>
                          <w:bCs/>
                          <w:sz w:val="36"/>
                          <w:szCs w:val="36"/>
                        </w:rPr>
                        <w:t xml:space="preserve"> </w:t>
                      </w:r>
                      <w:r w:rsidRPr="00FA697A">
                        <w:rPr>
                          <w:rFonts w:ascii="Arial" w:hAnsi="Arial" w:cs="Arial"/>
                          <w:b/>
                          <w:bCs/>
                          <w:sz w:val="36"/>
                          <w:szCs w:val="36"/>
                        </w:rPr>
                        <w:t>Length Calculations for Jet Aircraft</w:t>
                      </w:r>
                    </w:p>
                  </w:txbxContent>
                </v:textbox>
                <w10:wrap type="square" anchory="page"/>
              </v:shape>
            </w:pict>
          </mc:Fallback>
        </mc:AlternateContent>
      </w:r>
    </w:p>
    <w:p w14:paraId="69A590F5" w14:textId="77777777" w:rsidR="00E568BE" w:rsidRPr="001E75DB" w:rsidRDefault="00E568BE" w:rsidP="00E568BE">
      <w:pPr>
        <w:pStyle w:val="FH-Standard"/>
        <w:spacing w:before="0"/>
      </w:pPr>
    </w:p>
    <w:p w14:paraId="0FB6ED0F" w14:textId="77777777" w:rsidR="00E568BE" w:rsidRPr="001E75DB" w:rsidRDefault="00E568BE" w:rsidP="00E568BE">
      <w:pPr>
        <w:pStyle w:val="FH-Standard"/>
        <w:spacing w:before="0"/>
      </w:pPr>
    </w:p>
    <w:p w14:paraId="77B11B0F" w14:textId="77777777" w:rsidR="00E568BE" w:rsidRPr="001E75DB" w:rsidRDefault="00E568BE" w:rsidP="00E568BE">
      <w:pPr>
        <w:pStyle w:val="FH-Standard"/>
        <w:spacing w:before="0"/>
      </w:pPr>
    </w:p>
    <w:p w14:paraId="6067FAA5" w14:textId="77777777" w:rsidR="00E568BE" w:rsidRPr="001E75DB" w:rsidRDefault="00E568BE" w:rsidP="00E568BE">
      <w:pPr>
        <w:pStyle w:val="FH-Standard"/>
        <w:spacing w:before="0"/>
      </w:pPr>
    </w:p>
    <w:p w14:paraId="100770E0" w14:textId="77777777" w:rsidR="00E568BE" w:rsidRPr="001E75DB" w:rsidRDefault="00E568BE" w:rsidP="00E568BE">
      <w:pPr>
        <w:pStyle w:val="FH-Standard"/>
        <w:spacing w:before="0"/>
      </w:pPr>
    </w:p>
    <w:p w14:paraId="0881E831" w14:textId="77777777" w:rsidR="00E568BE" w:rsidRPr="001E75DB" w:rsidRDefault="00E568BE" w:rsidP="00E568BE">
      <w:pPr>
        <w:pStyle w:val="FH-Standard"/>
        <w:spacing w:before="0"/>
      </w:pPr>
    </w:p>
    <w:p w14:paraId="7AB556B8" w14:textId="77777777" w:rsidR="00E568BE" w:rsidRPr="001E75DB" w:rsidRDefault="00E568BE" w:rsidP="00E568BE">
      <w:pPr>
        <w:pStyle w:val="FH-Standard"/>
        <w:spacing w:before="0"/>
      </w:pPr>
    </w:p>
    <w:p w14:paraId="19CCD685" w14:textId="77777777" w:rsidR="00E568BE" w:rsidRPr="001E75DB" w:rsidRDefault="00E568BE" w:rsidP="00E568BE">
      <w:pPr>
        <w:pStyle w:val="FH-Standard"/>
        <w:spacing w:before="0"/>
      </w:pPr>
    </w:p>
    <w:p w14:paraId="624E6197" w14:textId="77777777" w:rsidR="00E568BE" w:rsidRPr="001E75DB" w:rsidRDefault="00E568BE" w:rsidP="00E568BE">
      <w:pPr>
        <w:pStyle w:val="FH-Standard"/>
        <w:spacing w:before="0"/>
      </w:pPr>
    </w:p>
    <w:p w14:paraId="7402BD50" w14:textId="77777777" w:rsidR="00E568BE" w:rsidRPr="001E75DB" w:rsidRDefault="00E568BE" w:rsidP="00E568BE">
      <w:pPr>
        <w:pStyle w:val="FH-Standard"/>
        <w:spacing w:before="0"/>
      </w:pPr>
    </w:p>
    <w:p w14:paraId="28258FA3" w14:textId="77777777" w:rsidR="00E568BE" w:rsidRPr="001E75DB" w:rsidRDefault="00E568BE" w:rsidP="00E568BE">
      <w:pPr>
        <w:pStyle w:val="FH-Standard"/>
        <w:spacing w:before="0"/>
      </w:pPr>
    </w:p>
    <w:p w14:paraId="44043782" w14:textId="77777777" w:rsidR="00E568BE" w:rsidRPr="001E75DB" w:rsidRDefault="00E568BE" w:rsidP="00E568BE">
      <w:pPr>
        <w:pStyle w:val="FH-Standard"/>
        <w:spacing w:before="0"/>
      </w:pPr>
    </w:p>
    <w:p w14:paraId="70D24127" w14:textId="77777777" w:rsidR="00E568BE" w:rsidRPr="001E75DB" w:rsidRDefault="00E568BE" w:rsidP="00E568BE">
      <w:pPr>
        <w:pStyle w:val="FH-Standard"/>
        <w:spacing w:before="0"/>
      </w:pPr>
    </w:p>
    <w:p w14:paraId="4D1A6795" w14:textId="77777777" w:rsidR="00E568BE" w:rsidRPr="001E75DB" w:rsidRDefault="00E568BE" w:rsidP="00E568BE">
      <w:pPr>
        <w:pStyle w:val="FH-Standard"/>
        <w:spacing w:before="0"/>
      </w:pPr>
    </w:p>
    <w:p w14:paraId="0904A70F" w14:textId="77777777" w:rsidR="00E568BE" w:rsidRPr="001E75DB" w:rsidRDefault="00E568BE" w:rsidP="00E568BE">
      <w:pPr>
        <w:pStyle w:val="FH-Standard"/>
        <w:spacing w:before="0"/>
      </w:pPr>
    </w:p>
    <w:p w14:paraId="12899B75" w14:textId="77777777" w:rsidR="00E568BE" w:rsidRPr="001E75DB" w:rsidRDefault="00E568BE" w:rsidP="00E568BE">
      <w:pPr>
        <w:pStyle w:val="FH-Standard"/>
        <w:spacing w:before="0"/>
      </w:pPr>
    </w:p>
    <w:p w14:paraId="441D830A" w14:textId="77777777" w:rsidR="00E568BE" w:rsidRPr="001E75DB" w:rsidRDefault="00E568BE" w:rsidP="00E568BE">
      <w:pPr>
        <w:pStyle w:val="FH-Standard"/>
        <w:spacing w:before="0"/>
      </w:pPr>
    </w:p>
    <w:p w14:paraId="3B38DE91" w14:textId="77777777" w:rsidR="00E568BE" w:rsidRPr="001E75DB" w:rsidRDefault="00E568BE" w:rsidP="00E568BE">
      <w:pPr>
        <w:pStyle w:val="FH-Standard"/>
        <w:spacing w:before="0"/>
      </w:pPr>
    </w:p>
    <w:p w14:paraId="0FBF228B" w14:textId="77777777" w:rsidR="00E568BE" w:rsidRPr="001E75DB" w:rsidRDefault="00E568BE" w:rsidP="00E568BE">
      <w:pPr>
        <w:pStyle w:val="FH-Standard"/>
        <w:spacing w:before="0"/>
      </w:pPr>
    </w:p>
    <w:p w14:paraId="329CD503" w14:textId="77777777" w:rsidR="00E568BE" w:rsidRPr="001E75DB" w:rsidRDefault="00E568BE" w:rsidP="00E568BE">
      <w:pPr>
        <w:pStyle w:val="FH-Standard"/>
        <w:spacing w:before="0"/>
      </w:pPr>
    </w:p>
    <w:p w14:paraId="45A49581" w14:textId="77777777" w:rsidR="00E568BE" w:rsidRPr="001E75DB" w:rsidRDefault="00E568BE" w:rsidP="00E568BE">
      <w:pPr>
        <w:pStyle w:val="FH-Standard"/>
        <w:spacing w:before="0"/>
      </w:pPr>
    </w:p>
    <w:p w14:paraId="56083F4B" w14:textId="77777777" w:rsidR="00E568BE" w:rsidRPr="001E75DB" w:rsidRDefault="00E568BE" w:rsidP="00E568BE">
      <w:pPr>
        <w:pStyle w:val="FH-Standard"/>
        <w:spacing w:before="0"/>
      </w:pPr>
    </w:p>
    <w:p w14:paraId="1570FA63" w14:textId="77777777" w:rsidR="00E568BE" w:rsidRPr="001E75DB" w:rsidRDefault="00E568BE" w:rsidP="00E568BE">
      <w:pPr>
        <w:pStyle w:val="FH-Standard"/>
        <w:spacing w:before="0"/>
      </w:pPr>
    </w:p>
    <w:p w14:paraId="2A426F26" w14:textId="77777777" w:rsidR="00E568BE" w:rsidRPr="001E75DB" w:rsidRDefault="00E568BE" w:rsidP="00E568BE">
      <w:pPr>
        <w:pStyle w:val="FH-Standard"/>
        <w:spacing w:before="0"/>
      </w:pPr>
    </w:p>
    <w:p w14:paraId="51AECDB6" w14:textId="77777777" w:rsidR="00E568BE" w:rsidRPr="001E75DB" w:rsidRDefault="00E568BE" w:rsidP="00E568BE">
      <w:pPr>
        <w:pStyle w:val="FH-Standard"/>
        <w:spacing w:before="0"/>
      </w:pPr>
    </w:p>
    <w:p w14:paraId="3A168ED7" w14:textId="77777777" w:rsidR="00E568BE" w:rsidRPr="001E75DB" w:rsidRDefault="00E568BE" w:rsidP="00E568BE">
      <w:pPr>
        <w:pStyle w:val="FH-Standard"/>
        <w:spacing w:before="0"/>
      </w:pPr>
    </w:p>
    <w:p w14:paraId="0E72B223" w14:textId="77777777" w:rsidR="00E568BE" w:rsidRPr="001E75DB" w:rsidRDefault="00E568BE" w:rsidP="00E568BE">
      <w:pPr>
        <w:pStyle w:val="FH-Standard"/>
        <w:spacing w:before="0"/>
      </w:pPr>
    </w:p>
    <w:p w14:paraId="6128AEFF" w14:textId="73DD3878" w:rsidR="00E568BE" w:rsidRPr="001E75DB" w:rsidRDefault="00E568BE" w:rsidP="00E568BE">
      <w:pPr>
        <w:pStyle w:val="FH-Standard"/>
        <w:spacing w:before="0"/>
      </w:pPr>
    </w:p>
    <w:p w14:paraId="70CE5502" w14:textId="77777777" w:rsidR="00E568BE" w:rsidRPr="001E75DB" w:rsidRDefault="00E568BE" w:rsidP="00E568BE">
      <w:pPr>
        <w:pStyle w:val="FH-Standard"/>
        <w:spacing w:before="0"/>
      </w:pPr>
    </w:p>
    <w:p w14:paraId="36A02EE7" w14:textId="3123DCFD" w:rsidR="00E568BE" w:rsidRPr="001E75DB" w:rsidRDefault="00E568BE" w:rsidP="00E568BE">
      <w:pPr>
        <w:pStyle w:val="FH-Standard"/>
        <w:spacing w:before="0"/>
      </w:pPr>
    </w:p>
    <w:p w14:paraId="3A343374" w14:textId="45741050" w:rsidR="00E568BE" w:rsidRPr="001E75DB" w:rsidRDefault="00E568BE" w:rsidP="00E568BE">
      <w:pPr>
        <w:pStyle w:val="FH-Standard"/>
        <w:spacing w:before="0"/>
      </w:pPr>
    </w:p>
    <w:p w14:paraId="7FA6B351" w14:textId="7E4BCA27" w:rsidR="00E568BE" w:rsidRPr="001E75DB" w:rsidRDefault="00E568BE" w:rsidP="00E568BE">
      <w:pPr>
        <w:pStyle w:val="FH-Standard"/>
        <w:spacing w:before="0"/>
      </w:pPr>
    </w:p>
    <w:p w14:paraId="393A23E3" w14:textId="39B32D12" w:rsidR="00E568BE" w:rsidRPr="001E75DB" w:rsidRDefault="00E568BE" w:rsidP="00E568BE">
      <w:pPr>
        <w:pStyle w:val="FH-Standard"/>
        <w:spacing w:before="0"/>
      </w:pPr>
    </w:p>
    <w:p w14:paraId="53137302" w14:textId="487BEEB8" w:rsidR="00D6773F" w:rsidRPr="001E75DB" w:rsidRDefault="00752F89" w:rsidP="00752F89">
      <w:pPr>
        <w:pStyle w:val="FH-Standard"/>
        <w:spacing w:before="0"/>
        <w:rPr>
          <w:rFonts w:eastAsiaTheme="minorHAnsi"/>
          <w:b/>
          <w:lang w:eastAsia="en-US"/>
        </w:rPr>
      </w:pPr>
      <w:r w:rsidRPr="001E75DB">
        <w:rPr>
          <w:noProof/>
        </w:rPr>
        <mc:AlternateContent>
          <mc:Choice Requires="wps">
            <w:drawing>
              <wp:anchor distT="0" distB="0" distL="114300" distR="114300" simplePos="0" relativeHeight="251658241" behindDoc="0" locked="0" layoutInCell="1" allowOverlap="1" wp14:anchorId="0FE416E1" wp14:editId="67D3CFE3">
                <wp:simplePos x="0" y="0"/>
                <wp:positionH relativeFrom="column">
                  <wp:posOffset>-32385</wp:posOffset>
                </wp:positionH>
                <wp:positionV relativeFrom="page">
                  <wp:posOffset>7282815</wp:posOffset>
                </wp:positionV>
                <wp:extent cx="5704840" cy="2474595"/>
                <wp:effectExtent l="0" t="0" r="0" b="1905"/>
                <wp:wrapSquare wrapText="bothSides"/>
                <wp:docPr id="89" name="Textfeld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4840" cy="2474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739FC7" w14:textId="77777777" w:rsidR="0067357E"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 xml:space="preserve">Bachelor thesis submitted as part of the bachelor examination </w:t>
                            </w:r>
                          </w:p>
                          <w:p w14:paraId="645C508E" w14:textId="77777777" w:rsidR="0067357E" w:rsidRDefault="0067357E" w:rsidP="0067357E">
                            <w:pPr>
                              <w:rPr>
                                <w:rFonts w:ascii="Arial" w:eastAsiaTheme="minorHAnsi" w:hAnsi="Arial" w:cs="Arial"/>
                                <w:sz w:val="22"/>
                                <w:szCs w:val="22"/>
                                <w:lang w:eastAsia="en-US"/>
                              </w:rPr>
                            </w:pPr>
                          </w:p>
                          <w:p w14:paraId="4BC37AC5" w14:textId="35F71E90" w:rsidR="0067357E" w:rsidRPr="0067357E"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Degree program: Aeronautical Engineering</w:t>
                            </w:r>
                          </w:p>
                          <w:p w14:paraId="178F93C2" w14:textId="6547A0F7" w:rsidR="0067357E"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 xml:space="preserve">Department of Automotive and Aeronautical Engineering </w:t>
                            </w:r>
                          </w:p>
                          <w:p w14:paraId="40B8D1B4" w14:textId="77777777" w:rsidR="0067357E"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 xml:space="preserve">Faculty of Engineering and Computer Science </w:t>
                            </w:r>
                          </w:p>
                          <w:p w14:paraId="4DEF727D" w14:textId="7499860F" w:rsidR="00F45C63"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Hamburg University of Applied Sciences</w:t>
                            </w:r>
                          </w:p>
                          <w:p w14:paraId="2B567C6E" w14:textId="77777777" w:rsidR="0067357E" w:rsidRPr="0067357E" w:rsidRDefault="0067357E" w:rsidP="0067357E">
                            <w:pPr>
                              <w:rPr>
                                <w:rFonts w:ascii="Arial" w:eastAsiaTheme="minorHAnsi" w:hAnsi="Arial" w:cs="Arial"/>
                                <w:sz w:val="22"/>
                                <w:szCs w:val="22"/>
                                <w:lang w:eastAsia="en-US"/>
                              </w:rPr>
                            </w:pPr>
                          </w:p>
                          <w:p w14:paraId="7E5FFAE1" w14:textId="4E2F4986" w:rsidR="00B45CE4" w:rsidRPr="00AF1527" w:rsidRDefault="00DA5479" w:rsidP="00B45CE4">
                            <w:pPr>
                              <w:rPr>
                                <w:rFonts w:ascii="Arial" w:eastAsiaTheme="minorHAnsi" w:hAnsi="Arial" w:cs="Arial"/>
                                <w:sz w:val="22"/>
                                <w:szCs w:val="22"/>
                                <w:lang w:val="de-DE" w:eastAsia="en-US"/>
                              </w:rPr>
                            </w:pPr>
                            <w:r w:rsidRPr="008453EC">
                              <w:rPr>
                                <w:rFonts w:ascii="Arial" w:eastAsiaTheme="minorHAnsi" w:hAnsi="Arial" w:cs="Arial"/>
                                <w:sz w:val="22"/>
                                <w:szCs w:val="22"/>
                                <w:lang w:eastAsia="en-US"/>
                              </w:rPr>
                              <w:t>First Examiner</w:t>
                            </w:r>
                            <w:r w:rsidR="008453EC" w:rsidRPr="008453EC">
                              <w:rPr>
                                <w:rFonts w:ascii="Arial" w:eastAsiaTheme="minorHAnsi" w:hAnsi="Arial" w:cs="Arial"/>
                                <w:sz w:val="22"/>
                                <w:szCs w:val="22"/>
                                <w:lang w:eastAsia="en-US"/>
                              </w:rPr>
                              <w:t>, supervisor</w:t>
                            </w:r>
                            <w:r w:rsidR="00B45CE4" w:rsidRPr="008453EC">
                              <w:rPr>
                                <w:rFonts w:ascii="Arial" w:eastAsiaTheme="minorHAnsi" w:hAnsi="Arial" w:cs="Arial"/>
                                <w:sz w:val="22"/>
                                <w:szCs w:val="22"/>
                                <w:lang w:eastAsia="en-US"/>
                              </w:rPr>
                              <w:t>:</w:t>
                            </w:r>
                            <w:r w:rsidR="008453EC">
                              <w:rPr>
                                <w:rFonts w:ascii="Arial" w:eastAsiaTheme="minorHAnsi" w:hAnsi="Arial" w:cs="Arial"/>
                                <w:sz w:val="22"/>
                                <w:szCs w:val="22"/>
                                <w:lang w:eastAsia="en-US"/>
                              </w:rPr>
                              <w:tab/>
                            </w:r>
                            <w:r w:rsidR="00B45CE4" w:rsidRPr="008453EC">
                              <w:rPr>
                                <w:rFonts w:ascii="Arial" w:eastAsiaTheme="minorHAnsi" w:hAnsi="Arial" w:cs="Arial"/>
                                <w:sz w:val="22"/>
                                <w:szCs w:val="22"/>
                                <w:lang w:eastAsia="en-US"/>
                              </w:rPr>
                              <w:t xml:space="preserve">Prof. Dr.-Ing. </w:t>
                            </w:r>
                            <w:r w:rsidR="00B45CE4" w:rsidRPr="00AF1527">
                              <w:rPr>
                                <w:rFonts w:ascii="Arial" w:eastAsiaTheme="minorHAnsi" w:hAnsi="Arial" w:cs="Arial"/>
                                <w:sz w:val="22"/>
                                <w:szCs w:val="22"/>
                                <w:lang w:val="de-DE" w:eastAsia="en-US"/>
                              </w:rPr>
                              <w:t xml:space="preserve">Dieter Scholz, </w:t>
                            </w:r>
                            <w:proofErr w:type="spellStart"/>
                            <w:r w:rsidR="00B45CE4" w:rsidRPr="00AF1527">
                              <w:rPr>
                                <w:rFonts w:ascii="Arial" w:eastAsiaTheme="minorHAnsi" w:hAnsi="Arial" w:cs="Arial"/>
                                <w:sz w:val="22"/>
                                <w:szCs w:val="22"/>
                                <w:lang w:val="de-DE" w:eastAsia="en-US"/>
                              </w:rPr>
                              <w:t>MSME</w:t>
                            </w:r>
                            <w:proofErr w:type="spellEnd"/>
                          </w:p>
                          <w:p w14:paraId="43288479" w14:textId="6B3871DE" w:rsidR="00B45CE4" w:rsidRPr="00AF1527" w:rsidRDefault="008453EC" w:rsidP="00B45CE4">
                            <w:pPr>
                              <w:rPr>
                                <w:rFonts w:ascii="Arial" w:eastAsiaTheme="minorHAnsi" w:hAnsi="Arial" w:cs="Arial"/>
                                <w:sz w:val="22"/>
                                <w:szCs w:val="22"/>
                                <w:lang w:val="de-DE" w:eastAsia="en-US"/>
                              </w:rPr>
                            </w:pPr>
                            <w:r w:rsidRPr="00AF1527">
                              <w:rPr>
                                <w:rFonts w:ascii="Arial" w:eastAsiaTheme="minorHAnsi" w:hAnsi="Arial" w:cs="Arial"/>
                                <w:sz w:val="22"/>
                                <w:szCs w:val="22"/>
                                <w:lang w:val="de-DE" w:eastAsia="en-US"/>
                              </w:rPr>
                              <w:t xml:space="preserve">Second </w:t>
                            </w:r>
                            <w:proofErr w:type="spellStart"/>
                            <w:r w:rsidR="0085007B" w:rsidRPr="00AF1527">
                              <w:rPr>
                                <w:rFonts w:ascii="Arial" w:eastAsiaTheme="minorHAnsi" w:hAnsi="Arial" w:cs="Arial"/>
                                <w:sz w:val="22"/>
                                <w:szCs w:val="22"/>
                                <w:lang w:val="de-DE" w:eastAsia="en-US"/>
                              </w:rPr>
                              <w:t>Examiner</w:t>
                            </w:r>
                            <w:proofErr w:type="spellEnd"/>
                            <w:r w:rsidR="0085007B" w:rsidRPr="00AF1527">
                              <w:rPr>
                                <w:rFonts w:ascii="Arial" w:eastAsiaTheme="minorHAnsi" w:hAnsi="Arial" w:cs="Arial"/>
                                <w:sz w:val="22"/>
                                <w:szCs w:val="22"/>
                                <w:lang w:val="de-DE" w:eastAsia="en-US"/>
                              </w:rPr>
                              <w:t>:</w:t>
                            </w:r>
                            <w:r w:rsidR="00B45CE4" w:rsidRPr="00AF1527">
                              <w:rPr>
                                <w:rFonts w:ascii="Arial" w:eastAsiaTheme="minorHAnsi" w:hAnsi="Arial" w:cs="Arial"/>
                                <w:sz w:val="22"/>
                                <w:szCs w:val="22"/>
                                <w:lang w:val="de-DE" w:eastAsia="en-US"/>
                              </w:rPr>
                              <w:t xml:space="preserve"> </w:t>
                            </w:r>
                            <w:r w:rsidRPr="00AF1527">
                              <w:rPr>
                                <w:rFonts w:ascii="Arial" w:eastAsiaTheme="minorHAnsi" w:hAnsi="Arial" w:cs="Arial"/>
                                <w:sz w:val="22"/>
                                <w:szCs w:val="22"/>
                                <w:lang w:val="de-DE" w:eastAsia="en-US"/>
                              </w:rPr>
                              <w:tab/>
                            </w:r>
                            <w:r w:rsidRPr="00AF1527">
                              <w:rPr>
                                <w:rFonts w:ascii="Arial" w:eastAsiaTheme="minorHAnsi" w:hAnsi="Arial" w:cs="Arial"/>
                                <w:sz w:val="22"/>
                                <w:szCs w:val="22"/>
                                <w:lang w:val="de-DE" w:eastAsia="en-US"/>
                              </w:rPr>
                              <w:tab/>
                            </w:r>
                            <w:r w:rsidR="00B45CE4" w:rsidRPr="00AF1527">
                              <w:rPr>
                                <w:rFonts w:ascii="Arial" w:eastAsiaTheme="minorHAnsi" w:hAnsi="Arial" w:cs="Arial"/>
                                <w:sz w:val="22"/>
                                <w:szCs w:val="22"/>
                                <w:lang w:val="de-DE" w:eastAsia="en-US"/>
                              </w:rPr>
                              <w:t xml:space="preserve">Prof. Dr. </w:t>
                            </w:r>
                            <w:r w:rsidR="005136A9" w:rsidRPr="00AF1527">
                              <w:rPr>
                                <w:rFonts w:ascii="Arial" w:eastAsiaTheme="minorHAnsi" w:hAnsi="Arial" w:cs="Arial"/>
                                <w:sz w:val="22"/>
                                <w:szCs w:val="22"/>
                                <w:lang w:val="de-DE" w:eastAsia="en-US"/>
                              </w:rPr>
                              <w:t>Jens</w:t>
                            </w:r>
                            <w:r w:rsidR="00B45CE4" w:rsidRPr="00AF1527">
                              <w:rPr>
                                <w:rFonts w:ascii="Arial" w:eastAsiaTheme="minorHAnsi" w:hAnsi="Arial" w:cs="Arial"/>
                                <w:sz w:val="22"/>
                                <w:szCs w:val="22"/>
                                <w:lang w:val="de-DE" w:eastAsia="en-US"/>
                              </w:rPr>
                              <w:t xml:space="preserve"> </w:t>
                            </w:r>
                            <w:proofErr w:type="spellStart"/>
                            <w:r w:rsidR="005136A9" w:rsidRPr="00AF1527">
                              <w:rPr>
                                <w:rFonts w:ascii="Arial" w:eastAsiaTheme="minorHAnsi" w:hAnsi="Arial" w:cs="Arial"/>
                                <w:sz w:val="22"/>
                                <w:szCs w:val="22"/>
                                <w:lang w:val="de-DE" w:eastAsia="en-US"/>
                              </w:rPr>
                              <w:t>Baaran</w:t>
                            </w:r>
                            <w:proofErr w:type="spellEnd"/>
                          </w:p>
                          <w:p w14:paraId="30221B7A" w14:textId="77777777" w:rsidR="00B45CE4" w:rsidRPr="00AF1527" w:rsidRDefault="00B45CE4" w:rsidP="00B45CE4">
                            <w:pPr>
                              <w:rPr>
                                <w:rFonts w:ascii="Arial" w:eastAsiaTheme="minorHAnsi" w:hAnsi="Arial" w:cs="Arial"/>
                                <w:sz w:val="22"/>
                                <w:szCs w:val="22"/>
                                <w:lang w:val="de-DE" w:eastAsia="en-US"/>
                              </w:rPr>
                            </w:pPr>
                          </w:p>
                          <w:p w14:paraId="472236B4" w14:textId="70BCB40E" w:rsidR="00991DFE" w:rsidRPr="003923CD" w:rsidRDefault="00B500D7" w:rsidP="00B45CE4">
                            <w:pPr>
                              <w:rPr>
                                <w:rFonts w:eastAsia="Calibri" w:cs="Arial"/>
                                <w:sz w:val="22"/>
                                <w:szCs w:val="22"/>
                              </w:rPr>
                            </w:pPr>
                            <w:r w:rsidRPr="003923CD">
                              <w:rPr>
                                <w:rFonts w:ascii="Arial" w:eastAsiaTheme="minorHAnsi" w:hAnsi="Arial" w:cs="Arial"/>
                                <w:sz w:val="22"/>
                                <w:szCs w:val="22"/>
                                <w:lang w:eastAsia="en-US"/>
                              </w:rPr>
                              <w:t>Submitted</w:t>
                            </w:r>
                            <w:r w:rsidR="00A42AC9" w:rsidRPr="003923CD">
                              <w:rPr>
                                <w:rFonts w:ascii="Arial" w:eastAsiaTheme="minorHAnsi" w:hAnsi="Arial" w:cs="Arial"/>
                                <w:sz w:val="22"/>
                                <w:szCs w:val="22"/>
                                <w:lang w:eastAsia="en-US"/>
                              </w:rPr>
                              <w:t>:</w:t>
                            </w:r>
                            <w:r w:rsidR="00B45CE4" w:rsidRPr="003923CD">
                              <w:rPr>
                                <w:rFonts w:ascii="Arial" w:eastAsiaTheme="minorHAnsi" w:hAnsi="Arial" w:cs="Arial"/>
                                <w:sz w:val="22"/>
                                <w:szCs w:val="22"/>
                                <w:lang w:eastAsia="en-US"/>
                              </w:rPr>
                              <w:t xml:space="preserve"> </w:t>
                            </w:r>
                            <w:proofErr w:type="spellStart"/>
                            <w:r w:rsidR="00B45CE4" w:rsidRPr="003923CD">
                              <w:rPr>
                                <w:rFonts w:ascii="Arial" w:eastAsiaTheme="minorHAnsi" w:hAnsi="Arial" w:cs="Arial"/>
                                <w:sz w:val="22"/>
                                <w:szCs w:val="22"/>
                                <w:lang w:eastAsia="en-US"/>
                              </w:rPr>
                              <w:t>xx.xx.202</w:t>
                            </w:r>
                            <w:r w:rsidR="00760B98">
                              <w:rPr>
                                <w:rFonts w:ascii="Arial" w:eastAsiaTheme="minorHAnsi" w:hAnsi="Arial" w:cs="Arial"/>
                                <w:sz w:val="22"/>
                                <w:szCs w:val="22"/>
                                <w:lang w:eastAsia="en-US"/>
                              </w:rPr>
                              <w:t>2</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E416E1" id="Textfeld 89" o:spid="_x0000_s1029" type="#_x0000_t202" style="position:absolute;left:0;text-align:left;margin-left:-2.55pt;margin-top:573.45pt;width:449.2pt;height:194.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" stroked="f">
                <v:textbox>
                  <w:txbxContent>
                    <w:p w14:paraId="18739FC7" w14:textId="77777777" w:rsidR="0067357E"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 xml:space="preserve">Bachelor thesis submitted as part of the bachelor examination </w:t>
                      </w:r>
                    </w:p>
                    <w:p w14:paraId="645C508E" w14:textId="77777777" w:rsidR="0067357E" w:rsidRDefault="0067357E" w:rsidP="0067357E">
                      <w:pPr>
                        <w:rPr>
                          <w:rFonts w:ascii="Arial" w:eastAsiaTheme="minorHAnsi" w:hAnsi="Arial" w:cs="Arial"/>
                          <w:sz w:val="22"/>
                          <w:szCs w:val="22"/>
                          <w:lang w:eastAsia="en-US"/>
                        </w:rPr>
                      </w:pPr>
                    </w:p>
                    <w:p w14:paraId="4BC37AC5" w14:textId="35F71E90" w:rsidR="0067357E" w:rsidRPr="0067357E"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Degree program: Aeronautical Engineering</w:t>
                      </w:r>
                    </w:p>
                    <w:p w14:paraId="178F93C2" w14:textId="6547A0F7" w:rsidR="0067357E"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 xml:space="preserve">Department of Automotive and Aeronautical Engineering </w:t>
                      </w:r>
                    </w:p>
                    <w:p w14:paraId="40B8D1B4" w14:textId="77777777" w:rsidR="0067357E"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 xml:space="preserve">Faculty of Engineering and Computer Science </w:t>
                      </w:r>
                    </w:p>
                    <w:p w14:paraId="4DEF727D" w14:textId="7499860F" w:rsidR="00F45C63" w:rsidRDefault="0067357E" w:rsidP="0067357E">
                      <w:pPr>
                        <w:rPr>
                          <w:rFonts w:ascii="Arial" w:eastAsiaTheme="minorHAnsi" w:hAnsi="Arial" w:cs="Arial"/>
                          <w:sz w:val="22"/>
                          <w:szCs w:val="22"/>
                          <w:lang w:eastAsia="en-US"/>
                        </w:rPr>
                      </w:pPr>
                      <w:r w:rsidRPr="0067357E">
                        <w:rPr>
                          <w:rFonts w:ascii="Arial" w:eastAsiaTheme="minorHAnsi" w:hAnsi="Arial" w:cs="Arial"/>
                          <w:sz w:val="22"/>
                          <w:szCs w:val="22"/>
                          <w:lang w:eastAsia="en-US"/>
                        </w:rPr>
                        <w:t>Hamburg University of Applied Sciences</w:t>
                      </w:r>
                    </w:p>
                    <w:p w14:paraId="2B567C6E" w14:textId="77777777" w:rsidR="0067357E" w:rsidRPr="0067357E" w:rsidRDefault="0067357E" w:rsidP="0067357E">
                      <w:pPr>
                        <w:rPr>
                          <w:rFonts w:ascii="Arial" w:eastAsiaTheme="minorHAnsi" w:hAnsi="Arial" w:cs="Arial"/>
                          <w:sz w:val="22"/>
                          <w:szCs w:val="22"/>
                          <w:lang w:eastAsia="en-US"/>
                        </w:rPr>
                      </w:pPr>
                    </w:p>
                    <w:p w14:paraId="7E5FFAE1" w14:textId="4E2F4986" w:rsidR="00B45CE4" w:rsidRPr="00AF1527" w:rsidRDefault="00DA5479" w:rsidP="00B45CE4">
                      <w:pPr>
                        <w:rPr>
                          <w:rFonts w:ascii="Arial" w:eastAsiaTheme="minorHAnsi" w:hAnsi="Arial" w:cs="Arial"/>
                          <w:sz w:val="22"/>
                          <w:szCs w:val="22"/>
                          <w:lang w:val="de-DE" w:eastAsia="en-US"/>
                        </w:rPr>
                      </w:pPr>
                      <w:r w:rsidRPr="008453EC">
                        <w:rPr>
                          <w:rFonts w:ascii="Arial" w:eastAsiaTheme="minorHAnsi" w:hAnsi="Arial" w:cs="Arial"/>
                          <w:sz w:val="22"/>
                          <w:szCs w:val="22"/>
                          <w:lang w:eastAsia="en-US"/>
                        </w:rPr>
                        <w:t>First Examiner</w:t>
                      </w:r>
                      <w:r w:rsidR="008453EC" w:rsidRPr="008453EC">
                        <w:rPr>
                          <w:rFonts w:ascii="Arial" w:eastAsiaTheme="minorHAnsi" w:hAnsi="Arial" w:cs="Arial"/>
                          <w:sz w:val="22"/>
                          <w:szCs w:val="22"/>
                          <w:lang w:eastAsia="en-US"/>
                        </w:rPr>
                        <w:t>, supervisor</w:t>
                      </w:r>
                      <w:r w:rsidR="00B45CE4" w:rsidRPr="008453EC">
                        <w:rPr>
                          <w:rFonts w:ascii="Arial" w:eastAsiaTheme="minorHAnsi" w:hAnsi="Arial" w:cs="Arial"/>
                          <w:sz w:val="22"/>
                          <w:szCs w:val="22"/>
                          <w:lang w:eastAsia="en-US"/>
                        </w:rPr>
                        <w:t>:</w:t>
                      </w:r>
                      <w:r w:rsidR="008453EC">
                        <w:rPr>
                          <w:rFonts w:ascii="Arial" w:eastAsiaTheme="minorHAnsi" w:hAnsi="Arial" w:cs="Arial"/>
                          <w:sz w:val="22"/>
                          <w:szCs w:val="22"/>
                          <w:lang w:eastAsia="en-US"/>
                        </w:rPr>
                        <w:tab/>
                      </w:r>
                      <w:r w:rsidR="00B45CE4" w:rsidRPr="008453EC">
                        <w:rPr>
                          <w:rFonts w:ascii="Arial" w:eastAsiaTheme="minorHAnsi" w:hAnsi="Arial" w:cs="Arial"/>
                          <w:sz w:val="22"/>
                          <w:szCs w:val="22"/>
                          <w:lang w:eastAsia="en-US"/>
                        </w:rPr>
                        <w:t xml:space="preserve">Prof. Dr.-Ing. </w:t>
                      </w:r>
                      <w:r w:rsidR="00B45CE4" w:rsidRPr="00AF1527">
                        <w:rPr>
                          <w:rFonts w:ascii="Arial" w:eastAsiaTheme="minorHAnsi" w:hAnsi="Arial" w:cs="Arial"/>
                          <w:sz w:val="22"/>
                          <w:szCs w:val="22"/>
                          <w:lang w:val="de-DE" w:eastAsia="en-US"/>
                        </w:rPr>
                        <w:t xml:space="preserve">Dieter Scholz, </w:t>
                      </w:r>
                      <w:proofErr w:type="spellStart"/>
                      <w:r w:rsidR="00B45CE4" w:rsidRPr="00AF1527">
                        <w:rPr>
                          <w:rFonts w:ascii="Arial" w:eastAsiaTheme="minorHAnsi" w:hAnsi="Arial" w:cs="Arial"/>
                          <w:sz w:val="22"/>
                          <w:szCs w:val="22"/>
                          <w:lang w:val="de-DE" w:eastAsia="en-US"/>
                        </w:rPr>
                        <w:t>MSME</w:t>
                      </w:r>
                      <w:proofErr w:type="spellEnd"/>
                    </w:p>
                    <w:p w14:paraId="43288479" w14:textId="6B3871DE" w:rsidR="00B45CE4" w:rsidRPr="00AF1527" w:rsidRDefault="008453EC" w:rsidP="00B45CE4">
                      <w:pPr>
                        <w:rPr>
                          <w:rFonts w:ascii="Arial" w:eastAsiaTheme="minorHAnsi" w:hAnsi="Arial" w:cs="Arial"/>
                          <w:sz w:val="22"/>
                          <w:szCs w:val="22"/>
                          <w:lang w:val="de-DE" w:eastAsia="en-US"/>
                        </w:rPr>
                      </w:pPr>
                      <w:r w:rsidRPr="00AF1527">
                        <w:rPr>
                          <w:rFonts w:ascii="Arial" w:eastAsiaTheme="minorHAnsi" w:hAnsi="Arial" w:cs="Arial"/>
                          <w:sz w:val="22"/>
                          <w:szCs w:val="22"/>
                          <w:lang w:val="de-DE" w:eastAsia="en-US"/>
                        </w:rPr>
                        <w:t xml:space="preserve">Second </w:t>
                      </w:r>
                      <w:proofErr w:type="spellStart"/>
                      <w:r w:rsidR="0085007B" w:rsidRPr="00AF1527">
                        <w:rPr>
                          <w:rFonts w:ascii="Arial" w:eastAsiaTheme="minorHAnsi" w:hAnsi="Arial" w:cs="Arial"/>
                          <w:sz w:val="22"/>
                          <w:szCs w:val="22"/>
                          <w:lang w:val="de-DE" w:eastAsia="en-US"/>
                        </w:rPr>
                        <w:t>Examiner</w:t>
                      </w:r>
                      <w:proofErr w:type="spellEnd"/>
                      <w:r w:rsidR="0085007B" w:rsidRPr="00AF1527">
                        <w:rPr>
                          <w:rFonts w:ascii="Arial" w:eastAsiaTheme="minorHAnsi" w:hAnsi="Arial" w:cs="Arial"/>
                          <w:sz w:val="22"/>
                          <w:szCs w:val="22"/>
                          <w:lang w:val="de-DE" w:eastAsia="en-US"/>
                        </w:rPr>
                        <w:t>:</w:t>
                      </w:r>
                      <w:r w:rsidR="00B45CE4" w:rsidRPr="00AF1527">
                        <w:rPr>
                          <w:rFonts w:ascii="Arial" w:eastAsiaTheme="minorHAnsi" w:hAnsi="Arial" w:cs="Arial"/>
                          <w:sz w:val="22"/>
                          <w:szCs w:val="22"/>
                          <w:lang w:val="de-DE" w:eastAsia="en-US"/>
                        </w:rPr>
                        <w:t xml:space="preserve"> </w:t>
                      </w:r>
                      <w:r w:rsidRPr="00AF1527">
                        <w:rPr>
                          <w:rFonts w:ascii="Arial" w:eastAsiaTheme="minorHAnsi" w:hAnsi="Arial" w:cs="Arial"/>
                          <w:sz w:val="22"/>
                          <w:szCs w:val="22"/>
                          <w:lang w:val="de-DE" w:eastAsia="en-US"/>
                        </w:rPr>
                        <w:tab/>
                      </w:r>
                      <w:r w:rsidRPr="00AF1527">
                        <w:rPr>
                          <w:rFonts w:ascii="Arial" w:eastAsiaTheme="minorHAnsi" w:hAnsi="Arial" w:cs="Arial"/>
                          <w:sz w:val="22"/>
                          <w:szCs w:val="22"/>
                          <w:lang w:val="de-DE" w:eastAsia="en-US"/>
                        </w:rPr>
                        <w:tab/>
                      </w:r>
                      <w:r w:rsidR="00B45CE4" w:rsidRPr="00AF1527">
                        <w:rPr>
                          <w:rFonts w:ascii="Arial" w:eastAsiaTheme="minorHAnsi" w:hAnsi="Arial" w:cs="Arial"/>
                          <w:sz w:val="22"/>
                          <w:szCs w:val="22"/>
                          <w:lang w:val="de-DE" w:eastAsia="en-US"/>
                        </w:rPr>
                        <w:t xml:space="preserve">Prof. Dr. </w:t>
                      </w:r>
                      <w:r w:rsidR="005136A9" w:rsidRPr="00AF1527">
                        <w:rPr>
                          <w:rFonts w:ascii="Arial" w:eastAsiaTheme="minorHAnsi" w:hAnsi="Arial" w:cs="Arial"/>
                          <w:sz w:val="22"/>
                          <w:szCs w:val="22"/>
                          <w:lang w:val="de-DE" w:eastAsia="en-US"/>
                        </w:rPr>
                        <w:t>Jens</w:t>
                      </w:r>
                      <w:r w:rsidR="00B45CE4" w:rsidRPr="00AF1527">
                        <w:rPr>
                          <w:rFonts w:ascii="Arial" w:eastAsiaTheme="minorHAnsi" w:hAnsi="Arial" w:cs="Arial"/>
                          <w:sz w:val="22"/>
                          <w:szCs w:val="22"/>
                          <w:lang w:val="de-DE" w:eastAsia="en-US"/>
                        </w:rPr>
                        <w:t xml:space="preserve"> </w:t>
                      </w:r>
                      <w:proofErr w:type="spellStart"/>
                      <w:r w:rsidR="005136A9" w:rsidRPr="00AF1527">
                        <w:rPr>
                          <w:rFonts w:ascii="Arial" w:eastAsiaTheme="minorHAnsi" w:hAnsi="Arial" w:cs="Arial"/>
                          <w:sz w:val="22"/>
                          <w:szCs w:val="22"/>
                          <w:lang w:val="de-DE" w:eastAsia="en-US"/>
                        </w:rPr>
                        <w:t>Baaran</w:t>
                      </w:r>
                      <w:proofErr w:type="spellEnd"/>
                    </w:p>
                    <w:p w14:paraId="30221B7A" w14:textId="77777777" w:rsidR="00B45CE4" w:rsidRPr="00AF1527" w:rsidRDefault="00B45CE4" w:rsidP="00B45CE4">
                      <w:pPr>
                        <w:rPr>
                          <w:rFonts w:ascii="Arial" w:eastAsiaTheme="minorHAnsi" w:hAnsi="Arial" w:cs="Arial"/>
                          <w:sz w:val="22"/>
                          <w:szCs w:val="22"/>
                          <w:lang w:val="de-DE" w:eastAsia="en-US"/>
                        </w:rPr>
                      </w:pPr>
                    </w:p>
                    <w:p w14:paraId="472236B4" w14:textId="70BCB40E" w:rsidR="00991DFE" w:rsidRPr="003923CD" w:rsidRDefault="00B500D7" w:rsidP="00B45CE4">
                      <w:pPr>
                        <w:rPr>
                          <w:rFonts w:eastAsia="Calibri" w:cs="Arial"/>
                          <w:sz w:val="22"/>
                          <w:szCs w:val="22"/>
                        </w:rPr>
                      </w:pPr>
                      <w:r w:rsidRPr="003923CD">
                        <w:rPr>
                          <w:rFonts w:ascii="Arial" w:eastAsiaTheme="minorHAnsi" w:hAnsi="Arial" w:cs="Arial"/>
                          <w:sz w:val="22"/>
                          <w:szCs w:val="22"/>
                          <w:lang w:eastAsia="en-US"/>
                        </w:rPr>
                        <w:t>Submitted</w:t>
                      </w:r>
                      <w:r w:rsidR="00A42AC9" w:rsidRPr="003923CD">
                        <w:rPr>
                          <w:rFonts w:ascii="Arial" w:eastAsiaTheme="minorHAnsi" w:hAnsi="Arial" w:cs="Arial"/>
                          <w:sz w:val="22"/>
                          <w:szCs w:val="22"/>
                          <w:lang w:eastAsia="en-US"/>
                        </w:rPr>
                        <w:t>:</w:t>
                      </w:r>
                      <w:r w:rsidR="00B45CE4" w:rsidRPr="003923CD">
                        <w:rPr>
                          <w:rFonts w:ascii="Arial" w:eastAsiaTheme="minorHAnsi" w:hAnsi="Arial" w:cs="Arial"/>
                          <w:sz w:val="22"/>
                          <w:szCs w:val="22"/>
                          <w:lang w:eastAsia="en-US"/>
                        </w:rPr>
                        <w:t xml:space="preserve"> </w:t>
                      </w:r>
                      <w:proofErr w:type="spellStart"/>
                      <w:r w:rsidR="00B45CE4" w:rsidRPr="003923CD">
                        <w:rPr>
                          <w:rFonts w:ascii="Arial" w:eastAsiaTheme="minorHAnsi" w:hAnsi="Arial" w:cs="Arial"/>
                          <w:sz w:val="22"/>
                          <w:szCs w:val="22"/>
                          <w:lang w:eastAsia="en-US"/>
                        </w:rPr>
                        <w:t>xx.xx.202</w:t>
                      </w:r>
                      <w:r w:rsidR="00760B98">
                        <w:rPr>
                          <w:rFonts w:ascii="Arial" w:eastAsiaTheme="minorHAnsi" w:hAnsi="Arial" w:cs="Arial"/>
                          <w:sz w:val="22"/>
                          <w:szCs w:val="22"/>
                          <w:lang w:eastAsia="en-US"/>
                        </w:rPr>
                        <w:t>2</w:t>
                      </w:r>
                      <w:proofErr w:type="spellEnd"/>
                    </w:p>
                  </w:txbxContent>
                </v:textbox>
                <w10:wrap type="square" anchory="page"/>
              </v:shape>
            </w:pict>
          </mc:Fallback>
        </mc:AlternateContent>
      </w:r>
    </w:p>
    <w:p w14:paraId="3F8E5597" w14:textId="29D93FB1" w:rsidR="00B35596" w:rsidRPr="001E75DB" w:rsidRDefault="00B35596" w:rsidP="00C87EA1">
      <w:pPr>
        <w:pStyle w:val="Dipl-Standard"/>
        <w:rPr>
          <w:rFonts w:eastAsiaTheme="minorHAnsi"/>
          <w:b/>
          <w:bCs w:val="0"/>
          <w:sz w:val="36"/>
          <w:szCs w:val="36"/>
          <w:lang w:eastAsia="en-US"/>
        </w:rPr>
      </w:pPr>
      <w:r w:rsidRPr="001E75DB">
        <w:rPr>
          <w:rFonts w:eastAsiaTheme="minorHAnsi"/>
          <w:b/>
          <w:bCs w:val="0"/>
          <w:sz w:val="40"/>
          <w:szCs w:val="40"/>
          <w:lang w:eastAsia="en-US"/>
        </w:rPr>
        <w:lastRenderedPageBreak/>
        <w:t>Abstract</w:t>
      </w:r>
    </w:p>
    <w:p w14:paraId="0E6D392D" w14:textId="77777777" w:rsidR="00D6773F" w:rsidRPr="001E75DB" w:rsidRDefault="00D6773F" w:rsidP="00C87EA1">
      <w:pPr>
        <w:pStyle w:val="Dipl-Standard"/>
        <w:rPr>
          <w:rFonts w:eastAsiaTheme="minorHAnsi"/>
          <w:b/>
          <w:bCs w:val="0"/>
          <w:lang w:eastAsia="en-US"/>
        </w:rPr>
      </w:pPr>
    </w:p>
    <w:p w14:paraId="5EB9C6B8" w14:textId="4DAE5EC1" w:rsidR="00111874" w:rsidRPr="001E75DB" w:rsidRDefault="00111874" w:rsidP="00111874">
      <w:pPr>
        <w:pStyle w:val="DiplStandard"/>
        <w:rPr>
          <w:rFonts w:eastAsiaTheme="minorHAnsi"/>
          <w:lang w:eastAsia="en-US"/>
        </w:rPr>
      </w:pPr>
      <w:r w:rsidRPr="001E75DB">
        <w:rPr>
          <w:rFonts w:eastAsiaTheme="minorHAnsi"/>
          <w:b/>
          <w:bCs/>
          <w:lang w:eastAsia="en-US"/>
        </w:rPr>
        <w:t>Purpose</w:t>
      </w:r>
      <w:r w:rsidRPr="001E75DB">
        <w:rPr>
          <w:rFonts w:eastAsiaTheme="minorHAnsi"/>
          <w:lang w:eastAsia="en-US"/>
        </w:rPr>
        <w:t xml:space="preserve"> - The greater of two distances (</w:t>
      </w:r>
      <w:r w:rsidR="00CF0522">
        <w:rPr>
          <w:rFonts w:eastAsiaTheme="minorHAnsi"/>
          <w:lang w:eastAsia="en-US"/>
        </w:rPr>
        <w:t xml:space="preserve">Balanced Field Length </w:t>
      </w:r>
      <w:r w:rsidRPr="001E75DB">
        <w:rPr>
          <w:rFonts w:eastAsiaTheme="minorHAnsi"/>
          <w:lang w:eastAsia="en-US"/>
        </w:rPr>
        <w:t xml:space="preserve">or </w:t>
      </w:r>
      <w:r w:rsidR="00CF5D11">
        <w:rPr>
          <w:rFonts w:eastAsiaTheme="minorHAnsi"/>
          <w:lang w:eastAsia="en-US"/>
        </w:rPr>
        <w:t>Take of Distance</w:t>
      </w:r>
      <w:r w:rsidRPr="001E75DB">
        <w:rPr>
          <w:rFonts w:eastAsiaTheme="minorHAnsi"/>
          <w:lang w:eastAsia="en-US"/>
        </w:rPr>
        <w:t> +15%) results in the Take-Off Field Length (</w:t>
      </w:r>
      <w:proofErr w:type="spellStart"/>
      <w:r w:rsidRPr="001E75DB">
        <w:rPr>
          <w:rFonts w:eastAsiaTheme="minorHAnsi"/>
          <w:lang w:eastAsia="en-US"/>
        </w:rPr>
        <w:t>TOFL</w:t>
      </w:r>
      <w:proofErr w:type="spellEnd"/>
      <w:r w:rsidRPr="001E75DB">
        <w:rPr>
          <w:rFonts w:eastAsiaTheme="minorHAnsi"/>
          <w:lang w:eastAsia="en-US"/>
        </w:rPr>
        <w:t>), which is the minimum takeoff distance required</w:t>
      </w:r>
      <w:r>
        <w:rPr>
          <w:rFonts w:eastAsiaTheme="minorHAnsi"/>
          <w:lang w:eastAsia="en-US"/>
        </w:rPr>
        <w:t xml:space="preserve"> and therefore an essential design parameter</w:t>
      </w:r>
      <w:r w:rsidRPr="001E75DB">
        <w:rPr>
          <w:rFonts w:eastAsiaTheme="minorHAnsi"/>
          <w:lang w:eastAsia="en-US"/>
        </w:rPr>
        <w:t>.</w:t>
      </w:r>
      <w:r w:rsidR="00F23CD9" w:rsidRPr="00F23CD9">
        <w:rPr>
          <w:rFonts w:eastAsiaTheme="minorHAnsi"/>
          <w:lang w:eastAsia="en-US"/>
        </w:rPr>
        <w:t xml:space="preserve"> </w:t>
      </w:r>
      <w:r w:rsidR="00F23CD9" w:rsidRPr="001E75DB">
        <w:rPr>
          <w:rFonts w:eastAsiaTheme="minorHAnsi"/>
          <w:lang w:eastAsia="en-US"/>
        </w:rPr>
        <w:t xml:space="preserve">Analytical approximations for the calculation of the </w:t>
      </w:r>
      <w:r w:rsidR="00F23CD9">
        <w:rPr>
          <w:rFonts w:eastAsiaTheme="minorHAnsi"/>
          <w:lang w:eastAsia="en-US"/>
        </w:rPr>
        <w:t>Take-Off</w:t>
      </w:r>
      <w:r w:rsidR="00F23CD9" w:rsidRPr="001E75DB">
        <w:rPr>
          <w:rFonts w:eastAsiaTheme="minorHAnsi"/>
          <w:lang w:eastAsia="en-US"/>
        </w:rPr>
        <w:t xml:space="preserve"> Field Length </w:t>
      </w:r>
      <w:r w:rsidR="00F23CD9">
        <w:rPr>
          <w:rFonts w:eastAsiaTheme="minorHAnsi"/>
          <w:lang w:eastAsia="en-US"/>
        </w:rPr>
        <w:t>f</w:t>
      </w:r>
      <w:r w:rsidR="00F23CD9" w:rsidRPr="001E75DB">
        <w:rPr>
          <w:rFonts w:eastAsiaTheme="minorHAnsi"/>
          <w:lang w:eastAsia="en-US"/>
        </w:rPr>
        <w:t xml:space="preserve">or jet with 2 and 4 engines with varying parameters are compared with the results from numerical </w:t>
      </w:r>
      <w:r w:rsidR="00F23CD9">
        <w:rPr>
          <w:rFonts w:eastAsiaTheme="minorHAnsi"/>
          <w:lang w:eastAsia="en-US"/>
        </w:rPr>
        <w:t>simulations</w:t>
      </w:r>
      <w:r w:rsidR="00F23CD9" w:rsidRPr="001E75DB">
        <w:rPr>
          <w:rFonts w:eastAsiaTheme="minorHAnsi"/>
          <w:lang w:eastAsia="en-US"/>
        </w:rPr>
        <w:t xml:space="preserve"> to estimate the range of validity for corresponding analytical solution procedures</w:t>
      </w:r>
      <w:r w:rsidR="008C370C" w:rsidRPr="008C370C">
        <w:t xml:space="preserve"> </w:t>
      </w:r>
      <w:r w:rsidR="008C370C" w:rsidRPr="008C370C">
        <w:rPr>
          <w:rFonts w:eastAsiaTheme="minorHAnsi"/>
          <w:lang w:eastAsia="en-US"/>
        </w:rPr>
        <w:t>and to implement adjustments if necessary</w:t>
      </w:r>
      <w:r w:rsidR="008C370C">
        <w:rPr>
          <w:rFonts w:eastAsiaTheme="minorHAnsi"/>
          <w:lang w:eastAsia="en-US"/>
        </w:rPr>
        <w:t>.</w:t>
      </w:r>
    </w:p>
    <w:p w14:paraId="18096639" w14:textId="21B5A983" w:rsidR="00111874" w:rsidRPr="001C7C1C" w:rsidRDefault="00111874" w:rsidP="00111874">
      <w:pPr>
        <w:pStyle w:val="DiplStandard"/>
        <w:rPr>
          <w:rFonts w:eastAsiaTheme="minorHAnsi"/>
          <w:lang w:eastAsia="en-US"/>
        </w:rPr>
      </w:pPr>
      <w:r w:rsidRPr="001E75DB">
        <w:rPr>
          <w:rFonts w:eastAsiaTheme="minorHAnsi"/>
          <w:b/>
          <w:bCs/>
          <w:lang w:eastAsia="en-US"/>
        </w:rPr>
        <w:t>Methodology</w:t>
      </w:r>
      <w:r w:rsidRPr="001E75DB">
        <w:rPr>
          <w:rFonts w:eastAsiaTheme="minorHAnsi"/>
          <w:lang w:eastAsia="en-US"/>
        </w:rPr>
        <w:t xml:space="preserve"> - </w:t>
      </w:r>
      <w:r>
        <w:rPr>
          <w:rFonts w:eastAsiaTheme="minorHAnsi"/>
          <w:lang w:eastAsia="en-US"/>
        </w:rPr>
        <w:t>Numerical</w:t>
      </w:r>
      <w:r w:rsidRPr="00A625AF">
        <w:rPr>
          <w:rFonts w:eastAsiaTheme="minorHAnsi"/>
          <w:lang w:eastAsia="en-US"/>
        </w:rPr>
        <w:t xml:space="preserve"> results were simulated via </w:t>
      </w:r>
      <w:r>
        <w:rPr>
          <w:rFonts w:eastAsiaTheme="minorHAnsi"/>
          <w:lang w:eastAsia="en-US"/>
        </w:rPr>
        <w:t xml:space="preserve">programmed </w:t>
      </w:r>
      <w:r w:rsidRPr="00A625AF">
        <w:rPr>
          <w:rFonts w:eastAsiaTheme="minorHAnsi"/>
          <w:lang w:eastAsia="en-US"/>
        </w:rPr>
        <w:t>loop</w:t>
      </w:r>
      <w:r>
        <w:rPr>
          <w:rFonts w:eastAsiaTheme="minorHAnsi"/>
          <w:lang w:eastAsia="en-US"/>
        </w:rPr>
        <w:t>s</w:t>
      </w:r>
      <w:r w:rsidRPr="00A625AF">
        <w:rPr>
          <w:rFonts w:eastAsiaTheme="minorHAnsi"/>
          <w:lang w:eastAsia="en-US"/>
        </w:rPr>
        <w:t xml:space="preserve"> in MATLAB at defined intervals with </w:t>
      </w:r>
      <w:r w:rsidRPr="00853453">
        <w:rPr>
          <w:rFonts w:eastAsiaTheme="minorHAnsi"/>
          <w:lang w:eastAsia="en-US"/>
        </w:rPr>
        <w:t xml:space="preserve">varying </w:t>
      </w:r>
      <w:r w:rsidRPr="00A625AF">
        <w:rPr>
          <w:rFonts w:eastAsiaTheme="minorHAnsi"/>
          <w:lang w:eastAsia="en-US"/>
        </w:rPr>
        <w:t xml:space="preserve">engine failure speeds. </w:t>
      </w:r>
      <w:r w:rsidRPr="001E75DB">
        <w:rPr>
          <w:rFonts w:eastAsiaTheme="minorHAnsi"/>
          <w:lang w:eastAsia="en-US"/>
        </w:rPr>
        <w:t xml:space="preserve">For the analytical calculations of the </w:t>
      </w:r>
      <w:r w:rsidR="00CF5D11">
        <w:rPr>
          <w:rFonts w:eastAsiaTheme="minorHAnsi"/>
          <w:lang w:eastAsia="en-US"/>
        </w:rPr>
        <w:t>Balanced Field Length</w:t>
      </w:r>
      <w:r w:rsidRPr="001E75DB">
        <w:rPr>
          <w:rFonts w:eastAsiaTheme="minorHAnsi"/>
          <w:lang w:eastAsia="en-US"/>
        </w:rPr>
        <w:t xml:space="preserve">, an equation of Egbert </w:t>
      </w:r>
      <w:proofErr w:type="spellStart"/>
      <w:r w:rsidRPr="001E75DB">
        <w:rPr>
          <w:rFonts w:eastAsiaTheme="minorHAnsi"/>
          <w:lang w:eastAsia="en-US"/>
        </w:rPr>
        <w:t>Torenbeek</w:t>
      </w:r>
      <w:proofErr w:type="spellEnd"/>
      <w:r w:rsidRPr="001E75DB">
        <w:rPr>
          <w:rStyle w:val="FootnoteReference"/>
          <w:rFonts w:eastAsiaTheme="minorHAnsi"/>
          <w:lang w:eastAsia="en-US"/>
        </w:rPr>
        <w:footnoteReference w:id="2"/>
      </w:r>
      <w:r w:rsidRPr="001E75DB">
        <w:rPr>
          <w:rFonts w:eastAsiaTheme="minorHAnsi"/>
          <w:lang w:eastAsia="en-US"/>
        </w:rPr>
        <w:t xml:space="preserve"> </w:t>
      </w:r>
      <w:r>
        <w:rPr>
          <w:rFonts w:eastAsiaTheme="minorHAnsi"/>
          <w:lang w:eastAsia="en-US"/>
        </w:rPr>
        <w:t xml:space="preserve">and a </w:t>
      </w:r>
      <w:proofErr w:type="spellStart"/>
      <w:r>
        <w:rPr>
          <w:rFonts w:eastAsiaTheme="minorHAnsi"/>
          <w:lang w:eastAsia="en-US"/>
        </w:rPr>
        <w:t>mehod</w:t>
      </w:r>
      <w:proofErr w:type="spellEnd"/>
      <w:r>
        <w:rPr>
          <w:rFonts w:eastAsiaTheme="minorHAnsi"/>
          <w:lang w:eastAsia="en-US"/>
        </w:rPr>
        <w:t xml:space="preserve"> of Kumar </w:t>
      </w:r>
      <w:proofErr w:type="spellStart"/>
      <w:r>
        <w:rPr>
          <w:rFonts w:eastAsiaTheme="minorHAnsi"/>
          <w:lang w:eastAsia="en-US"/>
        </w:rPr>
        <w:t>Kunduu</w:t>
      </w:r>
      <w:proofErr w:type="spellEnd"/>
      <w:r>
        <w:rPr>
          <w:rStyle w:val="FootnoteReference"/>
          <w:rFonts w:eastAsiaTheme="minorHAnsi"/>
          <w:lang w:eastAsia="en-US"/>
        </w:rPr>
        <w:footnoteReference w:id="3"/>
      </w:r>
      <w:r>
        <w:rPr>
          <w:rFonts w:eastAsiaTheme="minorHAnsi"/>
          <w:lang w:eastAsia="en-US"/>
        </w:rPr>
        <w:t xml:space="preserve"> are</w:t>
      </w:r>
      <w:r w:rsidRPr="001E75DB">
        <w:rPr>
          <w:rFonts w:eastAsiaTheme="minorHAnsi"/>
          <w:lang w:eastAsia="en-US"/>
        </w:rPr>
        <w:t xml:space="preserve"> investigated. </w:t>
      </w:r>
      <w:r w:rsidRPr="001C7C1C">
        <w:rPr>
          <w:rFonts w:eastAsiaTheme="minorHAnsi"/>
          <w:lang w:eastAsia="en-US"/>
        </w:rPr>
        <w:t xml:space="preserve">Furthermore, analytical solutions to calculate the Take-Off Field Length based on statistical data of a </w:t>
      </w:r>
      <w:r w:rsidR="008A667A" w:rsidRPr="001C7C1C">
        <w:rPr>
          <w:rFonts w:eastAsiaTheme="minorHAnsi"/>
          <w:lang w:eastAsia="en-US"/>
        </w:rPr>
        <w:t>variety</w:t>
      </w:r>
      <w:r w:rsidRPr="001C7C1C">
        <w:rPr>
          <w:rFonts w:eastAsiaTheme="minorHAnsi"/>
          <w:lang w:eastAsia="en-US"/>
        </w:rPr>
        <w:t xml:space="preserve"> of Jet aircraft are derived and presented</w:t>
      </w:r>
      <w:r w:rsidR="00C632AC" w:rsidRPr="001C7C1C">
        <w:rPr>
          <w:rFonts w:eastAsiaTheme="minorHAnsi"/>
          <w:lang w:eastAsia="en-US"/>
        </w:rPr>
        <w:t xml:space="preserve"> (</w:t>
      </w:r>
      <w:proofErr w:type="gramStart"/>
      <w:r w:rsidR="00C632AC" w:rsidRPr="001C7C1C">
        <w:rPr>
          <w:rFonts w:eastAsiaTheme="minorHAnsi"/>
          <w:lang w:eastAsia="en-US"/>
        </w:rPr>
        <w:t>e.g.</w:t>
      </w:r>
      <w:proofErr w:type="gramEnd"/>
      <w:r w:rsidR="00C632AC" w:rsidRPr="001C7C1C">
        <w:rPr>
          <w:rFonts w:eastAsiaTheme="minorHAnsi"/>
          <w:lang w:eastAsia="en-US"/>
        </w:rPr>
        <w:t xml:space="preserve"> according to Loftin</w:t>
      </w:r>
      <w:r w:rsidR="00C632AC" w:rsidRPr="001C7C1C">
        <w:rPr>
          <w:rStyle w:val="FootnoteReference"/>
          <w:rFonts w:eastAsiaTheme="minorHAnsi"/>
          <w:lang w:eastAsia="en-US"/>
        </w:rPr>
        <w:footnoteReference w:id="4"/>
      </w:r>
      <w:r w:rsidR="00C632AC" w:rsidRPr="001C7C1C">
        <w:rPr>
          <w:rFonts w:eastAsiaTheme="minorHAnsi"/>
          <w:lang w:eastAsia="en-US"/>
        </w:rPr>
        <w:t>)</w:t>
      </w:r>
      <w:r w:rsidRPr="001C7C1C">
        <w:rPr>
          <w:rFonts w:eastAsiaTheme="minorHAnsi"/>
          <w:lang w:eastAsia="en-US"/>
        </w:rPr>
        <w:t>.</w:t>
      </w:r>
    </w:p>
    <w:p w14:paraId="3BA36955" w14:textId="22C0D4C7" w:rsidR="00111874" w:rsidRPr="001E75DB" w:rsidRDefault="00111874" w:rsidP="00111874">
      <w:pPr>
        <w:pStyle w:val="DiplStandard"/>
        <w:rPr>
          <w:rFonts w:eastAsiaTheme="minorHAnsi"/>
          <w:lang w:eastAsia="en-US"/>
        </w:rPr>
      </w:pPr>
      <w:r w:rsidRPr="001C7C1C">
        <w:rPr>
          <w:rFonts w:eastAsiaTheme="minorHAnsi"/>
          <w:b/>
          <w:bCs/>
          <w:lang w:eastAsia="en-US"/>
        </w:rPr>
        <w:t>Findings</w:t>
      </w:r>
      <w:r w:rsidRPr="001C7C1C">
        <w:rPr>
          <w:rFonts w:eastAsiaTheme="minorHAnsi"/>
          <w:lang w:eastAsia="en-US"/>
        </w:rPr>
        <w:t xml:space="preserve"> - Compared to the numerical calculations, the results from the analytical procedures reach deviations from </w:t>
      </w:r>
      <m:oMath>
        <m:r>
          <w:rPr>
            <w:rFonts w:ascii="Cambria Math" w:eastAsiaTheme="minorHAnsi" w:hAnsi="Cambria Math"/>
            <w:lang w:eastAsia="en-US"/>
          </w:rPr>
          <m:t>0.1 %</m:t>
        </m:r>
        <m:r>
          <m:rPr>
            <m:sty m:val="p"/>
          </m:rPr>
          <w:rPr>
            <w:rFonts w:ascii="Cambria Math" w:eastAsiaTheme="minorHAnsi" w:hAnsi="Cambria Math"/>
            <w:lang w:eastAsia="en-US"/>
          </w:rPr>
          <m:t xml:space="preserve"> to</m:t>
        </m:r>
        <m:r>
          <w:rPr>
            <w:rFonts w:ascii="Cambria Math" w:eastAsiaTheme="minorHAnsi" w:hAnsi="Cambria Math"/>
            <w:lang w:eastAsia="en-US"/>
          </w:rPr>
          <m:t xml:space="preserve"> 28.2 %</m:t>
        </m:r>
      </m:oMath>
      <w:r w:rsidRPr="001C7C1C">
        <w:rPr>
          <w:rFonts w:eastAsiaTheme="minorHAnsi"/>
          <w:lang w:eastAsia="en-US"/>
        </w:rPr>
        <w:t>. The most accurate method (derived based on statist</w:t>
      </w:r>
      <w:r w:rsidR="00BE1156" w:rsidRPr="001C7C1C">
        <w:rPr>
          <w:rFonts w:eastAsiaTheme="minorHAnsi"/>
          <w:lang w:eastAsia="en-US"/>
        </w:rPr>
        <w:t>i</w:t>
      </w:r>
      <w:r w:rsidRPr="001C7C1C">
        <w:rPr>
          <w:rFonts w:eastAsiaTheme="minorHAnsi"/>
          <w:lang w:eastAsia="en-US"/>
        </w:rPr>
        <w:t>cal evaluations</w:t>
      </w:r>
      <w:r w:rsidR="002C4733" w:rsidRPr="001C7C1C">
        <w:rPr>
          <w:rFonts w:eastAsiaTheme="minorHAnsi"/>
          <w:lang w:eastAsia="en-US"/>
        </w:rPr>
        <w:t xml:space="preserve">, </w:t>
      </w:r>
      <w:r w:rsidR="00BE1156" w:rsidRPr="001C7C1C">
        <w:rPr>
          <w:rFonts w:eastAsiaTheme="minorHAnsi"/>
          <w:lang w:eastAsia="en-US"/>
        </w:rPr>
        <w:t>oriented to Loftin's method</w:t>
      </w:r>
      <w:r w:rsidRPr="001C7C1C">
        <w:rPr>
          <w:rFonts w:eastAsiaTheme="minorHAnsi"/>
          <w:lang w:eastAsia="en-US"/>
        </w:rPr>
        <w:t xml:space="preserve">) achieves deviations from </w:t>
      </w:r>
      <m:oMath>
        <m:r>
          <w:rPr>
            <w:rFonts w:ascii="Cambria Math" w:eastAsiaTheme="minorHAnsi" w:hAnsi="Cambria Math"/>
            <w:lang w:eastAsia="en-US"/>
          </w:rPr>
          <m:t>0.1 %</m:t>
        </m:r>
        <m:r>
          <m:rPr>
            <m:sty m:val="p"/>
          </m:rPr>
          <w:rPr>
            <w:rFonts w:ascii="Cambria Math" w:eastAsiaTheme="minorHAnsi" w:hAnsi="Cambria Math"/>
            <w:lang w:eastAsia="en-US"/>
          </w:rPr>
          <m:t xml:space="preserve"> to</m:t>
        </m:r>
        <m:r>
          <w:rPr>
            <w:rFonts w:ascii="Cambria Math" w:eastAsiaTheme="minorHAnsi" w:hAnsi="Cambria Math"/>
            <w:lang w:eastAsia="en-US"/>
          </w:rPr>
          <m:t xml:space="preserve"> 5.4 %</m:t>
        </m:r>
      </m:oMath>
      <w:r w:rsidRPr="001C7C1C">
        <w:rPr>
          <w:rFonts w:eastAsiaTheme="minorHAnsi"/>
          <w:lang w:eastAsia="en-US"/>
        </w:rPr>
        <w:t>.  Moreover, the results confirm that for a Jet with 4 engines, the factorized</w:t>
      </w:r>
      <w:r w:rsidR="00CF0522" w:rsidRPr="001C7C1C">
        <w:rPr>
          <w:rFonts w:eastAsiaTheme="minorHAnsi"/>
          <w:lang w:eastAsia="en-US"/>
        </w:rPr>
        <w:t xml:space="preserve"> Take-Off Distance</w:t>
      </w:r>
      <w:r w:rsidRPr="001C7C1C">
        <w:rPr>
          <w:rFonts w:eastAsiaTheme="minorHAnsi"/>
          <w:lang w:eastAsia="en-US"/>
        </w:rPr>
        <w:t xml:space="preserve"> </w:t>
      </w:r>
      <w:proofErr w:type="spellStart"/>
      <w:r w:rsidRPr="001C7C1C">
        <w:rPr>
          <w:rFonts w:eastAsiaTheme="minorHAnsi"/>
          <w:lang w:eastAsia="en-US"/>
        </w:rPr>
        <w:t>TOD</w:t>
      </w:r>
      <w:r w:rsidR="00CF0522" w:rsidRPr="001C7C1C">
        <w:rPr>
          <w:rFonts w:eastAsiaTheme="minorHAnsi"/>
          <w:lang w:eastAsia="en-US"/>
        </w:rPr>
        <w:t>1.15</w:t>
      </w:r>
      <w:proofErr w:type="spellEnd"/>
      <w:r w:rsidRPr="001C7C1C">
        <w:rPr>
          <w:rFonts w:eastAsiaTheme="minorHAnsi"/>
          <w:lang w:eastAsia="en-US"/>
        </w:rPr>
        <w:t xml:space="preserve"> is the limiting factor, while for a Jet with 2 engines, the </w:t>
      </w:r>
      <w:r w:rsidR="00CF0522" w:rsidRPr="001C7C1C">
        <w:rPr>
          <w:rFonts w:eastAsiaTheme="minorHAnsi"/>
          <w:lang w:eastAsia="en-US"/>
        </w:rPr>
        <w:t xml:space="preserve">Balanced Field </w:t>
      </w:r>
      <w:r w:rsidR="00CF0522">
        <w:rPr>
          <w:rFonts w:eastAsiaTheme="minorHAnsi"/>
          <w:lang w:eastAsia="en-US"/>
        </w:rPr>
        <w:t xml:space="preserve">Length </w:t>
      </w:r>
      <w:r w:rsidRPr="000A099D">
        <w:rPr>
          <w:rFonts w:eastAsiaTheme="minorHAnsi"/>
          <w:lang w:eastAsia="en-US"/>
        </w:rPr>
        <w:t>is decisive</w:t>
      </w:r>
      <w:r w:rsidR="006E6C07">
        <w:rPr>
          <w:rFonts w:eastAsiaTheme="minorHAnsi"/>
          <w:lang w:eastAsia="en-US"/>
        </w:rPr>
        <w:t xml:space="preserve"> with respect to the </w:t>
      </w:r>
      <w:proofErr w:type="spellStart"/>
      <w:r w:rsidR="006E6C07">
        <w:rPr>
          <w:rFonts w:eastAsiaTheme="minorHAnsi"/>
          <w:lang w:eastAsia="en-US"/>
        </w:rPr>
        <w:t>TOFL</w:t>
      </w:r>
      <w:proofErr w:type="spellEnd"/>
      <w:r w:rsidRPr="000A099D">
        <w:rPr>
          <w:rFonts w:eastAsiaTheme="minorHAnsi"/>
          <w:lang w:eastAsia="en-US"/>
        </w:rPr>
        <w:t>.</w:t>
      </w:r>
    </w:p>
    <w:p w14:paraId="070CA671" w14:textId="77777777" w:rsidR="00111874" w:rsidRPr="001E75DB" w:rsidRDefault="00111874" w:rsidP="00111874">
      <w:pPr>
        <w:pStyle w:val="DiplStandard"/>
        <w:rPr>
          <w:rFonts w:eastAsiaTheme="minorHAnsi"/>
          <w:b/>
          <w:bCs/>
          <w:lang w:eastAsia="en-US"/>
        </w:rPr>
      </w:pPr>
      <w:r w:rsidRPr="001E75DB">
        <w:rPr>
          <w:rFonts w:eastAsiaTheme="minorHAnsi"/>
          <w:b/>
          <w:bCs/>
          <w:lang w:eastAsia="en-US"/>
        </w:rPr>
        <w:t>Research limitations</w:t>
      </w:r>
      <w:r w:rsidRPr="001E75DB">
        <w:rPr>
          <w:rFonts w:eastAsiaTheme="minorHAnsi"/>
          <w:lang w:eastAsia="en-US"/>
        </w:rPr>
        <w:t xml:space="preserve"> -</w:t>
      </w:r>
      <w:r w:rsidRPr="001E75DB">
        <w:rPr>
          <w:rFonts w:eastAsiaTheme="minorHAnsi"/>
          <w:b/>
          <w:bCs/>
          <w:lang w:eastAsia="en-US"/>
        </w:rPr>
        <w:t xml:space="preserve"> </w:t>
      </w:r>
      <w:r w:rsidRPr="001E75DB">
        <w:rPr>
          <w:rFonts w:eastAsiaTheme="minorHAnsi"/>
          <w:lang w:eastAsia="en-US"/>
        </w:rPr>
        <w:t>Simplifications / assumptions had to be made (e.g., regarding rotation time</w:t>
      </w:r>
      <w:r>
        <w:rPr>
          <w:rFonts w:eastAsiaTheme="minorHAnsi"/>
          <w:lang w:eastAsia="en-US"/>
        </w:rPr>
        <w:t xml:space="preserve"> and speed</w:t>
      </w:r>
      <w:r w:rsidRPr="001E75DB">
        <w:rPr>
          <w:rFonts w:eastAsiaTheme="minorHAnsi"/>
          <w:lang w:eastAsia="en-US"/>
        </w:rPr>
        <w:t xml:space="preserve">, flap geometry, asymmetric drag) and </w:t>
      </w:r>
      <w:r>
        <w:rPr>
          <w:rFonts w:eastAsiaTheme="minorHAnsi"/>
          <w:lang w:eastAsia="en-US"/>
        </w:rPr>
        <w:t>while</w:t>
      </w:r>
      <w:r w:rsidRPr="009571BD">
        <w:rPr>
          <w:rFonts w:eastAsiaTheme="minorHAnsi"/>
          <w:lang w:eastAsia="en-US"/>
        </w:rPr>
        <w:t xml:space="preserve"> </w:t>
      </w:r>
      <w:r>
        <w:rPr>
          <w:rFonts w:eastAsiaTheme="minorHAnsi"/>
          <w:lang w:eastAsia="en-US"/>
        </w:rPr>
        <w:t xml:space="preserve">the ground distance and stop distance </w:t>
      </w:r>
      <w:r w:rsidRPr="009571BD">
        <w:rPr>
          <w:rFonts w:eastAsiaTheme="minorHAnsi"/>
          <w:lang w:eastAsia="en-US"/>
        </w:rPr>
        <w:t xml:space="preserve">were solved numerically, </w:t>
      </w:r>
      <w:r>
        <w:rPr>
          <w:rFonts w:eastAsiaTheme="minorHAnsi"/>
          <w:lang w:eastAsia="en-US"/>
        </w:rPr>
        <w:t>the air distance</w:t>
      </w:r>
      <w:r w:rsidRPr="009571BD">
        <w:rPr>
          <w:rFonts w:eastAsiaTheme="minorHAnsi"/>
          <w:lang w:eastAsia="en-US"/>
        </w:rPr>
        <w:t xml:space="preserve"> and </w:t>
      </w:r>
      <w:r>
        <w:rPr>
          <w:rFonts w:eastAsiaTheme="minorHAnsi"/>
          <w:lang w:eastAsia="en-US"/>
        </w:rPr>
        <w:t>rotation distance</w:t>
      </w:r>
      <w:r w:rsidRPr="009571BD">
        <w:rPr>
          <w:rFonts w:eastAsiaTheme="minorHAnsi"/>
          <w:lang w:eastAsia="en-US"/>
        </w:rPr>
        <w:t xml:space="preserve"> were found analytically</w:t>
      </w:r>
      <w:r w:rsidRPr="001E75DB">
        <w:rPr>
          <w:rFonts w:eastAsiaTheme="minorHAnsi"/>
          <w:lang w:eastAsia="en-US"/>
        </w:rPr>
        <w:t xml:space="preserve">. </w:t>
      </w:r>
    </w:p>
    <w:p w14:paraId="0B59F83F" w14:textId="77777777" w:rsidR="00111874" w:rsidRPr="001E75DB" w:rsidRDefault="00111874" w:rsidP="00111874">
      <w:pPr>
        <w:pStyle w:val="DiplStandard"/>
        <w:rPr>
          <w:rFonts w:eastAsiaTheme="minorHAnsi"/>
          <w:lang w:eastAsia="en-US"/>
        </w:rPr>
      </w:pPr>
      <w:r w:rsidRPr="001E75DB">
        <w:rPr>
          <w:rFonts w:eastAsiaTheme="minorHAnsi"/>
          <w:b/>
          <w:bCs/>
          <w:lang w:eastAsia="en-US"/>
        </w:rPr>
        <w:t>Practical implications</w:t>
      </w:r>
      <w:r w:rsidRPr="001E75DB">
        <w:rPr>
          <w:rFonts w:eastAsiaTheme="minorHAnsi"/>
          <w:lang w:eastAsia="en-US"/>
        </w:rPr>
        <w:t xml:space="preserve"> – Within a process in aircraft design, the required take-off field length is an essential component for dimensioning and the maximum take-off weight (MTOW). For a first estimation in an iterative design process, it is useful to have a reliable analytical procedure which has been tested.</w:t>
      </w:r>
    </w:p>
    <w:p w14:paraId="15954F66" w14:textId="1239BEAE" w:rsidR="00111874" w:rsidRDefault="00111874" w:rsidP="00111874">
      <w:pPr>
        <w:pStyle w:val="DiplStandard"/>
        <w:rPr>
          <w:rFonts w:eastAsiaTheme="minorHAnsi"/>
          <w:lang w:eastAsia="en-US"/>
        </w:rPr>
      </w:pPr>
      <w:r w:rsidRPr="001E75DB">
        <w:rPr>
          <w:rFonts w:eastAsiaTheme="minorHAnsi"/>
          <w:b/>
          <w:bCs/>
          <w:lang w:eastAsia="en-US"/>
        </w:rPr>
        <w:t>Originality/value</w:t>
      </w:r>
      <w:r w:rsidRPr="001E75DB">
        <w:rPr>
          <w:rFonts w:eastAsiaTheme="minorHAnsi"/>
          <w:lang w:eastAsia="en-US"/>
        </w:rPr>
        <w:t xml:space="preserve"> - Different solution approaches are provided to solve the</w:t>
      </w:r>
      <w:r w:rsidRPr="00A949F4">
        <w:rPr>
          <w:rFonts w:eastAsiaTheme="minorHAnsi"/>
          <w:lang w:eastAsia="en-US"/>
        </w:rPr>
        <w:t xml:space="preserve"> </w:t>
      </w:r>
      <w:r>
        <w:rPr>
          <w:rFonts w:eastAsiaTheme="minorHAnsi"/>
          <w:lang w:eastAsia="en-US"/>
        </w:rPr>
        <w:t>Take-Off</w:t>
      </w:r>
      <w:r w:rsidRPr="001E75DB">
        <w:rPr>
          <w:rFonts w:eastAsiaTheme="minorHAnsi"/>
          <w:lang w:eastAsia="en-US"/>
        </w:rPr>
        <w:t xml:space="preserve"> Field Length </w:t>
      </w:r>
      <w:r>
        <w:rPr>
          <w:rFonts w:eastAsiaTheme="minorHAnsi"/>
          <w:lang w:eastAsia="en-US"/>
        </w:rPr>
        <w:t xml:space="preserve">for </w:t>
      </w:r>
      <w:r w:rsidRPr="001E75DB">
        <w:rPr>
          <w:rFonts w:eastAsiaTheme="minorHAnsi"/>
          <w:lang w:eastAsia="en-US"/>
        </w:rPr>
        <w:t xml:space="preserve">given aircraft parameters analytically and numerically. Moreover, analytical procedures are presented, which allow to calculate individual distance sections, such </w:t>
      </w:r>
      <w:r w:rsidR="00BE1156">
        <w:rPr>
          <w:rFonts w:eastAsiaTheme="minorHAnsi"/>
          <w:lang w:eastAsia="en-US"/>
        </w:rPr>
        <w:t xml:space="preserve">as </w:t>
      </w:r>
      <w:proofErr w:type="gramStart"/>
      <w:r w:rsidR="00BE1156">
        <w:rPr>
          <w:rFonts w:eastAsiaTheme="minorHAnsi"/>
          <w:lang w:eastAsia="en-US"/>
        </w:rPr>
        <w:t xml:space="preserve">the </w:t>
      </w:r>
      <w:r w:rsidRPr="001E75DB">
        <w:rPr>
          <w:rFonts w:eastAsiaTheme="minorHAnsi"/>
          <w:lang w:eastAsia="en-US"/>
        </w:rPr>
        <w:t xml:space="preserve"> ground</w:t>
      </w:r>
      <w:proofErr w:type="gramEnd"/>
      <w:r w:rsidRPr="001E75DB">
        <w:rPr>
          <w:rFonts w:eastAsiaTheme="minorHAnsi"/>
          <w:lang w:eastAsia="en-US"/>
        </w:rPr>
        <w:t xml:space="preserve"> roll distance, rotation distance, air distance and stop distance analytically.</w:t>
      </w:r>
    </w:p>
    <w:p w14:paraId="40B441A6" w14:textId="77777777" w:rsidR="00111874" w:rsidRDefault="00111874" w:rsidP="00500DD4">
      <w:pPr>
        <w:pStyle w:val="DiplStandard"/>
        <w:rPr>
          <w:rFonts w:eastAsiaTheme="minorHAnsi"/>
          <w:lang w:eastAsia="en-US"/>
        </w:rPr>
      </w:pPr>
    </w:p>
    <w:p w14:paraId="706B892E" w14:textId="77777777" w:rsidR="00111874" w:rsidRDefault="00111874" w:rsidP="00500DD4">
      <w:pPr>
        <w:pStyle w:val="DiplStandard"/>
        <w:rPr>
          <w:rFonts w:eastAsiaTheme="minorHAnsi"/>
          <w:lang w:eastAsia="en-US"/>
        </w:rPr>
      </w:pPr>
    </w:p>
    <w:p w14:paraId="45CC7CA2" w14:textId="77777777" w:rsidR="00111874" w:rsidRDefault="00111874" w:rsidP="00500DD4">
      <w:pPr>
        <w:pStyle w:val="DiplStandard"/>
        <w:rPr>
          <w:rFonts w:eastAsiaTheme="minorHAnsi"/>
          <w:lang w:eastAsia="en-US"/>
        </w:rPr>
      </w:pPr>
    </w:p>
    <w:p w14:paraId="4318B880" w14:textId="77777777" w:rsidR="00111874" w:rsidRDefault="00111874" w:rsidP="00500DD4">
      <w:pPr>
        <w:pStyle w:val="DiplStandard"/>
        <w:rPr>
          <w:rFonts w:eastAsiaTheme="minorHAnsi"/>
          <w:lang w:eastAsia="en-US"/>
        </w:rPr>
      </w:pPr>
    </w:p>
    <w:p w14:paraId="6BBA6BF5" w14:textId="77777777" w:rsidR="00111874" w:rsidRDefault="00111874" w:rsidP="00500DD4">
      <w:pPr>
        <w:pStyle w:val="DiplStandard"/>
        <w:rPr>
          <w:rFonts w:eastAsiaTheme="minorHAnsi"/>
          <w:lang w:eastAsia="en-US"/>
        </w:rPr>
      </w:pPr>
    </w:p>
    <w:p w14:paraId="67C82B24" w14:textId="77777777" w:rsidR="00111874" w:rsidRDefault="00111874" w:rsidP="00500DD4">
      <w:pPr>
        <w:pStyle w:val="DiplStandard"/>
        <w:rPr>
          <w:rFonts w:eastAsiaTheme="minorHAnsi"/>
          <w:lang w:eastAsia="en-US"/>
        </w:rPr>
      </w:pPr>
    </w:p>
    <w:p w14:paraId="01A7D29F" w14:textId="77777777" w:rsidR="00111874" w:rsidRDefault="00111874" w:rsidP="00500DD4">
      <w:pPr>
        <w:pStyle w:val="DiplStandard"/>
        <w:rPr>
          <w:rFonts w:eastAsiaTheme="minorHAnsi"/>
          <w:lang w:eastAsia="en-US"/>
        </w:rPr>
      </w:pPr>
    </w:p>
    <w:p w14:paraId="43894A77" w14:textId="77777777" w:rsidR="00111874" w:rsidRDefault="00111874" w:rsidP="00500DD4">
      <w:pPr>
        <w:pStyle w:val="DiplStandard"/>
        <w:rPr>
          <w:rFonts w:eastAsiaTheme="minorHAnsi"/>
          <w:lang w:eastAsia="en-US"/>
        </w:rPr>
      </w:pPr>
    </w:p>
    <w:p w14:paraId="4B3793FE" w14:textId="04FA82BA" w:rsidR="002F7E5C" w:rsidRPr="001E75DB" w:rsidRDefault="00DE4DE3" w:rsidP="00500DD4">
      <w:pPr>
        <w:pStyle w:val="DiplStandard"/>
        <w:rPr>
          <w:rFonts w:eastAsiaTheme="minorHAnsi"/>
          <w:lang w:eastAsia="en-US"/>
        </w:rPr>
      </w:pPr>
      <w:r w:rsidRPr="001E75DB">
        <w:rPr>
          <w:noProof/>
        </w:rPr>
        <w:drawing>
          <wp:anchor distT="0" distB="0" distL="114300" distR="114300" simplePos="0" relativeHeight="251658247" behindDoc="0" locked="0" layoutInCell="1" allowOverlap="1" wp14:anchorId="132583F9" wp14:editId="7FF2212F">
            <wp:simplePos x="0" y="0"/>
            <wp:positionH relativeFrom="margin">
              <wp:posOffset>2458915</wp:posOffset>
            </wp:positionH>
            <wp:positionV relativeFrom="paragraph">
              <wp:posOffset>-690294</wp:posOffset>
            </wp:positionV>
            <wp:extent cx="3780000" cy="1144800"/>
            <wp:effectExtent l="0" t="0" r="0" b="0"/>
            <wp:wrapNone/>
            <wp:docPr id="487" name="Grafik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9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0000" cy="114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4C8F55" w14:textId="77777777" w:rsidR="00F02C65" w:rsidRPr="001E75DB" w:rsidRDefault="00F02C65" w:rsidP="00500DD4">
      <w:pPr>
        <w:pStyle w:val="DiplStandard"/>
        <w:rPr>
          <w:rFonts w:eastAsiaTheme="minorHAnsi"/>
          <w:lang w:eastAsia="en-US"/>
        </w:rPr>
      </w:pPr>
    </w:p>
    <w:p w14:paraId="22B55F67" w14:textId="77777777" w:rsidR="00931B84" w:rsidRPr="001E75DB" w:rsidRDefault="00931B84" w:rsidP="00500DD4">
      <w:pPr>
        <w:pStyle w:val="DiplStandard"/>
        <w:rPr>
          <w:rFonts w:eastAsiaTheme="minorHAnsi"/>
          <w:lang w:eastAsia="en-US"/>
        </w:rPr>
      </w:pPr>
    </w:p>
    <w:p w14:paraId="4DF7B7F6" w14:textId="4D8F1A1F" w:rsidR="00F53738" w:rsidRPr="001E75DB" w:rsidRDefault="00F53738" w:rsidP="00AC3067">
      <w:pPr>
        <w:pStyle w:val="DiplStandard"/>
        <w:rPr>
          <w:b/>
          <w:sz w:val="40"/>
        </w:rPr>
      </w:pPr>
    </w:p>
    <w:p w14:paraId="7FF08C89" w14:textId="23BB6FEE" w:rsidR="00F53738" w:rsidRPr="001E75DB" w:rsidRDefault="00F53738" w:rsidP="00AC3067">
      <w:pPr>
        <w:pStyle w:val="DiplStandard"/>
        <w:rPr>
          <w:b/>
          <w:sz w:val="40"/>
        </w:rPr>
      </w:pPr>
    </w:p>
    <w:p w14:paraId="345FB089" w14:textId="41003A79" w:rsidR="00F53738" w:rsidRPr="001E75DB" w:rsidRDefault="004607EA" w:rsidP="00AC3067">
      <w:pPr>
        <w:pStyle w:val="DiplStandard"/>
        <w:rPr>
          <w:b/>
          <w:sz w:val="40"/>
        </w:rPr>
      </w:pPr>
      <w:r w:rsidRPr="001E75DB">
        <w:rPr>
          <w:b/>
          <w:noProof/>
          <w:sz w:val="40"/>
        </w:rPr>
        <mc:AlternateContent>
          <mc:Choice Requires="wpg">
            <w:drawing>
              <wp:anchor distT="0" distB="0" distL="114300" distR="114300" simplePos="0" relativeHeight="251658242" behindDoc="1" locked="0" layoutInCell="0" allowOverlap="1" wp14:anchorId="54CB2693" wp14:editId="5697E0EF">
                <wp:simplePos x="0" y="0"/>
                <wp:positionH relativeFrom="page">
                  <wp:posOffset>-3175</wp:posOffset>
                </wp:positionH>
                <wp:positionV relativeFrom="page">
                  <wp:posOffset>1593850</wp:posOffset>
                </wp:positionV>
                <wp:extent cx="7610400" cy="97200"/>
                <wp:effectExtent l="0" t="0" r="0" b="0"/>
                <wp:wrapNone/>
                <wp:docPr id="457" name="Gruppieren 4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10400" cy="97200"/>
                          <a:chOff x="0" y="2979"/>
                          <a:chExt cx="11900" cy="151"/>
                        </a:xfrm>
                      </wpg:grpSpPr>
                      <wps:wsp>
                        <wps:cNvPr id="459" name="Rectangle 3"/>
                        <wps:cNvSpPr>
                          <a:spLocks/>
                        </wps:cNvSpPr>
                        <wps:spPr bwMode="auto">
                          <a:xfrm>
                            <a:off x="0" y="2983"/>
                            <a:ext cx="1072" cy="143"/>
                          </a:xfrm>
                          <a:prstGeom prst="rect">
                            <a:avLst/>
                          </a:prstGeom>
                          <a:solidFill>
                            <a:srgbClr val="A3A3A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0" name="Rectangle 4"/>
                        <wps:cNvSpPr>
                          <a:spLocks/>
                        </wps:cNvSpPr>
                        <wps:spPr bwMode="auto">
                          <a:xfrm>
                            <a:off x="1072" y="2983"/>
                            <a:ext cx="10826" cy="144"/>
                          </a:xfrm>
                          <a:prstGeom prst="rect">
                            <a:avLst/>
                          </a:prstGeom>
                          <a:solidFill>
                            <a:srgbClr val="00006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FB3A87" id="Gruppieren 457" o:spid="_x0000_s1026" style="position:absolute;margin-left:-.25pt;margin-top:125.5pt;width:599.25pt;height:7.65pt;z-index:-251658238;mso-position-horizontal-relative:page;mso-position-vertical-relative:page" coordorigin=",2979" coordsize="11900,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" o:allowincell="f">
                <v:rect id="Rectangle 3" o:spid="_x0000_s1027" style="position:absolute;top:2983;width:1072;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" fillcolor="#a3a3a3" stroked="f">
                  <v:path arrowok="t"/>
                </v:rect>
                <v:rect id="Rectangle 4" o:spid="_x0000_s1028" style="position:absolute;left:1072;top:2983;width:10826;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" fillcolor="#00006f" stroked="f">
                  <v:path arrowok="t"/>
                </v:rect>
                <w10:wrap anchorx="page" anchory="page"/>
              </v:group>
            </w:pict>
          </mc:Fallback>
        </mc:AlternateContent>
      </w:r>
    </w:p>
    <w:p w14:paraId="33367D0C" w14:textId="77777777" w:rsidR="00C636C7" w:rsidRPr="00C636C7" w:rsidRDefault="00C636C7" w:rsidP="00C636C7">
      <w:pPr>
        <w:spacing w:after="31" w:line="259" w:lineRule="auto"/>
        <w:rPr>
          <w:b/>
          <w:sz w:val="40"/>
        </w:rPr>
      </w:pPr>
      <w:r w:rsidRPr="00C636C7">
        <w:rPr>
          <w:b/>
          <w:sz w:val="40"/>
        </w:rPr>
        <w:t xml:space="preserve">Numerical and Analytical Takeoff Field Length </w:t>
      </w:r>
    </w:p>
    <w:p w14:paraId="25F3DA22" w14:textId="77777777" w:rsidR="00C636C7" w:rsidRDefault="00C636C7" w:rsidP="00C636C7">
      <w:pPr>
        <w:spacing w:after="31" w:line="259" w:lineRule="auto"/>
        <w:rPr>
          <w:b/>
          <w:sz w:val="40"/>
        </w:rPr>
      </w:pPr>
      <w:r w:rsidRPr="00C636C7">
        <w:rPr>
          <w:b/>
          <w:sz w:val="40"/>
        </w:rPr>
        <w:t>Calculations for Jet Aircraft</w:t>
      </w:r>
    </w:p>
    <w:p w14:paraId="720BC620" w14:textId="4D3FDC50" w:rsidR="00242823" w:rsidRPr="001E75DB" w:rsidRDefault="00242823" w:rsidP="00C636C7">
      <w:pPr>
        <w:spacing w:after="31" w:line="259" w:lineRule="auto"/>
      </w:pPr>
      <w:r w:rsidRPr="001E75DB">
        <w:t xml:space="preserve"> </w:t>
      </w:r>
    </w:p>
    <w:p w14:paraId="0C1AA137" w14:textId="694E173E" w:rsidR="00242823" w:rsidRDefault="003531EE" w:rsidP="00242823">
      <w:pPr>
        <w:spacing w:after="70" w:line="259" w:lineRule="auto"/>
      </w:pPr>
      <w:r w:rsidRPr="003531EE">
        <w:t xml:space="preserve">Task for a Bachelor Thesis </w:t>
      </w:r>
      <w:r w:rsidR="00242823" w:rsidRPr="001E75DB">
        <w:t xml:space="preserve"> </w:t>
      </w:r>
    </w:p>
    <w:p w14:paraId="7E153BB6" w14:textId="77777777" w:rsidR="003531EE" w:rsidRPr="001E75DB" w:rsidRDefault="003531EE" w:rsidP="00242823">
      <w:pPr>
        <w:spacing w:after="70" w:line="259" w:lineRule="auto"/>
      </w:pPr>
    </w:p>
    <w:p w14:paraId="74A77978" w14:textId="5BD8BA72" w:rsidR="00242823" w:rsidRPr="001E75DB" w:rsidRDefault="00242823" w:rsidP="00242823">
      <w:pPr>
        <w:pStyle w:val="DiplStandard"/>
        <w:rPr>
          <w:b/>
          <w:bCs/>
          <w:sz w:val="32"/>
          <w:szCs w:val="32"/>
        </w:rPr>
      </w:pPr>
      <w:r w:rsidRPr="001E75DB">
        <w:rPr>
          <w:b/>
          <w:bCs/>
          <w:sz w:val="32"/>
          <w:szCs w:val="32"/>
        </w:rPr>
        <w:t>Background</w:t>
      </w:r>
    </w:p>
    <w:p w14:paraId="3F12F35E" w14:textId="098963EB" w:rsidR="00A56553" w:rsidRDefault="00A56553" w:rsidP="00A56553">
      <w:pPr>
        <w:pStyle w:val="DiplStandard"/>
      </w:pPr>
      <w:r>
        <w:t>The Takeoff Field Length (</w:t>
      </w:r>
      <w:proofErr w:type="spellStart"/>
      <w:r>
        <w:t>TOFL</w:t>
      </w:r>
      <w:proofErr w:type="spellEnd"/>
      <w:r>
        <w:t xml:space="preserve">) is the takeoff distance of an aircraft including some margin of safety. The </w:t>
      </w:r>
      <w:proofErr w:type="spellStart"/>
      <w:r>
        <w:t>TOFL</w:t>
      </w:r>
      <w:proofErr w:type="spellEnd"/>
      <w:r>
        <w:t xml:space="preserve"> is </w:t>
      </w:r>
      <w:r w:rsidR="00507AA0">
        <w:t>the</w:t>
      </w:r>
      <w:r>
        <w:t xml:space="preserve"> greater of the Balanced Field Length (</w:t>
      </w:r>
      <w:proofErr w:type="spellStart"/>
      <w:r>
        <w:t>BFL</w:t>
      </w:r>
      <w:proofErr w:type="spellEnd"/>
      <w:r>
        <w:t xml:space="preserve">) and 115% of the all-engines-operative takeoff distance. The </w:t>
      </w:r>
      <w:proofErr w:type="spellStart"/>
      <w:r>
        <w:t>BFL</w:t>
      </w:r>
      <w:proofErr w:type="spellEnd"/>
      <w:r>
        <w:t xml:space="preserve"> is determined by the condition that the distance to continue a takeoff following a failure of an engine at a critical engine failure recognition speed (go case) is equal to the distance required to abort it (stop case). It represents the </w:t>
      </w:r>
      <w:r w:rsidR="00507AA0">
        <w:t>worst-case</w:t>
      </w:r>
      <w:r>
        <w:t xml:space="preserve"> scenario, since a failure at a lower speed requires less distance to abort, whilst a failure at a higher speed requires less distance to continue the takeoff. </w:t>
      </w:r>
      <m:oMath>
        <m:r>
          <w:rPr>
            <w:rFonts w:ascii="Cambria Math" w:hAnsi="Cambria Math"/>
          </w:rPr>
          <m:t>V1</m:t>
        </m:r>
      </m:oMath>
      <w:r>
        <w:t xml:space="preserve"> during takeoff is the maximum speed at which the pilot </w:t>
      </w:r>
      <w:proofErr w:type="gramStart"/>
      <w:r>
        <w:t>is able to</w:t>
      </w:r>
      <w:proofErr w:type="gramEnd"/>
      <w:r>
        <w:t xml:space="preserve"> take the first action to stop the airplane (apply brakes) within the accelerate-stop distance and at the same time the minimum speed at which the takeoff can be continued to achieve the required height above the takeoff surface within the takeoff distance. </w:t>
      </w:r>
      <m:oMath>
        <m:r>
          <w:rPr>
            <w:rFonts w:ascii="Cambria Math" w:hAnsi="Cambria Math"/>
          </w:rPr>
          <m:t>V1</m:t>
        </m:r>
      </m:oMath>
      <w:r>
        <w:t xml:space="preserve"> is called Critical Engine Failure Recognition Speed or Takeoff Decision Speed. The BFL is usually the distance that determines the TOFL for aircraft with two engines. With some precision, BFL and </w:t>
      </w:r>
      <m:oMath>
        <m:r>
          <w:rPr>
            <w:rFonts w:ascii="Cambria Math" w:hAnsi="Cambria Math"/>
          </w:rPr>
          <m:t>V1</m:t>
        </m:r>
      </m:oMath>
      <w:r>
        <w:t xml:space="preserve"> can only be determined numerically with a calculation / simulation based on the integration of the differential equation describing the aircraft motion under BFL conditions. This has been done by a student at HAW Hamburg before, however, the software was written for a special purpose and cannot be used here. Simple analytical equations exist that could possibly be used to approximate a </w:t>
      </w:r>
      <w:proofErr w:type="spellStart"/>
      <w:r>
        <w:t>BFL</w:t>
      </w:r>
      <w:proofErr w:type="spellEnd"/>
      <w:r>
        <w:t xml:space="preserve"> calculation. Textbooks (</w:t>
      </w:r>
      <w:proofErr w:type="spellStart"/>
      <w:r>
        <w:t>Torenbeek</w:t>
      </w:r>
      <w:proofErr w:type="spellEnd"/>
      <w:r>
        <w:t>, Raymer) for aircraft design claim to have such an equation. An SAE-Paper (https://</w:t>
      </w:r>
      <w:proofErr w:type="spellStart"/>
      <w:r>
        <w:t>doi.org</w:t>
      </w:r>
      <w:proofErr w:type="spellEnd"/>
      <w:r>
        <w:t xml:space="preserve">/10.4271/2013-01-2324) claims to have an algorithmic approach. An approximate function derived in flight mechanics for the distance to lift-off could be used with a correction factor from aircraft statistics to determine the </w:t>
      </w:r>
      <w:proofErr w:type="spellStart"/>
      <w:r>
        <w:t>TOFL</w:t>
      </w:r>
      <w:proofErr w:type="spellEnd"/>
      <w:r>
        <w:t>. This is reported by Loftin and Scholz.</w:t>
      </w:r>
    </w:p>
    <w:p w14:paraId="0E55619F" w14:textId="77777777" w:rsidR="003531EE" w:rsidRPr="001E75DB" w:rsidRDefault="003531EE" w:rsidP="003531EE">
      <w:pPr>
        <w:rPr>
          <w:b/>
          <w:bCs/>
          <w:sz w:val="32"/>
          <w:szCs w:val="32"/>
        </w:rPr>
      </w:pPr>
    </w:p>
    <w:p w14:paraId="214738E4" w14:textId="77777777" w:rsidR="00FE16A8" w:rsidRDefault="00FE16A8" w:rsidP="008C6073">
      <w:pPr>
        <w:rPr>
          <w:b/>
          <w:bCs/>
          <w:sz w:val="32"/>
          <w:szCs w:val="32"/>
        </w:rPr>
      </w:pPr>
    </w:p>
    <w:p w14:paraId="6D226255" w14:textId="77777777" w:rsidR="00FE16A8" w:rsidRDefault="00FE16A8" w:rsidP="008C6073">
      <w:pPr>
        <w:rPr>
          <w:b/>
          <w:bCs/>
          <w:sz w:val="32"/>
          <w:szCs w:val="32"/>
        </w:rPr>
      </w:pPr>
    </w:p>
    <w:p w14:paraId="6FBDF5CE" w14:textId="445E34F5" w:rsidR="008C6073" w:rsidRPr="001E75DB" w:rsidRDefault="008C6073" w:rsidP="008C6073">
      <w:pPr>
        <w:rPr>
          <w:b/>
          <w:bCs/>
          <w:sz w:val="32"/>
          <w:szCs w:val="32"/>
        </w:rPr>
      </w:pPr>
      <w:r w:rsidRPr="001E75DB">
        <w:rPr>
          <w:b/>
          <w:bCs/>
          <w:sz w:val="32"/>
          <w:szCs w:val="32"/>
        </w:rPr>
        <w:t>Task</w:t>
      </w:r>
    </w:p>
    <w:p w14:paraId="530B3F71" w14:textId="77777777" w:rsidR="00FE16A8" w:rsidRPr="00FA39BA" w:rsidRDefault="00FE16A8" w:rsidP="00FE16A8">
      <w:pPr>
        <w:pStyle w:val="DiplStandard"/>
      </w:pPr>
      <w:r w:rsidRPr="00FA39BA">
        <w:t xml:space="preserve">Set up a calculation / simulation based on the integration of the differential equation describing the aircraft motion under </w:t>
      </w:r>
      <w:proofErr w:type="spellStart"/>
      <w:r w:rsidRPr="00FA39BA">
        <w:t>BFL</w:t>
      </w:r>
      <w:proofErr w:type="spellEnd"/>
      <w:r w:rsidRPr="00FA39BA">
        <w:t xml:space="preserve"> conditions to output the </w:t>
      </w:r>
      <w:proofErr w:type="spellStart"/>
      <w:r w:rsidRPr="00FA39BA">
        <w:t>BFL</w:t>
      </w:r>
      <w:proofErr w:type="spellEnd"/>
      <w:r w:rsidRPr="00FA39BA">
        <w:t xml:space="preserve"> and </w:t>
      </w:r>
      <w:proofErr w:type="spellStart"/>
      <w:r w:rsidRPr="00FA39BA">
        <w:t>V1</w:t>
      </w:r>
      <w:proofErr w:type="spellEnd"/>
      <w:r w:rsidRPr="00FA39BA">
        <w:t xml:space="preserve">. Compare with 115% of the all-engines-operative takeoff distance to arrive at the </w:t>
      </w:r>
      <w:proofErr w:type="spellStart"/>
      <w:r w:rsidRPr="00FA39BA">
        <w:t>TOFL</w:t>
      </w:r>
      <w:proofErr w:type="spellEnd"/>
      <w:r w:rsidRPr="00FA39BA">
        <w:t xml:space="preserve">. Provide this software for general use. Check analytical functions that approximate </w:t>
      </w:r>
      <w:proofErr w:type="spellStart"/>
      <w:r w:rsidRPr="00FA39BA">
        <w:t>BFL</w:t>
      </w:r>
      <w:proofErr w:type="spellEnd"/>
      <w:r w:rsidRPr="00FA39BA">
        <w:t xml:space="preserve"> and </w:t>
      </w:r>
      <w:proofErr w:type="spellStart"/>
      <w:r w:rsidRPr="00FA39BA">
        <w:t>TOFL</w:t>
      </w:r>
      <w:proofErr w:type="spellEnd"/>
      <w:r w:rsidRPr="00FA39BA">
        <w:t xml:space="preserve"> and report about their</w:t>
      </w:r>
      <w:r>
        <w:t xml:space="preserve"> </w:t>
      </w:r>
      <w:r w:rsidRPr="00FA39BA">
        <w:t xml:space="preserve">accuracy. You may try to increase the accuracy. The following sub-tasks should be considered when working on this Bachelor Thesis. </w:t>
      </w:r>
    </w:p>
    <w:p w14:paraId="718DAF55" w14:textId="77777777" w:rsidR="00FE16A8" w:rsidRDefault="00FE16A8" w:rsidP="005E60A5">
      <w:pPr>
        <w:pStyle w:val="DiplStandard"/>
        <w:numPr>
          <w:ilvl w:val="0"/>
          <w:numId w:val="18"/>
        </w:numPr>
      </w:pPr>
      <w:r>
        <w:t xml:space="preserve">Present very briefly the fundamental principles from flight mechanics used in this thesis. </w:t>
      </w:r>
    </w:p>
    <w:p w14:paraId="638C558D" w14:textId="77777777" w:rsidR="00FE16A8" w:rsidRDefault="00FE16A8" w:rsidP="005E60A5">
      <w:pPr>
        <w:pStyle w:val="DiplStandard"/>
        <w:numPr>
          <w:ilvl w:val="0"/>
          <w:numId w:val="18"/>
        </w:numPr>
      </w:pPr>
      <w:r>
        <w:t>Summarize the most relevant regulations regarding Take-Off Field Length (</w:t>
      </w:r>
      <w:proofErr w:type="spellStart"/>
      <w:r>
        <w:t>TOFL</w:t>
      </w:r>
      <w:proofErr w:type="spellEnd"/>
      <w:r>
        <w:t xml:space="preserve">) and </w:t>
      </w:r>
    </w:p>
    <w:p w14:paraId="19BADDDD" w14:textId="77777777" w:rsidR="00FE16A8" w:rsidRDefault="00FE16A8" w:rsidP="00FE16A8">
      <w:pPr>
        <w:pStyle w:val="DiplStandard"/>
        <w:ind w:left="360"/>
      </w:pPr>
      <w:r>
        <w:t>Balanced Field Length (</w:t>
      </w:r>
      <w:proofErr w:type="spellStart"/>
      <w:r>
        <w:t>BFL</w:t>
      </w:r>
      <w:proofErr w:type="spellEnd"/>
      <w:r>
        <w:t xml:space="preserve">). </w:t>
      </w:r>
    </w:p>
    <w:p w14:paraId="30DE2062" w14:textId="77777777" w:rsidR="00FE16A8" w:rsidRDefault="00FE16A8" w:rsidP="005E60A5">
      <w:pPr>
        <w:pStyle w:val="DiplStandard"/>
        <w:numPr>
          <w:ilvl w:val="0"/>
          <w:numId w:val="18"/>
        </w:numPr>
      </w:pPr>
      <w:r>
        <w:t xml:space="preserve">Present all equations and concepts necessary to calculate the individual distance </w:t>
      </w:r>
    </w:p>
    <w:p w14:paraId="548D12D0" w14:textId="77777777" w:rsidR="00FE16A8" w:rsidRDefault="00FE16A8" w:rsidP="00FE16A8">
      <w:pPr>
        <w:pStyle w:val="DiplStandard"/>
        <w:ind w:left="360"/>
      </w:pPr>
      <w:r>
        <w:t xml:space="preserve">components from which the </w:t>
      </w:r>
      <w:proofErr w:type="spellStart"/>
      <w:r>
        <w:t>TOFL</w:t>
      </w:r>
      <w:proofErr w:type="spellEnd"/>
      <w:r>
        <w:t xml:space="preserve"> / </w:t>
      </w:r>
      <w:proofErr w:type="spellStart"/>
      <w:r>
        <w:t>BFL</w:t>
      </w:r>
      <w:proofErr w:type="spellEnd"/>
      <w:r>
        <w:t xml:space="preserve"> is finally determined. </w:t>
      </w:r>
    </w:p>
    <w:p w14:paraId="43178CC7" w14:textId="77777777" w:rsidR="00FE16A8" w:rsidRDefault="00FE16A8" w:rsidP="005E60A5">
      <w:pPr>
        <w:pStyle w:val="DiplStandard"/>
        <w:numPr>
          <w:ilvl w:val="0"/>
          <w:numId w:val="18"/>
        </w:numPr>
      </w:pPr>
      <w:r>
        <w:t xml:space="preserve">Perform a systematic review to find analytical equations for the approximation of the </w:t>
      </w:r>
      <w:proofErr w:type="spellStart"/>
      <w:r>
        <w:t>TOFL</w:t>
      </w:r>
      <w:proofErr w:type="spellEnd"/>
      <w:r>
        <w:t> / </w:t>
      </w:r>
      <w:proofErr w:type="spellStart"/>
      <w:r>
        <w:t>BFL</w:t>
      </w:r>
      <w:proofErr w:type="spellEnd"/>
      <w:r>
        <w:t xml:space="preserve">. Include also all three above mentioned approximations. Calculate the correction factor included in the approximation from Loftin. </w:t>
      </w:r>
    </w:p>
    <w:p w14:paraId="7980989D" w14:textId="77777777" w:rsidR="00FE16A8" w:rsidRDefault="00FE16A8" w:rsidP="005E60A5">
      <w:pPr>
        <w:pStyle w:val="DiplStandard"/>
        <w:numPr>
          <w:ilvl w:val="0"/>
          <w:numId w:val="18"/>
        </w:numPr>
      </w:pPr>
      <w:r>
        <w:t xml:space="preserve">Set up a small aircraft statistic to check and improve the correction factor in Loftin's approximation. </w:t>
      </w:r>
    </w:p>
    <w:p w14:paraId="556BB592" w14:textId="77777777" w:rsidR="00FE16A8" w:rsidRDefault="00FE16A8" w:rsidP="005E60A5">
      <w:pPr>
        <w:pStyle w:val="DiplStandard"/>
        <w:numPr>
          <w:ilvl w:val="0"/>
          <w:numId w:val="18"/>
        </w:numPr>
      </w:pPr>
      <w:r>
        <w:t xml:space="preserve">Set up a numerical software to calculate / simulate </w:t>
      </w:r>
      <w:proofErr w:type="spellStart"/>
      <w:r>
        <w:t>TOFL</w:t>
      </w:r>
      <w:proofErr w:type="spellEnd"/>
      <w:r>
        <w:t xml:space="preserve"> / </w:t>
      </w:r>
      <w:proofErr w:type="spellStart"/>
      <w:r>
        <w:t>BFL</w:t>
      </w:r>
      <w:proofErr w:type="spellEnd"/>
      <w:r>
        <w:t xml:space="preserve">. </w:t>
      </w:r>
    </w:p>
    <w:p w14:paraId="202189AB" w14:textId="77777777" w:rsidR="00FE16A8" w:rsidRDefault="00FE16A8" w:rsidP="005E60A5">
      <w:pPr>
        <w:pStyle w:val="DiplStandard"/>
        <w:numPr>
          <w:ilvl w:val="0"/>
          <w:numId w:val="18"/>
        </w:numPr>
      </w:pPr>
      <w:r>
        <w:t xml:space="preserve">Use the software to determine the </w:t>
      </w:r>
      <w:proofErr w:type="spellStart"/>
      <w:r>
        <w:t>TOFL</w:t>
      </w:r>
      <w:proofErr w:type="spellEnd"/>
      <w:r>
        <w:t xml:space="preserve"> / </w:t>
      </w:r>
      <w:proofErr w:type="spellStart"/>
      <w:r>
        <w:t>BFL</w:t>
      </w:r>
      <w:proofErr w:type="spellEnd"/>
      <w:r>
        <w:t xml:space="preserve"> for a jet aircraft with two engines and a jet aircraft with four engines. Comment on your findings from these numerical simulations. </w:t>
      </w:r>
    </w:p>
    <w:p w14:paraId="41AB209D" w14:textId="77777777" w:rsidR="00FE16A8" w:rsidRDefault="00FE16A8" w:rsidP="005E60A5">
      <w:pPr>
        <w:pStyle w:val="DiplStandard"/>
        <w:numPr>
          <w:ilvl w:val="0"/>
          <w:numId w:val="18"/>
        </w:numPr>
      </w:pPr>
      <w:r>
        <w:t xml:space="preserve">Compare the results from the numerical simulation with the analytical approximations and comment on the usefulness of the approximations pure from literature and with own improvements added. </w:t>
      </w:r>
    </w:p>
    <w:p w14:paraId="5D0F096A" w14:textId="77777777" w:rsidR="00FE16A8" w:rsidRDefault="00FE16A8" w:rsidP="00FE16A8">
      <w:pPr>
        <w:pStyle w:val="DiplStandard"/>
      </w:pPr>
    </w:p>
    <w:p w14:paraId="24E9144E" w14:textId="77777777" w:rsidR="00FE16A8" w:rsidRDefault="00FE16A8" w:rsidP="00FE16A8">
      <w:pPr>
        <w:pStyle w:val="DiplStandard"/>
      </w:pPr>
      <w:r>
        <w:t xml:space="preserve">The report </w:t>
      </w:r>
      <w:proofErr w:type="gramStart"/>
      <w:r>
        <w:t>has to</w:t>
      </w:r>
      <w:proofErr w:type="gramEnd"/>
      <w:r>
        <w:t xml:space="preserve"> be written in English based on German or international standards on report </w:t>
      </w:r>
    </w:p>
    <w:p w14:paraId="1CBCC449" w14:textId="77777777" w:rsidR="00FE16A8" w:rsidRPr="001E75DB" w:rsidRDefault="00FE16A8" w:rsidP="00FE16A8">
      <w:pPr>
        <w:pStyle w:val="DiplStandard"/>
      </w:pPr>
      <w:r>
        <w:t>writing</w:t>
      </w:r>
    </w:p>
    <w:p w14:paraId="77F5D731" w14:textId="77777777" w:rsidR="001136E7" w:rsidRPr="001E75DB" w:rsidRDefault="001136E7" w:rsidP="00E6427C">
      <w:pPr>
        <w:pStyle w:val="DiplStandard"/>
      </w:pPr>
    </w:p>
    <w:p w14:paraId="0C1CE353" w14:textId="77777777" w:rsidR="001136E7" w:rsidRPr="001E75DB" w:rsidRDefault="001136E7" w:rsidP="00E6427C">
      <w:pPr>
        <w:pStyle w:val="DiplStandard"/>
        <w:rPr>
          <w:b/>
          <w:bCs/>
          <w:sz w:val="40"/>
          <w:szCs w:val="40"/>
        </w:rPr>
      </w:pPr>
    </w:p>
    <w:p w14:paraId="632AF3BC" w14:textId="77777777" w:rsidR="001136E7" w:rsidRPr="001E75DB" w:rsidRDefault="001136E7" w:rsidP="00E6427C">
      <w:pPr>
        <w:pStyle w:val="DiplStandard"/>
        <w:rPr>
          <w:b/>
          <w:bCs/>
          <w:sz w:val="40"/>
          <w:szCs w:val="40"/>
        </w:rPr>
      </w:pPr>
    </w:p>
    <w:p w14:paraId="70F9D27E" w14:textId="77777777" w:rsidR="001136E7" w:rsidRPr="001E75DB" w:rsidRDefault="001136E7" w:rsidP="00D41FD9">
      <w:pPr>
        <w:pStyle w:val="Dipl-Standard"/>
        <w:rPr>
          <w:b/>
          <w:bCs w:val="0"/>
          <w:sz w:val="40"/>
          <w:szCs w:val="40"/>
        </w:rPr>
      </w:pPr>
    </w:p>
    <w:p w14:paraId="377BB51F" w14:textId="77777777" w:rsidR="001136E7" w:rsidRPr="001E75DB" w:rsidRDefault="001136E7" w:rsidP="00D41FD9">
      <w:pPr>
        <w:pStyle w:val="Dipl-Standard"/>
        <w:rPr>
          <w:b/>
          <w:bCs w:val="0"/>
          <w:sz w:val="40"/>
          <w:szCs w:val="40"/>
        </w:rPr>
        <w:sectPr w:rsidR="001136E7" w:rsidRPr="001E75DB" w:rsidSect="00287583">
          <w:headerReference w:type="even" r:id="rId13"/>
          <w:headerReference w:type="default" r:id="rId14"/>
          <w:footerReference w:type="even" r:id="rId15"/>
          <w:footerReference w:type="default" r:id="rId16"/>
          <w:headerReference w:type="first" r:id="rId17"/>
          <w:pgSz w:w="11907" w:h="16840" w:code="9"/>
          <w:pgMar w:top="1418" w:right="1134" w:bottom="1418" w:left="1701" w:header="709" w:footer="709" w:gutter="0"/>
          <w:cols w:space="567"/>
        </w:sectPr>
      </w:pPr>
    </w:p>
    <w:p w14:paraId="67C5F744" w14:textId="77777777" w:rsidR="00287583" w:rsidRPr="001E75DB" w:rsidRDefault="00287583" w:rsidP="004D2D3B">
      <w:pPr>
        <w:pStyle w:val="Dipl-Inhalt"/>
        <w:rPr>
          <w:b/>
          <w:bCs w:val="0"/>
          <w:sz w:val="40"/>
          <w:szCs w:val="40"/>
        </w:rPr>
        <w:sectPr w:rsidR="00287583" w:rsidRPr="001E75DB" w:rsidSect="00287583">
          <w:type w:val="continuous"/>
          <w:pgSz w:w="11907" w:h="16840" w:code="9"/>
          <w:pgMar w:top="1418" w:right="1134" w:bottom="1418" w:left="1701" w:header="709" w:footer="709" w:gutter="0"/>
          <w:cols w:space="567"/>
        </w:sectPr>
      </w:pPr>
      <w:bookmarkStart w:id="1" w:name="_Hlk735906"/>
    </w:p>
    <w:p w14:paraId="12C2FF76" w14:textId="205B407E" w:rsidR="00DB4566" w:rsidRPr="001E75DB" w:rsidRDefault="00EA7F6A" w:rsidP="004D2D3B">
      <w:pPr>
        <w:pStyle w:val="Dipl-Inhalt"/>
      </w:pPr>
      <w:r w:rsidRPr="001E75DB">
        <w:rPr>
          <w:b/>
          <w:bCs w:val="0"/>
          <w:sz w:val="40"/>
          <w:szCs w:val="40"/>
        </w:rPr>
        <w:lastRenderedPageBreak/>
        <w:t>Table of Contents</w:t>
      </w:r>
    </w:p>
    <w:p w14:paraId="4CE19211" w14:textId="77777777" w:rsidR="00D41FD9" w:rsidRPr="001E75DB" w:rsidRDefault="00D41FD9" w:rsidP="004D2D3B">
      <w:pPr>
        <w:pStyle w:val="Dipl-Inhalt"/>
      </w:pPr>
    </w:p>
    <w:p w14:paraId="68A2A2EF" w14:textId="0052060E" w:rsidR="00DB4566" w:rsidRPr="001E75DB" w:rsidRDefault="00CF5860" w:rsidP="00D41FD9">
      <w:pPr>
        <w:pStyle w:val="Dipl-Inhalt"/>
        <w:jc w:val="right"/>
      </w:pPr>
      <w:proofErr w:type="spellStart"/>
      <w:r w:rsidRPr="001E75DB">
        <w:t>Seite</w:t>
      </w:r>
      <w:proofErr w:type="spellEnd"/>
    </w:p>
    <w:p w14:paraId="2DFEA655" w14:textId="321F1124" w:rsidR="004D2D3B" w:rsidRPr="001E75DB" w:rsidRDefault="002259B8" w:rsidP="004D2D3B">
      <w:pPr>
        <w:pStyle w:val="Dipl-Inhalt"/>
      </w:pPr>
      <w:r w:rsidRPr="001E75DB">
        <w:t>List of Figures</w:t>
      </w:r>
      <w:r w:rsidR="004D2D3B" w:rsidRPr="001E75DB">
        <w:tab/>
      </w:r>
      <w:r w:rsidR="003C0DD5" w:rsidRPr="001E75DB">
        <w:fldChar w:fldCharType="begin"/>
      </w:r>
      <w:r w:rsidR="003C0DD5" w:rsidRPr="001E75DB">
        <w:instrText xml:space="preserve"> PAGEREF List_of_Figures </w:instrText>
      </w:r>
      <w:r w:rsidR="003C0DD5" w:rsidRPr="001E75DB">
        <w:fldChar w:fldCharType="separate"/>
      </w:r>
      <w:r w:rsidR="00DB56A2">
        <w:rPr>
          <w:noProof/>
        </w:rPr>
        <w:t>9</w:t>
      </w:r>
      <w:r w:rsidR="003C0DD5" w:rsidRPr="001E75DB">
        <w:fldChar w:fldCharType="end"/>
      </w:r>
    </w:p>
    <w:p w14:paraId="1D3FD5F6" w14:textId="1C720504" w:rsidR="004D2D3B" w:rsidRPr="001E75DB" w:rsidRDefault="00EF65A5" w:rsidP="004D2D3B">
      <w:pPr>
        <w:pStyle w:val="Dipl-Inhalt"/>
      </w:pPr>
      <w:r w:rsidRPr="001E75DB">
        <w:t>List of Tables</w:t>
      </w:r>
      <w:r w:rsidR="004D2D3B" w:rsidRPr="001E75DB">
        <w:tab/>
      </w:r>
      <w:r w:rsidR="003C0DD5" w:rsidRPr="001E75DB">
        <w:fldChar w:fldCharType="begin"/>
      </w:r>
      <w:r w:rsidR="003C0DD5" w:rsidRPr="001E75DB">
        <w:instrText xml:space="preserve"> PAGEREF List_of_Tables </w:instrText>
      </w:r>
      <w:r w:rsidR="003C0DD5" w:rsidRPr="001E75DB">
        <w:fldChar w:fldCharType="separate"/>
      </w:r>
      <w:r w:rsidR="00DB56A2">
        <w:rPr>
          <w:noProof/>
        </w:rPr>
        <w:t>11</w:t>
      </w:r>
      <w:r w:rsidR="003C0DD5" w:rsidRPr="001E75DB">
        <w:fldChar w:fldCharType="end"/>
      </w:r>
    </w:p>
    <w:p w14:paraId="34FFF1FE" w14:textId="26D48183" w:rsidR="004D2D3B" w:rsidRPr="001E75DB" w:rsidRDefault="00FD74D3" w:rsidP="004D2D3B">
      <w:pPr>
        <w:pStyle w:val="Dipl-Inhalt"/>
      </w:pPr>
      <w:r w:rsidRPr="001E75DB">
        <w:t>List of Symbols</w:t>
      </w:r>
      <w:r w:rsidR="004D2D3B" w:rsidRPr="001E75DB">
        <w:tab/>
      </w:r>
      <w:r w:rsidR="00A878AE">
        <w:fldChar w:fldCharType="begin"/>
      </w:r>
      <w:r w:rsidR="00A878AE">
        <w:instrText xml:space="preserve"> PAGEREF List_of_Symbols \h </w:instrText>
      </w:r>
      <w:r w:rsidR="00A878AE">
        <w:fldChar w:fldCharType="separate"/>
      </w:r>
      <w:r w:rsidR="00DB56A2">
        <w:rPr>
          <w:noProof/>
        </w:rPr>
        <w:t>12</w:t>
      </w:r>
      <w:r w:rsidR="00A878AE">
        <w:fldChar w:fldCharType="end"/>
      </w:r>
    </w:p>
    <w:p w14:paraId="59F37CE1" w14:textId="672586ED" w:rsidR="004D2D3B" w:rsidRPr="001E75DB" w:rsidRDefault="00190AF7" w:rsidP="004D2D3B">
      <w:pPr>
        <w:pStyle w:val="Dipl-Inhalt"/>
      </w:pPr>
      <w:r w:rsidRPr="001E75DB">
        <w:t>List of Abbreviations</w:t>
      </w:r>
      <w:r w:rsidR="004D2D3B" w:rsidRPr="001E75DB">
        <w:tab/>
      </w:r>
      <w:r w:rsidR="00EA7939">
        <w:fldChar w:fldCharType="begin"/>
      </w:r>
      <w:r w:rsidR="00EA7939">
        <w:instrText xml:space="preserve"> PAGEREF List_of_Abbreviations \h </w:instrText>
      </w:r>
      <w:r w:rsidR="00EA7939">
        <w:fldChar w:fldCharType="separate"/>
      </w:r>
      <w:r w:rsidR="00DB56A2">
        <w:rPr>
          <w:noProof/>
        </w:rPr>
        <w:t>18</w:t>
      </w:r>
      <w:r w:rsidR="00EA7939">
        <w:fldChar w:fldCharType="end"/>
      </w:r>
    </w:p>
    <w:p w14:paraId="7C618978" w14:textId="5450C3B8" w:rsidR="00D707ED" w:rsidRPr="001E75DB" w:rsidRDefault="00D707ED" w:rsidP="00D707ED">
      <w:pPr>
        <w:pStyle w:val="Dipl-Inhalt"/>
      </w:pPr>
      <w:r w:rsidRPr="00D707ED">
        <w:t>List of Definitions</w:t>
      </w:r>
      <w:r w:rsidRPr="001E75DB">
        <w:tab/>
      </w:r>
      <w:r w:rsidR="00D61065">
        <w:fldChar w:fldCharType="begin"/>
      </w:r>
      <w:r w:rsidR="00D61065">
        <w:instrText xml:space="preserve"> PAGEREF List_of_Definitions \h </w:instrText>
      </w:r>
      <w:r w:rsidR="00D61065">
        <w:fldChar w:fldCharType="separate"/>
      </w:r>
      <w:r w:rsidR="00DB56A2">
        <w:rPr>
          <w:noProof/>
        </w:rPr>
        <w:t>19</w:t>
      </w:r>
      <w:r w:rsidR="00D61065">
        <w:fldChar w:fldCharType="end"/>
      </w:r>
    </w:p>
    <w:p w14:paraId="6D0ABB3F" w14:textId="3485E566" w:rsidR="004D2D3B" w:rsidRPr="001E75DB" w:rsidRDefault="003D5073" w:rsidP="00447886">
      <w:pPr>
        <w:pStyle w:val="Dipl-Inhalt"/>
        <w:tabs>
          <w:tab w:val="clear" w:pos="1134"/>
          <w:tab w:val="clear" w:pos="9072"/>
          <w:tab w:val="left" w:pos="2344"/>
          <w:tab w:val="left" w:pos="4980"/>
          <w:tab w:val="left" w:pos="7225"/>
        </w:tabs>
      </w:pPr>
      <w:r w:rsidRPr="001E75DB">
        <w:tab/>
      </w:r>
      <w:r w:rsidR="00B15789" w:rsidRPr="001E75DB">
        <w:tab/>
      </w:r>
      <w:r w:rsidR="00447886" w:rsidRPr="001E75DB">
        <w:tab/>
      </w:r>
    </w:p>
    <w:bookmarkStart w:id="2" w:name="Verzeichnis_Der_Bilder"/>
    <w:bookmarkStart w:id="3" w:name="_Toc491721826"/>
    <w:bookmarkStart w:id="4" w:name="_Toc491897793"/>
    <w:bookmarkStart w:id="5" w:name="Verzeichnis_Der_Tabellen"/>
    <w:bookmarkStart w:id="6" w:name="_Toc734812"/>
    <w:bookmarkStart w:id="7" w:name="_Toc734966"/>
    <w:bookmarkStart w:id="8" w:name="_Toc736123"/>
    <w:bookmarkStart w:id="9" w:name="_Toc737520"/>
    <w:bookmarkEnd w:id="1"/>
    <w:p w14:paraId="7E6B008A" w14:textId="187AD87C" w:rsidR="00551A94" w:rsidRDefault="00B511B7">
      <w:pPr>
        <w:pStyle w:val="TOC1"/>
        <w:rPr>
          <w:rFonts w:asciiTheme="minorHAnsi" w:eastAsiaTheme="minorEastAsia" w:hAnsiTheme="minorHAnsi" w:cstheme="minorBidi"/>
          <w:b w:val="0"/>
          <w:bCs w:val="0"/>
          <w:sz w:val="22"/>
          <w:szCs w:val="22"/>
          <w:lang w:val="de-DE"/>
        </w:rPr>
      </w:pPr>
      <w:r w:rsidRPr="001E75DB">
        <w:rPr>
          <w:caps/>
        </w:rPr>
        <w:fldChar w:fldCharType="begin"/>
      </w:r>
      <w:r w:rsidRPr="001E75DB">
        <w:rPr>
          <w:caps/>
        </w:rPr>
        <w:instrText xml:space="preserve"> TOC \o "1-3" \h \z \u </w:instrText>
      </w:r>
      <w:r w:rsidRPr="001E75DB">
        <w:rPr>
          <w:caps/>
        </w:rPr>
        <w:fldChar w:fldCharType="separate"/>
      </w:r>
      <w:hyperlink w:anchor="_Toc103301290" w:history="1">
        <w:r w:rsidR="00551A94" w:rsidRPr="003F542B">
          <w:rPr>
            <w:rStyle w:val="Hyperlink"/>
            <w:spacing w:val="40"/>
          </w:rPr>
          <w:t>1</w:t>
        </w:r>
        <w:r w:rsidR="00551A94">
          <w:rPr>
            <w:rFonts w:asciiTheme="minorHAnsi" w:eastAsiaTheme="minorEastAsia" w:hAnsiTheme="minorHAnsi" w:cstheme="minorBidi"/>
            <w:b w:val="0"/>
            <w:bCs w:val="0"/>
            <w:sz w:val="22"/>
            <w:szCs w:val="22"/>
            <w:lang w:val="de-DE"/>
          </w:rPr>
          <w:tab/>
        </w:r>
        <w:r w:rsidR="00551A94" w:rsidRPr="003F542B">
          <w:rPr>
            <w:rStyle w:val="Hyperlink"/>
          </w:rPr>
          <w:t>Introduction</w:t>
        </w:r>
        <w:r w:rsidR="00551A94">
          <w:rPr>
            <w:webHidden/>
          </w:rPr>
          <w:tab/>
        </w:r>
        <w:r w:rsidR="00551A94">
          <w:rPr>
            <w:webHidden/>
          </w:rPr>
          <w:fldChar w:fldCharType="begin"/>
        </w:r>
        <w:r w:rsidR="00551A94">
          <w:rPr>
            <w:webHidden/>
          </w:rPr>
          <w:instrText xml:space="preserve"> PAGEREF _Toc103301290 \h </w:instrText>
        </w:r>
        <w:r w:rsidR="00551A94">
          <w:rPr>
            <w:webHidden/>
          </w:rPr>
        </w:r>
        <w:r w:rsidR="00551A94">
          <w:rPr>
            <w:webHidden/>
          </w:rPr>
          <w:fldChar w:fldCharType="separate"/>
        </w:r>
        <w:r w:rsidR="00DB56A2">
          <w:rPr>
            <w:webHidden/>
          </w:rPr>
          <w:t>22</w:t>
        </w:r>
        <w:r w:rsidR="00551A94">
          <w:rPr>
            <w:webHidden/>
          </w:rPr>
          <w:fldChar w:fldCharType="end"/>
        </w:r>
      </w:hyperlink>
    </w:p>
    <w:p w14:paraId="6A00A3B1" w14:textId="2E4D0D01" w:rsidR="00551A94" w:rsidRDefault="00B33B1F">
      <w:pPr>
        <w:pStyle w:val="TOC2"/>
        <w:rPr>
          <w:rFonts w:asciiTheme="minorHAnsi" w:eastAsiaTheme="minorEastAsia" w:hAnsiTheme="minorHAnsi" w:cstheme="minorBidi"/>
          <w:sz w:val="22"/>
          <w:szCs w:val="22"/>
          <w:lang w:val="de-DE"/>
        </w:rPr>
      </w:pPr>
      <w:hyperlink w:anchor="_Toc103301291" w:history="1">
        <w:r w:rsidR="00551A94" w:rsidRPr="003F542B">
          <w:rPr>
            <w:rStyle w:val="Hyperlink"/>
          </w:rPr>
          <w:t>1.1</w:t>
        </w:r>
        <w:r w:rsidR="00551A94">
          <w:rPr>
            <w:rFonts w:asciiTheme="minorHAnsi" w:eastAsiaTheme="minorEastAsia" w:hAnsiTheme="minorHAnsi" w:cstheme="minorBidi"/>
            <w:sz w:val="22"/>
            <w:szCs w:val="22"/>
            <w:lang w:val="de-DE"/>
          </w:rPr>
          <w:tab/>
        </w:r>
        <w:r w:rsidR="00551A94" w:rsidRPr="003F542B">
          <w:rPr>
            <w:rStyle w:val="Hyperlink"/>
          </w:rPr>
          <w:t>Motivation</w:t>
        </w:r>
        <w:r w:rsidR="00551A94">
          <w:rPr>
            <w:webHidden/>
          </w:rPr>
          <w:tab/>
        </w:r>
        <w:r w:rsidR="00551A94">
          <w:rPr>
            <w:webHidden/>
          </w:rPr>
          <w:fldChar w:fldCharType="begin"/>
        </w:r>
        <w:r w:rsidR="00551A94">
          <w:rPr>
            <w:webHidden/>
          </w:rPr>
          <w:instrText xml:space="preserve"> PAGEREF _Toc103301291 \h </w:instrText>
        </w:r>
        <w:r w:rsidR="00551A94">
          <w:rPr>
            <w:webHidden/>
          </w:rPr>
        </w:r>
        <w:r w:rsidR="00551A94">
          <w:rPr>
            <w:webHidden/>
          </w:rPr>
          <w:fldChar w:fldCharType="separate"/>
        </w:r>
        <w:r w:rsidR="00DB56A2">
          <w:rPr>
            <w:webHidden/>
          </w:rPr>
          <w:t>22</w:t>
        </w:r>
        <w:r w:rsidR="00551A94">
          <w:rPr>
            <w:webHidden/>
          </w:rPr>
          <w:fldChar w:fldCharType="end"/>
        </w:r>
      </w:hyperlink>
    </w:p>
    <w:p w14:paraId="3594BD5B" w14:textId="4C8415F6" w:rsidR="00551A94" w:rsidRDefault="00B33B1F">
      <w:pPr>
        <w:pStyle w:val="TOC2"/>
        <w:rPr>
          <w:rFonts w:asciiTheme="minorHAnsi" w:eastAsiaTheme="minorEastAsia" w:hAnsiTheme="minorHAnsi" w:cstheme="minorBidi"/>
          <w:sz w:val="22"/>
          <w:szCs w:val="22"/>
          <w:lang w:val="de-DE"/>
        </w:rPr>
      </w:pPr>
      <w:hyperlink w:anchor="_Toc103301292" w:history="1">
        <w:r w:rsidR="00551A94" w:rsidRPr="003F542B">
          <w:rPr>
            <w:rStyle w:val="Hyperlink"/>
          </w:rPr>
          <w:t>1.2</w:t>
        </w:r>
        <w:r w:rsidR="00551A94">
          <w:rPr>
            <w:rFonts w:asciiTheme="minorHAnsi" w:eastAsiaTheme="minorEastAsia" w:hAnsiTheme="minorHAnsi" w:cstheme="minorBidi"/>
            <w:sz w:val="22"/>
            <w:szCs w:val="22"/>
            <w:lang w:val="de-DE"/>
          </w:rPr>
          <w:tab/>
        </w:r>
        <w:r w:rsidR="00551A94" w:rsidRPr="003F542B">
          <w:rPr>
            <w:rStyle w:val="Hyperlink"/>
          </w:rPr>
          <w:t>Title Terminology</w:t>
        </w:r>
        <w:r w:rsidR="00551A94">
          <w:rPr>
            <w:webHidden/>
          </w:rPr>
          <w:tab/>
        </w:r>
        <w:r w:rsidR="00551A94">
          <w:rPr>
            <w:webHidden/>
          </w:rPr>
          <w:fldChar w:fldCharType="begin"/>
        </w:r>
        <w:r w:rsidR="00551A94">
          <w:rPr>
            <w:webHidden/>
          </w:rPr>
          <w:instrText xml:space="preserve"> PAGEREF _Toc103301292 \h </w:instrText>
        </w:r>
        <w:r w:rsidR="00551A94">
          <w:rPr>
            <w:webHidden/>
          </w:rPr>
        </w:r>
        <w:r w:rsidR="00551A94">
          <w:rPr>
            <w:webHidden/>
          </w:rPr>
          <w:fldChar w:fldCharType="separate"/>
        </w:r>
        <w:r w:rsidR="00DB56A2">
          <w:rPr>
            <w:webHidden/>
          </w:rPr>
          <w:t>22</w:t>
        </w:r>
        <w:r w:rsidR="00551A94">
          <w:rPr>
            <w:webHidden/>
          </w:rPr>
          <w:fldChar w:fldCharType="end"/>
        </w:r>
      </w:hyperlink>
    </w:p>
    <w:p w14:paraId="26310FCC" w14:textId="1D72D2B9" w:rsidR="00551A94" w:rsidRDefault="00B33B1F">
      <w:pPr>
        <w:pStyle w:val="TOC2"/>
        <w:rPr>
          <w:rFonts w:asciiTheme="minorHAnsi" w:eastAsiaTheme="minorEastAsia" w:hAnsiTheme="minorHAnsi" w:cstheme="minorBidi"/>
          <w:sz w:val="22"/>
          <w:szCs w:val="22"/>
          <w:lang w:val="de-DE"/>
        </w:rPr>
      </w:pPr>
      <w:hyperlink w:anchor="_Toc103301293" w:history="1">
        <w:r w:rsidR="00551A94" w:rsidRPr="003F542B">
          <w:rPr>
            <w:rStyle w:val="Hyperlink"/>
          </w:rPr>
          <w:t>1.3</w:t>
        </w:r>
        <w:r w:rsidR="00551A94">
          <w:rPr>
            <w:rFonts w:asciiTheme="minorHAnsi" w:eastAsiaTheme="minorEastAsia" w:hAnsiTheme="minorHAnsi" w:cstheme="minorBidi"/>
            <w:sz w:val="22"/>
            <w:szCs w:val="22"/>
            <w:lang w:val="de-DE"/>
          </w:rPr>
          <w:tab/>
        </w:r>
        <w:r w:rsidR="00551A94" w:rsidRPr="003F542B">
          <w:rPr>
            <w:rStyle w:val="Hyperlink"/>
          </w:rPr>
          <w:t>Project Objectives</w:t>
        </w:r>
        <w:r w:rsidR="00551A94">
          <w:rPr>
            <w:webHidden/>
          </w:rPr>
          <w:tab/>
        </w:r>
        <w:r w:rsidR="00551A94">
          <w:rPr>
            <w:webHidden/>
          </w:rPr>
          <w:fldChar w:fldCharType="begin"/>
        </w:r>
        <w:r w:rsidR="00551A94">
          <w:rPr>
            <w:webHidden/>
          </w:rPr>
          <w:instrText xml:space="preserve"> PAGEREF _Toc103301293 \h </w:instrText>
        </w:r>
        <w:r w:rsidR="00551A94">
          <w:rPr>
            <w:webHidden/>
          </w:rPr>
        </w:r>
        <w:r w:rsidR="00551A94">
          <w:rPr>
            <w:webHidden/>
          </w:rPr>
          <w:fldChar w:fldCharType="separate"/>
        </w:r>
        <w:r w:rsidR="00DB56A2">
          <w:rPr>
            <w:webHidden/>
          </w:rPr>
          <w:t>28</w:t>
        </w:r>
        <w:r w:rsidR="00551A94">
          <w:rPr>
            <w:webHidden/>
          </w:rPr>
          <w:fldChar w:fldCharType="end"/>
        </w:r>
      </w:hyperlink>
    </w:p>
    <w:p w14:paraId="4337C061" w14:textId="0F64CE55" w:rsidR="00551A94" w:rsidRDefault="00B33B1F">
      <w:pPr>
        <w:pStyle w:val="TOC2"/>
        <w:rPr>
          <w:rFonts w:asciiTheme="minorHAnsi" w:eastAsiaTheme="minorEastAsia" w:hAnsiTheme="minorHAnsi" w:cstheme="minorBidi"/>
          <w:sz w:val="22"/>
          <w:szCs w:val="22"/>
          <w:lang w:val="de-DE"/>
        </w:rPr>
      </w:pPr>
      <w:hyperlink w:anchor="_Toc103301294" w:history="1">
        <w:r w:rsidR="00551A94" w:rsidRPr="003F542B">
          <w:rPr>
            <w:rStyle w:val="Hyperlink"/>
          </w:rPr>
          <w:t>1.4</w:t>
        </w:r>
        <w:r w:rsidR="00551A94">
          <w:rPr>
            <w:rFonts w:asciiTheme="minorHAnsi" w:eastAsiaTheme="minorEastAsia" w:hAnsiTheme="minorHAnsi" w:cstheme="minorBidi"/>
            <w:sz w:val="22"/>
            <w:szCs w:val="22"/>
            <w:lang w:val="de-DE"/>
          </w:rPr>
          <w:tab/>
        </w:r>
        <w:r w:rsidR="00551A94" w:rsidRPr="003F542B">
          <w:rPr>
            <w:rStyle w:val="Hyperlink"/>
          </w:rPr>
          <w:t>Main Literatur</w:t>
        </w:r>
        <w:r w:rsidR="00551A94">
          <w:rPr>
            <w:webHidden/>
          </w:rPr>
          <w:tab/>
        </w:r>
        <w:r w:rsidR="00551A94">
          <w:rPr>
            <w:webHidden/>
          </w:rPr>
          <w:fldChar w:fldCharType="begin"/>
        </w:r>
        <w:r w:rsidR="00551A94">
          <w:rPr>
            <w:webHidden/>
          </w:rPr>
          <w:instrText xml:space="preserve"> PAGEREF _Toc103301294 \h </w:instrText>
        </w:r>
        <w:r w:rsidR="00551A94">
          <w:rPr>
            <w:webHidden/>
          </w:rPr>
        </w:r>
        <w:r w:rsidR="00551A94">
          <w:rPr>
            <w:webHidden/>
          </w:rPr>
          <w:fldChar w:fldCharType="separate"/>
        </w:r>
        <w:r w:rsidR="00DB56A2">
          <w:rPr>
            <w:webHidden/>
          </w:rPr>
          <w:t>29</w:t>
        </w:r>
        <w:r w:rsidR="00551A94">
          <w:rPr>
            <w:webHidden/>
          </w:rPr>
          <w:fldChar w:fldCharType="end"/>
        </w:r>
      </w:hyperlink>
    </w:p>
    <w:p w14:paraId="4CDC16B7" w14:textId="6FDA6FB8" w:rsidR="00551A94" w:rsidRDefault="00B33B1F">
      <w:pPr>
        <w:pStyle w:val="TOC2"/>
        <w:rPr>
          <w:rFonts w:asciiTheme="minorHAnsi" w:eastAsiaTheme="minorEastAsia" w:hAnsiTheme="minorHAnsi" w:cstheme="minorBidi"/>
          <w:sz w:val="22"/>
          <w:szCs w:val="22"/>
          <w:lang w:val="de-DE"/>
        </w:rPr>
      </w:pPr>
      <w:hyperlink w:anchor="_Toc103301295" w:history="1">
        <w:r w:rsidR="00551A94" w:rsidRPr="003F542B">
          <w:rPr>
            <w:rStyle w:val="Hyperlink"/>
          </w:rPr>
          <w:t>1.5</w:t>
        </w:r>
        <w:r w:rsidR="00551A94">
          <w:rPr>
            <w:rFonts w:asciiTheme="minorHAnsi" w:eastAsiaTheme="minorEastAsia" w:hAnsiTheme="minorHAnsi" w:cstheme="minorBidi"/>
            <w:sz w:val="22"/>
            <w:szCs w:val="22"/>
            <w:lang w:val="de-DE"/>
          </w:rPr>
          <w:tab/>
        </w:r>
        <w:r w:rsidR="00551A94" w:rsidRPr="003F542B">
          <w:rPr>
            <w:rStyle w:val="Hyperlink"/>
          </w:rPr>
          <w:t>Structure of the Report</w:t>
        </w:r>
        <w:r w:rsidR="00551A94">
          <w:rPr>
            <w:webHidden/>
          </w:rPr>
          <w:tab/>
        </w:r>
        <w:r w:rsidR="00551A94">
          <w:rPr>
            <w:webHidden/>
          </w:rPr>
          <w:fldChar w:fldCharType="begin"/>
        </w:r>
        <w:r w:rsidR="00551A94">
          <w:rPr>
            <w:webHidden/>
          </w:rPr>
          <w:instrText xml:space="preserve"> PAGEREF _Toc103301295 \h </w:instrText>
        </w:r>
        <w:r w:rsidR="00551A94">
          <w:rPr>
            <w:webHidden/>
          </w:rPr>
        </w:r>
        <w:r w:rsidR="00551A94">
          <w:rPr>
            <w:webHidden/>
          </w:rPr>
          <w:fldChar w:fldCharType="separate"/>
        </w:r>
        <w:r w:rsidR="00DB56A2">
          <w:rPr>
            <w:webHidden/>
          </w:rPr>
          <w:t>30</w:t>
        </w:r>
        <w:r w:rsidR="00551A94">
          <w:rPr>
            <w:webHidden/>
          </w:rPr>
          <w:fldChar w:fldCharType="end"/>
        </w:r>
      </w:hyperlink>
    </w:p>
    <w:p w14:paraId="32603D47" w14:textId="6174C12F" w:rsidR="00551A94" w:rsidRDefault="00B33B1F">
      <w:pPr>
        <w:pStyle w:val="TOC1"/>
        <w:rPr>
          <w:rFonts w:asciiTheme="minorHAnsi" w:eastAsiaTheme="minorEastAsia" w:hAnsiTheme="minorHAnsi" w:cstheme="minorBidi"/>
          <w:b w:val="0"/>
          <w:bCs w:val="0"/>
          <w:sz w:val="22"/>
          <w:szCs w:val="22"/>
          <w:lang w:val="de-DE"/>
        </w:rPr>
      </w:pPr>
      <w:hyperlink w:anchor="_Toc103301296" w:history="1">
        <w:r w:rsidR="00551A94" w:rsidRPr="003F542B">
          <w:rPr>
            <w:rStyle w:val="Hyperlink"/>
            <w:spacing w:val="40"/>
          </w:rPr>
          <w:t>2</w:t>
        </w:r>
        <w:r w:rsidR="00551A94">
          <w:rPr>
            <w:rFonts w:asciiTheme="minorHAnsi" w:eastAsiaTheme="minorEastAsia" w:hAnsiTheme="minorHAnsi" w:cstheme="minorBidi"/>
            <w:b w:val="0"/>
            <w:bCs w:val="0"/>
            <w:sz w:val="22"/>
            <w:szCs w:val="22"/>
            <w:lang w:val="de-DE"/>
          </w:rPr>
          <w:tab/>
        </w:r>
        <w:r w:rsidR="00551A94" w:rsidRPr="003F542B">
          <w:rPr>
            <w:rStyle w:val="Hyperlink"/>
          </w:rPr>
          <w:t>General Theoretical Principles</w:t>
        </w:r>
        <w:r w:rsidR="00551A94">
          <w:rPr>
            <w:webHidden/>
          </w:rPr>
          <w:tab/>
        </w:r>
        <w:r w:rsidR="00551A94">
          <w:rPr>
            <w:webHidden/>
          </w:rPr>
          <w:fldChar w:fldCharType="begin"/>
        </w:r>
        <w:r w:rsidR="00551A94">
          <w:rPr>
            <w:webHidden/>
          </w:rPr>
          <w:instrText xml:space="preserve"> PAGEREF _Toc103301296 \h </w:instrText>
        </w:r>
        <w:r w:rsidR="00551A94">
          <w:rPr>
            <w:webHidden/>
          </w:rPr>
        </w:r>
        <w:r w:rsidR="00551A94">
          <w:rPr>
            <w:webHidden/>
          </w:rPr>
          <w:fldChar w:fldCharType="separate"/>
        </w:r>
        <w:r w:rsidR="00DB56A2">
          <w:rPr>
            <w:webHidden/>
          </w:rPr>
          <w:t>31</w:t>
        </w:r>
        <w:r w:rsidR="00551A94">
          <w:rPr>
            <w:webHidden/>
          </w:rPr>
          <w:fldChar w:fldCharType="end"/>
        </w:r>
      </w:hyperlink>
    </w:p>
    <w:p w14:paraId="311B9B9E" w14:textId="1C365680" w:rsidR="00551A94" w:rsidRDefault="00B33B1F">
      <w:pPr>
        <w:pStyle w:val="TOC2"/>
        <w:rPr>
          <w:rFonts w:asciiTheme="minorHAnsi" w:eastAsiaTheme="minorEastAsia" w:hAnsiTheme="minorHAnsi" w:cstheme="minorBidi"/>
          <w:sz w:val="22"/>
          <w:szCs w:val="22"/>
          <w:lang w:val="de-DE"/>
        </w:rPr>
      </w:pPr>
      <w:hyperlink w:anchor="_Toc103301297" w:history="1">
        <w:r w:rsidR="00551A94" w:rsidRPr="003F542B">
          <w:rPr>
            <w:rStyle w:val="Hyperlink"/>
          </w:rPr>
          <w:t>2.1</w:t>
        </w:r>
        <w:r w:rsidR="00551A94">
          <w:rPr>
            <w:rFonts w:asciiTheme="minorHAnsi" w:eastAsiaTheme="minorEastAsia" w:hAnsiTheme="minorHAnsi" w:cstheme="minorBidi"/>
            <w:sz w:val="22"/>
            <w:szCs w:val="22"/>
            <w:lang w:val="de-DE"/>
          </w:rPr>
          <w:tab/>
        </w:r>
        <w:r w:rsidR="00551A94" w:rsidRPr="003F542B">
          <w:rPr>
            <w:rStyle w:val="Hyperlink"/>
          </w:rPr>
          <w:t>Atmosphere</w:t>
        </w:r>
        <w:r w:rsidR="00551A94">
          <w:rPr>
            <w:webHidden/>
          </w:rPr>
          <w:tab/>
        </w:r>
        <w:r w:rsidR="00551A94">
          <w:rPr>
            <w:webHidden/>
          </w:rPr>
          <w:fldChar w:fldCharType="begin"/>
        </w:r>
        <w:r w:rsidR="00551A94">
          <w:rPr>
            <w:webHidden/>
          </w:rPr>
          <w:instrText xml:space="preserve"> PAGEREF _Toc103301297 \h </w:instrText>
        </w:r>
        <w:r w:rsidR="00551A94">
          <w:rPr>
            <w:webHidden/>
          </w:rPr>
        </w:r>
        <w:r w:rsidR="00551A94">
          <w:rPr>
            <w:webHidden/>
          </w:rPr>
          <w:fldChar w:fldCharType="separate"/>
        </w:r>
        <w:r w:rsidR="00DB56A2">
          <w:rPr>
            <w:webHidden/>
          </w:rPr>
          <w:t>31</w:t>
        </w:r>
        <w:r w:rsidR="00551A94">
          <w:rPr>
            <w:webHidden/>
          </w:rPr>
          <w:fldChar w:fldCharType="end"/>
        </w:r>
      </w:hyperlink>
    </w:p>
    <w:p w14:paraId="0B2DD98A" w14:textId="21685392" w:rsidR="00551A94" w:rsidRDefault="00B33B1F">
      <w:pPr>
        <w:pStyle w:val="TOC2"/>
        <w:rPr>
          <w:rFonts w:asciiTheme="minorHAnsi" w:eastAsiaTheme="minorEastAsia" w:hAnsiTheme="minorHAnsi" w:cstheme="minorBidi"/>
          <w:sz w:val="22"/>
          <w:szCs w:val="22"/>
          <w:lang w:val="de-DE"/>
        </w:rPr>
      </w:pPr>
      <w:hyperlink w:anchor="_Toc103301298" w:history="1">
        <w:r w:rsidR="00551A94" w:rsidRPr="003F542B">
          <w:rPr>
            <w:rStyle w:val="Hyperlink"/>
          </w:rPr>
          <w:t>2.2</w:t>
        </w:r>
        <w:r w:rsidR="00551A94">
          <w:rPr>
            <w:rFonts w:asciiTheme="minorHAnsi" w:eastAsiaTheme="minorEastAsia" w:hAnsiTheme="minorHAnsi" w:cstheme="minorBidi"/>
            <w:sz w:val="22"/>
            <w:szCs w:val="22"/>
            <w:lang w:val="de-DE"/>
          </w:rPr>
          <w:tab/>
        </w:r>
        <w:r w:rsidR="00551A94" w:rsidRPr="003F542B">
          <w:rPr>
            <w:rStyle w:val="Hyperlink"/>
          </w:rPr>
          <w:t>Speed Conversion (IAS / CAS / EAS / TAS / M)</w:t>
        </w:r>
        <w:r w:rsidR="00551A94">
          <w:rPr>
            <w:webHidden/>
          </w:rPr>
          <w:tab/>
        </w:r>
        <w:r w:rsidR="00551A94">
          <w:rPr>
            <w:webHidden/>
          </w:rPr>
          <w:fldChar w:fldCharType="begin"/>
        </w:r>
        <w:r w:rsidR="00551A94">
          <w:rPr>
            <w:webHidden/>
          </w:rPr>
          <w:instrText xml:space="preserve"> PAGEREF _Toc103301298 \h </w:instrText>
        </w:r>
        <w:r w:rsidR="00551A94">
          <w:rPr>
            <w:webHidden/>
          </w:rPr>
        </w:r>
        <w:r w:rsidR="00551A94">
          <w:rPr>
            <w:webHidden/>
          </w:rPr>
          <w:fldChar w:fldCharType="separate"/>
        </w:r>
        <w:r w:rsidR="00DB56A2">
          <w:rPr>
            <w:webHidden/>
          </w:rPr>
          <w:t>33</w:t>
        </w:r>
        <w:r w:rsidR="00551A94">
          <w:rPr>
            <w:webHidden/>
          </w:rPr>
          <w:fldChar w:fldCharType="end"/>
        </w:r>
      </w:hyperlink>
    </w:p>
    <w:p w14:paraId="78FF2E23" w14:textId="468500DE" w:rsidR="00551A94" w:rsidRDefault="00B33B1F">
      <w:pPr>
        <w:pStyle w:val="TOC2"/>
        <w:rPr>
          <w:rFonts w:asciiTheme="minorHAnsi" w:eastAsiaTheme="minorEastAsia" w:hAnsiTheme="minorHAnsi" w:cstheme="minorBidi"/>
          <w:sz w:val="22"/>
          <w:szCs w:val="22"/>
          <w:lang w:val="de-DE"/>
        </w:rPr>
      </w:pPr>
      <w:hyperlink w:anchor="_Toc103301299" w:history="1">
        <w:r w:rsidR="00551A94" w:rsidRPr="003F542B">
          <w:rPr>
            <w:rStyle w:val="Hyperlink"/>
          </w:rPr>
          <w:t>2.3</w:t>
        </w:r>
        <w:r w:rsidR="00551A94">
          <w:rPr>
            <w:rFonts w:asciiTheme="minorHAnsi" w:eastAsiaTheme="minorEastAsia" w:hAnsiTheme="minorHAnsi" w:cstheme="minorBidi"/>
            <w:sz w:val="22"/>
            <w:szCs w:val="22"/>
            <w:lang w:val="de-DE"/>
          </w:rPr>
          <w:tab/>
        </w:r>
        <w:r w:rsidR="00551A94" w:rsidRPr="003F542B">
          <w:rPr>
            <w:rStyle w:val="Hyperlink"/>
          </w:rPr>
          <w:t>Lift Coefficients</w:t>
        </w:r>
        <w:r w:rsidR="00551A94">
          <w:rPr>
            <w:webHidden/>
          </w:rPr>
          <w:tab/>
        </w:r>
        <w:r w:rsidR="00551A94">
          <w:rPr>
            <w:webHidden/>
          </w:rPr>
          <w:fldChar w:fldCharType="begin"/>
        </w:r>
        <w:r w:rsidR="00551A94">
          <w:rPr>
            <w:webHidden/>
          </w:rPr>
          <w:instrText xml:space="preserve"> PAGEREF _Toc103301299 \h </w:instrText>
        </w:r>
        <w:r w:rsidR="00551A94">
          <w:rPr>
            <w:webHidden/>
          </w:rPr>
        </w:r>
        <w:r w:rsidR="00551A94">
          <w:rPr>
            <w:webHidden/>
          </w:rPr>
          <w:fldChar w:fldCharType="separate"/>
        </w:r>
        <w:r w:rsidR="00DB56A2">
          <w:rPr>
            <w:webHidden/>
          </w:rPr>
          <w:t>37</w:t>
        </w:r>
        <w:r w:rsidR="00551A94">
          <w:rPr>
            <w:webHidden/>
          </w:rPr>
          <w:fldChar w:fldCharType="end"/>
        </w:r>
      </w:hyperlink>
    </w:p>
    <w:p w14:paraId="7099FEF4" w14:textId="6020D158" w:rsidR="00551A94" w:rsidRDefault="00B33B1F">
      <w:pPr>
        <w:pStyle w:val="TOC2"/>
        <w:rPr>
          <w:rFonts w:asciiTheme="minorHAnsi" w:eastAsiaTheme="minorEastAsia" w:hAnsiTheme="minorHAnsi" w:cstheme="minorBidi"/>
          <w:sz w:val="22"/>
          <w:szCs w:val="22"/>
          <w:lang w:val="de-DE"/>
        </w:rPr>
      </w:pPr>
      <w:hyperlink w:anchor="_Toc103301300" w:history="1">
        <w:r w:rsidR="00551A94" w:rsidRPr="003F542B">
          <w:rPr>
            <w:rStyle w:val="Hyperlink"/>
          </w:rPr>
          <w:t>2.4</w:t>
        </w:r>
        <w:r w:rsidR="00551A94">
          <w:rPr>
            <w:rFonts w:asciiTheme="minorHAnsi" w:eastAsiaTheme="minorEastAsia" w:hAnsiTheme="minorHAnsi" w:cstheme="minorBidi"/>
            <w:sz w:val="22"/>
            <w:szCs w:val="22"/>
            <w:lang w:val="de-DE"/>
          </w:rPr>
          <w:tab/>
        </w:r>
        <w:r w:rsidR="00551A94" w:rsidRPr="003F542B">
          <w:rPr>
            <w:rStyle w:val="Hyperlink"/>
          </w:rPr>
          <w:t>Oswald Span Efficiency Factor</w:t>
        </w:r>
        <w:r w:rsidR="00551A94">
          <w:rPr>
            <w:webHidden/>
          </w:rPr>
          <w:tab/>
        </w:r>
        <w:r w:rsidR="00551A94">
          <w:rPr>
            <w:webHidden/>
          </w:rPr>
          <w:fldChar w:fldCharType="begin"/>
        </w:r>
        <w:r w:rsidR="00551A94">
          <w:rPr>
            <w:webHidden/>
          </w:rPr>
          <w:instrText xml:space="preserve"> PAGEREF _Toc103301300 \h </w:instrText>
        </w:r>
        <w:r w:rsidR="00551A94">
          <w:rPr>
            <w:webHidden/>
          </w:rPr>
        </w:r>
        <w:r w:rsidR="00551A94">
          <w:rPr>
            <w:webHidden/>
          </w:rPr>
          <w:fldChar w:fldCharType="separate"/>
        </w:r>
        <w:r w:rsidR="00DB56A2">
          <w:rPr>
            <w:webHidden/>
          </w:rPr>
          <w:t>40</w:t>
        </w:r>
        <w:r w:rsidR="00551A94">
          <w:rPr>
            <w:webHidden/>
          </w:rPr>
          <w:fldChar w:fldCharType="end"/>
        </w:r>
      </w:hyperlink>
    </w:p>
    <w:p w14:paraId="5ED6DBC9" w14:textId="74C02C97" w:rsidR="00551A94" w:rsidRDefault="00B33B1F">
      <w:pPr>
        <w:pStyle w:val="TOC2"/>
        <w:rPr>
          <w:rFonts w:asciiTheme="minorHAnsi" w:eastAsiaTheme="minorEastAsia" w:hAnsiTheme="minorHAnsi" w:cstheme="minorBidi"/>
          <w:sz w:val="22"/>
          <w:szCs w:val="22"/>
          <w:lang w:val="de-DE"/>
        </w:rPr>
      </w:pPr>
      <w:hyperlink w:anchor="_Toc103301301" w:history="1">
        <w:r w:rsidR="00551A94" w:rsidRPr="003F542B">
          <w:rPr>
            <w:rStyle w:val="Hyperlink"/>
          </w:rPr>
          <w:t>2.5</w:t>
        </w:r>
        <w:r w:rsidR="00551A94">
          <w:rPr>
            <w:rFonts w:asciiTheme="minorHAnsi" w:eastAsiaTheme="minorEastAsia" w:hAnsiTheme="minorHAnsi" w:cstheme="minorBidi"/>
            <w:sz w:val="22"/>
            <w:szCs w:val="22"/>
            <w:lang w:val="de-DE"/>
          </w:rPr>
          <w:tab/>
        </w:r>
        <w:r w:rsidR="00551A94" w:rsidRPr="003F542B">
          <w:rPr>
            <w:rStyle w:val="Hyperlink"/>
          </w:rPr>
          <w:t>Drag Coefficients</w:t>
        </w:r>
        <w:r w:rsidR="00551A94">
          <w:rPr>
            <w:webHidden/>
          </w:rPr>
          <w:tab/>
        </w:r>
        <w:r w:rsidR="00551A94">
          <w:rPr>
            <w:webHidden/>
          </w:rPr>
          <w:fldChar w:fldCharType="begin"/>
        </w:r>
        <w:r w:rsidR="00551A94">
          <w:rPr>
            <w:webHidden/>
          </w:rPr>
          <w:instrText xml:space="preserve"> PAGEREF _Toc103301301 \h </w:instrText>
        </w:r>
        <w:r w:rsidR="00551A94">
          <w:rPr>
            <w:webHidden/>
          </w:rPr>
        </w:r>
        <w:r w:rsidR="00551A94">
          <w:rPr>
            <w:webHidden/>
          </w:rPr>
          <w:fldChar w:fldCharType="separate"/>
        </w:r>
        <w:r w:rsidR="00DB56A2">
          <w:rPr>
            <w:webHidden/>
          </w:rPr>
          <w:t>41</w:t>
        </w:r>
        <w:r w:rsidR="00551A94">
          <w:rPr>
            <w:webHidden/>
          </w:rPr>
          <w:fldChar w:fldCharType="end"/>
        </w:r>
      </w:hyperlink>
    </w:p>
    <w:p w14:paraId="73BAA5AD" w14:textId="20EBD2B3" w:rsidR="00551A94" w:rsidRDefault="00B33B1F">
      <w:pPr>
        <w:pStyle w:val="TOC3"/>
        <w:rPr>
          <w:rFonts w:asciiTheme="minorHAnsi" w:eastAsiaTheme="minorEastAsia" w:hAnsiTheme="minorHAnsi" w:cstheme="minorBidi"/>
          <w:noProof/>
          <w:sz w:val="22"/>
          <w:szCs w:val="22"/>
          <w:lang w:val="de-DE"/>
        </w:rPr>
      </w:pPr>
      <w:hyperlink w:anchor="_Toc103301302" w:history="1">
        <w:r w:rsidR="00551A94" w:rsidRPr="003F542B">
          <w:rPr>
            <w:rStyle w:val="Hyperlink"/>
            <w:bCs/>
            <w:noProof/>
          </w:rPr>
          <w:t>2.5.1</w:t>
        </w:r>
        <w:r w:rsidR="00551A94">
          <w:rPr>
            <w:rFonts w:asciiTheme="minorHAnsi" w:eastAsiaTheme="minorEastAsia" w:hAnsiTheme="minorHAnsi" w:cstheme="minorBidi"/>
            <w:noProof/>
            <w:sz w:val="22"/>
            <w:szCs w:val="22"/>
            <w:lang w:val="de-DE"/>
          </w:rPr>
          <w:tab/>
        </w:r>
        <w:r w:rsidR="00551A94" w:rsidRPr="003F542B">
          <w:rPr>
            <w:rStyle w:val="Hyperlink"/>
            <w:noProof/>
            <w:shd w:val="clear" w:color="auto" w:fill="FFFFFF" w:themeFill="background1"/>
          </w:rPr>
          <w:t>Landing Gear Drag</w:t>
        </w:r>
        <w:r w:rsidR="00551A94">
          <w:rPr>
            <w:noProof/>
            <w:webHidden/>
          </w:rPr>
          <w:tab/>
        </w:r>
        <w:r w:rsidR="00551A94">
          <w:rPr>
            <w:noProof/>
            <w:webHidden/>
          </w:rPr>
          <w:fldChar w:fldCharType="begin"/>
        </w:r>
        <w:r w:rsidR="00551A94">
          <w:rPr>
            <w:noProof/>
            <w:webHidden/>
          </w:rPr>
          <w:instrText xml:space="preserve"> PAGEREF _Toc103301302 \h </w:instrText>
        </w:r>
        <w:r w:rsidR="00551A94">
          <w:rPr>
            <w:noProof/>
            <w:webHidden/>
          </w:rPr>
        </w:r>
        <w:r w:rsidR="00551A94">
          <w:rPr>
            <w:noProof/>
            <w:webHidden/>
          </w:rPr>
          <w:fldChar w:fldCharType="separate"/>
        </w:r>
        <w:r w:rsidR="00DB56A2">
          <w:rPr>
            <w:noProof/>
            <w:webHidden/>
          </w:rPr>
          <w:t>42</w:t>
        </w:r>
        <w:r w:rsidR="00551A94">
          <w:rPr>
            <w:noProof/>
            <w:webHidden/>
          </w:rPr>
          <w:fldChar w:fldCharType="end"/>
        </w:r>
      </w:hyperlink>
    </w:p>
    <w:p w14:paraId="5A72E11F" w14:textId="77389A8B" w:rsidR="00551A94" w:rsidRDefault="00B33B1F">
      <w:pPr>
        <w:pStyle w:val="TOC3"/>
        <w:rPr>
          <w:rFonts w:asciiTheme="minorHAnsi" w:eastAsiaTheme="minorEastAsia" w:hAnsiTheme="minorHAnsi" w:cstheme="minorBidi"/>
          <w:noProof/>
          <w:sz w:val="22"/>
          <w:szCs w:val="22"/>
          <w:lang w:val="de-DE"/>
        </w:rPr>
      </w:pPr>
      <w:hyperlink w:anchor="_Toc103301303" w:history="1">
        <w:r w:rsidR="00551A94" w:rsidRPr="003F542B">
          <w:rPr>
            <w:rStyle w:val="Hyperlink"/>
            <w:noProof/>
          </w:rPr>
          <w:t>2.5.2</w:t>
        </w:r>
        <w:r w:rsidR="00551A94">
          <w:rPr>
            <w:rFonts w:asciiTheme="minorHAnsi" w:eastAsiaTheme="minorEastAsia" w:hAnsiTheme="minorHAnsi" w:cstheme="minorBidi"/>
            <w:noProof/>
            <w:sz w:val="22"/>
            <w:szCs w:val="22"/>
            <w:lang w:val="de-DE"/>
          </w:rPr>
          <w:tab/>
        </w:r>
        <w:r w:rsidR="00551A94" w:rsidRPr="003F542B">
          <w:rPr>
            <w:rStyle w:val="Hyperlink"/>
            <w:noProof/>
            <w:shd w:val="clear" w:color="auto" w:fill="FFFFFF" w:themeFill="background1"/>
          </w:rPr>
          <w:t>Asymmetric Drag</w:t>
        </w:r>
        <w:r w:rsidR="00551A94">
          <w:rPr>
            <w:noProof/>
            <w:webHidden/>
          </w:rPr>
          <w:tab/>
        </w:r>
        <w:r w:rsidR="00551A94">
          <w:rPr>
            <w:noProof/>
            <w:webHidden/>
          </w:rPr>
          <w:fldChar w:fldCharType="begin"/>
        </w:r>
        <w:r w:rsidR="00551A94">
          <w:rPr>
            <w:noProof/>
            <w:webHidden/>
          </w:rPr>
          <w:instrText xml:space="preserve"> PAGEREF _Toc103301303 \h </w:instrText>
        </w:r>
        <w:r w:rsidR="00551A94">
          <w:rPr>
            <w:noProof/>
            <w:webHidden/>
          </w:rPr>
        </w:r>
        <w:r w:rsidR="00551A94">
          <w:rPr>
            <w:noProof/>
            <w:webHidden/>
          </w:rPr>
          <w:fldChar w:fldCharType="separate"/>
        </w:r>
        <w:r w:rsidR="00DB56A2">
          <w:rPr>
            <w:noProof/>
            <w:webHidden/>
          </w:rPr>
          <w:t>43</w:t>
        </w:r>
        <w:r w:rsidR="00551A94">
          <w:rPr>
            <w:noProof/>
            <w:webHidden/>
          </w:rPr>
          <w:fldChar w:fldCharType="end"/>
        </w:r>
      </w:hyperlink>
    </w:p>
    <w:p w14:paraId="04334519" w14:textId="43215FFC" w:rsidR="00551A94" w:rsidRDefault="00B33B1F">
      <w:pPr>
        <w:pStyle w:val="TOC3"/>
        <w:rPr>
          <w:rFonts w:asciiTheme="minorHAnsi" w:eastAsiaTheme="minorEastAsia" w:hAnsiTheme="minorHAnsi" w:cstheme="minorBidi"/>
          <w:noProof/>
          <w:sz w:val="22"/>
          <w:szCs w:val="22"/>
          <w:lang w:val="de-DE"/>
        </w:rPr>
      </w:pPr>
      <w:hyperlink w:anchor="_Toc103301304" w:history="1">
        <w:r w:rsidR="00551A94" w:rsidRPr="003F542B">
          <w:rPr>
            <w:rStyle w:val="Hyperlink"/>
            <w:noProof/>
          </w:rPr>
          <w:t>2.5.3</w:t>
        </w:r>
        <w:r w:rsidR="00551A94">
          <w:rPr>
            <w:rFonts w:asciiTheme="minorHAnsi" w:eastAsiaTheme="minorEastAsia" w:hAnsiTheme="minorHAnsi" w:cstheme="minorBidi"/>
            <w:noProof/>
            <w:sz w:val="22"/>
            <w:szCs w:val="22"/>
            <w:lang w:val="de-DE"/>
          </w:rPr>
          <w:tab/>
        </w:r>
        <w:r w:rsidR="00551A94" w:rsidRPr="003F542B">
          <w:rPr>
            <w:rStyle w:val="Hyperlink"/>
            <w:noProof/>
          </w:rPr>
          <w:t>Windmill Drag</w:t>
        </w:r>
        <w:r w:rsidR="00551A94">
          <w:rPr>
            <w:noProof/>
            <w:webHidden/>
          </w:rPr>
          <w:tab/>
        </w:r>
        <w:r w:rsidR="00551A94">
          <w:rPr>
            <w:noProof/>
            <w:webHidden/>
          </w:rPr>
          <w:fldChar w:fldCharType="begin"/>
        </w:r>
        <w:r w:rsidR="00551A94">
          <w:rPr>
            <w:noProof/>
            <w:webHidden/>
          </w:rPr>
          <w:instrText xml:space="preserve"> PAGEREF _Toc103301304 \h </w:instrText>
        </w:r>
        <w:r w:rsidR="00551A94">
          <w:rPr>
            <w:noProof/>
            <w:webHidden/>
          </w:rPr>
        </w:r>
        <w:r w:rsidR="00551A94">
          <w:rPr>
            <w:noProof/>
            <w:webHidden/>
          </w:rPr>
          <w:fldChar w:fldCharType="separate"/>
        </w:r>
        <w:r w:rsidR="00DB56A2">
          <w:rPr>
            <w:noProof/>
            <w:webHidden/>
          </w:rPr>
          <w:t>50</w:t>
        </w:r>
        <w:r w:rsidR="00551A94">
          <w:rPr>
            <w:noProof/>
            <w:webHidden/>
          </w:rPr>
          <w:fldChar w:fldCharType="end"/>
        </w:r>
      </w:hyperlink>
    </w:p>
    <w:p w14:paraId="3DEE7399" w14:textId="383A721D" w:rsidR="00551A94" w:rsidRDefault="00B33B1F">
      <w:pPr>
        <w:pStyle w:val="TOC3"/>
        <w:rPr>
          <w:rFonts w:asciiTheme="minorHAnsi" w:eastAsiaTheme="minorEastAsia" w:hAnsiTheme="minorHAnsi" w:cstheme="minorBidi"/>
          <w:noProof/>
          <w:sz w:val="22"/>
          <w:szCs w:val="22"/>
          <w:lang w:val="de-DE"/>
        </w:rPr>
      </w:pPr>
      <w:hyperlink w:anchor="_Toc103301305" w:history="1">
        <w:r w:rsidR="00551A94" w:rsidRPr="003F542B">
          <w:rPr>
            <w:rStyle w:val="Hyperlink"/>
            <w:noProof/>
          </w:rPr>
          <w:t>2.5.4</w:t>
        </w:r>
        <w:r w:rsidR="00551A94">
          <w:rPr>
            <w:rFonts w:asciiTheme="minorHAnsi" w:eastAsiaTheme="minorEastAsia" w:hAnsiTheme="minorHAnsi" w:cstheme="minorBidi"/>
            <w:noProof/>
            <w:sz w:val="22"/>
            <w:szCs w:val="22"/>
            <w:lang w:val="de-DE"/>
          </w:rPr>
          <w:tab/>
        </w:r>
        <w:r w:rsidR="00551A94" w:rsidRPr="003F542B">
          <w:rPr>
            <w:rStyle w:val="Hyperlink"/>
            <w:noProof/>
          </w:rPr>
          <w:t>Spillage Drag</w:t>
        </w:r>
        <w:r w:rsidR="00551A94">
          <w:rPr>
            <w:noProof/>
            <w:webHidden/>
          </w:rPr>
          <w:tab/>
        </w:r>
        <w:r w:rsidR="00551A94">
          <w:rPr>
            <w:noProof/>
            <w:webHidden/>
          </w:rPr>
          <w:fldChar w:fldCharType="begin"/>
        </w:r>
        <w:r w:rsidR="00551A94">
          <w:rPr>
            <w:noProof/>
            <w:webHidden/>
          </w:rPr>
          <w:instrText xml:space="preserve"> PAGEREF _Toc103301305 \h </w:instrText>
        </w:r>
        <w:r w:rsidR="00551A94">
          <w:rPr>
            <w:noProof/>
            <w:webHidden/>
          </w:rPr>
        </w:r>
        <w:r w:rsidR="00551A94">
          <w:rPr>
            <w:noProof/>
            <w:webHidden/>
          </w:rPr>
          <w:fldChar w:fldCharType="separate"/>
        </w:r>
        <w:r w:rsidR="00DB56A2">
          <w:rPr>
            <w:noProof/>
            <w:webHidden/>
          </w:rPr>
          <w:t>52</w:t>
        </w:r>
        <w:r w:rsidR="00551A94">
          <w:rPr>
            <w:noProof/>
            <w:webHidden/>
          </w:rPr>
          <w:fldChar w:fldCharType="end"/>
        </w:r>
      </w:hyperlink>
    </w:p>
    <w:p w14:paraId="7FD5922A" w14:textId="560DB4FB" w:rsidR="00551A94" w:rsidRDefault="00B33B1F">
      <w:pPr>
        <w:pStyle w:val="TOC2"/>
        <w:rPr>
          <w:rFonts w:asciiTheme="minorHAnsi" w:eastAsiaTheme="minorEastAsia" w:hAnsiTheme="minorHAnsi" w:cstheme="minorBidi"/>
          <w:sz w:val="22"/>
          <w:szCs w:val="22"/>
          <w:lang w:val="de-DE"/>
        </w:rPr>
      </w:pPr>
      <w:hyperlink w:anchor="_Toc103301306" w:history="1">
        <w:r w:rsidR="00551A94" w:rsidRPr="003F542B">
          <w:rPr>
            <w:rStyle w:val="Hyperlink"/>
          </w:rPr>
          <w:t>2.6</w:t>
        </w:r>
        <w:r w:rsidR="00551A94">
          <w:rPr>
            <w:rFonts w:asciiTheme="minorHAnsi" w:eastAsiaTheme="minorEastAsia" w:hAnsiTheme="minorHAnsi" w:cstheme="minorBidi"/>
            <w:sz w:val="22"/>
            <w:szCs w:val="22"/>
            <w:lang w:val="de-DE"/>
          </w:rPr>
          <w:tab/>
        </w:r>
        <w:r w:rsidR="00551A94" w:rsidRPr="003F542B">
          <w:rPr>
            <w:rStyle w:val="Hyperlink"/>
            <w:i/>
            <w:iCs/>
          </w:rPr>
          <w:t>C</w:t>
        </w:r>
        <w:r w:rsidR="00551A94" w:rsidRPr="003F542B">
          <w:rPr>
            <w:rStyle w:val="Hyperlink"/>
            <w:i/>
            <w:iCs/>
            <w:vertAlign w:val="subscript"/>
          </w:rPr>
          <w:t>LmaxTO</w:t>
        </w:r>
        <w:r w:rsidR="00551A94" w:rsidRPr="003F542B">
          <w:rPr>
            <w:rStyle w:val="Hyperlink"/>
          </w:rPr>
          <w:t xml:space="preserve"> Estimation</w:t>
        </w:r>
        <w:r w:rsidR="00551A94">
          <w:rPr>
            <w:webHidden/>
          </w:rPr>
          <w:tab/>
        </w:r>
        <w:r w:rsidR="00551A94">
          <w:rPr>
            <w:webHidden/>
          </w:rPr>
          <w:fldChar w:fldCharType="begin"/>
        </w:r>
        <w:r w:rsidR="00551A94">
          <w:rPr>
            <w:webHidden/>
          </w:rPr>
          <w:instrText xml:space="preserve"> PAGEREF _Toc103301306 \h </w:instrText>
        </w:r>
        <w:r w:rsidR="00551A94">
          <w:rPr>
            <w:webHidden/>
          </w:rPr>
        </w:r>
        <w:r w:rsidR="00551A94">
          <w:rPr>
            <w:webHidden/>
          </w:rPr>
          <w:fldChar w:fldCharType="separate"/>
        </w:r>
        <w:r w:rsidR="00DB56A2">
          <w:rPr>
            <w:webHidden/>
          </w:rPr>
          <w:t>53</w:t>
        </w:r>
        <w:r w:rsidR="00551A94">
          <w:rPr>
            <w:webHidden/>
          </w:rPr>
          <w:fldChar w:fldCharType="end"/>
        </w:r>
      </w:hyperlink>
    </w:p>
    <w:p w14:paraId="3F555071" w14:textId="7479C96F" w:rsidR="00551A94" w:rsidRDefault="00B33B1F">
      <w:pPr>
        <w:pStyle w:val="TOC2"/>
        <w:rPr>
          <w:rFonts w:asciiTheme="minorHAnsi" w:eastAsiaTheme="minorEastAsia" w:hAnsiTheme="minorHAnsi" w:cstheme="minorBidi"/>
          <w:sz w:val="22"/>
          <w:szCs w:val="22"/>
          <w:lang w:val="de-DE"/>
        </w:rPr>
      </w:pPr>
      <w:hyperlink w:anchor="_Toc103301307" w:history="1">
        <w:r w:rsidR="00551A94" w:rsidRPr="003F542B">
          <w:rPr>
            <w:rStyle w:val="Hyperlink"/>
          </w:rPr>
          <w:t>2.7</w:t>
        </w:r>
        <w:r w:rsidR="00551A94">
          <w:rPr>
            <w:rFonts w:asciiTheme="minorHAnsi" w:eastAsiaTheme="minorEastAsia" w:hAnsiTheme="minorHAnsi" w:cstheme="minorBidi"/>
            <w:sz w:val="22"/>
            <w:szCs w:val="22"/>
            <w:lang w:val="de-DE"/>
          </w:rPr>
          <w:tab/>
        </w:r>
        <w:r w:rsidR="00551A94" w:rsidRPr="003F542B">
          <w:rPr>
            <w:rStyle w:val="Hyperlink"/>
          </w:rPr>
          <w:t>Influence of High Lift Devices</w:t>
        </w:r>
        <w:r w:rsidR="00551A94">
          <w:rPr>
            <w:webHidden/>
          </w:rPr>
          <w:tab/>
        </w:r>
        <w:r w:rsidR="00551A94">
          <w:rPr>
            <w:webHidden/>
          </w:rPr>
          <w:fldChar w:fldCharType="begin"/>
        </w:r>
        <w:r w:rsidR="00551A94">
          <w:rPr>
            <w:webHidden/>
          </w:rPr>
          <w:instrText xml:space="preserve"> PAGEREF _Toc103301307 \h </w:instrText>
        </w:r>
        <w:r w:rsidR="00551A94">
          <w:rPr>
            <w:webHidden/>
          </w:rPr>
        </w:r>
        <w:r w:rsidR="00551A94">
          <w:rPr>
            <w:webHidden/>
          </w:rPr>
          <w:fldChar w:fldCharType="separate"/>
        </w:r>
        <w:r w:rsidR="00DB56A2">
          <w:rPr>
            <w:webHidden/>
          </w:rPr>
          <w:t>54</w:t>
        </w:r>
        <w:r w:rsidR="00551A94">
          <w:rPr>
            <w:webHidden/>
          </w:rPr>
          <w:fldChar w:fldCharType="end"/>
        </w:r>
      </w:hyperlink>
    </w:p>
    <w:p w14:paraId="46FBCA34" w14:textId="2FBDEEBD" w:rsidR="00551A94" w:rsidRDefault="00B33B1F">
      <w:pPr>
        <w:pStyle w:val="TOC3"/>
        <w:rPr>
          <w:rFonts w:asciiTheme="minorHAnsi" w:eastAsiaTheme="minorEastAsia" w:hAnsiTheme="minorHAnsi" w:cstheme="minorBidi"/>
          <w:noProof/>
          <w:sz w:val="22"/>
          <w:szCs w:val="22"/>
          <w:lang w:val="de-DE"/>
        </w:rPr>
      </w:pPr>
      <w:hyperlink w:anchor="_Toc103301308" w:history="1">
        <w:r w:rsidR="00551A94" w:rsidRPr="003F542B">
          <w:rPr>
            <w:rStyle w:val="Hyperlink"/>
            <w:noProof/>
          </w:rPr>
          <w:t>2.7.1</w:t>
        </w:r>
        <w:r w:rsidR="00551A94">
          <w:rPr>
            <w:rFonts w:asciiTheme="minorHAnsi" w:eastAsiaTheme="minorEastAsia" w:hAnsiTheme="minorHAnsi" w:cstheme="minorBidi"/>
            <w:noProof/>
            <w:sz w:val="22"/>
            <w:szCs w:val="22"/>
            <w:lang w:val="de-DE"/>
          </w:rPr>
          <w:tab/>
        </w:r>
        <w:r w:rsidR="00551A94" w:rsidRPr="003F542B">
          <w:rPr>
            <w:rStyle w:val="Hyperlink"/>
            <w:noProof/>
          </w:rPr>
          <w:t>Geometric definitions</w:t>
        </w:r>
        <w:r w:rsidR="00551A94">
          <w:rPr>
            <w:noProof/>
            <w:webHidden/>
          </w:rPr>
          <w:tab/>
        </w:r>
        <w:r w:rsidR="00551A94">
          <w:rPr>
            <w:noProof/>
            <w:webHidden/>
          </w:rPr>
          <w:fldChar w:fldCharType="begin"/>
        </w:r>
        <w:r w:rsidR="00551A94">
          <w:rPr>
            <w:noProof/>
            <w:webHidden/>
          </w:rPr>
          <w:instrText xml:space="preserve"> PAGEREF _Toc103301308 \h </w:instrText>
        </w:r>
        <w:r w:rsidR="00551A94">
          <w:rPr>
            <w:noProof/>
            <w:webHidden/>
          </w:rPr>
        </w:r>
        <w:r w:rsidR="00551A94">
          <w:rPr>
            <w:noProof/>
            <w:webHidden/>
          </w:rPr>
          <w:fldChar w:fldCharType="separate"/>
        </w:r>
        <w:r w:rsidR="00DB56A2">
          <w:rPr>
            <w:noProof/>
            <w:webHidden/>
          </w:rPr>
          <w:t>54</w:t>
        </w:r>
        <w:r w:rsidR="00551A94">
          <w:rPr>
            <w:noProof/>
            <w:webHidden/>
          </w:rPr>
          <w:fldChar w:fldCharType="end"/>
        </w:r>
      </w:hyperlink>
    </w:p>
    <w:p w14:paraId="44890DD9" w14:textId="5A733131" w:rsidR="00551A94" w:rsidRDefault="00B33B1F">
      <w:pPr>
        <w:pStyle w:val="TOC3"/>
        <w:rPr>
          <w:rFonts w:asciiTheme="minorHAnsi" w:eastAsiaTheme="minorEastAsia" w:hAnsiTheme="minorHAnsi" w:cstheme="minorBidi"/>
          <w:noProof/>
          <w:sz w:val="22"/>
          <w:szCs w:val="22"/>
          <w:lang w:val="de-DE"/>
        </w:rPr>
      </w:pPr>
      <w:hyperlink w:anchor="_Toc103301309" w:history="1">
        <w:r w:rsidR="00551A94" w:rsidRPr="003F542B">
          <w:rPr>
            <w:rStyle w:val="Hyperlink"/>
            <w:noProof/>
          </w:rPr>
          <w:t>2.7.2</w:t>
        </w:r>
        <w:r w:rsidR="00551A94">
          <w:rPr>
            <w:rFonts w:asciiTheme="minorHAnsi" w:eastAsiaTheme="minorEastAsia" w:hAnsiTheme="minorHAnsi" w:cstheme="minorBidi"/>
            <w:noProof/>
            <w:sz w:val="22"/>
            <w:szCs w:val="22"/>
            <w:lang w:val="de-DE"/>
          </w:rPr>
          <w:tab/>
        </w:r>
        <w:r w:rsidR="00551A94" w:rsidRPr="003F542B">
          <w:rPr>
            <w:rStyle w:val="Hyperlink"/>
            <w:noProof/>
          </w:rPr>
          <w:t>Lift increment due to flaps</w:t>
        </w:r>
        <w:r w:rsidR="00551A94">
          <w:rPr>
            <w:noProof/>
            <w:webHidden/>
          </w:rPr>
          <w:tab/>
        </w:r>
        <w:r w:rsidR="00551A94">
          <w:rPr>
            <w:noProof/>
            <w:webHidden/>
          </w:rPr>
          <w:fldChar w:fldCharType="begin"/>
        </w:r>
        <w:r w:rsidR="00551A94">
          <w:rPr>
            <w:noProof/>
            <w:webHidden/>
          </w:rPr>
          <w:instrText xml:space="preserve"> PAGEREF _Toc103301309 \h </w:instrText>
        </w:r>
        <w:r w:rsidR="00551A94">
          <w:rPr>
            <w:noProof/>
            <w:webHidden/>
          </w:rPr>
        </w:r>
        <w:r w:rsidR="00551A94">
          <w:rPr>
            <w:noProof/>
            <w:webHidden/>
          </w:rPr>
          <w:fldChar w:fldCharType="separate"/>
        </w:r>
        <w:r w:rsidR="00DB56A2">
          <w:rPr>
            <w:noProof/>
            <w:webHidden/>
          </w:rPr>
          <w:t>56</w:t>
        </w:r>
        <w:r w:rsidR="00551A94">
          <w:rPr>
            <w:noProof/>
            <w:webHidden/>
          </w:rPr>
          <w:fldChar w:fldCharType="end"/>
        </w:r>
      </w:hyperlink>
    </w:p>
    <w:p w14:paraId="58E51951" w14:textId="1000A403" w:rsidR="00551A94" w:rsidRDefault="00B33B1F">
      <w:pPr>
        <w:pStyle w:val="TOC3"/>
        <w:rPr>
          <w:rFonts w:asciiTheme="minorHAnsi" w:eastAsiaTheme="minorEastAsia" w:hAnsiTheme="minorHAnsi" w:cstheme="minorBidi"/>
          <w:noProof/>
          <w:sz w:val="22"/>
          <w:szCs w:val="22"/>
          <w:lang w:val="de-DE"/>
        </w:rPr>
      </w:pPr>
      <w:hyperlink w:anchor="_Toc103301310" w:history="1">
        <w:r w:rsidR="00551A94" w:rsidRPr="003F542B">
          <w:rPr>
            <w:rStyle w:val="Hyperlink"/>
            <w:noProof/>
          </w:rPr>
          <w:t>2.7.3</w:t>
        </w:r>
        <w:r w:rsidR="00551A94">
          <w:rPr>
            <w:rFonts w:asciiTheme="minorHAnsi" w:eastAsiaTheme="minorEastAsia" w:hAnsiTheme="minorHAnsi" w:cstheme="minorBidi"/>
            <w:noProof/>
            <w:sz w:val="22"/>
            <w:szCs w:val="22"/>
            <w:lang w:val="de-DE"/>
          </w:rPr>
          <w:tab/>
        </w:r>
        <w:r w:rsidR="00551A94" w:rsidRPr="003F542B">
          <w:rPr>
            <w:rStyle w:val="Hyperlink"/>
            <w:noProof/>
          </w:rPr>
          <w:t>Lift curve slope correction (flap influence)</w:t>
        </w:r>
        <w:r w:rsidR="00551A94">
          <w:rPr>
            <w:noProof/>
            <w:webHidden/>
          </w:rPr>
          <w:tab/>
        </w:r>
        <w:r w:rsidR="00551A94">
          <w:rPr>
            <w:noProof/>
            <w:webHidden/>
          </w:rPr>
          <w:fldChar w:fldCharType="begin"/>
        </w:r>
        <w:r w:rsidR="00551A94">
          <w:rPr>
            <w:noProof/>
            <w:webHidden/>
          </w:rPr>
          <w:instrText xml:space="preserve"> PAGEREF _Toc103301310 \h </w:instrText>
        </w:r>
        <w:r w:rsidR="00551A94">
          <w:rPr>
            <w:noProof/>
            <w:webHidden/>
          </w:rPr>
        </w:r>
        <w:r w:rsidR="00551A94">
          <w:rPr>
            <w:noProof/>
            <w:webHidden/>
          </w:rPr>
          <w:fldChar w:fldCharType="separate"/>
        </w:r>
        <w:r w:rsidR="00DB56A2">
          <w:rPr>
            <w:noProof/>
            <w:webHidden/>
          </w:rPr>
          <w:t>59</w:t>
        </w:r>
        <w:r w:rsidR="00551A94">
          <w:rPr>
            <w:noProof/>
            <w:webHidden/>
          </w:rPr>
          <w:fldChar w:fldCharType="end"/>
        </w:r>
      </w:hyperlink>
    </w:p>
    <w:p w14:paraId="6809304F" w14:textId="47F9E028" w:rsidR="00551A94" w:rsidRDefault="00B33B1F">
      <w:pPr>
        <w:pStyle w:val="TOC3"/>
        <w:rPr>
          <w:rFonts w:asciiTheme="minorHAnsi" w:eastAsiaTheme="minorEastAsia" w:hAnsiTheme="minorHAnsi" w:cstheme="minorBidi"/>
          <w:noProof/>
          <w:sz w:val="22"/>
          <w:szCs w:val="22"/>
          <w:lang w:val="de-DE"/>
        </w:rPr>
      </w:pPr>
      <w:hyperlink w:anchor="_Toc103301311" w:history="1">
        <w:r w:rsidR="00551A94" w:rsidRPr="003F542B">
          <w:rPr>
            <w:rStyle w:val="Hyperlink"/>
            <w:noProof/>
          </w:rPr>
          <w:t>2.7.4</w:t>
        </w:r>
        <w:r w:rsidR="00551A94">
          <w:rPr>
            <w:rFonts w:asciiTheme="minorHAnsi" w:eastAsiaTheme="minorEastAsia" w:hAnsiTheme="minorHAnsi" w:cstheme="minorBidi"/>
            <w:noProof/>
            <w:sz w:val="22"/>
            <w:szCs w:val="22"/>
            <w:lang w:val="de-DE"/>
          </w:rPr>
          <w:tab/>
        </w:r>
        <w:r w:rsidR="00551A94" w:rsidRPr="003F542B">
          <w:rPr>
            <w:rStyle w:val="Hyperlink"/>
            <w:noProof/>
          </w:rPr>
          <w:t>Drag increment due to flaps</w:t>
        </w:r>
        <w:r w:rsidR="00551A94">
          <w:rPr>
            <w:noProof/>
            <w:webHidden/>
          </w:rPr>
          <w:tab/>
        </w:r>
        <w:r w:rsidR="00551A94">
          <w:rPr>
            <w:noProof/>
            <w:webHidden/>
          </w:rPr>
          <w:fldChar w:fldCharType="begin"/>
        </w:r>
        <w:r w:rsidR="00551A94">
          <w:rPr>
            <w:noProof/>
            <w:webHidden/>
          </w:rPr>
          <w:instrText xml:space="preserve"> PAGEREF _Toc103301311 \h </w:instrText>
        </w:r>
        <w:r w:rsidR="00551A94">
          <w:rPr>
            <w:noProof/>
            <w:webHidden/>
          </w:rPr>
        </w:r>
        <w:r w:rsidR="00551A94">
          <w:rPr>
            <w:noProof/>
            <w:webHidden/>
          </w:rPr>
          <w:fldChar w:fldCharType="separate"/>
        </w:r>
        <w:r w:rsidR="00DB56A2">
          <w:rPr>
            <w:noProof/>
            <w:webHidden/>
          </w:rPr>
          <w:t>60</w:t>
        </w:r>
        <w:r w:rsidR="00551A94">
          <w:rPr>
            <w:noProof/>
            <w:webHidden/>
          </w:rPr>
          <w:fldChar w:fldCharType="end"/>
        </w:r>
      </w:hyperlink>
    </w:p>
    <w:p w14:paraId="438F3884" w14:textId="5D68C598" w:rsidR="00551A94" w:rsidRDefault="00B33B1F">
      <w:pPr>
        <w:pStyle w:val="TOC3"/>
        <w:rPr>
          <w:rFonts w:asciiTheme="minorHAnsi" w:eastAsiaTheme="minorEastAsia" w:hAnsiTheme="minorHAnsi" w:cstheme="minorBidi"/>
          <w:noProof/>
          <w:sz w:val="22"/>
          <w:szCs w:val="22"/>
          <w:lang w:val="de-DE"/>
        </w:rPr>
      </w:pPr>
      <w:hyperlink w:anchor="_Toc103301312" w:history="1">
        <w:r w:rsidR="00551A94" w:rsidRPr="003F542B">
          <w:rPr>
            <w:rStyle w:val="Hyperlink"/>
            <w:noProof/>
          </w:rPr>
          <w:t>2.7.5</w:t>
        </w:r>
        <w:r w:rsidR="00551A94">
          <w:rPr>
            <w:rFonts w:asciiTheme="minorHAnsi" w:eastAsiaTheme="minorEastAsia" w:hAnsiTheme="minorHAnsi" w:cstheme="minorBidi"/>
            <w:noProof/>
            <w:sz w:val="22"/>
            <w:szCs w:val="22"/>
            <w:lang w:val="de-DE"/>
          </w:rPr>
          <w:tab/>
        </w:r>
        <w:r w:rsidR="00551A94" w:rsidRPr="003F542B">
          <w:rPr>
            <w:rStyle w:val="Hyperlink"/>
            <w:noProof/>
          </w:rPr>
          <w:t>Span Efficiency Factor Variation due to extended flaps</w:t>
        </w:r>
        <w:r w:rsidR="00551A94">
          <w:rPr>
            <w:noProof/>
            <w:webHidden/>
          </w:rPr>
          <w:tab/>
        </w:r>
        <w:r w:rsidR="00551A94">
          <w:rPr>
            <w:noProof/>
            <w:webHidden/>
          </w:rPr>
          <w:fldChar w:fldCharType="begin"/>
        </w:r>
        <w:r w:rsidR="00551A94">
          <w:rPr>
            <w:noProof/>
            <w:webHidden/>
          </w:rPr>
          <w:instrText xml:space="preserve"> PAGEREF _Toc103301312 \h </w:instrText>
        </w:r>
        <w:r w:rsidR="00551A94">
          <w:rPr>
            <w:noProof/>
            <w:webHidden/>
          </w:rPr>
        </w:r>
        <w:r w:rsidR="00551A94">
          <w:rPr>
            <w:noProof/>
            <w:webHidden/>
          </w:rPr>
          <w:fldChar w:fldCharType="separate"/>
        </w:r>
        <w:r w:rsidR="00DB56A2">
          <w:rPr>
            <w:noProof/>
            <w:webHidden/>
          </w:rPr>
          <w:t>61</w:t>
        </w:r>
        <w:r w:rsidR="00551A94">
          <w:rPr>
            <w:noProof/>
            <w:webHidden/>
          </w:rPr>
          <w:fldChar w:fldCharType="end"/>
        </w:r>
      </w:hyperlink>
    </w:p>
    <w:p w14:paraId="6877F66B" w14:textId="6C21808D" w:rsidR="00551A94" w:rsidRDefault="00B33B1F">
      <w:pPr>
        <w:pStyle w:val="TOC2"/>
        <w:rPr>
          <w:rFonts w:asciiTheme="minorHAnsi" w:eastAsiaTheme="minorEastAsia" w:hAnsiTheme="minorHAnsi" w:cstheme="minorBidi"/>
          <w:sz w:val="22"/>
          <w:szCs w:val="22"/>
          <w:lang w:val="de-DE"/>
        </w:rPr>
      </w:pPr>
      <w:hyperlink w:anchor="_Toc103301313" w:history="1">
        <w:r w:rsidR="00551A94" w:rsidRPr="003F542B">
          <w:rPr>
            <w:rStyle w:val="Hyperlink"/>
          </w:rPr>
          <w:t>2.8</w:t>
        </w:r>
        <w:r w:rsidR="00551A94">
          <w:rPr>
            <w:rFonts w:asciiTheme="minorHAnsi" w:eastAsiaTheme="minorEastAsia" w:hAnsiTheme="minorHAnsi" w:cstheme="minorBidi"/>
            <w:sz w:val="22"/>
            <w:szCs w:val="22"/>
            <w:lang w:val="de-DE"/>
          </w:rPr>
          <w:tab/>
        </w:r>
        <w:r w:rsidR="00551A94" w:rsidRPr="003F542B">
          <w:rPr>
            <w:rStyle w:val="Hyperlink"/>
          </w:rPr>
          <w:t>Speed Dependent Thrust, Jet</w:t>
        </w:r>
        <w:r w:rsidR="00551A94">
          <w:rPr>
            <w:webHidden/>
          </w:rPr>
          <w:tab/>
        </w:r>
        <w:r w:rsidR="00551A94">
          <w:rPr>
            <w:webHidden/>
          </w:rPr>
          <w:fldChar w:fldCharType="begin"/>
        </w:r>
        <w:r w:rsidR="00551A94">
          <w:rPr>
            <w:webHidden/>
          </w:rPr>
          <w:instrText xml:space="preserve"> PAGEREF _Toc103301313 \h </w:instrText>
        </w:r>
        <w:r w:rsidR="00551A94">
          <w:rPr>
            <w:webHidden/>
          </w:rPr>
        </w:r>
        <w:r w:rsidR="00551A94">
          <w:rPr>
            <w:webHidden/>
          </w:rPr>
          <w:fldChar w:fldCharType="separate"/>
        </w:r>
        <w:r w:rsidR="00DB56A2">
          <w:rPr>
            <w:webHidden/>
          </w:rPr>
          <w:t>62</w:t>
        </w:r>
        <w:r w:rsidR="00551A94">
          <w:rPr>
            <w:webHidden/>
          </w:rPr>
          <w:fldChar w:fldCharType="end"/>
        </w:r>
      </w:hyperlink>
    </w:p>
    <w:p w14:paraId="5D35583C" w14:textId="2656C574" w:rsidR="00551A94" w:rsidRDefault="00B33B1F">
      <w:pPr>
        <w:pStyle w:val="TOC1"/>
        <w:rPr>
          <w:rFonts w:asciiTheme="minorHAnsi" w:eastAsiaTheme="minorEastAsia" w:hAnsiTheme="minorHAnsi" w:cstheme="minorBidi"/>
          <w:b w:val="0"/>
          <w:bCs w:val="0"/>
          <w:sz w:val="22"/>
          <w:szCs w:val="22"/>
          <w:lang w:val="de-DE"/>
        </w:rPr>
      </w:pPr>
      <w:hyperlink w:anchor="_Toc103301314" w:history="1">
        <w:r w:rsidR="00551A94" w:rsidRPr="003F542B">
          <w:rPr>
            <w:rStyle w:val="Hyperlink"/>
            <w:iCs/>
            <w:spacing w:val="40"/>
          </w:rPr>
          <w:t>3</w:t>
        </w:r>
        <w:r w:rsidR="00551A94">
          <w:rPr>
            <w:rFonts w:asciiTheme="minorHAnsi" w:eastAsiaTheme="minorEastAsia" w:hAnsiTheme="minorHAnsi" w:cstheme="minorBidi"/>
            <w:b w:val="0"/>
            <w:bCs w:val="0"/>
            <w:sz w:val="22"/>
            <w:szCs w:val="22"/>
            <w:lang w:val="de-DE"/>
          </w:rPr>
          <w:tab/>
        </w:r>
        <w:r w:rsidR="00551A94" w:rsidRPr="003F542B">
          <w:rPr>
            <w:rStyle w:val="Hyperlink"/>
            <w:i/>
            <w:iCs/>
          </w:rPr>
          <w:t>V</w:t>
        </w:r>
        <w:r w:rsidR="00551A94" w:rsidRPr="003F542B">
          <w:rPr>
            <w:rStyle w:val="Hyperlink"/>
          </w:rPr>
          <w:t>-Speed Estimation</w:t>
        </w:r>
        <w:r w:rsidR="00551A94">
          <w:rPr>
            <w:webHidden/>
          </w:rPr>
          <w:tab/>
        </w:r>
        <w:r w:rsidR="00551A94">
          <w:rPr>
            <w:webHidden/>
          </w:rPr>
          <w:fldChar w:fldCharType="begin"/>
        </w:r>
        <w:r w:rsidR="00551A94">
          <w:rPr>
            <w:webHidden/>
          </w:rPr>
          <w:instrText xml:space="preserve"> PAGEREF _Toc103301314 \h </w:instrText>
        </w:r>
        <w:r w:rsidR="00551A94">
          <w:rPr>
            <w:webHidden/>
          </w:rPr>
        </w:r>
        <w:r w:rsidR="00551A94">
          <w:rPr>
            <w:webHidden/>
          </w:rPr>
          <w:fldChar w:fldCharType="separate"/>
        </w:r>
        <w:r w:rsidR="00DB56A2">
          <w:rPr>
            <w:webHidden/>
          </w:rPr>
          <w:t>65</w:t>
        </w:r>
        <w:r w:rsidR="00551A94">
          <w:rPr>
            <w:webHidden/>
          </w:rPr>
          <w:fldChar w:fldCharType="end"/>
        </w:r>
      </w:hyperlink>
    </w:p>
    <w:p w14:paraId="6286EF2E" w14:textId="149BC0B7" w:rsidR="00551A94" w:rsidRDefault="00B33B1F">
      <w:pPr>
        <w:pStyle w:val="TOC2"/>
        <w:rPr>
          <w:rFonts w:asciiTheme="minorHAnsi" w:eastAsiaTheme="minorEastAsia" w:hAnsiTheme="minorHAnsi" w:cstheme="minorBidi"/>
          <w:sz w:val="22"/>
          <w:szCs w:val="22"/>
          <w:lang w:val="de-DE"/>
        </w:rPr>
      </w:pPr>
      <w:hyperlink w:anchor="_Toc103301315" w:history="1">
        <w:r w:rsidR="00551A94" w:rsidRPr="003F542B">
          <w:rPr>
            <w:rStyle w:val="Hyperlink"/>
          </w:rPr>
          <w:t>3.1</w:t>
        </w:r>
        <w:r w:rsidR="00551A94">
          <w:rPr>
            <w:rFonts w:asciiTheme="minorHAnsi" w:eastAsiaTheme="minorEastAsia" w:hAnsiTheme="minorHAnsi" w:cstheme="minorBidi"/>
            <w:sz w:val="22"/>
            <w:szCs w:val="22"/>
            <w:lang w:val="de-DE"/>
          </w:rPr>
          <w:tab/>
        </w:r>
        <w:r w:rsidR="00551A94" w:rsidRPr="003F542B">
          <w:rPr>
            <w:rStyle w:val="Hyperlink"/>
          </w:rPr>
          <w:t xml:space="preserve">Stall Speed </w:t>
        </w:r>
        <m:oMath>
          <m:r>
            <m:rPr>
              <m:sty m:val="bi"/>
            </m:rPr>
            <w:rPr>
              <w:rStyle w:val="Hyperlink"/>
              <w:rFonts w:ascii="Cambria Math" w:hAnsi="Cambria Math"/>
            </w:rPr>
            <m:t>vs</m:t>
          </m:r>
          <m:r>
            <m:rPr>
              <m:sty m:val="bi"/>
            </m:rPr>
            <w:rPr>
              <w:rStyle w:val="Hyperlink"/>
              <w:rFonts w:ascii="Cambria Math" w:hAnsi="Cambria Math"/>
            </w:rPr>
            <m:t>1</m:t>
          </m:r>
          <m:r>
            <m:rPr>
              <m:sty m:val="bi"/>
            </m:rPr>
            <w:rPr>
              <w:rStyle w:val="Hyperlink"/>
              <w:rFonts w:ascii="Cambria Math" w:hAnsi="Cambria Math"/>
            </w:rPr>
            <m:t>g</m:t>
          </m:r>
        </m:oMath>
        <w:r w:rsidR="00551A94">
          <w:rPr>
            <w:webHidden/>
          </w:rPr>
          <w:tab/>
        </w:r>
        <w:r w:rsidR="00551A94">
          <w:rPr>
            <w:webHidden/>
          </w:rPr>
          <w:fldChar w:fldCharType="begin"/>
        </w:r>
        <w:r w:rsidR="00551A94">
          <w:rPr>
            <w:webHidden/>
          </w:rPr>
          <w:instrText xml:space="preserve"> PAGEREF _Toc103301315 \h </w:instrText>
        </w:r>
        <w:r w:rsidR="00551A94">
          <w:rPr>
            <w:webHidden/>
          </w:rPr>
        </w:r>
        <w:r w:rsidR="00551A94">
          <w:rPr>
            <w:webHidden/>
          </w:rPr>
          <w:fldChar w:fldCharType="separate"/>
        </w:r>
        <w:r w:rsidR="00DB56A2">
          <w:rPr>
            <w:webHidden/>
          </w:rPr>
          <w:t>65</w:t>
        </w:r>
        <w:r w:rsidR="00551A94">
          <w:rPr>
            <w:webHidden/>
          </w:rPr>
          <w:fldChar w:fldCharType="end"/>
        </w:r>
      </w:hyperlink>
    </w:p>
    <w:p w14:paraId="6D929B70" w14:textId="593A623C" w:rsidR="00551A94" w:rsidRDefault="00B33B1F">
      <w:pPr>
        <w:pStyle w:val="TOC2"/>
        <w:rPr>
          <w:rFonts w:asciiTheme="minorHAnsi" w:eastAsiaTheme="minorEastAsia" w:hAnsiTheme="minorHAnsi" w:cstheme="minorBidi"/>
          <w:sz w:val="22"/>
          <w:szCs w:val="22"/>
          <w:lang w:val="de-DE"/>
        </w:rPr>
      </w:pPr>
      <w:hyperlink w:anchor="_Toc103301316" w:history="1">
        <w:r w:rsidR="00551A94" w:rsidRPr="003F542B">
          <w:rPr>
            <w:rStyle w:val="Hyperlink"/>
          </w:rPr>
          <w:t>3.2</w:t>
        </w:r>
        <w:r w:rsidR="00551A94">
          <w:rPr>
            <w:rFonts w:asciiTheme="minorHAnsi" w:eastAsiaTheme="minorEastAsia" w:hAnsiTheme="minorHAnsi" w:cstheme="minorBidi"/>
            <w:sz w:val="22"/>
            <w:szCs w:val="22"/>
            <w:lang w:val="de-DE"/>
          </w:rPr>
          <w:tab/>
        </w:r>
        <w:r w:rsidR="00551A94" w:rsidRPr="003F542B">
          <w:rPr>
            <w:rStyle w:val="Hyperlink"/>
          </w:rPr>
          <w:t xml:space="preserve">Safety Speed </w:t>
        </w:r>
        <m:oMath>
          <m:r>
            <m:rPr>
              <m:sty m:val="bi"/>
            </m:rPr>
            <w:rPr>
              <w:rStyle w:val="Hyperlink"/>
              <w:rFonts w:ascii="Cambria Math" w:hAnsi="Cambria Math"/>
            </w:rPr>
            <m:t>v</m:t>
          </m:r>
          <m:r>
            <m:rPr>
              <m:sty m:val="bi"/>
            </m:rPr>
            <w:rPr>
              <w:rStyle w:val="Hyperlink"/>
              <w:rFonts w:ascii="Cambria Math" w:hAnsi="Cambria Math"/>
            </w:rPr>
            <m:t>2</m:t>
          </m:r>
        </m:oMath>
        <w:r w:rsidR="00551A94">
          <w:rPr>
            <w:webHidden/>
          </w:rPr>
          <w:tab/>
        </w:r>
        <w:r w:rsidR="00551A94">
          <w:rPr>
            <w:webHidden/>
          </w:rPr>
          <w:fldChar w:fldCharType="begin"/>
        </w:r>
        <w:r w:rsidR="00551A94">
          <w:rPr>
            <w:webHidden/>
          </w:rPr>
          <w:instrText xml:space="preserve"> PAGEREF _Toc103301316 \h </w:instrText>
        </w:r>
        <w:r w:rsidR="00551A94">
          <w:rPr>
            <w:webHidden/>
          </w:rPr>
        </w:r>
        <w:r w:rsidR="00551A94">
          <w:rPr>
            <w:webHidden/>
          </w:rPr>
          <w:fldChar w:fldCharType="separate"/>
        </w:r>
        <w:r w:rsidR="00DB56A2">
          <w:rPr>
            <w:webHidden/>
          </w:rPr>
          <w:t>70</w:t>
        </w:r>
        <w:r w:rsidR="00551A94">
          <w:rPr>
            <w:webHidden/>
          </w:rPr>
          <w:fldChar w:fldCharType="end"/>
        </w:r>
      </w:hyperlink>
    </w:p>
    <w:p w14:paraId="2C620ED3" w14:textId="7806E22F" w:rsidR="00551A94" w:rsidRDefault="00B33B1F">
      <w:pPr>
        <w:pStyle w:val="TOC2"/>
        <w:rPr>
          <w:rFonts w:asciiTheme="minorHAnsi" w:eastAsiaTheme="minorEastAsia" w:hAnsiTheme="minorHAnsi" w:cstheme="minorBidi"/>
          <w:sz w:val="22"/>
          <w:szCs w:val="22"/>
          <w:lang w:val="de-DE"/>
        </w:rPr>
      </w:pPr>
      <w:hyperlink w:anchor="_Toc103301317" w:history="1">
        <w:r w:rsidR="00551A94" w:rsidRPr="003F542B">
          <w:rPr>
            <w:rStyle w:val="Hyperlink"/>
          </w:rPr>
          <w:t>3.3</w:t>
        </w:r>
        <w:r w:rsidR="00551A94">
          <w:rPr>
            <w:rFonts w:asciiTheme="minorHAnsi" w:eastAsiaTheme="minorEastAsia" w:hAnsiTheme="minorHAnsi" w:cstheme="minorBidi"/>
            <w:sz w:val="22"/>
            <w:szCs w:val="22"/>
            <w:lang w:val="de-DE"/>
          </w:rPr>
          <w:tab/>
        </w:r>
        <w:r w:rsidR="00551A94" w:rsidRPr="003F542B">
          <w:rPr>
            <w:rStyle w:val="Hyperlink"/>
          </w:rPr>
          <w:t xml:space="preserve">Rotation Speed </w:t>
        </w:r>
        <m:oMath>
          <m:r>
            <m:rPr>
              <m:sty m:val="bi"/>
            </m:rPr>
            <w:rPr>
              <w:rStyle w:val="Hyperlink"/>
              <w:rFonts w:ascii="Cambria Math" w:hAnsi="Cambria Math"/>
            </w:rPr>
            <m:t>vR</m:t>
          </m:r>
        </m:oMath>
        <w:r w:rsidR="00551A94">
          <w:rPr>
            <w:webHidden/>
          </w:rPr>
          <w:tab/>
        </w:r>
        <w:r w:rsidR="00551A94">
          <w:rPr>
            <w:webHidden/>
          </w:rPr>
          <w:fldChar w:fldCharType="begin"/>
        </w:r>
        <w:r w:rsidR="00551A94">
          <w:rPr>
            <w:webHidden/>
          </w:rPr>
          <w:instrText xml:space="preserve"> PAGEREF _Toc103301317 \h </w:instrText>
        </w:r>
        <w:r w:rsidR="00551A94">
          <w:rPr>
            <w:webHidden/>
          </w:rPr>
        </w:r>
        <w:r w:rsidR="00551A94">
          <w:rPr>
            <w:webHidden/>
          </w:rPr>
          <w:fldChar w:fldCharType="separate"/>
        </w:r>
        <w:r w:rsidR="00DB56A2">
          <w:rPr>
            <w:webHidden/>
          </w:rPr>
          <w:t>70</w:t>
        </w:r>
        <w:r w:rsidR="00551A94">
          <w:rPr>
            <w:webHidden/>
          </w:rPr>
          <w:fldChar w:fldCharType="end"/>
        </w:r>
      </w:hyperlink>
    </w:p>
    <w:p w14:paraId="48DF874C" w14:textId="5ADE4AFD" w:rsidR="00551A94" w:rsidRDefault="00B33B1F">
      <w:pPr>
        <w:pStyle w:val="TOC2"/>
        <w:rPr>
          <w:rFonts w:asciiTheme="minorHAnsi" w:eastAsiaTheme="minorEastAsia" w:hAnsiTheme="minorHAnsi" w:cstheme="minorBidi"/>
          <w:sz w:val="22"/>
          <w:szCs w:val="22"/>
          <w:lang w:val="de-DE"/>
        </w:rPr>
      </w:pPr>
      <w:hyperlink w:anchor="_Toc103301318" w:history="1">
        <w:r w:rsidR="00551A94" w:rsidRPr="003F542B">
          <w:rPr>
            <w:rStyle w:val="Hyperlink"/>
          </w:rPr>
          <w:t>3.4</w:t>
        </w:r>
        <w:r w:rsidR="00551A94">
          <w:rPr>
            <w:rFonts w:asciiTheme="minorHAnsi" w:eastAsiaTheme="minorEastAsia" w:hAnsiTheme="minorHAnsi" w:cstheme="minorBidi"/>
            <w:sz w:val="22"/>
            <w:szCs w:val="22"/>
            <w:lang w:val="de-DE"/>
          </w:rPr>
          <w:tab/>
        </w:r>
        <w:r w:rsidR="00551A94" w:rsidRPr="003F542B">
          <w:rPr>
            <w:rStyle w:val="Hyperlink"/>
          </w:rPr>
          <w:t xml:space="preserve">Lift-Off Speed </w:t>
        </w:r>
        <m:oMath>
          <m:r>
            <m:rPr>
              <m:sty m:val="bi"/>
            </m:rPr>
            <w:rPr>
              <w:rStyle w:val="Hyperlink"/>
              <w:rFonts w:ascii="Cambria Math" w:hAnsi="Cambria Math"/>
            </w:rPr>
            <m:t>vLOF</m:t>
          </m:r>
        </m:oMath>
        <w:r w:rsidR="00551A94">
          <w:rPr>
            <w:webHidden/>
          </w:rPr>
          <w:tab/>
        </w:r>
        <w:r w:rsidR="00551A94">
          <w:rPr>
            <w:webHidden/>
          </w:rPr>
          <w:fldChar w:fldCharType="begin"/>
        </w:r>
        <w:r w:rsidR="00551A94">
          <w:rPr>
            <w:webHidden/>
          </w:rPr>
          <w:instrText xml:space="preserve"> PAGEREF _Toc103301318 \h </w:instrText>
        </w:r>
        <w:r w:rsidR="00551A94">
          <w:rPr>
            <w:webHidden/>
          </w:rPr>
        </w:r>
        <w:r w:rsidR="00551A94">
          <w:rPr>
            <w:webHidden/>
          </w:rPr>
          <w:fldChar w:fldCharType="separate"/>
        </w:r>
        <w:r w:rsidR="00DB56A2">
          <w:rPr>
            <w:webHidden/>
          </w:rPr>
          <w:t>71</w:t>
        </w:r>
        <w:r w:rsidR="00551A94">
          <w:rPr>
            <w:webHidden/>
          </w:rPr>
          <w:fldChar w:fldCharType="end"/>
        </w:r>
      </w:hyperlink>
    </w:p>
    <w:p w14:paraId="425655DC" w14:textId="350376E4" w:rsidR="00551A94" w:rsidRDefault="00B33B1F">
      <w:pPr>
        <w:pStyle w:val="TOC1"/>
        <w:rPr>
          <w:rFonts w:asciiTheme="minorHAnsi" w:eastAsiaTheme="minorEastAsia" w:hAnsiTheme="minorHAnsi" w:cstheme="minorBidi"/>
          <w:b w:val="0"/>
          <w:bCs w:val="0"/>
          <w:sz w:val="22"/>
          <w:szCs w:val="22"/>
          <w:lang w:val="de-DE"/>
        </w:rPr>
      </w:pPr>
      <w:hyperlink w:anchor="_Toc103301319" w:history="1">
        <w:r w:rsidR="00551A94" w:rsidRPr="003F542B">
          <w:rPr>
            <w:rStyle w:val="Hyperlink"/>
            <w:spacing w:val="40"/>
          </w:rPr>
          <w:t>4</w:t>
        </w:r>
        <w:r w:rsidR="00551A94">
          <w:rPr>
            <w:rFonts w:asciiTheme="minorHAnsi" w:eastAsiaTheme="minorEastAsia" w:hAnsiTheme="minorHAnsi" w:cstheme="minorBidi"/>
            <w:b w:val="0"/>
            <w:bCs w:val="0"/>
            <w:sz w:val="22"/>
            <w:szCs w:val="22"/>
            <w:lang w:val="de-DE"/>
          </w:rPr>
          <w:tab/>
        </w:r>
        <w:r w:rsidR="00551A94" w:rsidRPr="003F542B">
          <w:rPr>
            <w:rStyle w:val="Hyperlink"/>
          </w:rPr>
          <w:t>Regulations</w:t>
        </w:r>
        <w:r w:rsidR="00551A94">
          <w:rPr>
            <w:webHidden/>
          </w:rPr>
          <w:tab/>
        </w:r>
        <w:r w:rsidR="00551A94">
          <w:rPr>
            <w:webHidden/>
          </w:rPr>
          <w:fldChar w:fldCharType="begin"/>
        </w:r>
        <w:r w:rsidR="00551A94">
          <w:rPr>
            <w:webHidden/>
          </w:rPr>
          <w:instrText xml:space="preserve"> PAGEREF _Toc103301319 \h </w:instrText>
        </w:r>
        <w:r w:rsidR="00551A94">
          <w:rPr>
            <w:webHidden/>
          </w:rPr>
        </w:r>
        <w:r w:rsidR="00551A94">
          <w:rPr>
            <w:webHidden/>
          </w:rPr>
          <w:fldChar w:fldCharType="separate"/>
        </w:r>
        <w:r w:rsidR="00DB56A2">
          <w:rPr>
            <w:webHidden/>
          </w:rPr>
          <w:t>72</w:t>
        </w:r>
        <w:r w:rsidR="00551A94">
          <w:rPr>
            <w:webHidden/>
          </w:rPr>
          <w:fldChar w:fldCharType="end"/>
        </w:r>
      </w:hyperlink>
    </w:p>
    <w:p w14:paraId="0528BE4E" w14:textId="2CC57603" w:rsidR="00551A94" w:rsidRDefault="00B33B1F">
      <w:pPr>
        <w:pStyle w:val="TOC2"/>
        <w:rPr>
          <w:rFonts w:asciiTheme="minorHAnsi" w:eastAsiaTheme="minorEastAsia" w:hAnsiTheme="minorHAnsi" w:cstheme="minorBidi"/>
          <w:sz w:val="22"/>
          <w:szCs w:val="22"/>
          <w:lang w:val="de-DE"/>
        </w:rPr>
      </w:pPr>
      <w:hyperlink w:anchor="_Toc103301320" w:history="1">
        <w:r w:rsidR="00551A94" w:rsidRPr="003F542B">
          <w:rPr>
            <w:rStyle w:val="Hyperlink"/>
          </w:rPr>
          <w:t>4.1</w:t>
        </w:r>
        <w:r w:rsidR="00551A94">
          <w:rPr>
            <w:rFonts w:asciiTheme="minorHAnsi" w:eastAsiaTheme="minorEastAsia" w:hAnsiTheme="minorHAnsi" w:cstheme="minorBidi"/>
            <w:sz w:val="22"/>
            <w:szCs w:val="22"/>
            <w:lang w:val="de-DE"/>
          </w:rPr>
          <w:tab/>
        </w:r>
        <w:r w:rsidR="00551A94" w:rsidRPr="003F542B">
          <w:rPr>
            <w:rStyle w:val="Hyperlink"/>
          </w:rPr>
          <w:t xml:space="preserve">Summery Jar 25 </w:t>
        </w:r>
        <w:r w:rsidR="00551A94">
          <w:rPr>
            <w:webHidden/>
          </w:rPr>
          <w:tab/>
        </w:r>
        <w:r w:rsidR="00551A94">
          <w:rPr>
            <w:webHidden/>
          </w:rPr>
          <w:fldChar w:fldCharType="begin"/>
        </w:r>
        <w:r w:rsidR="00551A94">
          <w:rPr>
            <w:webHidden/>
          </w:rPr>
          <w:instrText xml:space="preserve"> PAGEREF _Toc103301320 \h </w:instrText>
        </w:r>
        <w:r w:rsidR="00551A94">
          <w:rPr>
            <w:webHidden/>
          </w:rPr>
        </w:r>
        <w:r w:rsidR="00551A94">
          <w:rPr>
            <w:webHidden/>
          </w:rPr>
          <w:fldChar w:fldCharType="separate"/>
        </w:r>
        <w:r w:rsidR="00DB56A2">
          <w:rPr>
            <w:webHidden/>
          </w:rPr>
          <w:t>72</w:t>
        </w:r>
        <w:r w:rsidR="00551A94">
          <w:rPr>
            <w:webHidden/>
          </w:rPr>
          <w:fldChar w:fldCharType="end"/>
        </w:r>
      </w:hyperlink>
    </w:p>
    <w:p w14:paraId="07196099" w14:textId="5E6F80EB" w:rsidR="00551A94" w:rsidRDefault="00B33B1F">
      <w:pPr>
        <w:pStyle w:val="TOC2"/>
        <w:rPr>
          <w:rFonts w:asciiTheme="minorHAnsi" w:eastAsiaTheme="minorEastAsia" w:hAnsiTheme="minorHAnsi" w:cstheme="minorBidi"/>
          <w:sz w:val="22"/>
          <w:szCs w:val="22"/>
          <w:lang w:val="de-DE"/>
        </w:rPr>
      </w:pPr>
      <w:hyperlink w:anchor="_Toc103301321" w:history="1">
        <w:r w:rsidR="00551A94" w:rsidRPr="003F542B">
          <w:rPr>
            <w:rStyle w:val="Hyperlink"/>
          </w:rPr>
          <w:t>4.2</w:t>
        </w:r>
        <w:r w:rsidR="00551A94">
          <w:rPr>
            <w:rFonts w:asciiTheme="minorHAnsi" w:eastAsiaTheme="minorEastAsia" w:hAnsiTheme="minorHAnsi" w:cstheme="minorBidi"/>
            <w:sz w:val="22"/>
            <w:szCs w:val="22"/>
            <w:lang w:val="de-DE"/>
          </w:rPr>
          <w:tab/>
        </w:r>
        <w:r w:rsidR="00551A94" w:rsidRPr="003F542B">
          <w:rPr>
            <w:rStyle w:val="Hyperlink"/>
          </w:rPr>
          <w:t>Speed Limits</w:t>
        </w:r>
        <w:r w:rsidR="00551A94">
          <w:rPr>
            <w:webHidden/>
          </w:rPr>
          <w:tab/>
        </w:r>
        <w:r w:rsidR="00551A94">
          <w:rPr>
            <w:webHidden/>
          </w:rPr>
          <w:fldChar w:fldCharType="begin"/>
        </w:r>
        <w:r w:rsidR="00551A94">
          <w:rPr>
            <w:webHidden/>
          </w:rPr>
          <w:instrText xml:space="preserve"> PAGEREF _Toc103301321 \h </w:instrText>
        </w:r>
        <w:r w:rsidR="00551A94">
          <w:rPr>
            <w:webHidden/>
          </w:rPr>
        </w:r>
        <w:r w:rsidR="00551A94">
          <w:rPr>
            <w:webHidden/>
          </w:rPr>
          <w:fldChar w:fldCharType="separate"/>
        </w:r>
        <w:r w:rsidR="00DB56A2">
          <w:rPr>
            <w:webHidden/>
          </w:rPr>
          <w:t>73</w:t>
        </w:r>
        <w:r w:rsidR="00551A94">
          <w:rPr>
            <w:webHidden/>
          </w:rPr>
          <w:fldChar w:fldCharType="end"/>
        </w:r>
      </w:hyperlink>
    </w:p>
    <w:p w14:paraId="739B9223" w14:textId="1A32BBB5" w:rsidR="00551A94" w:rsidRDefault="00B33B1F">
      <w:pPr>
        <w:pStyle w:val="TOC1"/>
        <w:rPr>
          <w:rFonts w:asciiTheme="minorHAnsi" w:eastAsiaTheme="minorEastAsia" w:hAnsiTheme="minorHAnsi" w:cstheme="minorBidi"/>
          <w:b w:val="0"/>
          <w:bCs w:val="0"/>
          <w:sz w:val="22"/>
          <w:szCs w:val="22"/>
          <w:lang w:val="de-DE"/>
        </w:rPr>
      </w:pPr>
      <w:hyperlink w:anchor="_Toc103301322" w:history="1">
        <w:r w:rsidR="00551A94" w:rsidRPr="003F542B">
          <w:rPr>
            <w:rStyle w:val="Hyperlink"/>
            <w:spacing w:val="40"/>
          </w:rPr>
          <w:t>5</w:t>
        </w:r>
        <w:r w:rsidR="00551A94">
          <w:rPr>
            <w:rFonts w:asciiTheme="minorHAnsi" w:eastAsiaTheme="minorEastAsia" w:hAnsiTheme="minorHAnsi" w:cstheme="minorBidi"/>
            <w:b w:val="0"/>
            <w:bCs w:val="0"/>
            <w:sz w:val="22"/>
            <w:szCs w:val="22"/>
            <w:lang w:val="de-DE"/>
          </w:rPr>
          <w:tab/>
        </w:r>
        <w:r w:rsidR="00551A94" w:rsidRPr="003F542B">
          <w:rPr>
            <w:rStyle w:val="Hyperlink"/>
          </w:rPr>
          <w:t>Performance</w:t>
        </w:r>
        <w:r w:rsidR="00551A94">
          <w:rPr>
            <w:webHidden/>
          </w:rPr>
          <w:tab/>
        </w:r>
        <w:r w:rsidR="00551A94">
          <w:rPr>
            <w:webHidden/>
          </w:rPr>
          <w:fldChar w:fldCharType="begin"/>
        </w:r>
        <w:r w:rsidR="00551A94">
          <w:rPr>
            <w:webHidden/>
          </w:rPr>
          <w:instrText xml:space="preserve"> PAGEREF _Toc103301322 \h </w:instrText>
        </w:r>
        <w:r w:rsidR="00551A94">
          <w:rPr>
            <w:webHidden/>
          </w:rPr>
        </w:r>
        <w:r w:rsidR="00551A94">
          <w:rPr>
            <w:webHidden/>
          </w:rPr>
          <w:fldChar w:fldCharType="separate"/>
        </w:r>
        <w:r w:rsidR="00DB56A2">
          <w:rPr>
            <w:webHidden/>
          </w:rPr>
          <w:t>75</w:t>
        </w:r>
        <w:r w:rsidR="00551A94">
          <w:rPr>
            <w:webHidden/>
          </w:rPr>
          <w:fldChar w:fldCharType="end"/>
        </w:r>
      </w:hyperlink>
    </w:p>
    <w:p w14:paraId="324250A3" w14:textId="6EA60D60" w:rsidR="00551A94" w:rsidRDefault="00B33B1F">
      <w:pPr>
        <w:pStyle w:val="TOC2"/>
        <w:rPr>
          <w:rFonts w:asciiTheme="minorHAnsi" w:eastAsiaTheme="minorEastAsia" w:hAnsiTheme="minorHAnsi" w:cstheme="minorBidi"/>
          <w:sz w:val="22"/>
          <w:szCs w:val="22"/>
          <w:lang w:val="de-DE"/>
        </w:rPr>
      </w:pPr>
      <w:hyperlink w:anchor="_Toc103301323" w:history="1">
        <w:r w:rsidR="00551A94" w:rsidRPr="003F542B">
          <w:rPr>
            <w:rStyle w:val="Hyperlink"/>
          </w:rPr>
          <w:t>5.1</w:t>
        </w:r>
        <w:r w:rsidR="00551A94">
          <w:rPr>
            <w:rFonts w:asciiTheme="minorHAnsi" w:eastAsiaTheme="minorEastAsia" w:hAnsiTheme="minorHAnsi" w:cstheme="minorBidi"/>
            <w:sz w:val="22"/>
            <w:szCs w:val="22"/>
            <w:lang w:val="de-DE"/>
          </w:rPr>
          <w:tab/>
        </w:r>
        <w:r w:rsidR="00551A94" w:rsidRPr="003F542B">
          <w:rPr>
            <w:rStyle w:val="Hyperlink"/>
          </w:rPr>
          <w:t>Distances (Overview)</w:t>
        </w:r>
        <w:r w:rsidR="00551A94">
          <w:rPr>
            <w:webHidden/>
          </w:rPr>
          <w:tab/>
        </w:r>
        <w:r w:rsidR="00551A94">
          <w:rPr>
            <w:webHidden/>
          </w:rPr>
          <w:fldChar w:fldCharType="begin"/>
        </w:r>
        <w:r w:rsidR="00551A94">
          <w:rPr>
            <w:webHidden/>
          </w:rPr>
          <w:instrText xml:space="preserve"> PAGEREF _Toc103301323 \h </w:instrText>
        </w:r>
        <w:r w:rsidR="00551A94">
          <w:rPr>
            <w:webHidden/>
          </w:rPr>
        </w:r>
        <w:r w:rsidR="00551A94">
          <w:rPr>
            <w:webHidden/>
          </w:rPr>
          <w:fldChar w:fldCharType="separate"/>
        </w:r>
        <w:r w:rsidR="00DB56A2">
          <w:rPr>
            <w:webHidden/>
          </w:rPr>
          <w:t>75</w:t>
        </w:r>
        <w:r w:rsidR="00551A94">
          <w:rPr>
            <w:webHidden/>
          </w:rPr>
          <w:fldChar w:fldCharType="end"/>
        </w:r>
      </w:hyperlink>
    </w:p>
    <w:p w14:paraId="351C43E0" w14:textId="2F57C0E5" w:rsidR="00551A94" w:rsidRDefault="00B33B1F">
      <w:pPr>
        <w:pStyle w:val="TOC2"/>
        <w:rPr>
          <w:rFonts w:asciiTheme="minorHAnsi" w:eastAsiaTheme="minorEastAsia" w:hAnsiTheme="minorHAnsi" w:cstheme="minorBidi"/>
          <w:sz w:val="22"/>
          <w:szCs w:val="22"/>
          <w:lang w:val="de-DE"/>
        </w:rPr>
      </w:pPr>
      <w:hyperlink w:anchor="_Toc103301324" w:history="1">
        <w:r w:rsidR="00551A94" w:rsidRPr="003F542B">
          <w:rPr>
            <w:rStyle w:val="Hyperlink"/>
          </w:rPr>
          <w:t>5.2</w:t>
        </w:r>
        <w:r w:rsidR="00551A94">
          <w:rPr>
            <w:rFonts w:asciiTheme="minorHAnsi" w:eastAsiaTheme="minorEastAsia" w:hAnsiTheme="minorHAnsi" w:cstheme="minorBidi"/>
            <w:sz w:val="22"/>
            <w:szCs w:val="22"/>
            <w:lang w:val="de-DE"/>
          </w:rPr>
          <w:tab/>
        </w:r>
        <w:r w:rsidR="00551A94" w:rsidRPr="003F542B">
          <w:rPr>
            <w:rStyle w:val="Hyperlink"/>
          </w:rPr>
          <w:t>Ground Roll Distance</w:t>
        </w:r>
        <w:r w:rsidR="00551A94">
          <w:rPr>
            <w:webHidden/>
          </w:rPr>
          <w:tab/>
        </w:r>
        <w:r w:rsidR="00551A94">
          <w:rPr>
            <w:webHidden/>
          </w:rPr>
          <w:fldChar w:fldCharType="begin"/>
        </w:r>
        <w:r w:rsidR="00551A94">
          <w:rPr>
            <w:webHidden/>
          </w:rPr>
          <w:instrText xml:space="preserve"> PAGEREF _Toc103301324 \h </w:instrText>
        </w:r>
        <w:r w:rsidR="00551A94">
          <w:rPr>
            <w:webHidden/>
          </w:rPr>
        </w:r>
        <w:r w:rsidR="00551A94">
          <w:rPr>
            <w:webHidden/>
          </w:rPr>
          <w:fldChar w:fldCharType="separate"/>
        </w:r>
        <w:r w:rsidR="00DB56A2">
          <w:rPr>
            <w:webHidden/>
          </w:rPr>
          <w:t>77</w:t>
        </w:r>
        <w:r w:rsidR="00551A94">
          <w:rPr>
            <w:webHidden/>
          </w:rPr>
          <w:fldChar w:fldCharType="end"/>
        </w:r>
      </w:hyperlink>
    </w:p>
    <w:p w14:paraId="1864A6DE" w14:textId="2CBD4BAC" w:rsidR="00551A94" w:rsidRDefault="00B33B1F">
      <w:pPr>
        <w:pStyle w:val="TOC3"/>
        <w:rPr>
          <w:rFonts w:asciiTheme="minorHAnsi" w:eastAsiaTheme="minorEastAsia" w:hAnsiTheme="minorHAnsi" w:cstheme="minorBidi"/>
          <w:noProof/>
          <w:sz w:val="22"/>
          <w:szCs w:val="22"/>
          <w:lang w:val="de-DE"/>
        </w:rPr>
      </w:pPr>
      <w:hyperlink w:anchor="_Toc103301325" w:history="1">
        <w:r w:rsidR="00551A94" w:rsidRPr="003F542B">
          <w:rPr>
            <w:rStyle w:val="Hyperlink"/>
            <w:noProof/>
          </w:rPr>
          <w:t>5.2.1</w:t>
        </w:r>
        <w:r w:rsidR="00551A94">
          <w:rPr>
            <w:rFonts w:asciiTheme="minorHAnsi" w:eastAsiaTheme="minorEastAsia" w:hAnsiTheme="minorHAnsi" w:cstheme="minorBidi"/>
            <w:noProof/>
            <w:sz w:val="22"/>
            <w:szCs w:val="22"/>
            <w:lang w:val="de-DE"/>
          </w:rPr>
          <w:tab/>
        </w:r>
        <w:r w:rsidR="00551A94" w:rsidRPr="003F542B">
          <w:rPr>
            <w:rStyle w:val="Hyperlink"/>
            <w:noProof/>
          </w:rPr>
          <w:t>Derivation of the „Basic Equation “(ground)</w:t>
        </w:r>
        <w:r w:rsidR="00551A94">
          <w:rPr>
            <w:noProof/>
            <w:webHidden/>
          </w:rPr>
          <w:tab/>
        </w:r>
        <w:r w:rsidR="00551A94">
          <w:rPr>
            <w:noProof/>
            <w:webHidden/>
          </w:rPr>
          <w:fldChar w:fldCharType="begin"/>
        </w:r>
        <w:r w:rsidR="00551A94">
          <w:rPr>
            <w:noProof/>
            <w:webHidden/>
          </w:rPr>
          <w:instrText xml:space="preserve"> PAGEREF _Toc103301325 \h </w:instrText>
        </w:r>
        <w:r w:rsidR="00551A94">
          <w:rPr>
            <w:noProof/>
            <w:webHidden/>
          </w:rPr>
        </w:r>
        <w:r w:rsidR="00551A94">
          <w:rPr>
            <w:noProof/>
            <w:webHidden/>
          </w:rPr>
          <w:fldChar w:fldCharType="separate"/>
        </w:r>
        <w:r w:rsidR="00DB56A2">
          <w:rPr>
            <w:noProof/>
            <w:webHidden/>
          </w:rPr>
          <w:t>77</w:t>
        </w:r>
        <w:r w:rsidR="00551A94">
          <w:rPr>
            <w:noProof/>
            <w:webHidden/>
          </w:rPr>
          <w:fldChar w:fldCharType="end"/>
        </w:r>
      </w:hyperlink>
    </w:p>
    <w:p w14:paraId="686258DB" w14:textId="05C9F3E7" w:rsidR="00551A94" w:rsidRDefault="00B33B1F">
      <w:pPr>
        <w:pStyle w:val="TOC3"/>
        <w:rPr>
          <w:rFonts w:asciiTheme="minorHAnsi" w:eastAsiaTheme="minorEastAsia" w:hAnsiTheme="minorHAnsi" w:cstheme="minorBidi"/>
          <w:noProof/>
          <w:sz w:val="22"/>
          <w:szCs w:val="22"/>
          <w:lang w:val="de-DE"/>
        </w:rPr>
      </w:pPr>
      <w:hyperlink w:anchor="_Toc103301326" w:history="1">
        <w:r w:rsidR="00551A94" w:rsidRPr="003F542B">
          <w:rPr>
            <w:rStyle w:val="Hyperlink"/>
            <w:noProof/>
          </w:rPr>
          <w:t>5.2.2</w:t>
        </w:r>
        <w:r w:rsidR="00551A94">
          <w:rPr>
            <w:rFonts w:asciiTheme="minorHAnsi" w:eastAsiaTheme="minorEastAsia" w:hAnsiTheme="minorHAnsi" w:cstheme="minorBidi"/>
            <w:noProof/>
            <w:sz w:val="22"/>
            <w:szCs w:val="22"/>
            <w:lang w:val="de-DE"/>
          </w:rPr>
          <w:tab/>
        </w:r>
        <w:r w:rsidR="00551A94" w:rsidRPr="003F542B">
          <w:rPr>
            <w:rStyle w:val="Hyperlink"/>
            <w:noProof/>
          </w:rPr>
          <w:t>Ground Roll Distance (analytical, average thrust)</w:t>
        </w:r>
        <w:r w:rsidR="00551A94">
          <w:rPr>
            <w:noProof/>
            <w:webHidden/>
          </w:rPr>
          <w:tab/>
        </w:r>
        <w:r w:rsidR="00551A94">
          <w:rPr>
            <w:noProof/>
            <w:webHidden/>
          </w:rPr>
          <w:fldChar w:fldCharType="begin"/>
        </w:r>
        <w:r w:rsidR="00551A94">
          <w:rPr>
            <w:noProof/>
            <w:webHidden/>
          </w:rPr>
          <w:instrText xml:space="preserve"> PAGEREF _Toc103301326 \h </w:instrText>
        </w:r>
        <w:r w:rsidR="00551A94">
          <w:rPr>
            <w:noProof/>
            <w:webHidden/>
          </w:rPr>
        </w:r>
        <w:r w:rsidR="00551A94">
          <w:rPr>
            <w:noProof/>
            <w:webHidden/>
          </w:rPr>
          <w:fldChar w:fldCharType="separate"/>
        </w:r>
        <w:r w:rsidR="00DB56A2">
          <w:rPr>
            <w:noProof/>
            <w:webHidden/>
          </w:rPr>
          <w:t>81</w:t>
        </w:r>
        <w:r w:rsidR="00551A94">
          <w:rPr>
            <w:noProof/>
            <w:webHidden/>
          </w:rPr>
          <w:fldChar w:fldCharType="end"/>
        </w:r>
      </w:hyperlink>
    </w:p>
    <w:p w14:paraId="1FF7AAF8" w14:textId="72D32627" w:rsidR="00551A94" w:rsidRDefault="00B33B1F">
      <w:pPr>
        <w:pStyle w:val="TOC3"/>
        <w:rPr>
          <w:rFonts w:asciiTheme="minorHAnsi" w:eastAsiaTheme="minorEastAsia" w:hAnsiTheme="minorHAnsi" w:cstheme="minorBidi"/>
          <w:noProof/>
          <w:sz w:val="22"/>
          <w:szCs w:val="22"/>
          <w:lang w:val="de-DE"/>
        </w:rPr>
      </w:pPr>
      <w:hyperlink w:anchor="_Toc103301327" w:history="1">
        <w:r w:rsidR="00551A94" w:rsidRPr="003F542B">
          <w:rPr>
            <w:rStyle w:val="Hyperlink"/>
            <w:noProof/>
          </w:rPr>
          <w:t>5.2.3</w:t>
        </w:r>
        <w:r w:rsidR="00551A94">
          <w:rPr>
            <w:rFonts w:asciiTheme="minorHAnsi" w:eastAsiaTheme="minorEastAsia" w:hAnsiTheme="minorHAnsi" w:cstheme="minorBidi"/>
            <w:noProof/>
            <w:sz w:val="22"/>
            <w:szCs w:val="22"/>
            <w:lang w:val="de-DE"/>
          </w:rPr>
          <w:tab/>
        </w:r>
        <w:r w:rsidR="00551A94" w:rsidRPr="003F542B">
          <w:rPr>
            <w:rStyle w:val="Hyperlink"/>
            <w:noProof/>
          </w:rPr>
          <w:t xml:space="preserve">Ground Roll Distance (analytical, </w:t>
        </w:r>
        <m:oMath>
          <m:r>
            <m:rPr>
              <m:sty m:val="bi"/>
            </m:rPr>
            <w:rPr>
              <w:rStyle w:val="Hyperlink"/>
              <w:rFonts w:ascii="Cambria Math" w:hAnsi="Cambria Math"/>
              <w:noProof/>
            </w:rPr>
            <m:t>F</m:t>
          </m:r>
          <m:r>
            <w:rPr>
              <w:rStyle w:val="Hyperlink"/>
              <w:rFonts w:ascii="Cambria Math" w:hAnsi="Cambria Math"/>
              <w:noProof/>
            </w:rPr>
            <m:t>=</m:t>
          </m:r>
          <m:r>
            <m:rPr>
              <m:sty m:val="bi"/>
            </m:rPr>
            <w:rPr>
              <w:rStyle w:val="Hyperlink"/>
              <w:rFonts w:ascii="Cambria Math" w:hAnsi="Cambria Math"/>
              <w:noProof/>
            </w:rPr>
            <m:t>F</m:t>
          </m:r>
          <m:r>
            <w:rPr>
              <w:rStyle w:val="Hyperlink"/>
              <w:rFonts w:ascii="Cambria Math" w:hAnsi="Cambria Math"/>
              <w:noProof/>
            </w:rPr>
            <m:t>(</m:t>
          </m:r>
          <m:r>
            <m:rPr>
              <m:sty m:val="bi"/>
            </m:rPr>
            <w:rPr>
              <w:rStyle w:val="Hyperlink"/>
              <w:rFonts w:ascii="Cambria Math" w:hAnsi="Cambria Math"/>
              <w:noProof/>
            </w:rPr>
            <m:t>v</m:t>
          </m:r>
          <m:r>
            <w:rPr>
              <w:rStyle w:val="Hyperlink"/>
              <w:rFonts w:ascii="Cambria Math" w:hAnsi="Cambria Math"/>
              <w:noProof/>
            </w:rPr>
            <m:t>))</m:t>
          </m:r>
        </m:oMath>
        <w:r w:rsidR="00551A94">
          <w:rPr>
            <w:noProof/>
            <w:webHidden/>
          </w:rPr>
          <w:tab/>
        </w:r>
        <w:r w:rsidR="00551A94">
          <w:rPr>
            <w:noProof/>
            <w:webHidden/>
          </w:rPr>
          <w:fldChar w:fldCharType="begin"/>
        </w:r>
        <w:r w:rsidR="00551A94">
          <w:rPr>
            <w:noProof/>
            <w:webHidden/>
          </w:rPr>
          <w:instrText xml:space="preserve"> PAGEREF _Toc103301327 \h </w:instrText>
        </w:r>
        <w:r w:rsidR="00551A94">
          <w:rPr>
            <w:noProof/>
            <w:webHidden/>
          </w:rPr>
        </w:r>
        <w:r w:rsidR="00551A94">
          <w:rPr>
            <w:noProof/>
            <w:webHidden/>
          </w:rPr>
          <w:fldChar w:fldCharType="separate"/>
        </w:r>
        <w:r w:rsidR="00DB56A2">
          <w:rPr>
            <w:noProof/>
            <w:webHidden/>
          </w:rPr>
          <w:t>83</w:t>
        </w:r>
        <w:r w:rsidR="00551A94">
          <w:rPr>
            <w:noProof/>
            <w:webHidden/>
          </w:rPr>
          <w:fldChar w:fldCharType="end"/>
        </w:r>
      </w:hyperlink>
    </w:p>
    <w:p w14:paraId="7B66A4A9" w14:textId="20E32762" w:rsidR="00551A94" w:rsidRDefault="00B33B1F">
      <w:pPr>
        <w:pStyle w:val="TOC3"/>
        <w:rPr>
          <w:rFonts w:asciiTheme="minorHAnsi" w:eastAsiaTheme="minorEastAsia" w:hAnsiTheme="minorHAnsi" w:cstheme="minorBidi"/>
          <w:noProof/>
          <w:sz w:val="22"/>
          <w:szCs w:val="22"/>
          <w:lang w:val="de-DE"/>
        </w:rPr>
      </w:pPr>
      <w:hyperlink w:anchor="_Toc103301328" w:history="1">
        <w:r w:rsidR="00551A94" w:rsidRPr="003F542B">
          <w:rPr>
            <w:rStyle w:val="Hyperlink"/>
            <w:noProof/>
          </w:rPr>
          <w:t>5.2.4</w:t>
        </w:r>
        <w:r w:rsidR="00551A94">
          <w:rPr>
            <w:rFonts w:asciiTheme="minorHAnsi" w:eastAsiaTheme="minorEastAsia" w:hAnsiTheme="minorHAnsi" w:cstheme="minorBidi"/>
            <w:noProof/>
            <w:sz w:val="22"/>
            <w:szCs w:val="22"/>
            <w:lang w:val="de-DE"/>
          </w:rPr>
          <w:tab/>
        </w:r>
        <w:r w:rsidR="00551A94" w:rsidRPr="003F542B">
          <w:rPr>
            <w:rStyle w:val="Hyperlink"/>
            <w:noProof/>
          </w:rPr>
          <w:t>Ground Roll Distance (numerical integration)</w:t>
        </w:r>
        <w:r w:rsidR="00551A94">
          <w:rPr>
            <w:noProof/>
            <w:webHidden/>
          </w:rPr>
          <w:tab/>
        </w:r>
        <w:r w:rsidR="00551A94">
          <w:rPr>
            <w:noProof/>
            <w:webHidden/>
          </w:rPr>
          <w:fldChar w:fldCharType="begin"/>
        </w:r>
        <w:r w:rsidR="00551A94">
          <w:rPr>
            <w:noProof/>
            <w:webHidden/>
          </w:rPr>
          <w:instrText xml:space="preserve"> PAGEREF _Toc103301328 \h </w:instrText>
        </w:r>
        <w:r w:rsidR="00551A94">
          <w:rPr>
            <w:noProof/>
            <w:webHidden/>
          </w:rPr>
        </w:r>
        <w:r w:rsidR="00551A94">
          <w:rPr>
            <w:noProof/>
            <w:webHidden/>
          </w:rPr>
          <w:fldChar w:fldCharType="separate"/>
        </w:r>
        <w:r w:rsidR="00DB56A2">
          <w:rPr>
            <w:noProof/>
            <w:webHidden/>
          </w:rPr>
          <w:t>85</w:t>
        </w:r>
        <w:r w:rsidR="00551A94">
          <w:rPr>
            <w:noProof/>
            <w:webHidden/>
          </w:rPr>
          <w:fldChar w:fldCharType="end"/>
        </w:r>
      </w:hyperlink>
    </w:p>
    <w:p w14:paraId="2BC7ECEB" w14:textId="26322BE9" w:rsidR="00551A94" w:rsidRDefault="00B33B1F">
      <w:pPr>
        <w:pStyle w:val="TOC2"/>
        <w:rPr>
          <w:rFonts w:asciiTheme="minorHAnsi" w:eastAsiaTheme="minorEastAsia" w:hAnsiTheme="minorHAnsi" w:cstheme="minorBidi"/>
          <w:sz w:val="22"/>
          <w:szCs w:val="22"/>
          <w:lang w:val="de-DE"/>
        </w:rPr>
      </w:pPr>
      <w:hyperlink w:anchor="_Toc103301329" w:history="1">
        <w:r w:rsidR="00551A94" w:rsidRPr="003F542B">
          <w:rPr>
            <w:rStyle w:val="Hyperlink"/>
          </w:rPr>
          <w:t>5.3</w:t>
        </w:r>
        <w:r w:rsidR="00551A94">
          <w:rPr>
            <w:rFonts w:asciiTheme="minorHAnsi" w:eastAsiaTheme="minorEastAsia" w:hAnsiTheme="minorHAnsi" w:cstheme="minorBidi"/>
            <w:sz w:val="22"/>
            <w:szCs w:val="22"/>
            <w:lang w:val="de-DE"/>
          </w:rPr>
          <w:tab/>
        </w:r>
        <w:r w:rsidR="00551A94" w:rsidRPr="003F542B">
          <w:rPr>
            <w:rStyle w:val="Hyperlink"/>
          </w:rPr>
          <w:t>Rotation Distance</w:t>
        </w:r>
        <w:r w:rsidR="00551A94">
          <w:rPr>
            <w:webHidden/>
          </w:rPr>
          <w:tab/>
        </w:r>
        <w:r w:rsidR="00551A94">
          <w:rPr>
            <w:webHidden/>
          </w:rPr>
          <w:fldChar w:fldCharType="begin"/>
        </w:r>
        <w:r w:rsidR="00551A94">
          <w:rPr>
            <w:webHidden/>
          </w:rPr>
          <w:instrText xml:space="preserve"> PAGEREF _Toc103301329 \h </w:instrText>
        </w:r>
        <w:r w:rsidR="00551A94">
          <w:rPr>
            <w:webHidden/>
          </w:rPr>
        </w:r>
        <w:r w:rsidR="00551A94">
          <w:rPr>
            <w:webHidden/>
          </w:rPr>
          <w:fldChar w:fldCharType="separate"/>
        </w:r>
        <w:r w:rsidR="00DB56A2">
          <w:rPr>
            <w:webHidden/>
          </w:rPr>
          <w:t>91</w:t>
        </w:r>
        <w:r w:rsidR="00551A94">
          <w:rPr>
            <w:webHidden/>
          </w:rPr>
          <w:fldChar w:fldCharType="end"/>
        </w:r>
      </w:hyperlink>
    </w:p>
    <w:p w14:paraId="2FD8C139" w14:textId="2C0B1C5F" w:rsidR="00551A94" w:rsidRDefault="00B33B1F">
      <w:pPr>
        <w:pStyle w:val="TOC2"/>
        <w:rPr>
          <w:rFonts w:asciiTheme="minorHAnsi" w:eastAsiaTheme="minorEastAsia" w:hAnsiTheme="minorHAnsi" w:cstheme="minorBidi"/>
          <w:sz w:val="22"/>
          <w:szCs w:val="22"/>
          <w:lang w:val="de-DE"/>
        </w:rPr>
      </w:pPr>
      <w:hyperlink w:anchor="_Toc103301330" w:history="1">
        <w:r w:rsidR="00551A94" w:rsidRPr="003F542B">
          <w:rPr>
            <w:rStyle w:val="Hyperlink"/>
          </w:rPr>
          <w:t>5.4</w:t>
        </w:r>
        <w:r w:rsidR="00551A94">
          <w:rPr>
            <w:rFonts w:asciiTheme="minorHAnsi" w:eastAsiaTheme="minorEastAsia" w:hAnsiTheme="minorHAnsi" w:cstheme="minorBidi"/>
            <w:sz w:val="22"/>
            <w:szCs w:val="22"/>
            <w:lang w:val="de-DE"/>
          </w:rPr>
          <w:tab/>
        </w:r>
        <w:r w:rsidR="00551A94" w:rsidRPr="003F542B">
          <w:rPr>
            <w:rStyle w:val="Hyperlink"/>
          </w:rPr>
          <w:t>Air Distance</w:t>
        </w:r>
        <w:r w:rsidR="00551A94">
          <w:rPr>
            <w:webHidden/>
          </w:rPr>
          <w:tab/>
        </w:r>
        <w:r w:rsidR="00551A94">
          <w:rPr>
            <w:webHidden/>
          </w:rPr>
          <w:fldChar w:fldCharType="begin"/>
        </w:r>
        <w:r w:rsidR="00551A94">
          <w:rPr>
            <w:webHidden/>
          </w:rPr>
          <w:instrText xml:space="preserve"> PAGEREF _Toc103301330 \h </w:instrText>
        </w:r>
        <w:r w:rsidR="00551A94">
          <w:rPr>
            <w:webHidden/>
          </w:rPr>
        </w:r>
        <w:r w:rsidR="00551A94">
          <w:rPr>
            <w:webHidden/>
          </w:rPr>
          <w:fldChar w:fldCharType="separate"/>
        </w:r>
        <w:r w:rsidR="00DB56A2">
          <w:rPr>
            <w:webHidden/>
          </w:rPr>
          <w:t>95</w:t>
        </w:r>
        <w:r w:rsidR="00551A94">
          <w:rPr>
            <w:webHidden/>
          </w:rPr>
          <w:fldChar w:fldCharType="end"/>
        </w:r>
      </w:hyperlink>
    </w:p>
    <w:p w14:paraId="297976FC" w14:textId="226FACD7" w:rsidR="00551A94" w:rsidRDefault="00B33B1F">
      <w:pPr>
        <w:pStyle w:val="TOC2"/>
        <w:rPr>
          <w:rFonts w:asciiTheme="minorHAnsi" w:eastAsiaTheme="minorEastAsia" w:hAnsiTheme="minorHAnsi" w:cstheme="minorBidi"/>
          <w:sz w:val="22"/>
          <w:szCs w:val="22"/>
          <w:lang w:val="de-DE"/>
        </w:rPr>
      </w:pPr>
      <w:hyperlink w:anchor="_Toc103301331" w:history="1">
        <w:r w:rsidR="00551A94" w:rsidRPr="003F542B">
          <w:rPr>
            <w:rStyle w:val="Hyperlink"/>
            <w:lang w:eastAsia="en-US"/>
          </w:rPr>
          <w:t>5.5</w:t>
        </w:r>
        <w:r w:rsidR="00551A94">
          <w:rPr>
            <w:rFonts w:asciiTheme="minorHAnsi" w:eastAsiaTheme="minorEastAsia" w:hAnsiTheme="minorHAnsi" w:cstheme="minorBidi"/>
            <w:sz w:val="22"/>
            <w:szCs w:val="22"/>
            <w:lang w:val="de-DE"/>
          </w:rPr>
          <w:tab/>
        </w:r>
        <w:r w:rsidR="00551A94" w:rsidRPr="003F542B">
          <w:rPr>
            <w:rStyle w:val="Hyperlink"/>
            <w:lang w:eastAsia="en-US"/>
          </w:rPr>
          <w:t>Stop Distance</w:t>
        </w:r>
        <w:r w:rsidR="00551A94">
          <w:rPr>
            <w:webHidden/>
          </w:rPr>
          <w:tab/>
        </w:r>
        <w:r w:rsidR="00551A94">
          <w:rPr>
            <w:webHidden/>
          </w:rPr>
          <w:fldChar w:fldCharType="begin"/>
        </w:r>
        <w:r w:rsidR="00551A94">
          <w:rPr>
            <w:webHidden/>
          </w:rPr>
          <w:instrText xml:space="preserve"> PAGEREF _Toc103301331 \h </w:instrText>
        </w:r>
        <w:r w:rsidR="00551A94">
          <w:rPr>
            <w:webHidden/>
          </w:rPr>
        </w:r>
        <w:r w:rsidR="00551A94">
          <w:rPr>
            <w:webHidden/>
          </w:rPr>
          <w:fldChar w:fldCharType="separate"/>
        </w:r>
        <w:r w:rsidR="00DB56A2">
          <w:rPr>
            <w:webHidden/>
          </w:rPr>
          <w:t>98</w:t>
        </w:r>
        <w:r w:rsidR="00551A94">
          <w:rPr>
            <w:webHidden/>
          </w:rPr>
          <w:fldChar w:fldCharType="end"/>
        </w:r>
      </w:hyperlink>
    </w:p>
    <w:p w14:paraId="33D65BC4" w14:textId="769E7E2D" w:rsidR="00551A94" w:rsidRDefault="00B33B1F">
      <w:pPr>
        <w:pStyle w:val="TOC3"/>
        <w:rPr>
          <w:rFonts w:asciiTheme="minorHAnsi" w:eastAsiaTheme="minorEastAsia" w:hAnsiTheme="minorHAnsi" w:cstheme="minorBidi"/>
          <w:noProof/>
          <w:sz w:val="22"/>
          <w:szCs w:val="22"/>
          <w:lang w:val="de-DE"/>
        </w:rPr>
      </w:pPr>
      <w:hyperlink w:anchor="_Toc103301332" w:history="1">
        <w:r w:rsidR="00551A94" w:rsidRPr="003F542B">
          <w:rPr>
            <w:rStyle w:val="Hyperlink"/>
            <w:noProof/>
            <w:lang w:eastAsia="en-US"/>
          </w:rPr>
          <w:t>5.5.1</w:t>
        </w:r>
        <w:r w:rsidR="00551A94">
          <w:rPr>
            <w:rFonts w:asciiTheme="minorHAnsi" w:eastAsiaTheme="minorEastAsia" w:hAnsiTheme="minorHAnsi" w:cstheme="minorBidi"/>
            <w:noProof/>
            <w:sz w:val="22"/>
            <w:szCs w:val="22"/>
            <w:lang w:val="de-DE"/>
          </w:rPr>
          <w:tab/>
        </w:r>
        <w:r w:rsidR="00551A94" w:rsidRPr="003F542B">
          <w:rPr>
            <w:rStyle w:val="Hyperlink"/>
            <w:noProof/>
            <w:lang w:eastAsia="en-US"/>
          </w:rPr>
          <w:t>Time intervals</w:t>
        </w:r>
        <w:r w:rsidR="00551A94">
          <w:rPr>
            <w:noProof/>
            <w:webHidden/>
          </w:rPr>
          <w:tab/>
        </w:r>
        <w:r w:rsidR="00551A94">
          <w:rPr>
            <w:noProof/>
            <w:webHidden/>
          </w:rPr>
          <w:fldChar w:fldCharType="begin"/>
        </w:r>
        <w:r w:rsidR="00551A94">
          <w:rPr>
            <w:noProof/>
            <w:webHidden/>
          </w:rPr>
          <w:instrText xml:space="preserve"> PAGEREF _Toc103301332 \h </w:instrText>
        </w:r>
        <w:r w:rsidR="00551A94">
          <w:rPr>
            <w:noProof/>
            <w:webHidden/>
          </w:rPr>
        </w:r>
        <w:r w:rsidR="00551A94">
          <w:rPr>
            <w:noProof/>
            <w:webHidden/>
          </w:rPr>
          <w:fldChar w:fldCharType="separate"/>
        </w:r>
        <w:r w:rsidR="00DB56A2">
          <w:rPr>
            <w:noProof/>
            <w:webHidden/>
          </w:rPr>
          <w:t>98</w:t>
        </w:r>
        <w:r w:rsidR="00551A94">
          <w:rPr>
            <w:noProof/>
            <w:webHidden/>
          </w:rPr>
          <w:fldChar w:fldCharType="end"/>
        </w:r>
      </w:hyperlink>
    </w:p>
    <w:p w14:paraId="418B4D36" w14:textId="0435C6CA" w:rsidR="00551A94" w:rsidRDefault="00B33B1F">
      <w:pPr>
        <w:pStyle w:val="TOC3"/>
        <w:rPr>
          <w:rFonts w:asciiTheme="minorHAnsi" w:eastAsiaTheme="minorEastAsia" w:hAnsiTheme="minorHAnsi" w:cstheme="minorBidi"/>
          <w:noProof/>
          <w:sz w:val="22"/>
          <w:szCs w:val="22"/>
          <w:lang w:val="de-DE"/>
        </w:rPr>
      </w:pPr>
      <w:hyperlink w:anchor="_Toc103301333" w:history="1">
        <w:r w:rsidR="00551A94" w:rsidRPr="003F542B">
          <w:rPr>
            <w:rStyle w:val="Hyperlink"/>
            <w:noProof/>
            <w:lang w:eastAsia="en-US"/>
          </w:rPr>
          <w:t>5.5.2</w:t>
        </w:r>
        <w:r w:rsidR="00551A94">
          <w:rPr>
            <w:rFonts w:asciiTheme="minorHAnsi" w:eastAsiaTheme="minorEastAsia" w:hAnsiTheme="minorHAnsi" w:cstheme="minorBidi"/>
            <w:noProof/>
            <w:sz w:val="22"/>
            <w:szCs w:val="22"/>
            <w:lang w:val="de-DE"/>
          </w:rPr>
          <w:tab/>
        </w:r>
        <w:r w:rsidR="00551A94" w:rsidRPr="003F542B">
          <w:rPr>
            <w:rStyle w:val="Hyperlink"/>
            <w:noProof/>
            <w:lang w:eastAsia="en-US"/>
          </w:rPr>
          <w:t>Stop Distance</w:t>
        </w:r>
        <w:r w:rsidR="00551A94">
          <w:rPr>
            <w:noProof/>
            <w:webHidden/>
          </w:rPr>
          <w:tab/>
        </w:r>
        <w:r w:rsidR="00551A94">
          <w:rPr>
            <w:noProof/>
            <w:webHidden/>
          </w:rPr>
          <w:fldChar w:fldCharType="begin"/>
        </w:r>
        <w:r w:rsidR="00551A94">
          <w:rPr>
            <w:noProof/>
            <w:webHidden/>
          </w:rPr>
          <w:instrText xml:space="preserve"> PAGEREF _Toc103301333 \h </w:instrText>
        </w:r>
        <w:r w:rsidR="00551A94">
          <w:rPr>
            <w:noProof/>
            <w:webHidden/>
          </w:rPr>
        </w:r>
        <w:r w:rsidR="00551A94">
          <w:rPr>
            <w:noProof/>
            <w:webHidden/>
          </w:rPr>
          <w:fldChar w:fldCharType="separate"/>
        </w:r>
        <w:r w:rsidR="00DB56A2">
          <w:rPr>
            <w:noProof/>
            <w:webHidden/>
          </w:rPr>
          <w:t>100</w:t>
        </w:r>
        <w:r w:rsidR="00551A94">
          <w:rPr>
            <w:noProof/>
            <w:webHidden/>
          </w:rPr>
          <w:fldChar w:fldCharType="end"/>
        </w:r>
      </w:hyperlink>
    </w:p>
    <w:p w14:paraId="181DF6BF" w14:textId="13AD525E" w:rsidR="00551A94" w:rsidRDefault="00B33B1F">
      <w:pPr>
        <w:pStyle w:val="TOC2"/>
        <w:rPr>
          <w:rFonts w:asciiTheme="minorHAnsi" w:eastAsiaTheme="minorEastAsia" w:hAnsiTheme="minorHAnsi" w:cstheme="minorBidi"/>
          <w:sz w:val="22"/>
          <w:szCs w:val="22"/>
          <w:lang w:val="de-DE"/>
        </w:rPr>
      </w:pPr>
      <w:hyperlink w:anchor="_Toc103301334" w:history="1">
        <w:r w:rsidR="00551A94" w:rsidRPr="003F542B">
          <w:rPr>
            <w:rStyle w:val="Hyperlink"/>
          </w:rPr>
          <w:t>5.6</w:t>
        </w:r>
        <w:r w:rsidR="00551A94">
          <w:rPr>
            <w:rFonts w:asciiTheme="minorHAnsi" w:eastAsiaTheme="minorEastAsia" w:hAnsiTheme="minorHAnsi" w:cstheme="minorBidi"/>
            <w:sz w:val="22"/>
            <w:szCs w:val="22"/>
            <w:lang w:val="de-DE"/>
          </w:rPr>
          <w:tab/>
        </w:r>
        <w:r w:rsidR="00551A94" w:rsidRPr="003F542B">
          <w:rPr>
            <w:rStyle w:val="Hyperlink"/>
          </w:rPr>
          <w:t>Accelerate Stop Distance (ASD, OEI)</w:t>
        </w:r>
        <w:r w:rsidR="00551A94">
          <w:rPr>
            <w:webHidden/>
          </w:rPr>
          <w:tab/>
        </w:r>
        <w:r w:rsidR="00551A94">
          <w:rPr>
            <w:webHidden/>
          </w:rPr>
          <w:fldChar w:fldCharType="begin"/>
        </w:r>
        <w:r w:rsidR="00551A94">
          <w:rPr>
            <w:webHidden/>
          </w:rPr>
          <w:instrText xml:space="preserve"> PAGEREF _Toc103301334 \h </w:instrText>
        </w:r>
        <w:r w:rsidR="00551A94">
          <w:rPr>
            <w:webHidden/>
          </w:rPr>
        </w:r>
        <w:r w:rsidR="00551A94">
          <w:rPr>
            <w:webHidden/>
          </w:rPr>
          <w:fldChar w:fldCharType="separate"/>
        </w:r>
        <w:r w:rsidR="00DB56A2">
          <w:rPr>
            <w:webHidden/>
          </w:rPr>
          <w:t>102</w:t>
        </w:r>
        <w:r w:rsidR="00551A94">
          <w:rPr>
            <w:webHidden/>
          </w:rPr>
          <w:fldChar w:fldCharType="end"/>
        </w:r>
      </w:hyperlink>
    </w:p>
    <w:p w14:paraId="508FC6F7" w14:textId="059FC3EE" w:rsidR="00551A94" w:rsidRDefault="00B33B1F">
      <w:pPr>
        <w:pStyle w:val="TOC1"/>
        <w:rPr>
          <w:rFonts w:asciiTheme="minorHAnsi" w:eastAsiaTheme="minorEastAsia" w:hAnsiTheme="minorHAnsi" w:cstheme="minorBidi"/>
          <w:b w:val="0"/>
          <w:bCs w:val="0"/>
          <w:sz w:val="22"/>
          <w:szCs w:val="22"/>
          <w:lang w:val="de-DE"/>
        </w:rPr>
      </w:pPr>
      <w:hyperlink w:anchor="_Toc103301335" w:history="1">
        <w:r w:rsidR="00551A94" w:rsidRPr="003F542B">
          <w:rPr>
            <w:rStyle w:val="Hyperlink"/>
            <w:spacing w:val="40"/>
          </w:rPr>
          <w:t>6</w:t>
        </w:r>
        <w:r w:rsidR="00551A94">
          <w:rPr>
            <w:rFonts w:asciiTheme="minorHAnsi" w:eastAsiaTheme="minorEastAsia" w:hAnsiTheme="minorHAnsi" w:cstheme="minorBidi"/>
            <w:b w:val="0"/>
            <w:bCs w:val="0"/>
            <w:sz w:val="22"/>
            <w:szCs w:val="22"/>
            <w:lang w:val="de-DE"/>
          </w:rPr>
          <w:tab/>
        </w:r>
        <w:r w:rsidR="00551A94" w:rsidRPr="003F542B">
          <w:rPr>
            <w:rStyle w:val="Hyperlink"/>
          </w:rPr>
          <w:t>Balanced Field Length Calculation</w:t>
        </w:r>
        <w:r w:rsidR="00551A94">
          <w:rPr>
            <w:webHidden/>
          </w:rPr>
          <w:tab/>
        </w:r>
        <w:r w:rsidR="00551A94">
          <w:rPr>
            <w:webHidden/>
          </w:rPr>
          <w:fldChar w:fldCharType="begin"/>
        </w:r>
        <w:r w:rsidR="00551A94">
          <w:rPr>
            <w:webHidden/>
          </w:rPr>
          <w:instrText xml:space="preserve"> PAGEREF _Toc103301335 \h </w:instrText>
        </w:r>
        <w:r w:rsidR="00551A94">
          <w:rPr>
            <w:webHidden/>
          </w:rPr>
        </w:r>
        <w:r w:rsidR="00551A94">
          <w:rPr>
            <w:webHidden/>
          </w:rPr>
          <w:fldChar w:fldCharType="separate"/>
        </w:r>
        <w:r w:rsidR="00DB56A2">
          <w:rPr>
            <w:webHidden/>
          </w:rPr>
          <w:t>104</w:t>
        </w:r>
        <w:r w:rsidR="00551A94">
          <w:rPr>
            <w:webHidden/>
          </w:rPr>
          <w:fldChar w:fldCharType="end"/>
        </w:r>
      </w:hyperlink>
    </w:p>
    <w:p w14:paraId="36D0D9CF" w14:textId="01E104EB" w:rsidR="00551A94" w:rsidRDefault="00B33B1F">
      <w:pPr>
        <w:pStyle w:val="TOC2"/>
        <w:rPr>
          <w:rFonts w:asciiTheme="minorHAnsi" w:eastAsiaTheme="minorEastAsia" w:hAnsiTheme="minorHAnsi" w:cstheme="minorBidi"/>
          <w:sz w:val="22"/>
          <w:szCs w:val="22"/>
          <w:lang w:val="de-DE"/>
        </w:rPr>
      </w:pPr>
      <w:hyperlink w:anchor="_Toc103301336" w:history="1">
        <w:r w:rsidR="00551A94" w:rsidRPr="003F542B">
          <w:rPr>
            <w:rStyle w:val="Hyperlink"/>
          </w:rPr>
          <w:t>6.1</w:t>
        </w:r>
        <w:r w:rsidR="00551A94">
          <w:rPr>
            <w:rFonts w:asciiTheme="minorHAnsi" w:eastAsiaTheme="minorEastAsia" w:hAnsiTheme="minorHAnsi" w:cstheme="minorBidi"/>
            <w:sz w:val="22"/>
            <w:szCs w:val="22"/>
            <w:lang w:val="de-DE"/>
          </w:rPr>
          <w:tab/>
        </w:r>
        <w:r w:rsidR="00551A94" w:rsidRPr="003F542B">
          <w:rPr>
            <w:rStyle w:val="Hyperlink"/>
          </w:rPr>
          <w:t>Numerical Solution</w:t>
        </w:r>
        <w:r w:rsidR="00551A94">
          <w:rPr>
            <w:webHidden/>
          </w:rPr>
          <w:tab/>
        </w:r>
        <w:r w:rsidR="00551A94">
          <w:rPr>
            <w:webHidden/>
          </w:rPr>
          <w:fldChar w:fldCharType="begin"/>
        </w:r>
        <w:r w:rsidR="00551A94">
          <w:rPr>
            <w:webHidden/>
          </w:rPr>
          <w:instrText xml:space="preserve"> PAGEREF _Toc103301336 \h </w:instrText>
        </w:r>
        <w:r w:rsidR="00551A94">
          <w:rPr>
            <w:webHidden/>
          </w:rPr>
        </w:r>
        <w:r w:rsidR="00551A94">
          <w:rPr>
            <w:webHidden/>
          </w:rPr>
          <w:fldChar w:fldCharType="separate"/>
        </w:r>
        <w:r w:rsidR="00DB56A2">
          <w:rPr>
            <w:webHidden/>
          </w:rPr>
          <w:t>104</w:t>
        </w:r>
        <w:r w:rsidR="00551A94">
          <w:rPr>
            <w:webHidden/>
          </w:rPr>
          <w:fldChar w:fldCharType="end"/>
        </w:r>
      </w:hyperlink>
    </w:p>
    <w:p w14:paraId="05409925" w14:textId="2DC37E94" w:rsidR="00551A94" w:rsidRDefault="00B33B1F">
      <w:pPr>
        <w:pStyle w:val="TOC2"/>
        <w:rPr>
          <w:rFonts w:asciiTheme="minorHAnsi" w:eastAsiaTheme="minorEastAsia" w:hAnsiTheme="minorHAnsi" w:cstheme="minorBidi"/>
          <w:sz w:val="22"/>
          <w:szCs w:val="22"/>
          <w:lang w:val="de-DE"/>
        </w:rPr>
      </w:pPr>
      <w:hyperlink w:anchor="_Toc103301337" w:history="1">
        <w:r w:rsidR="00551A94" w:rsidRPr="003F542B">
          <w:rPr>
            <w:rStyle w:val="Hyperlink"/>
          </w:rPr>
          <w:t>6.2</w:t>
        </w:r>
        <w:r w:rsidR="00551A94">
          <w:rPr>
            <w:rFonts w:asciiTheme="minorHAnsi" w:eastAsiaTheme="minorEastAsia" w:hAnsiTheme="minorHAnsi" w:cstheme="minorBidi"/>
            <w:sz w:val="22"/>
            <w:szCs w:val="22"/>
            <w:lang w:val="de-DE"/>
          </w:rPr>
          <w:tab/>
        </w:r>
        <w:r w:rsidR="00551A94" w:rsidRPr="003F542B">
          <w:rPr>
            <w:rStyle w:val="Hyperlink"/>
          </w:rPr>
          <w:t>Analytical BFL Estimation (Torenbeek 82)</w:t>
        </w:r>
        <w:r w:rsidR="00551A94">
          <w:rPr>
            <w:webHidden/>
          </w:rPr>
          <w:tab/>
        </w:r>
        <w:r w:rsidR="00551A94">
          <w:rPr>
            <w:webHidden/>
          </w:rPr>
          <w:fldChar w:fldCharType="begin"/>
        </w:r>
        <w:r w:rsidR="00551A94">
          <w:rPr>
            <w:webHidden/>
          </w:rPr>
          <w:instrText xml:space="preserve"> PAGEREF _Toc103301337 \h </w:instrText>
        </w:r>
        <w:r w:rsidR="00551A94">
          <w:rPr>
            <w:webHidden/>
          </w:rPr>
        </w:r>
        <w:r w:rsidR="00551A94">
          <w:rPr>
            <w:webHidden/>
          </w:rPr>
          <w:fldChar w:fldCharType="separate"/>
        </w:r>
        <w:r w:rsidR="00DB56A2">
          <w:rPr>
            <w:webHidden/>
          </w:rPr>
          <w:t>105</w:t>
        </w:r>
        <w:r w:rsidR="00551A94">
          <w:rPr>
            <w:webHidden/>
          </w:rPr>
          <w:fldChar w:fldCharType="end"/>
        </w:r>
      </w:hyperlink>
    </w:p>
    <w:p w14:paraId="1A3FC3BC" w14:textId="6A6F12E4" w:rsidR="00551A94" w:rsidRDefault="00B33B1F">
      <w:pPr>
        <w:pStyle w:val="TOC3"/>
        <w:rPr>
          <w:rFonts w:asciiTheme="minorHAnsi" w:eastAsiaTheme="minorEastAsia" w:hAnsiTheme="minorHAnsi" w:cstheme="minorBidi"/>
          <w:noProof/>
          <w:sz w:val="22"/>
          <w:szCs w:val="22"/>
          <w:lang w:val="de-DE"/>
        </w:rPr>
      </w:pPr>
      <w:hyperlink w:anchor="_Toc103301338" w:history="1">
        <w:r w:rsidR="00551A94" w:rsidRPr="003F542B">
          <w:rPr>
            <w:rStyle w:val="Hyperlink"/>
            <w:noProof/>
          </w:rPr>
          <w:t>6.2.1</w:t>
        </w:r>
        <w:r w:rsidR="00551A94">
          <w:rPr>
            <w:rFonts w:asciiTheme="minorHAnsi" w:eastAsiaTheme="minorEastAsia" w:hAnsiTheme="minorHAnsi" w:cstheme="minorBidi"/>
            <w:noProof/>
            <w:sz w:val="22"/>
            <w:szCs w:val="22"/>
            <w:lang w:val="de-DE"/>
          </w:rPr>
          <w:tab/>
        </w:r>
        <w:r w:rsidR="00551A94" w:rsidRPr="003F542B">
          <w:rPr>
            <w:rStyle w:val="Hyperlink"/>
            <w:noProof/>
          </w:rPr>
          <w:t xml:space="preserve">Derivation for </w:t>
        </w:r>
        <m:oMath>
          <m:r>
            <m:rPr>
              <m:sty m:val="bi"/>
            </m:rPr>
            <w:rPr>
              <w:rStyle w:val="Hyperlink"/>
              <w:rFonts w:ascii="Cambria Math" w:hAnsi="Cambria Math"/>
              <w:noProof/>
            </w:rPr>
            <m:t>v</m:t>
          </m:r>
          <m:r>
            <m:rPr>
              <m:sty m:val="bi"/>
            </m:rPr>
            <w:rPr>
              <w:rStyle w:val="Hyperlink"/>
              <w:rFonts w:ascii="Cambria Math" w:hAnsi="Cambria Math"/>
              <w:noProof/>
            </w:rPr>
            <m:t>1</m:t>
          </m:r>
          <m:r>
            <w:rPr>
              <w:rStyle w:val="Hyperlink"/>
              <w:rFonts w:ascii="Cambria Math" w:hAnsi="Cambria Math"/>
              <w:noProof/>
            </w:rPr>
            <m:t>,</m:t>
          </m:r>
          <m:r>
            <m:rPr>
              <m:sty m:val="bi"/>
            </m:rPr>
            <w:rPr>
              <w:rStyle w:val="Hyperlink"/>
              <w:rFonts w:ascii="Cambria Math" w:hAnsi="Cambria Math"/>
              <w:noProof/>
            </w:rPr>
            <m:t>bal</m:t>
          </m:r>
        </m:oMath>
        <w:r w:rsidR="00551A94" w:rsidRPr="003F542B">
          <w:rPr>
            <w:rStyle w:val="Hyperlink"/>
            <w:noProof/>
          </w:rPr>
          <w:t xml:space="preserve"> (Torenbeek 72)</w:t>
        </w:r>
        <w:r w:rsidR="00551A94">
          <w:rPr>
            <w:noProof/>
            <w:webHidden/>
          </w:rPr>
          <w:tab/>
        </w:r>
        <w:r w:rsidR="00551A94">
          <w:rPr>
            <w:noProof/>
            <w:webHidden/>
          </w:rPr>
          <w:fldChar w:fldCharType="begin"/>
        </w:r>
        <w:r w:rsidR="00551A94">
          <w:rPr>
            <w:noProof/>
            <w:webHidden/>
          </w:rPr>
          <w:instrText xml:space="preserve"> PAGEREF _Toc103301338 \h </w:instrText>
        </w:r>
        <w:r w:rsidR="00551A94">
          <w:rPr>
            <w:noProof/>
            <w:webHidden/>
          </w:rPr>
        </w:r>
        <w:r w:rsidR="00551A94">
          <w:rPr>
            <w:noProof/>
            <w:webHidden/>
          </w:rPr>
          <w:fldChar w:fldCharType="separate"/>
        </w:r>
        <w:r w:rsidR="00DB56A2">
          <w:rPr>
            <w:noProof/>
            <w:webHidden/>
          </w:rPr>
          <w:t>106</w:t>
        </w:r>
        <w:r w:rsidR="00551A94">
          <w:rPr>
            <w:noProof/>
            <w:webHidden/>
          </w:rPr>
          <w:fldChar w:fldCharType="end"/>
        </w:r>
      </w:hyperlink>
    </w:p>
    <w:p w14:paraId="1B44CBFB" w14:textId="76071FA4" w:rsidR="00551A94" w:rsidRDefault="00B33B1F">
      <w:pPr>
        <w:pStyle w:val="TOC3"/>
        <w:rPr>
          <w:rFonts w:asciiTheme="minorHAnsi" w:eastAsiaTheme="minorEastAsia" w:hAnsiTheme="minorHAnsi" w:cstheme="minorBidi"/>
          <w:noProof/>
          <w:sz w:val="22"/>
          <w:szCs w:val="22"/>
          <w:lang w:val="de-DE"/>
        </w:rPr>
      </w:pPr>
      <w:hyperlink w:anchor="_Toc103301339" w:history="1">
        <w:r w:rsidR="00551A94" w:rsidRPr="003F542B">
          <w:rPr>
            <w:rStyle w:val="Hyperlink"/>
            <w:noProof/>
            <w:lang w:val="de-DE"/>
          </w:rPr>
          <w:t>6.2.2</w:t>
        </w:r>
        <w:r w:rsidR="00551A94">
          <w:rPr>
            <w:rFonts w:asciiTheme="minorHAnsi" w:eastAsiaTheme="minorEastAsia" w:hAnsiTheme="minorHAnsi" w:cstheme="minorBidi"/>
            <w:noProof/>
            <w:sz w:val="22"/>
            <w:szCs w:val="22"/>
            <w:lang w:val="de-DE"/>
          </w:rPr>
          <w:tab/>
        </w:r>
        <w:r w:rsidR="00551A94" w:rsidRPr="003F542B">
          <w:rPr>
            <w:rStyle w:val="Hyperlink"/>
            <w:noProof/>
            <w:lang w:val="de-DE"/>
          </w:rPr>
          <w:t>Derivation BFL (Torenbeek 82)</w:t>
        </w:r>
        <w:r w:rsidR="00551A94">
          <w:rPr>
            <w:noProof/>
            <w:webHidden/>
          </w:rPr>
          <w:tab/>
        </w:r>
        <w:r w:rsidR="00551A94">
          <w:rPr>
            <w:noProof/>
            <w:webHidden/>
          </w:rPr>
          <w:fldChar w:fldCharType="begin"/>
        </w:r>
        <w:r w:rsidR="00551A94">
          <w:rPr>
            <w:noProof/>
            <w:webHidden/>
          </w:rPr>
          <w:instrText xml:space="preserve"> PAGEREF _Toc103301339 \h </w:instrText>
        </w:r>
        <w:r w:rsidR="00551A94">
          <w:rPr>
            <w:noProof/>
            <w:webHidden/>
          </w:rPr>
        </w:r>
        <w:r w:rsidR="00551A94">
          <w:rPr>
            <w:noProof/>
            <w:webHidden/>
          </w:rPr>
          <w:fldChar w:fldCharType="separate"/>
        </w:r>
        <w:r w:rsidR="00DB56A2">
          <w:rPr>
            <w:noProof/>
            <w:webHidden/>
          </w:rPr>
          <w:t>109</w:t>
        </w:r>
        <w:r w:rsidR="00551A94">
          <w:rPr>
            <w:noProof/>
            <w:webHidden/>
          </w:rPr>
          <w:fldChar w:fldCharType="end"/>
        </w:r>
      </w:hyperlink>
    </w:p>
    <w:p w14:paraId="39521701" w14:textId="1B6259B8" w:rsidR="00551A94" w:rsidRDefault="00B33B1F">
      <w:pPr>
        <w:pStyle w:val="TOC2"/>
        <w:rPr>
          <w:rFonts w:asciiTheme="minorHAnsi" w:eastAsiaTheme="minorEastAsia" w:hAnsiTheme="minorHAnsi" w:cstheme="minorBidi"/>
          <w:sz w:val="22"/>
          <w:szCs w:val="22"/>
          <w:lang w:val="de-DE"/>
        </w:rPr>
      </w:pPr>
      <w:hyperlink w:anchor="_Toc103301340" w:history="1">
        <w:r w:rsidR="00551A94" w:rsidRPr="003F542B">
          <w:rPr>
            <w:rStyle w:val="Hyperlink"/>
          </w:rPr>
          <w:t>6.3</w:t>
        </w:r>
        <w:r w:rsidR="00551A94">
          <w:rPr>
            <w:rFonts w:asciiTheme="minorHAnsi" w:eastAsiaTheme="minorEastAsia" w:hAnsiTheme="minorHAnsi" w:cstheme="minorBidi"/>
            <w:sz w:val="22"/>
            <w:szCs w:val="22"/>
            <w:lang w:val="de-DE"/>
          </w:rPr>
          <w:tab/>
        </w:r>
        <w:r w:rsidR="00551A94" w:rsidRPr="003F542B">
          <w:rPr>
            <w:rStyle w:val="Hyperlink"/>
          </w:rPr>
          <w:t>Analytical BFL Estimation (Kunduu)</w:t>
        </w:r>
        <w:r w:rsidR="00551A94">
          <w:rPr>
            <w:webHidden/>
          </w:rPr>
          <w:tab/>
        </w:r>
        <w:r w:rsidR="00551A94">
          <w:rPr>
            <w:webHidden/>
          </w:rPr>
          <w:fldChar w:fldCharType="begin"/>
        </w:r>
        <w:r w:rsidR="00551A94">
          <w:rPr>
            <w:webHidden/>
          </w:rPr>
          <w:instrText xml:space="preserve"> PAGEREF _Toc103301340 \h </w:instrText>
        </w:r>
        <w:r w:rsidR="00551A94">
          <w:rPr>
            <w:webHidden/>
          </w:rPr>
        </w:r>
        <w:r w:rsidR="00551A94">
          <w:rPr>
            <w:webHidden/>
          </w:rPr>
          <w:fldChar w:fldCharType="separate"/>
        </w:r>
        <w:r w:rsidR="00DB56A2">
          <w:rPr>
            <w:webHidden/>
          </w:rPr>
          <w:t>111</w:t>
        </w:r>
        <w:r w:rsidR="00551A94">
          <w:rPr>
            <w:webHidden/>
          </w:rPr>
          <w:fldChar w:fldCharType="end"/>
        </w:r>
      </w:hyperlink>
    </w:p>
    <w:p w14:paraId="1D494B65" w14:textId="752E146B" w:rsidR="00551A94" w:rsidRDefault="00B33B1F">
      <w:pPr>
        <w:pStyle w:val="TOC1"/>
        <w:rPr>
          <w:rFonts w:asciiTheme="minorHAnsi" w:eastAsiaTheme="minorEastAsia" w:hAnsiTheme="minorHAnsi" w:cstheme="minorBidi"/>
          <w:b w:val="0"/>
          <w:bCs w:val="0"/>
          <w:sz w:val="22"/>
          <w:szCs w:val="22"/>
          <w:lang w:val="de-DE"/>
        </w:rPr>
      </w:pPr>
      <w:hyperlink w:anchor="_Toc103301341" w:history="1">
        <w:r w:rsidR="00551A94" w:rsidRPr="003F542B">
          <w:rPr>
            <w:rStyle w:val="Hyperlink"/>
            <w:spacing w:val="40"/>
          </w:rPr>
          <w:t>7</w:t>
        </w:r>
        <w:r w:rsidR="00551A94">
          <w:rPr>
            <w:rFonts w:asciiTheme="minorHAnsi" w:eastAsiaTheme="minorEastAsia" w:hAnsiTheme="minorHAnsi" w:cstheme="minorBidi"/>
            <w:b w:val="0"/>
            <w:bCs w:val="0"/>
            <w:sz w:val="22"/>
            <w:szCs w:val="22"/>
            <w:lang w:val="de-DE"/>
          </w:rPr>
          <w:tab/>
        </w:r>
        <w:r w:rsidR="00551A94" w:rsidRPr="003F542B">
          <w:rPr>
            <w:rStyle w:val="Hyperlink"/>
          </w:rPr>
          <w:t>Take-Off Field Length Estimation</w:t>
        </w:r>
        <w:r w:rsidR="00551A94">
          <w:rPr>
            <w:webHidden/>
          </w:rPr>
          <w:tab/>
        </w:r>
        <w:r w:rsidR="00551A94">
          <w:rPr>
            <w:webHidden/>
          </w:rPr>
          <w:fldChar w:fldCharType="begin"/>
        </w:r>
        <w:r w:rsidR="00551A94">
          <w:rPr>
            <w:webHidden/>
          </w:rPr>
          <w:instrText xml:space="preserve"> PAGEREF _Toc103301341 \h </w:instrText>
        </w:r>
        <w:r w:rsidR="00551A94">
          <w:rPr>
            <w:webHidden/>
          </w:rPr>
        </w:r>
        <w:r w:rsidR="00551A94">
          <w:rPr>
            <w:webHidden/>
          </w:rPr>
          <w:fldChar w:fldCharType="separate"/>
        </w:r>
        <w:r w:rsidR="00DB56A2">
          <w:rPr>
            <w:webHidden/>
          </w:rPr>
          <w:t>112</w:t>
        </w:r>
        <w:r w:rsidR="00551A94">
          <w:rPr>
            <w:webHidden/>
          </w:rPr>
          <w:fldChar w:fldCharType="end"/>
        </w:r>
      </w:hyperlink>
    </w:p>
    <w:p w14:paraId="1FDE26DA" w14:textId="31A23497" w:rsidR="00551A94" w:rsidRDefault="00B33B1F">
      <w:pPr>
        <w:pStyle w:val="TOC2"/>
        <w:rPr>
          <w:rFonts w:asciiTheme="minorHAnsi" w:eastAsiaTheme="minorEastAsia" w:hAnsiTheme="minorHAnsi" w:cstheme="minorBidi"/>
          <w:sz w:val="22"/>
          <w:szCs w:val="22"/>
          <w:lang w:val="de-DE"/>
        </w:rPr>
      </w:pPr>
      <w:hyperlink w:anchor="_Toc103301342" w:history="1">
        <w:r w:rsidR="00551A94" w:rsidRPr="003F542B">
          <w:rPr>
            <w:rStyle w:val="Hyperlink"/>
          </w:rPr>
          <w:t>7.1</w:t>
        </w:r>
        <w:r w:rsidR="00551A94">
          <w:rPr>
            <w:rFonts w:asciiTheme="minorHAnsi" w:eastAsiaTheme="minorEastAsia" w:hAnsiTheme="minorHAnsi" w:cstheme="minorBidi"/>
            <w:sz w:val="22"/>
            <w:szCs w:val="22"/>
            <w:lang w:val="de-DE"/>
          </w:rPr>
          <w:tab/>
        </w:r>
        <w:r w:rsidR="00551A94" w:rsidRPr="003F542B">
          <w:rPr>
            <w:rStyle w:val="Hyperlink"/>
          </w:rPr>
          <w:t>Numerical Take-Off Field Length Calculation</w:t>
        </w:r>
        <w:r w:rsidR="00551A94">
          <w:rPr>
            <w:webHidden/>
          </w:rPr>
          <w:tab/>
        </w:r>
        <w:r w:rsidR="00551A94">
          <w:rPr>
            <w:webHidden/>
          </w:rPr>
          <w:fldChar w:fldCharType="begin"/>
        </w:r>
        <w:r w:rsidR="00551A94">
          <w:rPr>
            <w:webHidden/>
          </w:rPr>
          <w:instrText xml:space="preserve"> PAGEREF _Toc103301342 \h </w:instrText>
        </w:r>
        <w:r w:rsidR="00551A94">
          <w:rPr>
            <w:webHidden/>
          </w:rPr>
        </w:r>
        <w:r w:rsidR="00551A94">
          <w:rPr>
            <w:webHidden/>
          </w:rPr>
          <w:fldChar w:fldCharType="separate"/>
        </w:r>
        <w:r w:rsidR="00DB56A2">
          <w:rPr>
            <w:webHidden/>
          </w:rPr>
          <w:t>112</w:t>
        </w:r>
        <w:r w:rsidR="00551A94">
          <w:rPr>
            <w:webHidden/>
          </w:rPr>
          <w:fldChar w:fldCharType="end"/>
        </w:r>
      </w:hyperlink>
    </w:p>
    <w:p w14:paraId="288545C6" w14:textId="3E2DD820" w:rsidR="00551A94" w:rsidRDefault="00B33B1F">
      <w:pPr>
        <w:pStyle w:val="TOC2"/>
        <w:rPr>
          <w:rFonts w:asciiTheme="minorHAnsi" w:eastAsiaTheme="minorEastAsia" w:hAnsiTheme="minorHAnsi" w:cstheme="minorBidi"/>
          <w:sz w:val="22"/>
          <w:szCs w:val="22"/>
          <w:lang w:val="de-DE"/>
        </w:rPr>
      </w:pPr>
      <w:hyperlink w:anchor="_Toc103301343" w:history="1">
        <w:r w:rsidR="00551A94" w:rsidRPr="003F542B">
          <w:rPr>
            <w:rStyle w:val="Hyperlink"/>
          </w:rPr>
          <w:t>7.2</w:t>
        </w:r>
        <w:r w:rsidR="00551A94">
          <w:rPr>
            <w:rFonts w:asciiTheme="minorHAnsi" w:eastAsiaTheme="minorEastAsia" w:hAnsiTheme="minorHAnsi" w:cstheme="minorBidi"/>
            <w:sz w:val="22"/>
            <w:szCs w:val="22"/>
            <w:lang w:val="de-DE"/>
          </w:rPr>
          <w:tab/>
        </w:r>
        <w:r w:rsidR="00551A94" w:rsidRPr="003F542B">
          <w:rPr>
            <w:rStyle w:val="Hyperlink"/>
          </w:rPr>
          <w:t>Analytical TOFL Estimation (Loftin)</w:t>
        </w:r>
        <w:r w:rsidR="00551A94">
          <w:rPr>
            <w:webHidden/>
          </w:rPr>
          <w:tab/>
        </w:r>
        <w:r w:rsidR="00551A94">
          <w:rPr>
            <w:webHidden/>
          </w:rPr>
          <w:fldChar w:fldCharType="begin"/>
        </w:r>
        <w:r w:rsidR="00551A94">
          <w:rPr>
            <w:webHidden/>
          </w:rPr>
          <w:instrText xml:space="preserve"> PAGEREF _Toc103301343 \h </w:instrText>
        </w:r>
        <w:r w:rsidR="00551A94">
          <w:rPr>
            <w:webHidden/>
          </w:rPr>
        </w:r>
        <w:r w:rsidR="00551A94">
          <w:rPr>
            <w:webHidden/>
          </w:rPr>
          <w:fldChar w:fldCharType="separate"/>
        </w:r>
        <w:r w:rsidR="00DB56A2">
          <w:rPr>
            <w:webHidden/>
          </w:rPr>
          <w:t>113</w:t>
        </w:r>
        <w:r w:rsidR="00551A94">
          <w:rPr>
            <w:webHidden/>
          </w:rPr>
          <w:fldChar w:fldCharType="end"/>
        </w:r>
      </w:hyperlink>
    </w:p>
    <w:p w14:paraId="1BD288D6" w14:textId="5E2C360D" w:rsidR="00551A94" w:rsidRDefault="00B33B1F">
      <w:pPr>
        <w:pStyle w:val="TOC2"/>
        <w:rPr>
          <w:rFonts w:asciiTheme="minorHAnsi" w:eastAsiaTheme="minorEastAsia" w:hAnsiTheme="minorHAnsi" w:cstheme="minorBidi"/>
          <w:sz w:val="22"/>
          <w:szCs w:val="22"/>
          <w:lang w:val="de-DE"/>
        </w:rPr>
      </w:pPr>
      <w:hyperlink w:anchor="_Toc103301344" w:history="1">
        <w:r w:rsidR="00551A94" w:rsidRPr="003F542B">
          <w:rPr>
            <w:rStyle w:val="Hyperlink"/>
          </w:rPr>
          <w:t>7.3</w:t>
        </w:r>
        <w:r w:rsidR="00551A94">
          <w:rPr>
            <w:rFonts w:asciiTheme="minorHAnsi" w:eastAsiaTheme="minorEastAsia" w:hAnsiTheme="minorHAnsi" w:cstheme="minorBidi"/>
            <w:sz w:val="22"/>
            <w:szCs w:val="22"/>
            <w:lang w:val="de-DE"/>
          </w:rPr>
          <w:tab/>
        </w:r>
        <w:r w:rsidR="00551A94" w:rsidRPr="003F542B">
          <w:rPr>
            <w:rStyle w:val="Hyperlink"/>
          </w:rPr>
          <w:t>Analytical TOFL Estimation (Kroo)</w:t>
        </w:r>
        <w:r w:rsidR="00551A94">
          <w:rPr>
            <w:webHidden/>
          </w:rPr>
          <w:tab/>
        </w:r>
        <w:r w:rsidR="00551A94">
          <w:rPr>
            <w:webHidden/>
          </w:rPr>
          <w:fldChar w:fldCharType="begin"/>
        </w:r>
        <w:r w:rsidR="00551A94">
          <w:rPr>
            <w:webHidden/>
          </w:rPr>
          <w:instrText xml:space="preserve"> PAGEREF _Toc103301344 \h </w:instrText>
        </w:r>
        <w:r w:rsidR="00551A94">
          <w:rPr>
            <w:webHidden/>
          </w:rPr>
        </w:r>
        <w:r w:rsidR="00551A94">
          <w:rPr>
            <w:webHidden/>
          </w:rPr>
          <w:fldChar w:fldCharType="separate"/>
        </w:r>
        <w:r w:rsidR="00DB56A2">
          <w:rPr>
            <w:webHidden/>
          </w:rPr>
          <w:t>115</w:t>
        </w:r>
        <w:r w:rsidR="00551A94">
          <w:rPr>
            <w:webHidden/>
          </w:rPr>
          <w:fldChar w:fldCharType="end"/>
        </w:r>
      </w:hyperlink>
    </w:p>
    <w:p w14:paraId="76D82D4A" w14:textId="04473AFC" w:rsidR="00551A94" w:rsidRDefault="00B33B1F">
      <w:pPr>
        <w:pStyle w:val="TOC2"/>
        <w:rPr>
          <w:rFonts w:asciiTheme="minorHAnsi" w:eastAsiaTheme="minorEastAsia" w:hAnsiTheme="minorHAnsi" w:cstheme="minorBidi"/>
          <w:sz w:val="22"/>
          <w:szCs w:val="22"/>
          <w:lang w:val="de-DE"/>
        </w:rPr>
      </w:pPr>
      <w:hyperlink w:anchor="_Toc103301345" w:history="1">
        <w:r w:rsidR="00551A94" w:rsidRPr="003F542B">
          <w:rPr>
            <w:rStyle w:val="Hyperlink"/>
          </w:rPr>
          <w:t>7.4</w:t>
        </w:r>
        <w:r w:rsidR="00551A94">
          <w:rPr>
            <w:rFonts w:asciiTheme="minorHAnsi" w:eastAsiaTheme="minorEastAsia" w:hAnsiTheme="minorHAnsi" w:cstheme="minorBidi"/>
            <w:sz w:val="22"/>
            <w:szCs w:val="22"/>
            <w:lang w:val="de-DE"/>
          </w:rPr>
          <w:tab/>
        </w:r>
        <w:r w:rsidR="00551A94" w:rsidRPr="003F542B">
          <w:rPr>
            <w:rStyle w:val="Hyperlink"/>
          </w:rPr>
          <w:t>Analytical TOFL Estimation (Loftin, modified)</w:t>
        </w:r>
        <w:r w:rsidR="00551A94">
          <w:rPr>
            <w:webHidden/>
          </w:rPr>
          <w:tab/>
        </w:r>
        <w:r w:rsidR="00551A94">
          <w:rPr>
            <w:webHidden/>
          </w:rPr>
          <w:fldChar w:fldCharType="begin"/>
        </w:r>
        <w:r w:rsidR="00551A94">
          <w:rPr>
            <w:webHidden/>
          </w:rPr>
          <w:instrText xml:space="preserve"> PAGEREF _Toc103301345 \h </w:instrText>
        </w:r>
        <w:r w:rsidR="00551A94">
          <w:rPr>
            <w:webHidden/>
          </w:rPr>
        </w:r>
        <w:r w:rsidR="00551A94">
          <w:rPr>
            <w:webHidden/>
          </w:rPr>
          <w:fldChar w:fldCharType="separate"/>
        </w:r>
        <w:r w:rsidR="00DB56A2">
          <w:rPr>
            <w:webHidden/>
          </w:rPr>
          <w:t>116</w:t>
        </w:r>
        <w:r w:rsidR="00551A94">
          <w:rPr>
            <w:webHidden/>
          </w:rPr>
          <w:fldChar w:fldCharType="end"/>
        </w:r>
      </w:hyperlink>
    </w:p>
    <w:p w14:paraId="5E4E6EE2" w14:textId="2F86D6FA" w:rsidR="00551A94" w:rsidRDefault="00B33B1F">
      <w:pPr>
        <w:pStyle w:val="TOC1"/>
        <w:rPr>
          <w:rFonts w:asciiTheme="minorHAnsi" w:eastAsiaTheme="minorEastAsia" w:hAnsiTheme="minorHAnsi" w:cstheme="minorBidi"/>
          <w:b w:val="0"/>
          <w:bCs w:val="0"/>
          <w:sz w:val="22"/>
          <w:szCs w:val="22"/>
          <w:lang w:val="de-DE"/>
        </w:rPr>
      </w:pPr>
      <w:hyperlink w:anchor="_Toc103301346" w:history="1">
        <w:r w:rsidR="00551A94" w:rsidRPr="003F542B">
          <w:rPr>
            <w:rStyle w:val="Hyperlink"/>
            <w:spacing w:val="40"/>
          </w:rPr>
          <w:t>8</w:t>
        </w:r>
        <w:r w:rsidR="00551A94">
          <w:rPr>
            <w:rFonts w:asciiTheme="minorHAnsi" w:eastAsiaTheme="minorEastAsia" w:hAnsiTheme="minorHAnsi" w:cstheme="minorBidi"/>
            <w:b w:val="0"/>
            <w:bCs w:val="0"/>
            <w:sz w:val="22"/>
            <w:szCs w:val="22"/>
            <w:lang w:val="de-DE"/>
          </w:rPr>
          <w:tab/>
        </w:r>
        <w:r w:rsidR="00551A94" w:rsidRPr="003F542B">
          <w:rPr>
            <w:rStyle w:val="Hyperlink"/>
          </w:rPr>
          <w:t>Sample Aircraft Parameters</w:t>
        </w:r>
        <w:r w:rsidR="00551A94">
          <w:rPr>
            <w:webHidden/>
          </w:rPr>
          <w:tab/>
        </w:r>
        <w:r w:rsidR="00551A94">
          <w:rPr>
            <w:webHidden/>
          </w:rPr>
          <w:fldChar w:fldCharType="begin"/>
        </w:r>
        <w:r w:rsidR="00551A94">
          <w:rPr>
            <w:webHidden/>
          </w:rPr>
          <w:instrText xml:space="preserve"> PAGEREF _Toc103301346 \h </w:instrText>
        </w:r>
        <w:r w:rsidR="00551A94">
          <w:rPr>
            <w:webHidden/>
          </w:rPr>
        </w:r>
        <w:r w:rsidR="00551A94">
          <w:rPr>
            <w:webHidden/>
          </w:rPr>
          <w:fldChar w:fldCharType="separate"/>
        </w:r>
        <w:r w:rsidR="00DB56A2">
          <w:rPr>
            <w:webHidden/>
          </w:rPr>
          <w:t>118</w:t>
        </w:r>
        <w:r w:rsidR="00551A94">
          <w:rPr>
            <w:webHidden/>
          </w:rPr>
          <w:fldChar w:fldCharType="end"/>
        </w:r>
      </w:hyperlink>
    </w:p>
    <w:p w14:paraId="0200CFD0" w14:textId="795D4FC1" w:rsidR="00551A94" w:rsidRDefault="00B33B1F">
      <w:pPr>
        <w:pStyle w:val="TOC2"/>
        <w:rPr>
          <w:rFonts w:asciiTheme="minorHAnsi" w:eastAsiaTheme="minorEastAsia" w:hAnsiTheme="minorHAnsi" w:cstheme="minorBidi"/>
          <w:sz w:val="22"/>
          <w:szCs w:val="22"/>
          <w:lang w:val="de-DE"/>
        </w:rPr>
      </w:pPr>
      <w:hyperlink w:anchor="_Toc103301347" w:history="1">
        <w:r w:rsidR="00551A94" w:rsidRPr="003F542B">
          <w:rPr>
            <w:rStyle w:val="Hyperlink"/>
          </w:rPr>
          <w:t>8.1</w:t>
        </w:r>
        <w:r w:rsidR="00551A94">
          <w:rPr>
            <w:rFonts w:asciiTheme="minorHAnsi" w:eastAsiaTheme="minorEastAsia" w:hAnsiTheme="minorHAnsi" w:cstheme="minorBidi"/>
            <w:sz w:val="22"/>
            <w:szCs w:val="22"/>
            <w:lang w:val="de-DE"/>
          </w:rPr>
          <w:tab/>
        </w:r>
        <w:r w:rsidR="00551A94" w:rsidRPr="003F542B">
          <w:rPr>
            <w:rStyle w:val="Hyperlink"/>
          </w:rPr>
          <w:t>Flap Geometry</w:t>
        </w:r>
        <w:r w:rsidR="00551A94">
          <w:rPr>
            <w:webHidden/>
          </w:rPr>
          <w:tab/>
        </w:r>
        <w:r w:rsidR="00551A94">
          <w:rPr>
            <w:webHidden/>
          </w:rPr>
          <w:fldChar w:fldCharType="begin"/>
        </w:r>
        <w:r w:rsidR="00551A94">
          <w:rPr>
            <w:webHidden/>
          </w:rPr>
          <w:instrText xml:space="preserve"> PAGEREF _Toc103301347 \h </w:instrText>
        </w:r>
        <w:r w:rsidR="00551A94">
          <w:rPr>
            <w:webHidden/>
          </w:rPr>
        </w:r>
        <w:r w:rsidR="00551A94">
          <w:rPr>
            <w:webHidden/>
          </w:rPr>
          <w:fldChar w:fldCharType="separate"/>
        </w:r>
        <w:r w:rsidR="00DB56A2">
          <w:rPr>
            <w:webHidden/>
          </w:rPr>
          <w:t>119</w:t>
        </w:r>
        <w:r w:rsidR="00551A94">
          <w:rPr>
            <w:webHidden/>
          </w:rPr>
          <w:fldChar w:fldCharType="end"/>
        </w:r>
      </w:hyperlink>
    </w:p>
    <w:p w14:paraId="74310DC4" w14:textId="51F46C88" w:rsidR="00551A94" w:rsidRDefault="00B33B1F">
      <w:pPr>
        <w:pStyle w:val="TOC2"/>
        <w:rPr>
          <w:rFonts w:asciiTheme="minorHAnsi" w:eastAsiaTheme="minorEastAsia" w:hAnsiTheme="minorHAnsi" w:cstheme="minorBidi"/>
          <w:sz w:val="22"/>
          <w:szCs w:val="22"/>
          <w:lang w:val="de-DE"/>
        </w:rPr>
      </w:pPr>
      <w:hyperlink w:anchor="_Toc103301348" w:history="1">
        <w:r w:rsidR="00551A94" w:rsidRPr="003F542B">
          <w:rPr>
            <w:rStyle w:val="Hyperlink"/>
          </w:rPr>
          <w:t>8.2</w:t>
        </w:r>
        <w:r w:rsidR="00551A94">
          <w:rPr>
            <w:rFonts w:asciiTheme="minorHAnsi" w:eastAsiaTheme="minorEastAsia" w:hAnsiTheme="minorHAnsi" w:cstheme="minorBidi"/>
            <w:sz w:val="22"/>
            <w:szCs w:val="22"/>
            <w:lang w:val="de-DE"/>
          </w:rPr>
          <w:tab/>
        </w:r>
        <w:r w:rsidR="00551A94" w:rsidRPr="003F542B">
          <w:rPr>
            <w:rStyle w:val="Hyperlink"/>
          </w:rPr>
          <w:t>VTP Geometry</w:t>
        </w:r>
        <w:r w:rsidR="00551A94">
          <w:rPr>
            <w:webHidden/>
          </w:rPr>
          <w:tab/>
        </w:r>
        <w:r w:rsidR="00551A94">
          <w:rPr>
            <w:webHidden/>
          </w:rPr>
          <w:fldChar w:fldCharType="begin"/>
        </w:r>
        <w:r w:rsidR="00551A94">
          <w:rPr>
            <w:webHidden/>
          </w:rPr>
          <w:instrText xml:space="preserve"> PAGEREF _Toc103301348 \h </w:instrText>
        </w:r>
        <w:r w:rsidR="00551A94">
          <w:rPr>
            <w:webHidden/>
          </w:rPr>
        </w:r>
        <w:r w:rsidR="00551A94">
          <w:rPr>
            <w:webHidden/>
          </w:rPr>
          <w:fldChar w:fldCharType="separate"/>
        </w:r>
        <w:r w:rsidR="00DB56A2">
          <w:rPr>
            <w:webHidden/>
          </w:rPr>
          <w:t>120</w:t>
        </w:r>
        <w:r w:rsidR="00551A94">
          <w:rPr>
            <w:webHidden/>
          </w:rPr>
          <w:fldChar w:fldCharType="end"/>
        </w:r>
      </w:hyperlink>
    </w:p>
    <w:p w14:paraId="18EA02AE" w14:textId="48723C52" w:rsidR="00551A94" w:rsidRDefault="00B33B1F">
      <w:pPr>
        <w:pStyle w:val="TOC2"/>
        <w:rPr>
          <w:rFonts w:asciiTheme="minorHAnsi" w:eastAsiaTheme="minorEastAsia" w:hAnsiTheme="minorHAnsi" w:cstheme="minorBidi"/>
          <w:sz w:val="22"/>
          <w:szCs w:val="22"/>
          <w:lang w:val="de-DE"/>
        </w:rPr>
      </w:pPr>
      <w:hyperlink w:anchor="_Toc103301349" w:history="1">
        <w:r w:rsidR="00551A94" w:rsidRPr="003F542B">
          <w:rPr>
            <w:rStyle w:val="Hyperlink"/>
          </w:rPr>
          <w:t>8.3</w:t>
        </w:r>
        <w:r w:rsidR="00551A94">
          <w:rPr>
            <w:rFonts w:asciiTheme="minorHAnsi" w:eastAsiaTheme="minorEastAsia" w:hAnsiTheme="minorHAnsi" w:cstheme="minorBidi"/>
            <w:sz w:val="22"/>
            <w:szCs w:val="22"/>
            <w:lang w:val="de-DE"/>
          </w:rPr>
          <w:tab/>
        </w:r>
        <w:r w:rsidR="00551A94" w:rsidRPr="003F542B">
          <w:rPr>
            <w:rStyle w:val="Hyperlink"/>
          </w:rPr>
          <w:t>General A/C Parameter</w:t>
        </w:r>
        <w:r w:rsidR="00551A94">
          <w:rPr>
            <w:webHidden/>
          </w:rPr>
          <w:tab/>
        </w:r>
        <w:r w:rsidR="00551A94">
          <w:rPr>
            <w:webHidden/>
          </w:rPr>
          <w:fldChar w:fldCharType="begin"/>
        </w:r>
        <w:r w:rsidR="00551A94">
          <w:rPr>
            <w:webHidden/>
          </w:rPr>
          <w:instrText xml:space="preserve"> PAGEREF _Toc103301349 \h </w:instrText>
        </w:r>
        <w:r w:rsidR="00551A94">
          <w:rPr>
            <w:webHidden/>
          </w:rPr>
        </w:r>
        <w:r w:rsidR="00551A94">
          <w:rPr>
            <w:webHidden/>
          </w:rPr>
          <w:fldChar w:fldCharType="separate"/>
        </w:r>
        <w:r w:rsidR="00DB56A2">
          <w:rPr>
            <w:webHidden/>
          </w:rPr>
          <w:t>121</w:t>
        </w:r>
        <w:r w:rsidR="00551A94">
          <w:rPr>
            <w:webHidden/>
          </w:rPr>
          <w:fldChar w:fldCharType="end"/>
        </w:r>
      </w:hyperlink>
    </w:p>
    <w:p w14:paraId="64759BF5" w14:textId="2CA64BF1" w:rsidR="00551A94" w:rsidRDefault="00B33B1F">
      <w:pPr>
        <w:pStyle w:val="TOC2"/>
        <w:rPr>
          <w:rFonts w:asciiTheme="minorHAnsi" w:eastAsiaTheme="minorEastAsia" w:hAnsiTheme="minorHAnsi" w:cstheme="minorBidi"/>
          <w:sz w:val="22"/>
          <w:szCs w:val="22"/>
          <w:lang w:val="de-DE"/>
        </w:rPr>
      </w:pPr>
      <w:hyperlink w:anchor="_Toc103301350" w:history="1">
        <w:r w:rsidR="00551A94" w:rsidRPr="003F542B">
          <w:rPr>
            <w:rStyle w:val="Hyperlink"/>
          </w:rPr>
          <w:t>8.4</w:t>
        </w:r>
        <w:r w:rsidR="00551A94">
          <w:rPr>
            <w:rFonts w:asciiTheme="minorHAnsi" w:eastAsiaTheme="minorEastAsia" w:hAnsiTheme="minorHAnsi" w:cstheme="minorBidi"/>
            <w:sz w:val="22"/>
            <w:szCs w:val="22"/>
            <w:lang w:val="de-DE"/>
          </w:rPr>
          <w:tab/>
        </w:r>
        <w:r w:rsidR="00551A94" w:rsidRPr="003F542B">
          <w:rPr>
            <w:rStyle w:val="Hyperlink"/>
          </w:rPr>
          <w:t>Flap dependent coefficients (</w:t>
        </w:r>
        <m:oMath>
          <m:r>
            <m:rPr>
              <m:sty m:val="bi"/>
            </m:rPr>
            <w:rPr>
              <w:rStyle w:val="Hyperlink"/>
              <w:rFonts w:ascii="Cambria Math" w:hAnsi="Cambria Math"/>
              <w:lang w:val="de-DE"/>
            </w:rPr>
            <m:t>C</m:t>
          </m:r>
          <m:r>
            <m:rPr>
              <m:sty m:val="bi"/>
            </m:rPr>
            <w:rPr>
              <w:rStyle w:val="Hyperlink"/>
              <w:rFonts w:ascii="Cambria Math" w:hAnsi="Cambria Math"/>
              <w:vertAlign w:val="subscript"/>
              <w:lang w:val="de-DE"/>
            </w:rPr>
            <m:t>D</m:t>
          </m:r>
          <m:r>
            <m:rPr>
              <m:sty m:val="b"/>
            </m:rPr>
            <w:rPr>
              <w:rStyle w:val="Hyperlink"/>
              <w:rFonts w:ascii="Cambria Math" w:hAnsi="Cambria Math"/>
              <w:vertAlign w:val="subscript"/>
              <w:lang w:val="de-DE"/>
            </w:rPr>
            <m:t>0</m:t>
          </m:r>
          <m:r>
            <m:rPr>
              <m:sty m:val="p"/>
            </m:rPr>
            <w:rPr>
              <w:rStyle w:val="Hyperlink"/>
              <w:rFonts w:ascii="Cambria Math" w:hAnsi="Cambria Math"/>
              <w:vertAlign w:val="subscript"/>
            </w:rPr>
            <m:t>,</m:t>
          </m:r>
          <m:r>
            <m:rPr>
              <m:sty m:val="bi"/>
            </m:rPr>
            <w:rPr>
              <w:rStyle w:val="Hyperlink"/>
              <w:rFonts w:ascii="Cambria Math" w:hAnsi="Cambria Math"/>
              <w:vertAlign w:val="subscript"/>
              <w:lang w:val="de-DE"/>
            </w:rPr>
            <m:t>gear</m:t>
          </m:r>
        </m:oMath>
        <w:r w:rsidR="00551A94" w:rsidRPr="003F542B">
          <w:rPr>
            <w:rStyle w:val="Hyperlink"/>
            <w:bCs/>
            <w:iCs/>
          </w:rPr>
          <w:t xml:space="preserve">, </w:t>
        </w:r>
        <m:oMath>
          <m:r>
            <m:rPr>
              <m:sty m:val="bi"/>
            </m:rPr>
            <w:rPr>
              <w:rStyle w:val="Hyperlink"/>
              <w:rFonts w:ascii="Cambria Math" w:hAnsi="Cambria Math"/>
              <w:lang w:val="de-DE"/>
            </w:rPr>
            <m:t>C</m:t>
          </m:r>
          <m:r>
            <m:rPr>
              <m:sty m:val="bi"/>
            </m:rPr>
            <w:rPr>
              <w:rStyle w:val="Hyperlink"/>
              <w:rFonts w:ascii="Cambria Math" w:hAnsi="Cambria Math"/>
              <w:vertAlign w:val="subscript"/>
              <w:lang w:val="de-DE"/>
            </w:rPr>
            <m:t>D</m:t>
          </m:r>
          <m:r>
            <m:rPr>
              <m:sty m:val="b"/>
            </m:rPr>
            <w:rPr>
              <w:rStyle w:val="Hyperlink"/>
              <w:rFonts w:ascii="Cambria Math" w:hAnsi="Cambria Math"/>
              <w:vertAlign w:val="subscript"/>
              <w:lang w:val="de-DE"/>
            </w:rPr>
            <m:t>0</m:t>
          </m:r>
          <m:r>
            <m:rPr>
              <m:sty m:val="p"/>
            </m:rPr>
            <w:rPr>
              <w:rStyle w:val="Hyperlink"/>
              <w:rFonts w:ascii="Cambria Math" w:hAnsi="Cambria Math"/>
              <w:vertAlign w:val="subscript"/>
            </w:rPr>
            <m:t>,</m:t>
          </m:r>
          <m:r>
            <m:rPr>
              <m:sty m:val="bi"/>
            </m:rPr>
            <w:rPr>
              <w:rStyle w:val="Hyperlink"/>
              <w:rFonts w:ascii="Cambria Math" w:hAnsi="Cambria Math"/>
              <w:vertAlign w:val="subscript"/>
              <w:lang w:val="de-DE"/>
            </w:rPr>
            <m:t>f</m:t>
          </m:r>
        </m:oMath>
        <w:r w:rsidR="00551A94" w:rsidRPr="003F542B">
          <w:rPr>
            <w:rStyle w:val="Hyperlink"/>
            <w:bCs/>
            <w:iCs/>
          </w:rPr>
          <w:t xml:space="preserve">, </w:t>
        </w:r>
        <m:oMath>
          <m:r>
            <m:rPr>
              <m:sty m:val="bi"/>
            </m:rPr>
            <w:rPr>
              <w:rStyle w:val="Hyperlink"/>
              <w:rFonts w:ascii="Cambria Math" w:hAnsi="Cambria Math"/>
              <w:lang w:val="de-DE"/>
            </w:rPr>
            <m:t>C</m:t>
          </m:r>
          <m:r>
            <m:rPr>
              <m:sty m:val="bi"/>
            </m:rPr>
            <w:rPr>
              <w:rStyle w:val="Hyperlink"/>
              <w:rFonts w:ascii="Cambria Math" w:hAnsi="Cambria Math"/>
              <w:vertAlign w:val="subscript"/>
              <w:lang w:val="de-DE"/>
            </w:rPr>
            <m:t>L</m:t>
          </m:r>
          <m:r>
            <m:rPr>
              <m:sty m:val="b"/>
            </m:rPr>
            <w:rPr>
              <w:rStyle w:val="Hyperlink"/>
              <w:rFonts w:ascii="Cambria Math" w:hAnsi="Cambria Math"/>
              <w:vertAlign w:val="subscript"/>
              <w:lang w:val="de-DE"/>
            </w:rPr>
            <m:t>0</m:t>
          </m:r>
          <m:r>
            <m:rPr>
              <m:sty m:val="p"/>
            </m:rPr>
            <w:rPr>
              <w:rStyle w:val="Hyperlink"/>
              <w:rFonts w:ascii="Cambria Math" w:hAnsi="Cambria Math"/>
              <w:vertAlign w:val="subscript"/>
            </w:rPr>
            <m:t>,</m:t>
          </m:r>
          <m:r>
            <m:rPr>
              <m:sty m:val="bi"/>
            </m:rPr>
            <w:rPr>
              <w:rStyle w:val="Hyperlink"/>
              <w:rFonts w:ascii="Cambria Math" w:hAnsi="Cambria Math"/>
              <w:vertAlign w:val="subscript"/>
              <w:lang w:val="de-DE"/>
            </w:rPr>
            <m:t>f</m:t>
          </m:r>
        </m:oMath>
        <w:r w:rsidR="00551A94" w:rsidRPr="003F542B">
          <w:rPr>
            <w:rStyle w:val="Hyperlink"/>
            <w:bCs/>
            <w:iCs/>
          </w:rPr>
          <w:t>)</w:t>
        </w:r>
        <w:r w:rsidR="00551A94">
          <w:rPr>
            <w:webHidden/>
          </w:rPr>
          <w:tab/>
        </w:r>
        <w:r w:rsidR="00551A94">
          <w:rPr>
            <w:webHidden/>
          </w:rPr>
          <w:fldChar w:fldCharType="begin"/>
        </w:r>
        <w:r w:rsidR="00551A94">
          <w:rPr>
            <w:webHidden/>
          </w:rPr>
          <w:instrText xml:space="preserve"> PAGEREF _Toc103301350 \h </w:instrText>
        </w:r>
        <w:r w:rsidR="00551A94">
          <w:rPr>
            <w:webHidden/>
          </w:rPr>
        </w:r>
        <w:r w:rsidR="00551A94">
          <w:rPr>
            <w:webHidden/>
          </w:rPr>
          <w:fldChar w:fldCharType="separate"/>
        </w:r>
        <w:r w:rsidR="00DB56A2">
          <w:rPr>
            <w:webHidden/>
          </w:rPr>
          <w:t>122</w:t>
        </w:r>
        <w:r w:rsidR="00551A94">
          <w:rPr>
            <w:webHidden/>
          </w:rPr>
          <w:fldChar w:fldCharType="end"/>
        </w:r>
      </w:hyperlink>
    </w:p>
    <w:p w14:paraId="0EED028A" w14:textId="09BBC94A" w:rsidR="00551A94" w:rsidRDefault="00B33B1F">
      <w:pPr>
        <w:pStyle w:val="TOC2"/>
        <w:rPr>
          <w:rFonts w:asciiTheme="minorHAnsi" w:eastAsiaTheme="minorEastAsia" w:hAnsiTheme="minorHAnsi" w:cstheme="minorBidi"/>
          <w:sz w:val="22"/>
          <w:szCs w:val="22"/>
          <w:lang w:val="de-DE"/>
        </w:rPr>
      </w:pPr>
      <w:hyperlink w:anchor="_Toc103301351" w:history="1">
        <w:r w:rsidR="00551A94" w:rsidRPr="003F542B">
          <w:rPr>
            <w:rStyle w:val="Hyperlink"/>
          </w:rPr>
          <w:t>8.5</w:t>
        </w:r>
        <w:r w:rsidR="00551A94">
          <w:rPr>
            <w:rFonts w:asciiTheme="minorHAnsi" w:eastAsiaTheme="minorEastAsia" w:hAnsiTheme="minorHAnsi" w:cstheme="minorBidi"/>
            <w:sz w:val="22"/>
            <w:szCs w:val="22"/>
            <w:lang w:val="de-DE"/>
          </w:rPr>
          <w:tab/>
        </w:r>
        <w:r w:rsidR="00551A94" w:rsidRPr="003F542B">
          <w:rPr>
            <w:rStyle w:val="Hyperlink"/>
          </w:rPr>
          <w:t>Lift Slope Coefficient</w:t>
        </w:r>
        <w:r w:rsidR="00551A94">
          <w:rPr>
            <w:webHidden/>
          </w:rPr>
          <w:tab/>
        </w:r>
        <w:r w:rsidR="00551A94">
          <w:rPr>
            <w:webHidden/>
          </w:rPr>
          <w:fldChar w:fldCharType="begin"/>
        </w:r>
        <w:r w:rsidR="00551A94">
          <w:rPr>
            <w:webHidden/>
          </w:rPr>
          <w:instrText xml:space="preserve"> PAGEREF _Toc103301351 \h </w:instrText>
        </w:r>
        <w:r w:rsidR="00551A94">
          <w:rPr>
            <w:webHidden/>
          </w:rPr>
        </w:r>
        <w:r w:rsidR="00551A94">
          <w:rPr>
            <w:webHidden/>
          </w:rPr>
          <w:fldChar w:fldCharType="separate"/>
        </w:r>
        <w:r w:rsidR="00DB56A2">
          <w:rPr>
            <w:webHidden/>
          </w:rPr>
          <w:t>124</w:t>
        </w:r>
        <w:r w:rsidR="00551A94">
          <w:rPr>
            <w:webHidden/>
          </w:rPr>
          <w:fldChar w:fldCharType="end"/>
        </w:r>
      </w:hyperlink>
    </w:p>
    <w:p w14:paraId="35871744" w14:textId="380716CE" w:rsidR="00551A94" w:rsidRDefault="00B33B1F">
      <w:pPr>
        <w:pStyle w:val="TOC2"/>
        <w:rPr>
          <w:rFonts w:asciiTheme="minorHAnsi" w:eastAsiaTheme="minorEastAsia" w:hAnsiTheme="minorHAnsi" w:cstheme="minorBidi"/>
          <w:sz w:val="22"/>
          <w:szCs w:val="22"/>
          <w:lang w:val="de-DE"/>
        </w:rPr>
      </w:pPr>
      <w:hyperlink w:anchor="_Toc103301352" w:history="1">
        <w:r w:rsidR="00551A94" w:rsidRPr="003F542B">
          <w:rPr>
            <w:rStyle w:val="Hyperlink"/>
          </w:rPr>
          <w:t>8.6</w:t>
        </w:r>
        <w:r w:rsidR="00551A94">
          <w:rPr>
            <w:rFonts w:asciiTheme="minorHAnsi" w:eastAsiaTheme="minorEastAsia" w:hAnsiTheme="minorHAnsi" w:cstheme="minorBidi"/>
            <w:sz w:val="22"/>
            <w:szCs w:val="22"/>
            <w:lang w:val="de-DE"/>
          </w:rPr>
          <w:tab/>
        </w:r>
        <w:r w:rsidR="00551A94" w:rsidRPr="003F542B">
          <w:rPr>
            <w:rStyle w:val="Hyperlink"/>
          </w:rPr>
          <w:t>Engine Parameter</w:t>
        </w:r>
        <w:r w:rsidR="00551A94">
          <w:rPr>
            <w:webHidden/>
          </w:rPr>
          <w:tab/>
        </w:r>
        <w:r w:rsidR="00551A94">
          <w:rPr>
            <w:webHidden/>
          </w:rPr>
          <w:fldChar w:fldCharType="begin"/>
        </w:r>
        <w:r w:rsidR="00551A94">
          <w:rPr>
            <w:webHidden/>
          </w:rPr>
          <w:instrText xml:space="preserve"> PAGEREF _Toc103301352 \h </w:instrText>
        </w:r>
        <w:r w:rsidR="00551A94">
          <w:rPr>
            <w:webHidden/>
          </w:rPr>
        </w:r>
        <w:r w:rsidR="00551A94">
          <w:rPr>
            <w:webHidden/>
          </w:rPr>
          <w:fldChar w:fldCharType="separate"/>
        </w:r>
        <w:r w:rsidR="00DB56A2">
          <w:rPr>
            <w:webHidden/>
          </w:rPr>
          <w:t>125</w:t>
        </w:r>
        <w:r w:rsidR="00551A94">
          <w:rPr>
            <w:webHidden/>
          </w:rPr>
          <w:fldChar w:fldCharType="end"/>
        </w:r>
      </w:hyperlink>
    </w:p>
    <w:p w14:paraId="1A9448D9" w14:textId="1A8F6BD4" w:rsidR="00551A94" w:rsidRDefault="00B33B1F">
      <w:pPr>
        <w:pStyle w:val="TOC2"/>
        <w:rPr>
          <w:rFonts w:asciiTheme="minorHAnsi" w:eastAsiaTheme="minorEastAsia" w:hAnsiTheme="minorHAnsi" w:cstheme="minorBidi"/>
          <w:sz w:val="22"/>
          <w:szCs w:val="22"/>
          <w:lang w:val="de-DE"/>
        </w:rPr>
      </w:pPr>
      <w:hyperlink w:anchor="_Toc103301353" w:history="1">
        <w:r w:rsidR="00551A94" w:rsidRPr="003F542B">
          <w:rPr>
            <w:rStyle w:val="Hyperlink"/>
          </w:rPr>
          <w:t>8.7</w:t>
        </w:r>
        <w:r w:rsidR="00551A94">
          <w:rPr>
            <w:rFonts w:asciiTheme="minorHAnsi" w:eastAsiaTheme="minorEastAsia" w:hAnsiTheme="minorHAnsi" w:cstheme="minorBidi"/>
            <w:sz w:val="22"/>
            <w:szCs w:val="22"/>
            <w:lang w:val="de-DE"/>
          </w:rPr>
          <w:tab/>
        </w:r>
        <w:r w:rsidR="00551A94" w:rsidRPr="003F542B">
          <w:rPr>
            <w:rStyle w:val="Hyperlink"/>
          </w:rPr>
          <w:t>CLmax</w:t>
        </w:r>
        <w:r w:rsidR="00551A94">
          <w:rPr>
            <w:webHidden/>
          </w:rPr>
          <w:tab/>
        </w:r>
        <w:r w:rsidR="00551A94">
          <w:rPr>
            <w:webHidden/>
          </w:rPr>
          <w:fldChar w:fldCharType="begin"/>
        </w:r>
        <w:r w:rsidR="00551A94">
          <w:rPr>
            <w:webHidden/>
          </w:rPr>
          <w:instrText xml:space="preserve"> PAGEREF _Toc103301353 \h </w:instrText>
        </w:r>
        <w:r w:rsidR="00551A94">
          <w:rPr>
            <w:webHidden/>
          </w:rPr>
        </w:r>
        <w:r w:rsidR="00551A94">
          <w:rPr>
            <w:webHidden/>
          </w:rPr>
          <w:fldChar w:fldCharType="separate"/>
        </w:r>
        <w:r w:rsidR="00DB56A2">
          <w:rPr>
            <w:webHidden/>
          </w:rPr>
          <w:t>125</w:t>
        </w:r>
        <w:r w:rsidR="00551A94">
          <w:rPr>
            <w:webHidden/>
          </w:rPr>
          <w:fldChar w:fldCharType="end"/>
        </w:r>
      </w:hyperlink>
    </w:p>
    <w:p w14:paraId="45BB68B3" w14:textId="2649BE99" w:rsidR="00551A94" w:rsidRDefault="00B33B1F">
      <w:pPr>
        <w:pStyle w:val="TOC1"/>
        <w:rPr>
          <w:rFonts w:asciiTheme="minorHAnsi" w:eastAsiaTheme="minorEastAsia" w:hAnsiTheme="minorHAnsi" w:cstheme="minorBidi"/>
          <w:b w:val="0"/>
          <w:bCs w:val="0"/>
          <w:sz w:val="22"/>
          <w:szCs w:val="22"/>
          <w:lang w:val="de-DE"/>
        </w:rPr>
      </w:pPr>
      <w:hyperlink w:anchor="_Toc103301354" w:history="1">
        <w:r w:rsidR="00551A94" w:rsidRPr="003F542B">
          <w:rPr>
            <w:rStyle w:val="Hyperlink"/>
            <w:spacing w:val="40"/>
          </w:rPr>
          <w:t>9</w:t>
        </w:r>
        <w:r w:rsidR="00551A94">
          <w:rPr>
            <w:rFonts w:asciiTheme="minorHAnsi" w:eastAsiaTheme="minorEastAsia" w:hAnsiTheme="minorHAnsi" w:cstheme="minorBidi"/>
            <w:b w:val="0"/>
            <w:bCs w:val="0"/>
            <w:sz w:val="22"/>
            <w:szCs w:val="22"/>
            <w:lang w:val="de-DE"/>
          </w:rPr>
          <w:tab/>
        </w:r>
        <w:r w:rsidR="00551A94" w:rsidRPr="003F542B">
          <w:rPr>
            <w:rStyle w:val="Hyperlink"/>
          </w:rPr>
          <w:t>Simulation Results</w:t>
        </w:r>
        <w:r w:rsidR="00551A94">
          <w:rPr>
            <w:webHidden/>
          </w:rPr>
          <w:tab/>
        </w:r>
        <w:r w:rsidR="00551A94">
          <w:rPr>
            <w:webHidden/>
          </w:rPr>
          <w:fldChar w:fldCharType="begin"/>
        </w:r>
        <w:r w:rsidR="00551A94">
          <w:rPr>
            <w:webHidden/>
          </w:rPr>
          <w:instrText xml:space="preserve"> PAGEREF _Toc103301354 \h </w:instrText>
        </w:r>
        <w:r w:rsidR="00551A94">
          <w:rPr>
            <w:webHidden/>
          </w:rPr>
        </w:r>
        <w:r w:rsidR="00551A94">
          <w:rPr>
            <w:webHidden/>
          </w:rPr>
          <w:fldChar w:fldCharType="separate"/>
        </w:r>
        <w:r w:rsidR="00DB56A2">
          <w:rPr>
            <w:webHidden/>
          </w:rPr>
          <w:t>126</w:t>
        </w:r>
        <w:r w:rsidR="00551A94">
          <w:rPr>
            <w:webHidden/>
          </w:rPr>
          <w:fldChar w:fldCharType="end"/>
        </w:r>
      </w:hyperlink>
    </w:p>
    <w:p w14:paraId="41AC79E3" w14:textId="0468F83F" w:rsidR="00551A94" w:rsidRDefault="00B33B1F">
      <w:pPr>
        <w:pStyle w:val="TOC2"/>
        <w:rPr>
          <w:rFonts w:asciiTheme="minorHAnsi" w:eastAsiaTheme="minorEastAsia" w:hAnsiTheme="minorHAnsi" w:cstheme="minorBidi"/>
          <w:sz w:val="22"/>
          <w:szCs w:val="22"/>
          <w:lang w:val="de-DE"/>
        </w:rPr>
      </w:pPr>
      <w:hyperlink w:anchor="_Toc103301355" w:history="1">
        <w:r w:rsidR="00551A94" w:rsidRPr="003F542B">
          <w:rPr>
            <w:rStyle w:val="Hyperlink"/>
          </w:rPr>
          <w:t>9.1</w:t>
        </w:r>
        <w:r w:rsidR="00551A94">
          <w:rPr>
            <w:rFonts w:asciiTheme="minorHAnsi" w:eastAsiaTheme="minorEastAsia" w:hAnsiTheme="minorHAnsi" w:cstheme="minorBidi"/>
            <w:sz w:val="22"/>
            <w:szCs w:val="22"/>
            <w:lang w:val="de-DE"/>
          </w:rPr>
          <w:tab/>
        </w:r>
        <w:r w:rsidR="00551A94" w:rsidRPr="003F542B">
          <w:rPr>
            <w:rStyle w:val="Hyperlink"/>
          </w:rPr>
          <w:t>Height Variation</w:t>
        </w:r>
        <w:r w:rsidR="00551A94">
          <w:rPr>
            <w:webHidden/>
          </w:rPr>
          <w:tab/>
        </w:r>
        <w:r w:rsidR="00551A94">
          <w:rPr>
            <w:webHidden/>
          </w:rPr>
          <w:fldChar w:fldCharType="begin"/>
        </w:r>
        <w:r w:rsidR="00551A94">
          <w:rPr>
            <w:webHidden/>
          </w:rPr>
          <w:instrText xml:space="preserve"> PAGEREF _Toc103301355 \h </w:instrText>
        </w:r>
        <w:r w:rsidR="00551A94">
          <w:rPr>
            <w:webHidden/>
          </w:rPr>
        </w:r>
        <w:r w:rsidR="00551A94">
          <w:rPr>
            <w:webHidden/>
          </w:rPr>
          <w:fldChar w:fldCharType="separate"/>
        </w:r>
        <w:r w:rsidR="00DB56A2">
          <w:rPr>
            <w:webHidden/>
          </w:rPr>
          <w:t>127</w:t>
        </w:r>
        <w:r w:rsidR="00551A94">
          <w:rPr>
            <w:webHidden/>
          </w:rPr>
          <w:fldChar w:fldCharType="end"/>
        </w:r>
      </w:hyperlink>
    </w:p>
    <w:p w14:paraId="10CCD1A9" w14:textId="37A79CFA" w:rsidR="00551A94" w:rsidRDefault="00B33B1F">
      <w:pPr>
        <w:pStyle w:val="TOC3"/>
        <w:rPr>
          <w:rFonts w:asciiTheme="minorHAnsi" w:eastAsiaTheme="minorEastAsia" w:hAnsiTheme="minorHAnsi" w:cstheme="minorBidi"/>
          <w:noProof/>
          <w:sz w:val="22"/>
          <w:szCs w:val="22"/>
          <w:lang w:val="de-DE"/>
        </w:rPr>
      </w:pPr>
      <w:hyperlink w:anchor="_Toc103301356" w:history="1">
        <w:r w:rsidR="00551A94" w:rsidRPr="003F542B">
          <w:rPr>
            <w:rStyle w:val="Hyperlink"/>
            <w:noProof/>
          </w:rPr>
          <w:t>9.1.1</w:t>
        </w:r>
        <w:r w:rsidR="00551A94">
          <w:rPr>
            <w:rFonts w:asciiTheme="minorHAnsi" w:eastAsiaTheme="minorEastAsia" w:hAnsiTheme="minorHAnsi" w:cstheme="minorBidi"/>
            <w:noProof/>
            <w:sz w:val="22"/>
            <w:szCs w:val="22"/>
            <w:lang w:val="de-DE"/>
          </w:rPr>
          <w:tab/>
        </w:r>
        <w:r w:rsidR="00551A94" w:rsidRPr="003F542B">
          <w:rPr>
            <w:rStyle w:val="Hyperlink"/>
            <w:noProof/>
          </w:rPr>
          <w:t>Height Variation (2 Engine Jet)</w:t>
        </w:r>
        <w:r w:rsidR="00551A94">
          <w:rPr>
            <w:noProof/>
            <w:webHidden/>
          </w:rPr>
          <w:tab/>
        </w:r>
        <w:r w:rsidR="00551A94">
          <w:rPr>
            <w:noProof/>
            <w:webHidden/>
          </w:rPr>
          <w:fldChar w:fldCharType="begin"/>
        </w:r>
        <w:r w:rsidR="00551A94">
          <w:rPr>
            <w:noProof/>
            <w:webHidden/>
          </w:rPr>
          <w:instrText xml:space="preserve"> PAGEREF _Toc103301356 \h </w:instrText>
        </w:r>
        <w:r w:rsidR="00551A94">
          <w:rPr>
            <w:noProof/>
            <w:webHidden/>
          </w:rPr>
        </w:r>
        <w:r w:rsidR="00551A94">
          <w:rPr>
            <w:noProof/>
            <w:webHidden/>
          </w:rPr>
          <w:fldChar w:fldCharType="separate"/>
        </w:r>
        <w:r w:rsidR="00DB56A2">
          <w:rPr>
            <w:noProof/>
            <w:webHidden/>
          </w:rPr>
          <w:t>127</w:t>
        </w:r>
        <w:r w:rsidR="00551A94">
          <w:rPr>
            <w:noProof/>
            <w:webHidden/>
          </w:rPr>
          <w:fldChar w:fldCharType="end"/>
        </w:r>
      </w:hyperlink>
    </w:p>
    <w:p w14:paraId="1C93EBDB" w14:textId="48607916" w:rsidR="00551A94" w:rsidRDefault="00B33B1F">
      <w:pPr>
        <w:pStyle w:val="TOC3"/>
        <w:rPr>
          <w:rFonts w:asciiTheme="minorHAnsi" w:eastAsiaTheme="minorEastAsia" w:hAnsiTheme="minorHAnsi" w:cstheme="minorBidi"/>
          <w:noProof/>
          <w:sz w:val="22"/>
          <w:szCs w:val="22"/>
          <w:lang w:val="de-DE"/>
        </w:rPr>
      </w:pPr>
      <w:hyperlink w:anchor="_Toc103301357" w:history="1">
        <w:r w:rsidR="00551A94" w:rsidRPr="003F542B">
          <w:rPr>
            <w:rStyle w:val="Hyperlink"/>
            <w:noProof/>
          </w:rPr>
          <w:t>9.1.1</w:t>
        </w:r>
        <w:r w:rsidR="00551A94">
          <w:rPr>
            <w:rFonts w:asciiTheme="minorHAnsi" w:eastAsiaTheme="minorEastAsia" w:hAnsiTheme="minorHAnsi" w:cstheme="minorBidi"/>
            <w:noProof/>
            <w:sz w:val="22"/>
            <w:szCs w:val="22"/>
            <w:lang w:val="de-DE"/>
          </w:rPr>
          <w:tab/>
        </w:r>
        <w:r w:rsidR="00551A94" w:rsidRPr="003F542B">
          <w:rPr>
            <w:rStyle w:val="Hyperlink"/>
            <w:noProof/>
          </w:rPr>
          <w:t>Height Variation (4 Engine Jet)</w:t>
        </w:r>
        <w:r w:rsidR="00551A94">
          <w:rPr>
            <w:noProof/>
            <w:webHidden/>
          </w:rPr>
          <w:tab/>
        </w:r>
        <w:r w:rsidR="00551A94">
          <w:rPr>
            <w:noProof/>
            <w:webHidden/>
          </w:rPr>
          <w:fldChar w:fldCharType="begin"/>
        </w:r>
        <w:r w:rsidR="00551A94">
          <w:rPr>
            <w:noProof/>
            <w:webHidden/>
          </w:rPr>
          <w:instrText xml:space="preserve"> PAGEREF _Toc103301357 \h </w:instrText>
        </w:r>
        <w:r w:rsidR="00551A94">
          <w:rPr>
            <w:noProof/>
            <w:webHidden/>
          </w:rPr>
        </w:r>
        <w:r w:rsidR="00551A94">
          <w:rPr>
            <w:noProof/>
            <w:webHidden/>
          </w:rPr>
          <w:fldChar w:fldCharType="separate"/>
        </w:r>
        <w:r w:rsidR="00DB56A2">
          <w:rPr>
            <w:noProof/>
            <w:webHidden/>
          </w:rPr>
          <w:t>128</w:t>
        </w:r>
        <w:r w:rsidR="00551A94">
          <w:rPr>
            <w:noProof/>
            <w:webHidden/>
          </w:rPr>
          <w:fldChar w:fldCharType="end"/>
        </w:r>
      </w:hyperlink>
    </w:p>
    <w:p w14:paraId="71CBF185" w14:textId="2796C655" w:rsidR="00551A94" w:rsidRDefault="00B33B1F">
      <w:pPr>
        <w:pStyle w:val="TOC2"/>
        <w:rPr>
          <w:rFonts w:asciiTheme="minorHAnsi" w:eastAsiaTheme="minorEastAsia" w:hAnsiTheme="minorHAnsi" w:cstheme="minorBidi"/>
          <w:sz w:val="22"/>
          <w:szCs w:val="22"/>
          <w:lang w:val="de-DE"/>
        </w:rPr>
      </w:pPr>
      <w:hyperlink w:anchor="_Toc103301358" w:history="1">
        <w:r w:rsidR="00551A94" w:rsidRPr="003F542B">
          <w:rPr>
            <w:rStyle w:val="Hyperlink"/>
          </w:rPr>
          <w:t>9.2</w:t>
        </w:r>
        <w:r w:rsidR="00551A94">
          <w:rPr>
            <w:rFonts w:asciiTheme="minorHAnsi" w:eastAsiaTheme="minorEastAsia" w:hAnsiTheme="minorHAnsi" w:cstheme="minorBidi"/>
            <w:sz w:val="22"/>
            <w:szCs w:val="22"/>
            <w:lang w:val="de-DE"/>
          </w:rPr>
          <w:tab/>
        </w:r>
        <w:r w:rsidR="00551A94" w:rsidRPr="003F542B">
          <w:rPr>
            <w:rStyle w:val="Hyperlink"/>
          </w:rPr>
          <w:t>Thrust to Weight Ratio Variation</w:t>
        </w:r>
        <w:r w:rsidR="00551A94">
          <w:rPr>
            <w:webHidden/>
          </w:rPr>
          <w:tab/>
        </w:r>
        <w:r w:rsidR="00551A94">
          <w:rPr>
            <w:webHidden/>
          </w:rPr>
          <w:fldChar w:fldCharType="begin"/>
        </w:r>
        <w:r w:rsidR="00551A94">
          <w:rPr>
            <w:webHidden/>
          </w:rPr>
          <w:instrText xml:space="preserve"> PAGEREF _Toc103301358 \h </w:instrText>
        </w:r>
        <w:r w:rsidR="00551A94">
          <w:rPr>
            <w:webHidden/>
          </w:rPr>
        </w:r>
        <w:r w:rsidR="00551A94">
          <w:rPr>
            <w:webHidden/>
          </w:rPr>
          <w:fldChar w:fldCharType="separate"/>
        </w:r>
        <w:r w:rsidR="00DB56A2">
          <w:rPr>
            <w:webHidden/>
          </w:rPr>
          <w:t>129</w:t>
        </w:r>
        <w:r w:rsidR="00551A94">
          <w:rPr>
            <w:webHidden/>
          </w:rPr>
          <w:fldChar w:fldCharType="end"/>
        </w:r>
      </w:hyperlink>
    </w:p>
    <w:p w14:paraId="37FD67AA" w14:textId="5B64C543" w:rsidR="00551A94" w:rsidRDefault="00B33B1F">
      <w:pPr>
        <w:pStyle w:val="TOC3"/>
        <w:rPr>
          <w:rFonts w:asciiTheme="minorHAnsi" w:eastAsiaTheme="minorEastAsia" w:hAnsiTheme="minorHAnsi" w:cstheme="minorBidi"/>
          <w:noProof/>
          <w:sz w:val="22"/>
          <w:szCs w:val="22"/>
          <w:lang w:val="de-DE"/>
        </w:rPr>
      </w:pPr>
      <w:hyperlink w:anchor="_Toc103301359" w:history="1">
        <w:r w:rsidR="00551A94" w:rsidRPr="003F542B">
          <w:rPr>
            <w:rStyle w:val="Hyperlink"/>
            <w:noProof/>
          </w:rPr>
          <w:t>9.2.1</w:t>
        </w:r>
        <w:r w:rsidR="00551A94">
          <w:rPr>
            <w:rFonts w:asciiTheme="minorHAnsi" w:eastAsiaTheme="minorEastAsia" w:hAnsiTheme="minorHAnsi" w:cstheme="minorBidi"/>
            <w:noProof/>
            <w:sz w:val="22"/>
            <w:szCs w:val="22"/>
            <w:lang w:val="de-DE"/>
          </w:rPr>
          <w:tab/>
        </w:r>
        <w:r w:rsidR="00551A94" w:rsidRPr="003F542B">
          <w:rPr>
            <w:rStyle w:val="Hyperlink"/>
            <w:noProof/>
          </w:rPr>
          <w:t>Thrust-to-Weight-Ratio Variation (2 Engine Jet)</w:t>
        </w:r>
        <w:r w:rsidR="00551A94">
          <w:rPr>
            <w:noProof/>
            <w:webHidden/>
          </w:rPr>
          <w:tab/>
        </w:r>
        <w:r w:rsidR="00551A94">
          <w:rPr>
            <w:noProof/>
            <w:webHidden/>
          </w:rPr>
          <w:fldChar w:fldCharType="begin"/>
        </w:r>
        <w:r w:rsidR="00551A94">
          <w:rPr>
            <w:noProof/>
            <w:webHidden/>
          </w:rPr>
          <w:instrText xml:space="preserve"> PAGEREF _Toc103301359 \h </w:instrText>
        </w:r>
        <w:r w:rsidR="00551A94">
          <w:rPr>
            <w:noProof/>
            <w:webHidden/>
          </w:rPr>
        </w:r>
        <w:r w:rsidR="00551A94">
          <w:rPr>
            <w:noProof/>
            <w:webHidden/>
          </w:rPr>
          <w:fldChar w:fldCharType="separate"/>
        </w:r>
        <w:r w:rsidR="00DB56A2">
          <w:rPr>
            <w:noProof/>
            <w:webHidden/>
          </w:rPr>
          <w:t>129</w:t>
        </w:r>
        <w:r w:rsidR="00551A94">
          <w:rPr>
            <w:noProof/>
            <w:webHidden/>
          </w:rPr>
          <w:fldChar w:fldCharType="end"/>
        </w:r>
      </w:hyperlink>
    </w:p>
    <w:p w14:paraId="0F7EB16A" w14:textId="7BB22D09" w:rsidR="00551A94" w:rsidRDefault="00B33B1F">
      <w:pPr>
        <w:pStyle w:val="TOC3"/>
        <w:rPr>
          <w:rFonts w:asciiTheme="minorHAnsi" w:eastAsiaTheme="minorEastAsia" w:hAnsiTheme="minorHAnsi" w:cstheme="minorBidi"/>
          <w:noProof/>
          <w:sz w:val="22"/>
          <w:szCs w:val="22"/>
          <w:lang w:val="de-DE"/>
        </w:rPr>
      </w:pPr>
      <w:hyperlink w:anchor="_Toc103301360" w:history="1">
        <w:r w:rsidR="00551A94" w:rsidRPr="003F542B">
          <w:rPr>
            <w:rStyle w:val="Hyperlink"/>
            <w:noProof/>
          </w:rPr>
          <w:t>9.2.2</w:t>
        </w:r>
        <w:r w:rsidR="00551A94">
          <w:rPr>
            <w:rFonts w:asciiTheme="minorHAnsi" w:eastAsiaTheme="minorEastAsia" w:hAnsiTheme="minorHAnsi" w:cstheme="minorBidi"/>
            <w:noProof/>
            <w:sz w:val="22"/>
            <w:szCs w:val="22"/>
            <w:lang w:val="de-DE"/>
          </w:rPr>
          <w:tab/>
        </w:r>
        <w:r w:rsidR="00551A94" w:rsidRPr="003F542B">
          <w:rPr>
            <w:rStyle w:val="Hyperlink"/>
            <w:noProof/>
          </w:rPr>
          <w:t>Thrust-to-Weight-Ratio Variation (4 Engine Jet)</w:t>
        </w:r>
        <w:r w:rsidR="00551A94">
          <w:rPr>
            <w:noProof/>
            <w:webHidden/>
          </w:rPr>
          <w:tab/>
        </w:r>
        <w:r w:rsidR="00551A94">
          <w:rPr>
            <w:noProof/>
            <w:webHidden/>
          </w:rPr>
          <w:fldChar w:fldCharType="begin"/>
        </w:r>
        <w:r w:rsidR="00551A94">
          <w:rPr>
            <w:noProof/>
            <w:webHidden/>
          </w:rPr>
          <w:instrText xml:space="preserve"> PAGEREF _Toc103301360 \h </w:instrText>
        </w:r>
        <w:r w:rsidR="00551A94">
          <w:rPr>
            <w:noProof/>
            <w:webHidden/>
          </w:rPr>
        </w:r>
        <w:r w:rsidR="00551A94">
          <w:rPr>
            <w:noProof/>
            <w:webHidden/>
          </w:rPr>
          <w:fldChar w:fldCharType="separate"/>
        </w:r>
        <w:r w:rsidR="00DB56A2">
          <w:rPr>
            <w:noProof/>
            <w:webHidden/>
          </w:rPr>
          <w:t>130</w:t>
        </w:r>
        <w:r w:rsidR="00551A94">
          <w:rPr>
            <w:noProof/>
            <w:webHidden/>
          </w:rPr>
          <w:fldChar w:fldCharType="end"/>
        </w:r>
      </w:hyperlink>
    </w:p>
    <w:p w14:paraId="0A68DC05" w14:textId="4A2E85CB" w:rsidR="00551A94" w:rsidRDefault="00B33B1F">
      <w:pPr>
        <w:pStyle w:val="TOC2"/>
        <w:rPr>
          <w:rFonts w:asciiTheme="minorHAnsi" w:eastAsiaTheme="minorEastAsia" w:hAnsiTheme="minorHAnsi" w:cstheme="minorBidi"/>
          <w:sz w:val="22"/>
          <w:szCs w:val="22"/>
          <w:lang w:val="de-DE"/>
        </w:rPr>
      </w:pPr>
      <w:hyperlink w:anchor="_Toc103301361" w:history="1">
        <w:r w:rsidR="00551A94" w:rsidRPr="003F542B">
          <w:rPr>
            <w:rStyle w:val="Hyperlink"/>
          </w:rPr>
          <w:t>9.3</w:t>
        </w:r>
        <w:r w:rsidR="00551A94">
          <w:rPr>
            <w:rFonts w:asciiTheme="minorHAnsi" w:eastAsiaTheme="minorEastAsia" w:hAnsiTheme="minorHAnsi" w:cstheme="minorBidi"/>
            <w:sz w:val="22"/>
            <w:szCs w:val="22"/>
            <w:lang w:val="de-DE"/>
          </w:rPr>
          <w:tab/>
        </w:r>
        <w:r w:rsidR="00551A94" w:rsidRPr="003F542B">
          <w:rPr>
            <w:rStyle w:val="Hyperlink"/>
          </w:rPr>
          <w:t>Distance Breakdown (BFL)</w:t>
        </w:r>
        <w:r w:rsidR="00551A94">
          <w:rPr>
            <w:webHidden/>
          </w:rPr>
          <w:tab/>
        </w:r>
        <w:r w:rsidR="00551A94">
          <w:rPr>
            <w:webHidden/>
          </w:rPr>
          <w:fldChar w:fldCharType="begin"/>
        </w:r>
        <w:r w:rsidR="00551A94">
          <w:rPr>
            <w:webHidden/>
          </w:rPr>
          <w:instrText xml:space="preserve"> PAGEREF _Toc103301361 \h </w:instrText>
        </w:r>
        <w:r w:rsidR="00551A94">
          <w:rPr>
            <w:webHidden/>
          </w:rPr>
        </w:r>
        <w:r w:rsidR="00551A94">
          <w:rPr>
            <w:webHidden/>
          </w:rPr>
          <w:fldChar w:fldCharType="separate"/>
        </w:r>
        <w:r w:rsidR="00DB56A2">
          <w:rPr>
            <w:webHidden/>
          </w:rPr>
          <w:t>131</w:t>
        </w:r>
        <w:r w:rsidR="00551A94">
          <w:rPr>
            <w:webHidden/>
          </w:rPr>
          <w:fldChar w:fldCharType="end"/>
        </w:r>
      </w:hyperlink>
    </w:p>
    <w:p w14:paraId="73CD5B3E" w14:textId="3A886ADE" w:rsidR="00551A94" w:rsidRDefault="00B33B1F">
      <w:pPr>
        <w:pStyle w:val="TOC3"/>
        <w:rPr>
          <w:rFonts w:asciiTheme="minorHAnsi" w:eastAsiaTheme="minorEastAsia" w:hAnsiTheme="minorHAnsi" w:cstheme="minorBidi"/>
          <w:noProof/>
          <w:sz w:val="22"/>
          <w:szCs w:val="22"/>
          <w:lang w:val="de-DE"/>
        </w:rPr>
      </w:pPr>
      <w:hyperlink w:anchor="_Toc103301362" w:history="1">
        <w:r w:rsidR="00551A94" w:rsidRPr="003F542B">
          <w:rPr>
            <w:rStyle w:val="Hyperlink"/>
            <w:noProof/>
          </w:rPr>
          <w:t>9.3.1</w:t>
        </w:r>
        <w:r w:rsidR="00551A94">
          <w:rPr>
            <w:rFonts w:asciiTheme="minorHAnsi" w:eastAsiaTheme="minorEastAsia" w:hAnsiTheme="minorHAnsi" w:cstheme="minorBidi"/>
            <w:noProof/>
            <w:sz w:val="22"/>
            <w:szCs w:val="22"/>
            <w:lang w:val="de-DE"/>
          </w:rPr>
          <w:tab/>
        </w:r>
        <w:r w:rsidR="00551A94" w:rsidRPr="003F542B">
          <w:rPr>
            <w:rStyle w:val="Hyperlink"/>
            <w:noProof/>
          </w:rPr>
          <w:t>Distance Brakedown (2 Engine Jet)</w:t>
        </w:r>
        <w:r w:rsidR="00551A94">
          <w:rPr>
            <w:noProof/>
            <w:webHidden/>
          </w:rPr>
          <w:tab/>
        </w:r>
        <w:r w:rsidR="00551A94">
          <w:rPr>
            <w:noProof/>
            <w:webHidden/>
          </w:rPr>
          <w:fldChar w:fldCharType="begin"/>
        </w:r>
        <w:r w:rsidR="00551A94">
          <w:rPr>
            <w:noProof/>
            <w:webHidden/>
          </w:rPr>
          <w:instrText xml:space="preserve"> PAGEREF _Toc103301362 \h </w:instrText>
        </w:r>
        <w:r w:rsidR="00551A94">
          <w:rPr>
            <w:noProof/>
            <w:webHidden/>
          </w:rPr>
        </w:r>
        <w:r w:rsidR="00551A94">
          <w:rPr>
            <w:noProof/>
            <w:webHidden/>
          </w:rPr>
          <w:fldChar w:fldCharType="separate"/>
        </w:r>
        <w:r w:rsidR="00DB56A2">
          <w:rPr>
            <w:noProof/>
            <w:webHidden/>
          </w:rPr>
          <w:t>131</w:t>
        </w:r>
        <w:r w:rsidR="00551A94">
          <w:rPr>
            <w:noProof/>
            <w:webHidden/>
          </w:rPr>
          <w:fldChar w:fldCharType="end"/>
        </w:r>
      </w:hyperlink>
    </w:p>
    <w:p w14:paraId="283258E7" w14:textId="14A62D9A" w:rsidR="00551A94" w:rsidRDefault="00B33B1F">
      <w:pPr>
        <w:pStyle w:val="TOC3"/>
        <w:rPr>
          <w:rFonts w:asciiTheme="minorHAnsi" w:eastAsiaTheme="minorEastAsia" w:hAnsiTheme="minorHAnsi" w:cstheme="minorBidi"/>
          <w:noProof/>
          <w:sz w:val="22"/>
          <w:szCs w:val="22"/>
          <w:lang w:val="de-DE"/>
        </w:rPr>
      </w:pPr>
      <w:hyperlink w:anchor="_Toc103301363" w:history="1">
        <w:r w:rsidR="00551A94" w:rsidRPr="003F542B">
          <w:rPr>
            <w:rStyle w:val="Hyperlink"/>
            <w:noProof/>
          </w:rPr>
          <w:t>9.3.1</w:t>
        </w:r>
        <w:r w:rsidR="00551A94">
          <w:rPr>
            <w:rFonts w:asciiTheme="minorHAnsi" w:eastAsiaTheme="minorEastAsia" w:hAnsiTheme="minorHAnsi" w:cstheme="minorBidi"/>
            <w:noProof/>
            <w:sz w:val="22"/>
            <w:szCs w:val="22"/>
            <w:lang w:val="de-DE"/>
          </w:rPr>
          <w:tab/>
        </w:r>
        <w:r w:rsidR="00551A94" w:rsidRPr="003F542B">
          <w:rPr>
            <w:rStyle w:val="Hyperlink"/>
            <w:noProof/>
          </w:rPr>
          <w:t>Distance Brakedown (4 Engine Jet)</w:t>
        </w:r>
        <w:r w:rsidR="00551A94">
          <w:rPr>
            <w:noProof/>
            <w:webHidden/>
          </w:rPr>
          <w:tab/>
        </w:r>
        <w:r w:rsidR="00551A94">
          <w:rPr>
            <w:noProof/>
            <w:webHidden/>
          </w:rPr>
          <w:fldChar w:fldCharType="begin"/>
        </w:r>
        <w:r w:rsidR="00551A94">
          <w:rPr>
            <w:noProof/>
            <w:webHidden/>
          </w:rPr>
          <w:instrText xml:space="preserve"> PAGEREF _Toc103301363 \h </w:instrText>
        </w:r>
        <w:r w:rsidR="00551A94">
          <w:rPr>
            <w:noProof/>
            <w:webHidden/>
          </w:rPr>
        </w:r>
        <w:r w:rsidR="00551A94">
          <w:rPr>
            <w:noProof/>
            <w:webHidden/>
          </w:rPr>
          <w:fldChar w:fldCharType="separate"/>
        </w:r>
        <w:r w:rsidR="00DB56A2">
          <w:rPr>
            <w:noProof/>
            <w:webHidden/>
          </w:rPr>
          <w:t>132</w:t>
        </w:r>
        <w:r w:rsidR="00551A94">
          <w:rPr>
            <w:noProof/>
            <w:webHidden/>
          </w:rPr>
          <w:fldChar w:fldCharType="end"/>
        </w:r>
      </w:hyperlink>
    </w:p>
    <w:p w14:paraId="2E8967AB" w14:textId="41BFC53B" w:rsidR="00551A94" w:rsidRDefault="00B33B1F">
      <w:pPr>
        <w:pStyle w:val="TOC2"/>
        <w:rPr>
          <w:rFonts w:asciiTheme="minorHAnsi" w:eastAsiaTheme="minorEastAsia" w:hAnsiTheme="minorHAnsi" w:cstheme="minorBidi"/>
          <w:sz w:val="22"/>
          <w:szCs w:val="22"/>
          <w:lang w:val="de-DE"/>
        </w:rPr>
      </w:pPr>
      <w:hyperlink w:anchor="_Toc103301364" w:history="1">
        <w:r w:rsidR="00551A94" w:rsidRPr="003F542B">
          <w:rPr>
            <w:rStyle w:val="Hyperlink"/>
          </w:rPr>
          <w:t>9.4</w:t>
        </w:r>
        <w:r w:rsidR="00551A94">
          <w:rPr>
            <w:rFonts w:asciiTheme="minorHAnsi" w:eastAsiaTheme="minorEastAsia" w:hAnsiTheme="minorHAnsi" w:cstheme="minorBidi"/>
            <w:sz w:val="22"/>
            <w:szCs w:val="22"/>
            <w:lang w:val="de-DE"/>
          </w:rPr>
          <w:tab/>
        </w:r>
        <w:r w:rsidR="00551A94" w:rsidRPr="003F542B">
          <w:rPr>
            <w:rStyle w:val="Hyperlink"/>
          </w:rPr>
          <w:t>Results (Delta Min / Max)</w:t>
        </w:r>
        <w:r w:rsidR="00551A94">
          <w:rPr>
            <w:webHidden/>
          </w:rPr>
          <w:tab/>
        </w:r>
        <w:r w:rsidR="00551A94">
          <w:rPr>
            <w:webHidden/>
          </w:rPr>
          <w:fldChar w:fldCharType="begin"/>
        </w:r>
        <w:r w:rsidR="00551A94">
          <w:rPr>
            <w:webHidden/>
          </w:rPr>
          <w:instrText xml:space="preserve"> PAGEREF _Toc103301364 \h </w:instrText>
        </w:r>
        <w:r w:rsidR="00551A94">
          <w:rPr>
            <w:webHidden/>
          </w:rPr>
        </w:r>
        <w:r w:rsidR="00551A94">
          <w:rPr>
            <w:webHidden/>
          </w:rPr>
          <w:fldChar w:fldCharType="separate"/>
        </w:r>
        <w:r w:rsidR="00DB56A2">
          <w:rPr>
            <w:webHidden/>
          </w:rPr>
          <w:t>133</w:t>
        </w:r>
        <w:r w:rsidR="00551A94">
          <w:rPr>
            <w:webHidden/>
          </w:rPr>
          <w:fldChar w:fldCharType="end"/>
        </w:r>
      </w:hyperlink>
    </w:p>
    <w:p w14:paraId="685AC51D" w14:textId="5941491A" w:rsidR="00551A94" w:rsidRDefault="00B33B1F">
      <w:pPr>
        <w:pStyle w:val="TOC1"/>
        <w:rPr>
          <w:rFonts w:asciiTheme="minorHAnsi" w:eastAsiaTheme="minorEastAsia" w:hAnsiTheme="minorHAnsi" w:cstheme="minorBidi"/>
          <w:b w:val="0"/>
          <w:bCs w:val="0"/>
          <w:sz w:val="22"/>
          <w:szCs w:val="22"/>
          <w:lang w:val="de-DE"/>
        </w:rPr>
      </w:pPr>
      <w:hyperlink w:anchor="_Toc103301365" w:history="1">
        <w:r w:rsidR="00551A94" w:rsidRPr="003F542B">
          <w:rPr>
            <w:rStyle w:val="Hyperlink"/>
            <w:spacing w:val="40"/>
          </w:rPr>
          <w:t>10</w:t>
        </w:r>
        <w:r w:rsidR="00551A94">
          <w:rPr>
            <w:rFonts w:asciiTheme="minorHAnsi" w:eastAsiaTheme="minorEastAsia" w:hAnsiTheme="minorHAnsi" w:cstheme="minorBidi"/>
            <w:b w:val="0"/>
            <w:bCs w:val="0"/>
            <w:sz w:val="22"/>
            <w:szCs w:val="22"/>
            <w:lang w:val="de-DE"/>
          </w:rPr>
          <w:tab/>
        </w:r>
        <w:r w:rsidR="00551A94" w:rsidRPr="003F542B">
          <w:rPr>
            <w:rStyle w:val="Hyperlink"/>
          </w:rPr>
          <w:t>Summary</w:t>
        </w:r>
        <w:r w:rsidR="00551A94">
          <w:rPr>
            <w:webHidden/>
          </w:rPr>
          <w:tab/>
        </w:r>
        <w:r w:rsidR="00551A94">
          <w:rPr>
            <w:webHidden/>
          </w:rPr>
          <w:fldChar w:fldCharType="begin"/>
        </w:r>
        <w:r w:rsidR="00551A94">
          <w:rPr>
            <w:webHidden/>
          </w:rPr>
          <w:instrText xml:space="preserve"> PAGEREF _Toc103301365 \h </w:instrText>
        </w:r>
        <w:r w:rsidR="00551A94">
          <w:rPr>
            <w:webHidden/>
          </w:rPr>
        </w:r>
        <w:r w:rsidR="00551A94">
          <w:rPr>
            <w:webHidden/>
          </w:rPr>
          <w:fldChar w:fldCharType="separate"/>
        </w:r>
        <w:r w:rsidR="00DB56A2">
          <w:rPr>
            <w:webHidden/>
          </w:rPr>
          <w:t>134</w:t>
        </w:r>
        <w:r w:rsidR="00551A94">
          <w:rPr>
            <w:webHidden/>
          </w:rPr>
          <w:fldChar w:fldCharType="end"/>
        </w:r>
      </w:hyperlink>
    </w:p>
    <w:p w14:paraId="7D48DA00" w14:textId="2AA2F6B6" w:rsidR="00551A94" w:rsidRDefault="00B33B1F">
      <w:pPr>
        <w:pStyle w:val="TOC1"/>
        <w:rPr>
          <w:rFonts w:asciiTheme="minorHAnsi" w:eastAsiaTheme="minorEastAsia" w:hAnsiTheme="minorHAnsi" w:cstheme="minorBidi"/>
          <w:b w:val="0"/>
          <w:bCs w:val="0"/>
          <w:sz w:val="22"/>
          <w:szCs w:val="22"/>
          <w:lang w:val="de-DE"/>
        </w:rPr>
      </w:pPr>
      <w:hyperlink w:anchor="_Toc103301366" w:history="1">
        <w:r w:rsidR="00551A94" w:rsidRPr="003F542B">
          <w:rPr>
            <w:rStyle w:val="Hyperlink"/>
            <w:spacing w:val="40"/>
          </w:rPr>
          <w:t>11</w:t>
        </w:r>
        <w:r w:rsidR="00551A94">
          <w:rPr>
            <w:rFonts w:asciiTheme="minorHAnsi" w:eastAsiaTheme="minorEastAsia" w:hAnsiTheme="minorHAnsi" w:cstheme="minorBidi"/>
            <w:b w:val="0"/>
            <w:bCs w:val="0"/>
            <w:sz w:val="22"/>
            <w:szCs w:val="22"/>
            <w:lang w:val="de-DE"/>
          </w:rPr>
          <w:tab/>
        </w:r>
        <w:r w:rsidR="00551A94" w:rsidRPr="003F542B">
          <w:rPr>
            <w:rStyle w:val="Hyperlink"/>
          </w:rPr>
          <w:t>Conclusions and Recommendations</w:t>
        </w:r>
        <w:r w:rsidR="00551A94">
          <w:rPr>
            <w:webHidden/>
          </w:rPr>
          <w:tab/>
        </w:r>
        <w:r w:rsidR="00551A94">
          <w:rPr>
            <w:webHidden/>
          </w:rPr>
          <w:fldChar w:fldCharType="begin"/>
        </w:r>
        <w:r w:rsidR="00551A94">
          <w:rPr>
            <w:webHidden/>
          </w:rPr>
          <w:instrText xml:space="preserve"> PAGEREF _Toc103301366 \h </w:instrText>
        </w:r>
        <w:r w:rsidR="00551A94">
          <w:rPr>
            <w:webHidden/>
          </w:rPr>
        </w:r>
        <w:r w:rsidR="00551A94">
          <w:rPr>
            <w:webHidden/>
          </w:rPr>
          <w:fldChar w:fldCharType="separate"/>
        </w:r>
        <w:r w:rsidR="00DB56A2">
          <w:rPr>
            <w:webHidden/>
          </w:rPr>
          <w:t>135</w:t>
        </w:r>
        <w:r w:rsidR="00551A94">
          <w:rPr>
            <w:webHidden/>
          </w:rPr>
          <w:fldChar w:fldCharType="end"/>
        </w:r>
      </w:hyperlink>
    </w:p>
    <w:p w14:paraId="40849E5C" w14:textId="6EE0247D" w:rsidR="00053C11" w:rsidRPr="001E75DB" w:rsidRDefault="00B511B7" w:rsidP="00D41FD9">
      <w:pPr>
        <w:pStyle w:val="Dipl-Inhalt"/>
        <w:rPr>
          <w:rFonts w:cstheme="minorHAnsi"/>
          <w:b/>
          <w:caps/>
          <w:noProof/>
        </w:rPr>
      </w:pPr>
      <w:r w:rsidRPr="001E75DB">
        <w:rPr>
          <w:rFonts w:cstheme="minorHAnsi"/>
          <w:b/>
          <w:caps/>
          <w:noProof/>
        </w:rPr>
        <w:fldChar w:fldCharType="end"/>
      </w:r>
    </w:p>
    <w:p w14:paraId="362AD5E0" w14:textId="77777777" w:rsidR="00B511B7" w:rsidRPr="001E75DB" w:rsidRDefault="00B511B7" w:rsidP="00D41FD9">
      <w:pPr>
        <w:pStyle w:val="Dipl-Inhalt"/>
        <w:rPr>
          <w:rFonts w:cstheme="minorHAnsi"/>
          <w:b/>
          <w:caps/>
          <w:noProof/>
        </w:rPr>
      </w:pPr>
    </w:p>
    <w:p w14:paraId="4E5270F7" w14:textId="3D975837" w:rsidR="00D41FD9" w:rsidRPr="002805D8" w:rsidRDefault="002D4E33" w:rsidP="00D41FD9">
      <w:pPr>
        <w:pStyle w:val="Dipl-Inhalt"/>
        <w:rPr>
          <w:lang w:val="de-DE"/>
        </w:rPr>
      </w:pPr>
      <w:r w:rsidRPr="002805D8">
        <w:rPr>
          <w:b/>
          <w:bCs w:val="0"/>
          <w:lang w:val="de-DE"/>
        </w:rPr>
        <w:t>References</w:t>
      </w:r>
      <w:r w:rsidR="00205975" w:rsidRPr="002805D8">
        <w:rPr>
          <w:b/>
          <w:bCs w:val="0"/>
          <w:lang w:val="de-DE"/>
        </w:rPr>
        <w:t xml:space="preserve">  </w:t>
      </w:r>
      <w:r w:rsidR="002152A5" w:rsidRPr="002805D8">
        <w:rPr>
          <w:b/>
          <w:bCs w:val="0"/>
          <w:lang w:val="de-DE"/>
        </w:rPr>
        <w:t xml:space="preserve"> </w:t>
      </w:r>
      <w:r w:rsidR="00D41FD9" w:rsidRPr="002805D8">
        <w:rPr>
          <w:lang w:val="de-DE"/>
        </w:rPr>
        <w:tab/>
      </w:r>
      <w:r w:rsidR="005C7D23" w:rsidRPr="001E75DB">
        <w:fldChar w:fldCharType="begin"/>
      </w:r>
      <w:r w:rsidR="005C7D23" w:rsidRPr="002805D8">
        <w:rPr>
          <w:lang w:val="de-DE"/>
        </w:rPr>
        <w:instrText xml:space="preserve"> PAGEREF  References </w:instrText>
      </w:r>
      <w:r w:rsidR="005C7D23" w:rsidRPr="001E75DB">
        <w:fldChar w:fldCharType="separate"/>
      </w:r>
      <w:r w:rsidR="00DB56A2">
        <w:rPr>
          <w:noProof/>
          <w:lang w:val="de-DE"/>
        </w:rPr>
        <w:t>136</w:t>
      </w:r>
      <w:r w:rsidR="005C7D23" w:rsidRPr="001E75DB">
        <w:rPr>
          <w:noProof/>
        </w:rPr>
        <w:fldChar w:fldCharType="end"/>
      </w:r>
    </w:p>
    <w:p w14:paraId="135A5954" w14:textId="081440CC" w:rsidR="00C3273D" w:rsidRPr="002805D8" w:rsidRDefault="00C3273D" w:rsidP="002E5D63">
      <w:pPr>
        <w:pStyle w:val="DiplStandard"/>
        <w:ind w:hanging="1134"/>
        <w:rPr>
          <w:b/>
          <w:bCs/>
          <w:lang w:val="de-DE"/>
        </w:rPr>
      </w:pPr>
    </w:p>
    <w:p w14:paraId="157FBC34" w14:textId="1BD50490" w:rsidR="00DB55EB" w:rsidRPr="002805D8" w:rsidRDefault="00DB55EB" w:rsidP="00DB55EB">
      <w:pPr>
        <w:pStyle w:val="DiplStandard"/>
        <w:rPr>
          <w:b/>
          <w:bCs/>
          <w:lang w:val="de-DE"/>
        </w:rPr>
      </w:pPr>
    </w:p>
    <w:p w14:paraId="03A34801" w14:textId="77777777" w:rsidR="00C3273D" w:rsidRPr="002805D8" w:rsidRDefault="00C3273D" w:rsidP="00AB10C2">
      <w:pPr>
        <w:pStyle w:val="DiplStandard"/>
        <w:rPr>
          <w:b/>
          <w:bCs/>
          <w:lang w:val="de-DE"/>
        </w:rPr>
      </w:pPr>
    </w:p>
    <w:p w14:paraId="4DBDAE4D" w14:textId="77777777" w:rsidR="00107420" w:rsidRPr="002805D8" w:rsidRDefault="00107420" w:rsidP="00F136A6">
      <w:pPr>
        <w:keepNext/>
        <w:keepLines/>
        <w:tabs>
          <w:tab w:val="left" w:pos="0"/>
        </w:tabs>
        <w:spacing w:line="288" w:lineRule="auto"/>
        <w:jc w:val="both"/>
        <w:rPr>
          <w:b/>
          <w:bCs/>
          <w:sz w:val="40"/>
          <w:lang w:val="de-DE"/>
        </w:rPr>
        <w:sectPr w:rsidR="00107420" w:rsidRPr="002805D8" w:rsidSect="00287583">
          <w:pgSz w:w="11907" w:h="16840" w:code="9"/>
          <w:pgMar w:top="1418" w:right="1134" w:bottom="1418" w:left="1701" w:header="709" w:footer="709" w:gutter="0"/>
          <w:cols w:space="567"/>
        </w:sectPr>
      </w:pPr>
    </w:p>
    <w:p w14:paraId="03CE9150" w14:textId="7E0CD7BF" w:rsidR="00F136A6" w:rsidRPr="001E75DB" w:rsidRDefault="0020789F" w:rsidP="00F136A6">
      <w:pPr>
        <w:keepNext/>
        <w:keepLines/>
        <w:tabs>
          <w:tab w:val="left" w:pos="0"/>
        </w:tabs>
        <w:spacing w:line="288" w:lineRule="auto"/>
        <w:jc w:val="both"/>
        <w:rPr>
          <w:b/>
          <w:bCs/>
          <w:sz w:val="40"/>
        </w:rPr>
      </w:pPr>
      <w:r w:rsidRPr="001E75DB">
        <w:rPr>
          <w:b/>
          <w:bCs/>
          <w:sz w:val="40"/>
        </w:rPr>
        <w:lastRenderedPageBreak/>
        <w:t>List of</w:t>
      </w:r>
      <w:r w:rsidR="00536602" w:rsidRPr="001E75DB">
        <w:rPr>
          <w:b/>
          <w:bCs/>
          <w:sz w:val="40"/>
        </w:rPr>
        <w:t xml:space="preserve"> </w:t>
      </w:r>
      <w:r w:rsidR="00B141C9" w:rsidRPr="001E75DB">
        <w:rPr>
          <w:b/>
          <w:bCs/>
          <w:sz w:val="40"/>
        </w:rPr>
        <w:t>Figures</w:t>
      </w:r>
    </w:p>
    <w:p w14:paraId="791651BF" w14:textId="0005B95B" w:rsidR="00B520D8" w:rsidRPr="001E75DB" w:rsidRDefault="00B520D8" w:rsidP="00A61388">
      <w:pPr>
        <w:pStyle w:val="DiplStandard"/>
      </w:pPr>
      <w:bookmarkStart w:id="10" w:name="List_of_Figures"/>
      <w:bookmarkEnd w:id="2"/>
      <w:bookmarkEnd w:id="3"/>
      <w:bookmarkEnd w:id="4"/>
      <w:bookmarkEnd w:id="5"/>
      <w:bookmarkEnd w:id="6"/>
      <w:bookmarkEnd w:id="7"/>
      <w:bookmarkEnd w:id="8"/>
      <w:bookmarkEnd w:id="9"/>
      <w:bookmarkEnd w:id="10"/>
    </w:p>
    <w:p w14:paraId="5CD4C4E0" w14:textId="29FD72E7" w:rsidR="00551A94" w:rsidRDefault="009428C3">
      <w:pPr>
        <w:pStyle w:val="TableofFigures"/>
        <w:tabs>
          <w:tab w:val="right" w:leader="dot" w:pos="9062"/>
        </w:tabs>
        <w:rPr>
          <w:rFonts w:eastAsiaTheme="minorEastAsia" w:cstheme="minorBidi"/>
          <w:smallCaps w:val="0"/>
          <w:noProof/>
          <w:sz w:val="22"/>
          <w:szCs w:val="22"/>
          <w:lang w:val="de-DE"/>
        </w:rPr>
      </w:pPr>
      <w:r w:rsidRPr="001E75DB">
        <w:fldChar w:fldCharType="begin"/>
      </w:r>
      <w:r w:rsidRPr="001E75DB">
        <w:instrText xml:space="preserve"> TOC \h \z \c "Figure" </w:instrText>
      </w:r>
      <w:r w:rsidRPr="001E75DB">
        <w:fldChar w:fldCharType="separate"/>
      </w:r>
      <w:hyperlink w:anchor="_Toc103301367" w:history="1">
        <w:r w:rsidR="00551A94" w:rsidRPr="00EA1721">
          <w:rPr>
            <w:rStyle w:val="Hyperlink"/>
            <w:b/>
            <w:bCs/>
            <w:noProof/>
          </w:rPr>
          <w:t>Figure 1.1</w:t>
        </w:r>
        <w:r w:rsidR="00551A94">
          <w:rPr>
            <w:rFonts w:eastAsiaTheme="minorEastAsia" w:cstheme="minorBidi"/>
            <w:smallCaps w:val="0"/>
            <w:noProof/>
            <w:sz w:val="22"/>
            <w:szCs w:val="22"/>
            <w:lang w:val="de-DE"/>
          </w:rPr>
          <w:tab/>
        </w:r>
        <w:r w:rsidR="00551A94" w:rsidRPr="00EA1721">
          <w:rPr>
            <w:rStyle w:val="Hyperlink"/>
            <w:noProof/>
          </w:rPr>
          <w:t>All-Engines-Operating Take-Off Distance (Young 2018, modified)</w:t>
        </w:r>
        <w:r w:rsidR="00551A94">
          <w:rPr>
            <w:noProof/>
            <w:webHidden/>
          </w:rPr>
          <w:tab/>
        </w:r>
        <w:r w:rsidR="00551A94">
          <w:rPr>
            <w:noProof/>
            <w:webHidden/>
          </w:rPr>
          <w:fldChar w:fldCharType="begin"/>
        </w:r>
        <w:r w:rsidR="00551A94">
          <w:rPr>
            <w:noProof/>
            <w:webHidden/>
          </w:rPr>
          <w:instrText xml:space="preserve"> PAGEREF _Toc103301367 \h </w:instrText>
        </w:r>
        <w:r w:rsidR="00551A94">
          <w:rPr>
            <w:noProof/>
            <w:webHidden/>
          </w:rPr>
        </w:r>
        <w:r w:rsidR="00551A94">
          <w:rPr>
            <w:noProof/>
            <w:webHidden/>
          </w:rPr>
          <w:fldChar w:fldCharType="separate"/>
        </w:r>
        <w:r w:rsidR="00DB56A2">
          <w:rPr>
            <w:noProof/>
            <w:webHidden/>
          </w:rPr>
          <w:t>22</w:t>
        </w:r>
        <w:r w:rsidR="00551A94">
          <w:rPr>
            <w:noProof/>
            <w:webHidden/>
          </w:rPr>
          <w:fldChar w:fldCharType="end"/>
        </w:r>
      </w:hyperlink>
    </w:p>
    <w:p w14:paraId="6991AA73" w14:textId="25863756"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68" w:history="1">
        <w:r w:rsidR="00551A94" w:rsidRPr="00EA1721">
          <w:rPr>
            <w:rStyle w:val="Hyperlink"/>
            <w:b/>
            <w:bCs/>
            <w:noProof/>
          </w:rPr>
          <w:t>Figure 1.2</w:t>
        </w:r>
        <w:r w:rsidR="00551A94">
          <w:rPr>
            <w:rFonts w:eastAsiaTheme="minorEastAsia" w:cstheme="minorBidi"/>
            <w:smallCaps w:val="0"/>
            <w:noProof/>
            <w:sz w:val="22"/>
            <w:szCs w:val="22"/>
            <w:lang w:val="de-DE"/>
          </w:rPr>
          <w:tab/>
        </w:r>
        <w:r w:rsidR="00551A94" w:rsidRPr="00EA1721">
          <w:rPr>
            <w:rStyle w:val="Hyperlink"/>
            <w:noProof/>
          </w:rPr>
          <w:t xml:space="preserve">Accelerate Go Distance </w:t>
        </w:r>
        <m:oMath>
          <m:r>
            <w:rPr>
              <w:rStyle w:val="Hyperlink"/>
              <w:rFonts w:ascii="Cambria Math" w:hAnsi="Cambria Math"/>
              <w:noProof/>
            </w:rPr>
            <m:t>sAGD</m:t>
          </m:r>
        </m:oMath>
        <w:r w:rsidR="00551A94" w:rsidRPr="00EA1721">
          <w:rPr>
            <w:rStyle w:val="Hyperlink"/>
            <w:noProof/>
          </w:rPr>
          <w:t xml:space="preserve"> / Take-Off Disgtance </w:t>
        </w:r>
        <m:oMath>
          <m:r>
            <w:rPr>
              <w:rStyle w:val="Hyperlink"/>
              <w:rFonts w:ascii="Cambria Math" w:hAnsi="Cambria Math"/>
              <w:noProof/>
            </w:rPr>
            <m:t>sTOD</m:t>
          </m:r>
        </m:oMath>
        <w:r w:rsidR="00551A94" w:rsidRPr="00EA1721">
          <w:rPr>
            <w:rStyle w:val="Hyperlink"/>
            <w:noProof/>
          </w:rPr>
          <w:t xml:space="preserve"> (Young 2018, modified)</w:t>
        </w:r>
        <w:r w:rsidR="00551A94">
          <w:rPr>
            <w:noProof/>
            <w:webHidden/>
          </w:rPr>
          <w:tab/>
        </w:r>
        <w:r w:rsidR="00551A94">
          <w:rPr>
            <w:noProof/>
            <w:webHidden/>
          </w:rPr>
          <w:fldChar w:fldCharType="begin"/>
        </w:r>
        <w:r w:rsidR="00551A94">
          <w:rPr>
            <w:noProof/>
            <w:webHidden/>
          </w:rPr>
          <w:instrText xml:space="preserve"> PAGEREF _Toc103301368 \h </w:instrText>
        </w:r>
        <w:r w:rsidR="00551A94">
          <w:rPr>
            <w:noProof/>
            <w:webHidden/>
          </w:rPr>
        </w:r>
        <w:r w:rsidR="00551A94">
          <w:rPr>
            <w:noProof/>
            <w:webHidden/>
          </w:rPr>
          <w:fldChar w:fldCharType="separate"/>
        </w:r>
        <w:r w:rsidR="00DB56A2">
          <w:rPr>
            <w:noProof/>
            <w:webHidden/>
          </w:rPr>
          <w:t>23</w:t>
        </w:r>
        <w:r w:rsidR="00551A94">
          <w:rPr>
            <w:noProof/>
            <w:webHidden/>
          </w:rPr>
          <w:fldChar w:fldCharType="end"/>
        </w:r>
      </w:hyperlink>
    </w:p>
    <w:p w14:paraId="1444FF42" w14:textId="5B73CF4D"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69" w:history="1">
        <w:r w:rsidR="00551A94" w:rsidRPr="00EA1721">
          <w:rPr>
            <w:rStyle w:val="Hyperlink"/>
            <w:b/>
            <w:bCs/>
            <w:noProof/>
          </w:rPr>
          <w:t>Figure 1.3</w:t>
        </w:r>
        <w:r w:rsidR="00551A94">
          <w:rPr>
            <w:rFonts w:eastAsiaTheme="minorEastAsia" w:cstheme="minorBidi"/>
            <w:smallCaps w:val="0"/>
            <w:noProof/>
            <w:sz w:val="22"/>
            <w:szCs w:val="22"/>
            <w:lang w:val="de-DE"/>
          </w:rPr>
          <w:tab/>
        </w:r>
        <w:r w:rsidR="00551A94" w:rsidRPr="00EA1721">
          <w:rPr>
            <w:rStyle w:val="Hyperlink"/>
            <w:noProof/>
          </w:rPr>
          <w:t>Accelerate Go Distance (Young 2018, modified)</w:t>
        </w:r>
        <w:r w:rsidR="00551A94">
          <w:rPr>
            <w:noProof/>
            <w:webHidden/>
          </w:rPr>
          <w:tab/>
        </w:r>
        <w:r w:rsidR="00551A94">
          <w:rPr>
            <w:noProof/>
            <w:webHidden/>
          </w:rPr>
          <w:fldChar w:fldCharType="begin"/>
        </w:r>
        <w:r w:rsidR="00551A94">
          <w:rPr>
            <w:noProof/>
            <w:webHidden/>
          </w:rPr>
          <w:instrText xml:space="preserve"> PAGEREF _Toc103301369 \h </w:instrText>
        </w:r>
        <w:r w:rsidR="00551A94">
          <w:rPr>
            <w:noProof/>
            <w:webHidden/>
          </w:rPr>
        </w:r>
        <w:r w:rsidR="00551A94">
          <w:rPr>
            <w:noProof/>
            <w:webHidden/>
          </w:rPr>
          <w:fldChar w:fldCharType="separate"/>
        </w:r>
        <w:r w:rsidR="00DB56A2">
          <w:rPr>
            <w:noProof/>
            <w:webHidden/>
          </w:rPr>
          <w:t>24</w:t>
        </w:r>
        <w:r w:rsidR="00551A94">
          <w:rPr>
            <w:noProof/>
            <w:webHidden/>
          </w:rPr>
          <w:fldChar w:fldCharType="end"/>
        </w:r>
      </w:hyperlink>
    </w:p>
    <w:p w14:paraId="360135A8" w14:textId="50693C02"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0" w:history="1">
        <w:r w:rsidR="00551A94" w:rsidRPr="00EA1721">
          <w:rPr>
            <w:rStyle w:val="Hyperlink"/>
            <w:b/>
            <w:bCs/>
            <w:noProof/>
          </w:rPr>
          <w:t>Figure 1.4</w:t>
        </w:r>
        <w:r w:rsidR="00551A94">
          <w:rPr>
            <w:rFonts w:eastAsiaTheme="minorEastAsia" w:cstheme="minorBidi"/>
            <w:smallCaps w:val="0"/>
            <w:noProof/>
            <w:sz w:val="22"/>
            <w:szCs w:val="22"/>
            <w:lang w:val="de-DE"/>
          </w:rPr>
          <w:tab/>
        </w:r>
        <w:r w:rsidR="00551A94" w:rsidRPr="00EA1721">
          <w:rPr>
            <w:rStyle w:val="Hyperlink"/>
            <w:noProof/>
          </w:rPr>
          <w:t>BFL distance vs speed (Young 2018)</w:t>
        </w:r>
        <w:r w:rsidR="00551A94">
          <w:rPr>
            <w:noProof/>
            <w:webHidden/>
          </w:rPr>
          <w:tab/>
        </w:r>
        <w:r w:rsidR="00551A94">
          <w:rPr>
            <w:noProof/>
            <w:webHidden/>
          </w:rPr>
          <w:fldChar w:fldCharType="begin"/>
        </w:r>
        <w:r w:rsidR="00551A94">
          <w:rPr>
            <w:noProof/>
            <w:webHidden/>
          </w:rPr>
          <w:instrText xml:space="preserve"> PAGEREF _Toc103301370 \h </w:instrText>
        </w:r>
        <w:r w:rsidR="00551A94">
          <w:rPr>
            <w:noProof/>
            <w:webHidden/>
          </w:rPr>
        </w:r>
        <w:r w:rsidR="00551A94">
          <w:rPr>
            <w:noProof/>
            <w:webHidden/>
          </w:rPr>
          <w:fldChar w:fldCharType="separate"/>
        </w:r>
        <w:r w:rsidR="00DB56A2">
          <w:rPr>
            <w:noProof/>
            <w:webHidden/>
          </w:rPr>
          <w:t>24</w:t>
        </w:r>
        <w:r w:rsidR="00551A94">
          <w:rPr>
            <w:noProof/>
            <w:webHidden/>
          </w:rPr>
          <w:fldChar w:fldCharType="end"/>
        </w:r>
      </w:hyperlink>
    </w:p>
    <w:p w14:paraId="67744E16" w14:textId="7E1CCC7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1" w:history="1">
        <w:r w:rsidR="00551A94" w:rsidRPr="00EA1721">
          <w:rPr>
            <w:rStyle w:val="Hyperlink"/>
            <w:b/>
            <w:bCs/>
            <w:noProof/>
          </w:rPr>
          <w:t>Figure 1.5</w:t>
        </w:r>
        <w:r w:rsidR="00551A94">
          <w:rPr>
            <w:rFonts w:eastAsiaTheme="minorEastAsia" w:cstheme="minorBidi"/>
            <w:smallCaps w:val="0"/>
            <w:noProof/>
            <w:sz w:val="22"/>
            <w:szCs w:val="22"/>
            <w:lang w:val="de-DE"/>
          </w:rPr>
          <w:tab/>
        </w:r>
        <w:r w:rsidR="00551A94" w:rsidRPr="00EA1721">
          <w:rPr>
            <w:rStyle w:val="Hyperlink"/>
            <w:noProof/>
          </w:rPr>
          <w:t>BFL speed vs distance (Nicolai 2010)</w:t>
        </w:r>
        <w:r w:rsidR="00551A94">
          <w:rPr>
            <w:noProof/>
            <w:webHidden/>
          </w:rPr>
          <w:tab/>
        </w:r>
        <w:r w:rsidR="00551A94">
          <w:rPr>
            <w:noProof/>
            <w:webHidden/>
          </w:rPr>
          <w:fldChar w:fldCharType="begin"/>
        </w:r>
        <w:r w:rsidR="00551A94">
          <w:rPr>
            <w:noProof/>
            <w:webHidden/>
          </w:rPr>
          <w:instrText xml:space="preserve"> PAGEREF _Toc103301371 \h </w:instrText>
        </w:r>
        <w:r w:rsidR="00551A94">
          <w:rPr>
            <w:noProof/>
            <w:webHidden/>
          </w:rPr>
        </w:r>
        <w:r w:rsidR="00551A94">
          <w:rPr>
            <w:noProof/>
            <w:webHidden/>
          </w:rPr>
          <w:fldChar w:fldCharType="separate"/>
        </w:r>
        <w:r w:rsidR="00DB56A2">
          <w:rPr>
            <w:noProof/>
            <w:webHidden/>
          </w:rPr>
          <w:t>25</w:t>
        </w:r>
        <w:r w:rsidR="00551A94">
          <w:rPr>
            <w:noProof/>
            <w:webHidden/>
          </w:rPr>
          <w:fldChar w:fldCharType="end"/>
        </w:r>
      </w:hyperlink>
    </w:p>
    <w:p w14:paraId="73E49CF2" w14:textId="62BC81F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2" w:history="1">
        <w:r w:rsidR="00551A94" w:rsidRPr="00EA1721">
          <w:rPr>
            <w:rStyle w:val="Hyperlink"/>
            <w:b/>
            <w:bCs/>
            <w:noProof/>
          </w:rPr>
          <w:t>Figure 1.6</w:t>
        </w:r>
        <w:r w:rsidR="00551A94">
          <w:rPr>
            <w:rFonts w:eastAsiaTheme="minorEastAsia" w:cstheme="minorBidi"/>
            <w:smallCaps w:val="0"/>
            <w:noProof/>
            <w:sz w:val="22"/>
            <w:szCs w:val="22"/>
            <w:lang w:val="de-DE"/>
          </w:rPr>
          <w:tab/>
        </w:r>
        <w:r w:rsidR="00551A94" w:rsidRPr="00EA1721">
          <w:rPr>
            <w:rStyle w:val="Hyperlink"/>
            <w:noProof/>
          </w:rPr>
          <w:t>V1, V2, VR at PFD &amp; MCDU, Airbus A321</w:t>
        </w:r>
        <w:r w:rsidR="00551A94">
          <w:rPr>
            <w:noProof/>
            <w:webHidden/>
          </w:rPr>
          <w:tab/>
        </w:r>
        <w:r w:rsidR="00551A94">
          <w:rPr>
            <w:noProof/>
            <w:webHidden/>
          </w:rPr>
          <w:fldChar w:fldCharType="begin"/>
        </w:r>
        <w:r w:rsidR="00551A94">
          <w:rPr>
            <w:noProof/>
            <w:webHidden/>
          </w:rPr>
          <w:instrText xml:space="preserve"> PAGEREF _Toc103301372 \h </w:instrText>
        </w:r>
        <w:r w:rsidR="00551A94">
          <w:rPr>
            <w:noProof/>
            <w:webHidden/>
          </w:rPr>
        </w:r>
        <w:r w:rsidR="00551A94">
          <w:rPr>
            <w:noProof/>
            <w:webHidden/>
          </w:rPr>
          <w:fldChar w:fldCharType="separate"/>
        </w:r>
        <w:r w:rsidR="00DB56A2">
          <w:rPr>
            <w:noProof/>
            <w:webHidden/>
          </w:rPr>
          <w:t>26</w:t>
        </w:r>
        <w:r w:rsidR="00551A94">
          <w:rPr>
            <w:noProof/>
            <w:webHidden/>
          </w:rPr>
          <w:fldChar w:fldCharType="end"/>
        </w:r>
      </w:hyperlink>
    </w:p>
    <w:p w14:paraId="2465F2E4" w14:textId="35BBB93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3" w:history="1">
        <w:r w:rsidR="00551A94" w:rsidRPr="00EA1721">
          <w:rPr>
            <w:rStyle w:val="Hyperlink"/>
            <w:b/>
            <w:bCs/>
            <w:noProof/>
          </w:rPr>
          <w:t>Figure 1.7</w:t>
        </w:r>
        <w:r w:rsidR="00551A94">
          <w:rPr>
            <w:rFonts w:eastAsiaTheme="minorEastAsia" w:cstheme="minorBidi"/>
            <w:smallCaps w:val="0"/>
            <w:noProof/>
            <w:sz w:val="22"/>
            <w:szCs w:val="22"/>
            <w:lang w:val="de-DE"/>
          </w:rPr>
          <w:tab/>
        </w:r>
        <w:r w:rsidR="00551A94" w:rsidRPr="00EA1721">
          <w:rPr>
            <w:rStyle w:val="Hyperlink"/>
            <w:noProof/>
          </w:rPr>
          <w:t>Stall speed Vs1g =&gt; CLmax (Airbus 2002)</w:t>
        </w:r>
        <w:r w:rsidR="00551A94">
          <w:rPr>
            <w:noProof/>
            <w:webHidden/>
          </w:rPr>
          <w:tab/>
        </w:r>
        <w:r w:rsidR="00551A94">
          <w:rPr>
            <w:noProof/>
            <w:webHidden/>
          </w:rPr>
          <w:fldChar w:fldCharType="begin"/>
        </w:r>
        <w:r w:rsidR="00551A94">
          <w:rPr>
            <w:noProof/>
            <w:webHidden/>
          </w:rPr>
          <w:instrText xml:space="preserve"> PAGEREF _Toc103301373 \h </w:instrText>
        </w:r>
        <w:r w:rsidR="00551A94">
          <w:rPr>
            <w:noProof/>
            <w:webHidden/>
          </w:rPr>
        </w:r>
        <w:r w:rsidR="00551A94">
          <w:rPr>
            <w:noProof/>
            <w:webHidden/>
          </w:rPr>
          <w:fldChar w:fldCharType="separate"/>
        </w:r>
        <w:r w:rsidR="00DB56A2">
          <w:rPr>
            <w:noProof/>
            <w:webHidden/>
          </w:rPr>
          <w:t>27</w:t>
        </w:r>
        <w:r w:rsidR="00551A94">
          <w:rPr>
            <w:noProof/>
            <w:webHidden/>
          </w:rPr>
          <w:fldChar w:fldCharType="end"/>
        </w:r>
      </w:hyperlink>
    </w:p>
    <w:p w14:paraId="7623DBC8" w14:textId="7280EA70"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4" w:history="1">
        <w:r w:rsidR="00551A94" w:rsidRPr="00EA1721">
          <w:rPr>
            <w:rStyle w:val="Hyperlink"/>
            <w:b/>
            <w:bCs/>
            <w:noProof/>
          </w:rPr>
          <w:t>Figure 1.8</w:t>
        </w:r>
        <w:r w:rsidR="00551A94">
          <w:rPr>
            <w:rFonts w:eastAsiaTheme="minorEastAsia" w:cstheme="minorBidi"/>
            <w:smallCaps w:val="0"/>
            <w:noProof/>
            <w:sz w:val="22"/>
            <w:szCs w:val="22"/>
            <w:lang w:val="de-DE"/>
          </w:rPr>
          <w:tab/>
        </w:r>
        <w:r w:rsidR="00551A94" w:rsidRPr="00EA1721">
          <w:rPr>
            <w:rStyle w:val="Hyperlink"/>
            <w:noProof/>
          </w:rPr>
          <w:t>Wind influence</w:t>
        </w:r>
        <w:r w:rsidR="00551A94">
          <w:rPr>
            <w:noProof/>
            <w:webHidden/>
          </w:rPr>
          <w:tab/>
        </w:r>
        <w:r w:rsidR="00551A94">
          <w:rPr>
            <w:noProof/>
            <w:webHidden/>
          </w:rPr>
          <w:fldChar w:fldCharType="begin"/>
        </w:r>
        <w:r w:rsidR="00551A94">
          <w:rPr>
            <w:noProof/>
            <w:webHidden/>
          </w:rPr>
          <w:instrText xml:space="preserve"> PAGEREF _Toc103301374 \h </w:instrText>
        </w:r>
        <w:r w:rsidR="00551A94">
          <w:rPr>
            <w:noProof/>
            <w:webHidden/>
          </w:rPr>
        </w:r>
        <w:r w:rsidR="00551A94">
          <w:rPr>
            <w:noProof/>
            <w:webHidden/>
          </w:rPr>
          <w:fldChar w:fldCharType="separate"/>
        </w:r>
        <w:r w:rsidR="00DB56A2">
          <w:rPr>
            <w:noProof/>
            <w:webHidden/>
          </w:rPr>
          <w:t>27</w:t>
        </w:r>
        <w:r w:rsidR="00551A94">
          <w:rPr>
            <w:noProof/>
            <w:webHidden/>
          </w:rPr>
          <w:fldChar w:fldCharType="end"/>
        </w:r>
      </w:hyperlink>
    </w:p>
    <w:p w14:paraId="58B38862" w14:textId="063811C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5" w:history="1">
        <w:r w:rsidR="00551A94" w:rsidRPr="00EA1721">
          <w:rPr>
            <w:rStyle w:val="Hyperlink"/>
            <w:b/>
            <w:bCs/>
            <w:noProof/>
          </w:rPr>
          <w:t>Figure 2.1</w:t>
        </w:r>
        <w:r w:rsidR="00551A94">
          <w:rPr>
            <w:rFonts w:eastAsiaTheme="minorEastAsia" w:cstheme="minorBidi"/>
            <w:smallCaps w:val="0"/>
            <w:noProof/>
            <w:sz w:val="22"/>
            <w:szCs w:val="22"/>
            <w:lang w:val="de-DE"/>
          </w:rPr>
          <w:tab/>
        </w:r>
        <w:r w:rsidR="00551A94" w:rsidRPr="00EA1721">
          <w:rPr>
            <w:rStyle w:val="Hyperlink"/>
            <w:noProof/>
          </w:rPr>
          <w:t>Temperature / density / pressure as a function of height</w:t>
        </w:r>
        <w:r w:rsidR="00551A94">
          <w:rPr>
            <w:noProof/>
            <w:webHidden/>
          </w:rPr>
          <w:tab/>
        </w:r>
        <w:r w:rsidR="00551A94">
          <w:rPr>
            <w:noProof/>
            <w:webHidden/>
          </w:rPr>
          <w:fldChar w:fldCharType="begin"/>
        </w:r>
        <w:r w:rsidR="00551A94">
          <w:rPr>
            <w:noProof/>
            <w:webHidden/>
          </w:rPr>
          <w:instrText xml:space="preserve"> PAGEREF _Toc103301375 \h </w:instrText>
        </w:r>
        <w:r w:rsidR="00551A94">
          <w:rPr>
            <w:noProof/>
            <w:webHidden/>
          </w:rPr>
        </w:r>
        <w:r w:rsidR="00551A94">
          <w:rPr>
            <w:noProof/>
            <w:webHidden/>
          </w:rPr>
          <w:fldChar w:fldCharType="separate"/>
        </w:r>
        <w:r w:rsidR="00DB56A2">
          <w:rPr>
            <w:noProof/>
            <w:webHidden/>
          </w:rPr>
          <w:t>33</w:t>
        </w:r>
        <w:r w:rsidR="00551A94">
          <w:rPr>
            <w:noProof/>
            <w:webHidden/>
          </w:rPr>
          <w:fldChar w:fldCharType="end"/>
        </w:r>
      </w:hyperlink>
    </w:p>
    <w:p w14:paraId="7A83F3D6" w14:textId="543FABA6"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6" w:history="1">
        <w:r w:rsidR="00551A94" w:rsidRPr="00EA1721">
          <w:rPr>
            <w:rStyle w:val="Hyperlink"/>
            <w:b/>
            <w:bCs/>
            <w:noProof/>
          </w:rPr>
          <w:t>Figure 2.2</w:t>
        </w:r>
        <w:r w:rsidR="00551A94">
          <w:rPr>
            <w:rFonts w:eastAsiaTheme="minorEastAsia" w:cstheme="minorBidi"/>
            <w:smallCaps w:val="0"/>
            <w:noProof/>
            <w:sz w:val="22"/>
            <w:szCs w:val="22"/>
            <w:lang w:val="de-DE"/>
          </w:rPr>
          <w:tab/>
        </w:r>
        <w:r w:rsidR="00551A94" w:rsidRPr="00EA1721">
          <w:rPr>
            <w:rStyle w:val="Hyperlink"/>
            <w:noProof/>
          </w:rPr>
          <w:t>Speed dependencies (Based on Scheiderer 2008, p.67)</w:t>
        </w:r>
        <w:r w:rsidR="00551A94">
          <w:rPr>
            <w:noProof/>
            <w:webHidden/>
          </w:rPr>
          <w:tab/>
        </w:r>
        <w:r w:rsidR="00551A94">
          <w:rPr>
            <w:noProof/>
            <w:webHidden/>
          </w:rPr>
          <w:fldChar w:fldCharType="begin"/>
        </w:r>
        <w:r w:rsidR="00551A94">
          <w:rPr>
            <w:noProof/>
            <w:webHidden/>
          </w:rPr>
          <w:instrText xml:space="preserve"> PAGEREF _Toc103301376 \h </w:instrText>
        </w:r>
        <w:r w:rsidR="00551A94">
          <w:rPr>
            <w:noProof/>
            <w:webHidden/>
          </w:rPr>
        </w:r>
        <w:r w:rsidR="00551A94">
          <w:rPr>
            <w:noProof/>
            <w:webHidden/>
          </w:rPr>
          <w:fldChar w:fldCharType="separate"/>
        </w:r>
        <w:r w:rsidR="00DB56A2">
          <w:rPr>
            <w:noProof/>
            <w:webHidden/>
          </w:rPr>
          <w:t>34</w:t>
        </w:r>
        <w:r w:rsidR="00551A94">
          <w:rPr>
            <w:noProof/>
            <w:webHidden/>
          </w:rPr>
          <w:fldChar w:fldCharType="end"/>
        </w:r>
      </w:hyperlink>
    </w:p>
    <w:p w14:paraId="332E4996" w14:textId="4D969280"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7" w:history="1">
        <w:r w:rsidR="00551A94" w:rsidRPr="00EA1721">
          <w:rPr>
            <w:rStyle w:val="Hyperlink"/>
            <w:b/>
            <w:noProof/>
          </w:rPr>
          <w:t>Figure 2.3</w:t>
        </w:r>
        <w:r w:rsidR="00551A94">
          <w:rPr>
            <w:rFonts w:eastAsiaTheme="minorEastAsia" w:cstheme="minorBidi"/>
            <w:smallCaps w:val="0"/>
            <w:noProof/>
            <w:sz w:val="22"/>
            <w:szCs w:val="22"/>
            <w:lang w:val="de-DE"/>
          </w:rPr>
          <w:tab/>
        </w:r>
        <w:r w:rsidR="00551A94" w:rsidRPr="00EA1721">
          <w:rPr>
            <w:rStyle w:val="Hyperlink"/>
            <w:noProof/>
          </w:rPr>
          <w:t>Speed conversion (KCAS to KTAS)</w:t>
        </w:r>
        <w:r w:rsidR="00551A94">
          <w:rPr>
            <w:noProof/>
            <w:webHidden/>
          </w:rPr>
          <w:tab/>
        </w:r>
        <w:r w:rsidR="00551A94">
          <w:rPr>
            <w:noProof/>
            <w:webHidden/>
          </w:rPr>
          <w:fldChar w:fldCharType="begin"/>
        </w:r>
        <w:r w:rsidR="00551A94">
          <w:rPr>
            <w:noProof/>
            <w:webHidden/>
          </w:rPr>
          <w:instrText xml:space="preserve"> PAGEREF _Toc103301377 \h </w:instrText>
        </w:r>
        <w:r w:rsidR="00551A94">
          <w:rPr>
            <w:noProof/>
            <w:webHidden/>
          </w:rPr>
        </w:r>
        <w:r w:rsidR="00551A94">
          <w:rPr>
            <w:noProof/>
            <w:webHidden/>
          </w:rPr>
          <w:fldChar w:fldCharType="separate"/>
        </w:r>
        <w:r w:rsidR="00DB56A2">
          <w:rPr>
            <w:noProof/>
            <w:webHidden/>
          </w:rPr>
          <w:t>36</w:t>
        </w:r>
        <w:r w:rsidR="00551A94">
          <w:rPr>
            <w:noProof/>
            <w:webHidden/>
          </w:rPr>
          <w:fldChar w:fldCharType="end"/>
        </w:r>
      </w:hyperlink>
    </w:p>
    <w:p w14:paraId="11C9C840" w14:textId="3BB870B7"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8" w:history="1">
        <w:r w:rsidR="00551A94" w:rsidRPr="00EA1721">
          <w:rPr>
            <w:rStyle w:val="Hyperlink"/>
            <w:b/>
            <w:noProof/>
          </w:rPr>
          <w:t>Figure 2.4</w:t>
        </w:r>
        <w:r w:rsidR="00551A94">
          <w:rPr>
            <w:rFonts w:eastAsiaTheme="minorEastAsia" w:cstheme="minorBidi"/>
            <w:smallCaps w:val="0"/>
            <w:noProof/>
            <w:sz w:val="22"/>
            <w:szCs w:val="22"/>
            <w:lang w:val="de-DE"/>
          </w:rPr>
          <w:tab/>
        </w:r>
        <w:r w:rsidR="00551A94" w:rsidRPr="00EA1721">
          <w:rPr>
            <w:rStyle w:val="Hyperlink"/>
            <w:noProof/>
          </w:rPr>
          <w:t>Dependencies for the lift coefficient</w:t>
        </w:r>
        <w:r w:rsidR="00551A94">
          <w:rPr>
            <w:noProof/>
            <w:webHidden/>
          </w:rPr>
          <w:tab/>
        </w:r>
        <w:r w:rsidR="00551A94">
          <w:rPr>
            <w:noProof/>
            <w:webHidden/>
          </w:rPr>
          <w:fldChar w:fldCharType="begin"/>
        </w:r>
        <w:r w:rsidR="00551A94">
          <w:rPr>
            <w:noProof/>
            <w:webHidden/>
          </w:rPr>
          <w:instrText xml:space="preserve"> PAGEREF _Toc103301378 \h </w:instrText>
        </w:r>
        <w:r w:rsidR="00551A94">
          <w:rPr>
            <w:noProof/>
            <w:webHidden/>
          </w:rPr>
        </w:r>
        <w:r w:rsidR="00551A94">
          <w:rPr>
            <w:noProof/>
            <w:webHidden/>
          </w:rPr>
          <w:fldChar w:fldCharType="separate"/>
        </w:r>
        <w:r w:rsidR="00DB56A2">
          <w:rPr>
            <w:noProof/>
            <w:webHidden/>
          </w:rPr>
          <w:t>39</w:t>
        </w:r>
        <w:r w:rsidR="00551A94">
          <w:rPr>
            <w:noProof/>
            <w:webHidden/>
          </w:rPr>
          <w:fldChar w:fldCharType="end"/>
        </w:r>
      </w:hyperlink>
    </w:p>
    <w:p w14:paraId="0514010A" w14:textId="11175F8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79" w:history="1">
        <w:r w:rsidR="00551A94" w:rsidRPr="00EA1721">
          <w:rPr>
            <w:rStyle w:val="Hyperlink"/>
            <w:b/>
            <w:noProof/>
          </w:rPr>
          <w:t>Figure 2.5</w:t>
        </w:r>
        <w:r w:rsidR="00551A94">
          <w:rPr>
            <w:rFonts w:eastAsiaTheme="minorEastAsia" w:cstheme="minorBidi"/>
            <w:smallCaps w:val="0"/>
            <w:noProof/>
            <w:sz w:val="22"/>
            <w:szCs w:val="22"/>
            <w:lang w:val="de-DE"/>
          </w:rPr>
          <w:tab/>
        </w:r>
        <w:r w:rsidR="00551A94" w:rsidRPr="00EA1721">
          <w:rPr>
            <w:rStyle w:val="Hyperlink"/>
            <w:noProof/>
          </w:rPr>
          <w:t>Optimal (elliptical) lift distribution</w:t>
        </w:r>
        <w:r w:rsidR="00551A94">
          <w:rPr>
            <w:noProof/>
            <w:webHidden/>
          </w:rPr>
          <w:tab/>
        </w:r>
        <w:r w:rsidR="00551A94">
          <w:rPr>
            <w:noProof/>
            <w:webHidden/>
          </w:rPr>
          <w:fldChar w:fldCharType="begin"/>
        </w:r>
        <w:r w:rsidR="00551A94">
          <w:rPr>
            <w:noProof/>
            <w:webHidden/>
          </w:rPr>
          <w:instrText xml:space="preserve"> PAGEREF _Toc103301379 \h </w:instrText>
        </w:r>
        <w:r w:rsidR="00551A94">
          <w:rPr>
            <w:noProof/>
            <w:webHidden/>
          </w:rPr>
        </w:r>
        <w:r w:rsidR="00551A94">
          <w:rPr>
            <w:noProof/>
            <w:webHidden/>
          </w:rPr>
          <w:fldChar w:fldCharType="separate"/>
        </w:r>
        <w:r w:rsidR="00DB56A2">
          <w:rPr>
            <w:noProof/>
            <w:webHidden/>
          </w:rPr>
          <w:t>40</w:t>
        </w:r>
        <w:r w:rsidR="00551A94">
          <w:rPr>
            <w:noProof/>
            <w:webHidden/>
          </w:rPr>
          <w:fldChar w:fldCharType="end"/>
        </w:r>
      </w:hyperlink>
    </w:p>
    <w:p w14:paraId="6B78A28A" w14:textId="7E1D61A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0" w:history="1">
        <w:r w:rsidR="00551A94" w:rsidRPr="00EA1721">
          <w:rPr>
            <w:rStyle w:val="Hyperlink"/>
            <w:b/>
            <w:noProof/>
          </w:rPr>
          <w:t>Figure 2.6</w:t>
        </w:r>
        <w:r w:rsidR="00551A94">
          <w:rPr>
            <w:rFonts w:eastAsiaTheme="minorEastAsia" w:cstheme="minorBidi"/>
            <w:smallCaps w:val="0"/>
            <w:noProof/>
            <w:sz w:val="22"/>
            <w:szCs w:val="22"/>
            <w:lang w:val="de-DE"/>
          </w:rPr>
          <w:tab/>
        </w:r>
        <w:r w:rsidR="00551A94" w:rsidRPr="00EA1721">
          <w:rPr>
            <w:rStyle w:val="Hyperlink"/>
            <w:noProof/>
          </w:rPr>
          <w:t>Landing gear drag coefficient (Nicolai 2010)</w:t>
        </w:r>
        <w:r w:rsidR="00551A94">
          <w:rPr>
            <w:noProof/>
            <w:webHidden/>
          </w:rPr>
          <w:tab/>
        </w:r>
        <w:r w:rsidR="00551A94">
          <w:rPr>
            <w:noProof/>
            <w:webHidden/>
          </w:rPr>
          <w:fldChar w:fldCharType="begin"/>
        </w:r>
        <w:r w:rsidR="00551A94">
          <w:rPr>
            <w:noProof/>
            <w:webHidden/>
          </w:rPr>
          <w:instrText xml:space="preserve"> PAGEREF _Toc103301380 \h </w:instrText>
        </w:r>
        <w:r w:rsidR="00551A94">
          <w:rPr>
            <w:noProof/>
            <w:webHidden/>
          </w:rPr>
        </w:r>
        <w:r w:rsidR="00551A94">
          <w:rPr>
            <w:noProof/>
            <w:webHidden/>
          </w:rPr>
          <w:fldChar w:fldCharType="separate"/>
        </w:r>
        <w:r w:rsidR="00DB56A2">
          <w:rPr>
            <w:noProof/>
            <w:webHidden/>
          </w:rPr>
          <w:t>42</w:t>
        </w:r>
        <w:r w:rsidR="00551A94">
          <w:rPr>
            <w:noProof/>
            <w:webHidden/>
          </w:rPr>
          <w:fldChar w:fldCharType="end"/>
        </w:r>
      </w:hyperlink>
    </w:p>
    <w:p w14:paraId="0E007408" w14:textId="4841EE5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1" w:history="1">
        <w:r w:rsidR="00551A94" w:rsidRPr="00EA1721">
          <w:rPr>
            <w:rStyle w:val="Hyperlink"/>
            <w:b/>
            <w:noProof/>
          </w:rPr>
          <w:t>Figure 2.7</w:t>
        </w:r>
        <w:r w:rsidR="00551A94">
          <w:rPr>
            <w:rFonts w:eastAsiaTheme="minorEastAsia" w:cstheme="minorBidi"/>
            <w:smallCaps w:val="0"/>
            <w:noProof/>
            <w:sz w:val="22"/>
            <w:szCs w:val="22"/>
            <w:lang w:val="de-DE"/>
          </w:rPr>
          <w:tab/>
        </w:r>
        <w:r w:rsidR="00551A94" w:rsidRPr="00EA1721">
          <w:rPr>
            <w:rStyle w:val="Hyperlink"/>
            <w:noProof/>
          </w:rPr>
          <w:t>Asymmetric thrust condition (OEI), (Young 2018)</w:t>
        </w:r>
        <w:r w:rsidR="00551A94">
          <w:rPr>
            <w:noProof/>
            <w:webHidden/>
          </w:rPr>
          <w:tab/>
        </w:r>
        <w:r w:rsidR="00551A94">
          <w:rPr>
            <w:noProof/>
            <w:webHidden/>
          </w:rPr>
          <w:fldChar w:fldCharType="begin"/>
        </w:r>
        <w:r w:rsidR="00551A94">
          <w:rPr>
            <w:noProof/>
            <w:webHidden/>
          </w:rPr>
          <w:instrText xml:space="preserve"> PAGEREF _Toc103301381 \h </w:instrText>
        </w:r>
        <w:r w:rsidR="00551A94">
          <w:rPr>
            <w:noProof/>
            <w:webHidden/>
          </w:rPr>
        </w:r>
        <w:r w:rsidR="00551A94">
          <w:rPr>
            <w:noProof/>
            <w:webHidden/>
          </w:rPr>
          <w:fldChar w:fldCharType="separate"/>
        </w:r>
        <w:r w:rsidR="00DB56A2">
          <w:rPr>
            <w:noProof/>
            <w:webHidden/>
          </w:rPr>
          <w:t>44</w:t>
        </w:r>
        <w:r w:rsidR="00551A94">
          <w:rPr>
            <w:noProof/>
            <w:webHidden/>
          </w:rPr>
          <w:fldChar w:fldCharType="end"/>
        </w:r>
      </w:hyperlink>
    </w:p>
    <w:p w14:paraId="42701FF6" w14:textId="228EF0C0"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2" w:history="1">
        <w:r w:rsidR="00551A94" w:rsidRPr="00EA1721">
          <w:rPr>
            <w:rStyle w:val="Hyperlink"/>
            <w:b/>
            <w:noProof/>
          </w:rPr>
          <w:t>Figure 2.8</w:t>
        </w:r>
        <w:r w:rsidR="00551A94">
          <w:rPr>
            <w:rFonts w:eastAsiaTheme="minorEastAsia" w:cstheme="minorBidi"/>
            <w:smallCaps w:val="0"/>
            <w:noProof/>
            <w:sz w:val="22"/>
            <w:szCs w:val="22"/>
            <w:lang w:val="de-DE"/>
          </w:rPr>
          <w:tab/>
        </w:r>
        <w:r w:rsidR="00551A94" w:rsidRPr="00EA1721">
          <w:rPr>
            <w:rStyle w:val="Hyperlink"/>
            <w:noProof/>
          </w:rPr>
          <w:t>CFM56 (Air Team Images 2010)</w:t>
        </w:r>
        <w:r w:rsidR="00551A94">
          <w:rPr>
            <w:noProof/>
            <w:webHidden/>
          </w:rPr>
          <w:tab/>
        </w:r>
        <w:r w:rsidR="00551A94">
          <w:rPr>
            <w:noProof/>
            <w:webHidden/>
          </w:rPr>
          <w:fldChar w:fldCharType="begin"/>
        </w:r>
        <w:r w:rsidR="00551A94">
          <w:rPr>
            <w:noProof/>
            <w:webHidden/>
          </w:rPr>
          <w:instrText xml:space="preserve"> PAGEREF _Toc103301382 \h </w:instrText>
        </w:r>
        <w:r w:rsidR="00551A94">
          <w:rPr>
            <w:noProof/>
            <w:webHidden/>
          </w:rPr>
        </w:r>
        <w:r w:rsidR="00551A94">
          <w:rPr>
            <w:noProof/>
            <w:webHidden/>
          </w:rPr>
          <w:fldChar w:fldCharType="separate"/>
        </w:r>
        <w:r w:rsidR="00DB56A2">
          <w:rPr>
            <w:noProof/>
            <w:webHidden/>
          </w:rPr>
          <w:t>44</w:t>
        </w:r>
        <w:r w:rsidR="00551A94">
          <w:rPr>
            <w:noProof/>
            <w:webHidden/>
          </w:rPr>
          <w:fldChar w:fldCharType="end"/>
        </w:r>
      </w:hyperlink>
    </w:p>
    <w:p w14:paraId="6286FE07" w14:textId="5B2AC05F"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3" w:history="1">
        <w:r w:rsidR="00551A94" w:rsidRPr="00EA1721">
          <w:rPr>
            <w:rStyle w:val="Hyperlink"/>
            <w:b/>
            <w:noProof/>
          </w:rPr>
          <w:t>Figure 2.9</w:t>
        </w:r>
        <w:r w:rsidR="00551A94">
          <w:rPr>
            <w:rFonts w:eastAsiaTheme="minorEastAsia" w:cstheme="minorBidi"/>
            <w:smallCaps w:val="0"/>
            <w:noProof/>
            <w:sz w:val="22"/>
            <w:szCs w:val="22"/>
            <w:lang w:val="de-DE"/>
          </w:rPr>
          <w:tab/>
        </w:r>
        <w:r w:rsidR="00551A94" w:rsidRPr="00EA1721">
          <w:rPr>
            <w:rStyle w:val="Hyperlink"/>
            <w:noProof/>
          </w:rPr>
          <w:t>VTP parameters</w:t>
        </w:r>
        <w:r w:rsidR="00551A94">
          <w:rPr>
            <w:noProof/>
            <w:webHidden/>
          </w:rPr>
          <w:tab/>
        </w:r>
        <w:r w:rsidR="00551A94">
          <w:rPr>
            <w:noProof/>
            <w:webHidden/>
          </w:rPr>
          <w:fldChar w:fldCharType="begin"/>
        </w:r>
        <w:r w:rsidR="00551A94">
          <w:rPr>
            <w:noProof/>
            <w:webHidden/>
          </w:rPr>
          <w:instrText xml:space="preserve"> PAGEREF _Toc103301383 \h </w:instrText>
        </w:r>
        <w:r w:rsidR="00551A94">
          <w:rPr>
            <w:noProof/>
            <w:webHidden/>
          </w:rPr>
        </w:r>
        <w:r w:rsidR="00551A94">
          <w:rPr>
            <w:noProof/>
            <w:webHidden/>
          </w:rPr>
          <w:fldChar w:fldCharType="separate"/>
        </w:r>
        <w:r w:rsidR="00DB56A2">
          <w:rPr>
            <w:noProof/>
            <w:webHidden/>
          </w:rPr>
          <w:t>45</w:t>
        </w:r>
        <w:r w:rsidR="00551A94">
          <w:rPr>
            <w:noProof/>
            <w:webHidden/>
          </w:rPr>
          <w:fldChar w:fldCharType="end"/>
        </w:r>
      </w:hyperlink>
    </w:p>
    <w:p w14:paraId="6FCC2E54" w14:textId="5CBFB54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4" w:history="1">
        <w:r w:rsidR="00551A94" w:rsidRPr="00EA1721">
          <w:rPr>
            <w:rStyle w:val="Hyperlink"/>
            <w:b/>
            <w:noProof/>
          </w:rPr>
          <w:t>Figure 2.10</w:t>
        </w:r>
        <w:r w:rsidR="00551A94">
          <w:rPr>
            <w:rFonts w:eastAsiaTheme="minorEastAsia" w:cstheme="minorBidi"/>
            <w:smallCaps w:val="0"/>
            <w:noProof/>
            <w:sz w:val="22"/>
            <w:szCs w:val="22"/>
            <w:lang w:val="de-DE"/>
          </w:rPr>
          <w:tab/>
        </w:r>
        <w:r w:rsidR="00551A94" w:rsidRPr="00EA1721">
          <w:rPr>
            <w:rStyle w:val="Hyperlink"/>
            <w:noProof/>
          </w:rPr>
          <w:t xml:space="preserve">Drag breakdown (engine failure A320 with, </w:t>
        </w:r>
        <m:oMath>
          <m:r>
            <w:rPr>
              <w:rStyle w:val="Hyperlink"/>
              <w:rFonts w:ascii="Cambria Math" w:hAnsi="Cambria Math"/>
              <w:noProof/>
            </w:rPr>
            <m:t xml:space="preserve">vEF=140 </m:t>
          </m:r>
          <m:r>
            <m:rPr>
              <m:sty m:val="p"/>
            </m:rPr>
            <w:rPr>
              <w:rStyle w:val="Hyperlink"/>
              <w:rFonts w:ascii="Cambria Math" w:hAnsi="Cambria Math"/>
              <w:noProof/>
            </w:rPr>
            <m:t>knots</m:t>
          </m:r>
        </m:oMath>
        <w:r w:rsidR="00551A94" w:rsidRPr="00EA1721">
          <w:rPr>
            <w:rStyle w:val="Hyperlink"/>
            <w:noProof/>
          </w:rPr>
          <w:t>)</w:t>
        </w:r>
        <w:r w:rsidR="00551A94">
          <w:rPr>
            <w:noProof/>
            <w:webHidden/>
          </w:rPr>
          <w:tab/>
        </w:r>
        <w:r w:rsidR="00551A94">
          <w:rPr>
            <w:noProof/>
            <w:webHidden/>
          </w:rPr>
          <w:fldChar w:fldCharType="begin"/>
        </w:r>
        <w:r w:rsidR="00551A94">
          <w:rPr>
            <w:noProof/>
            <w:webHidden/>
          </w:rPr>
          <w:instrText xml:space="preserve"> PAGEREF _Toc103301384 \h </w:instrText>
        </w:r>
        <w:r w:rsidR="00551A94">
          <w:rPr>
            <w:noProof/>
            <w:webHidden/>
          </w:rPr>
        </w:r>
        <w:r w:rsidR="00551A94">
          <w:rPr>
            <w:noProof/>
            <w:webHidden/>
          </w:rPr>
          <w:fldChar w:fldCharType="separate"/>
        </w:r>
        <w:r w:rsidR="00DB56A2">
          <w:rPr>
            <w:noProof/>
            <w:webHidden/>
          </w:rPr>
          <w:t>48</w:t>
        </w:r>
        <w:r w:rsidR="00551A94">
          <w:rPr>
            <w:noProof/>
            <w:webHidden/>
          </w:rPr>
          <w:fldChar w:fldCharType="end"/>
        </w:r>
      </w:hyperlink>
    </w:p>
    <w:p w14:paraId="071A39EA" w14:textId="68EE1D5D"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5" w:history="1">
        <w:r w:rsidR="00551A94" w:rsidRPr="00EA1721">
          <w:rPr>
            <w:rStyle w:val="Hyperlink"/>
            <w:b/>
            <w:noProof/>
          </w:rPr>
          <w:t>Figure 2.11</w:t>
        </w:r>
        <w:r w:rsidR="00551A94">
          <w:rPr>
            <w:rFonts w:eastAsiaTheme="minorEastAsia" w:cstheme="minorBidi"/>
            <w:smallCaps w:val="0"/>
            <w:noProof/>
            <w:sz w:val="22"/>
            <w:szCs w:val="22"/>
            <w:lang w:val="de-DE"/>
          </w:rPr>
          <w:tab/>
        </w:r>
        <w:r w:rsidR="00551A94" w:rsidRPr="00EA1721">
          <w:rPr>
            <w:rStyle w:val="Hyperlink"/>
            <w:noProof/>
          </w:rPr>
          <w:t>Asymmetric drag coefficient increment, A320 (</w:t>
        </w:r>
        <m:oMath>
          <m:r>
            <w:rPr>
              <w:rStyle w:val="Hyperlink"/>
              <w:rFonts w:ascii="Cambria Math" w:hAnsi="Cambria Math"/>
              <w:noProof/>
            </w:rPr>
            <m:t xml:space="preserve">vEF=140 </m:t>
          </m:r>
          <m:r>
            <m:rPr>
              <m:sty m:val="p"/>
            </m:rPr>
            <w:rPr>
              <w:rStyle w:val="Hyperlink"/>
              <w:rFonts w:ascii="Cambria Math" w:hAnsi="Cambria Math"/>
              <w:noProof/>
            </w:rPr>
            <m:t>knots</m:t>
          </m:r>
        </m:oMath>
        <w:r w:rsidR="00551A94" w:rsidRPr="00EA1721">
          <w:rPr>
            <w:rStyle w:val="Hyperlink"/>
            <w:noProof/>
          </w:rPr>
          <w:t>)</w:t>
        </w:r>
        <w:r w:rsidR="00551A94">
          <w:rPr>
            <w:noProof/>
            <w:webHidden/>
          </w:rPr>
          <w:tab/>
        </w:r>
        <w:r w:rsidR="00551A94">
          <w:rPr>
            <w:noProof/>
            <w:webHidden/>
          </w:rPr>
          <w:fldChar w:fldCharType="begin"/>
        </w:r>
        <w:r w:rsidR="00551A94">
          <w:rPr>
            <w:noProof/>
            <w:webHidden/>
          </w:rPr>
          <w:instrText xml:space="preserve"> PAGEREF _Toc103301385 \h </w:instrText>
        </w:r>
        <w:r w:rsidR="00551A94">
          <w:rPr>
            <w:noProof/>
            <w:webHidden/>
          </w:rPr>
        </w:r>
        <w:r w:rsidR="00551A94">
          <w:rPr>
            <w:noProof/>
            <w:webHidden/>
          </w:rPr>
          <w:fldChar w:fldCharType="separate"/>
        </w:r>
        <w:r w:rsidR="00DB56A2">
          <w:rPr>
            <w:noProof/>
            <w:webHidden/>
          </w:rPr>
          <w:t>48</w:t>
        </w:r>
        <w:r w:rsidR="00551A94">
          <w:rPr>
            <w:noProof/>
            <w:webHidden/>
          </w:rPr>
          <w:fldChar w:fldCharType="end"/>
        </w:r>
      </w:hyperlink>
    </w:p>
    <w:p w14:paraId="142C80FB" w14:textId="44A275C8"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6" w:history="1">
        <w:r w:rsidR="00551A94" w:rsidRPr="00EA1721">
          <w:rPr>
            <w:rStyle w:val="Hyperlink"/>
            <w:b/>
            <w:noProof/>
          </w:rPr>
          <w:t>Figure 2.12</w:t>
        </w:r>
        <w:r w:rsidR="00551A94">
          <w:rPr>
            <w:rFonts w:eastAsiaTheme="minorEastAsia" w:cstheme="minorBidi"/>
            <w:smallCaps w:val="0"/>
            <w:noProof/>
            <w:sz w:val="22"/>
            <w:szCs w:val="22"/>
            <w:lang w:val="de-DE"/>
          </w:rPr>
          <w:tab/>
        </w:r>
        <w:r w:rsidR="00551A94" w:rsidRPr="00EA1721">
          <w:rPr>
            <w:rStyle w:val="Hyperlink"/>
            <w:noProof/>
          </w:rPr>
          <w:t xml:space="preserve">Drag coefficient breakdown (engine failure A320 with, </w:t>
        </w:r>
        <m:oMath>
          <m:r>
            <w:rPr>
              <w:rStyle w:val="Hyperlink"/>
              <w:rFonts w:ascii="Cambria Math" w:hAnsi="Cambria Math"/>
              <w:noProof/>
            </w:rPr>
            <m:t xml:space="preserve">vEF=140 </m:t>
          </m:r>
          <m:r>
            <m:rPr>
              <m:sty m:val="p"/>
            </m:rPr>
            <w:rPr>
              <w:rStyle w:val="Hyperlink"/>
              <w:rFonts w:ascii="Cambria Math" w:hAnsi="Cambria Math"/>
              <w:noProof/>
            </w:rPr>
            <m:t>knots</m:t>
          </m:r>
        </m:oMath>
        <w:r w:rsidR="00551A94" w:rsidRPr="00EA1721">
          <w:rPr>
            <w:rStyle w:val="Hyperlink"/>
            <w:noProof/>
          </w:rPr>
          <w:t>)</w:t>
        </w:r>
        <w:r w:rsidR="00551A94">
          <w:rPr>
            <w:noProof/>
            <w:webHidden/>
          </w:rPr>
          <w:tab/>
        </w:r>
        <w:r w:rsidR="00551A94">
          <w:rPr>
            <w:noProof/>
            <w:webHidden/>
          </w:rPr>
          <w:fldChar w:fldCharType="begin"/>
        </w:r>
        <w:r w:rsidR="00551A94">
          <w:rPr>
            <w:noProof/>
            <w:webHidden/>
          </w:rPr>
          <w:instrText xml:space="preserve"> PAGEREF _Toc103301386 \h </w:instrText>
        </w:r>
        <w:r w:rsidR="00551A94">
          <w:rPr>
            <w:noProof/>
            <w:webHidden/>
          </w:rPr>
        </w:r>
        <w:r w:rsidR="00551A94">
          <w:rPr>
            <w:noProof/>
            <w:webHidden/>
          </w:rPr>
          <w:fldChar w:fldCharType="separate"/>
        </w:r>
        <w:r w:rsidR="00DB56A2">
          <w:rPr>
            <w:noProof/>
            <w:webHidden/>
          </w:rPr>
          <w:t>49</w:t>
        </w:r>
        <w:r w:rsidR="00551A94">
          <w:rPr>
            <w:noProof/>
            <w:webHidden/>
          </w:rPr>
          <w:fldChar w:fldCharType="end"/>
        </w:r>
      </w:hyperlink>
    </w:p>
    <w:p w14:paraId="0A5CCECA" w14:textId="72B7ED17"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7" w:history="1">
        <w:r w:rsidR="00551A94" w:rsidRPr="00EA1721">
          <w:rPr>
            <w:rStyle w:val="Hyperlink"/>
            <w:b/>
            <w:noProof/>
          </w:rPr>
          <w:t>Figure 2.13</w:t>
        </w:r>
        <w:r w:rsidR="00551A94">
          <w:rPr>
            <w:rFonts w:eastAsiaTheme="minorEastAsia" w:cstheme="minorBidi"/>
            <w:smallCaps w:val="0"/>
            <w:noProof/>
            <w:sz w:val="22"/>
            <w:szCs w:val="22"/>
            <w:lang w:val="de-DE"/>
          </w:rPr>
          <w:tab/>
        </w:r>
        <w:r w:rsidR="00551A94" w:rsidRPr="00EA1721">
          <w:rPr>
            <w:rStyle w:val="Hyperlink"/>
            <w:noProof/>
          </w:rPr>
          <w:t>Asymmetric drag increment, A320</w:t>
        </w:r>
        <w:r w:rsidR="00551A94">
          <w:rPr>
            <w:noProof/>
            <w:webHidden/>
          </w:rPr>
          <w:tab/>
        </w:r>
        <w:r w:rsidR="00551A94">
          <w:rPr>
            <w:noProof/>
            <w:webHidden/>
          </w:rPr>
          <w:fldChar w:fldCharType="begin"/>
        </w:r>
        <w:r w:rsidR="00551A94">
          <w:rPr>
            <w:noProof/>
            <w:webHidden/>
          </w:rPr>
          <w:instrText xml:space="preserve"> PAGEREF _Toc103301387 \h </w:instrText>
        </w:r>
        <w:r w:rsidR="00551A94">
          <w:rPr>
            <w:noProof/>
            <w:webHidden/>
          </w:rPr>
        </w:r>
        <w:r w:rsidR="00551A94">
          <w:rPr>
            <w:noProof/>
            <w:webHidden/>
          </w:rPr>
          <w:fldChar w:fldCharType="separate"/>
        </w:r>
        <w:r w:rsidR="00DB56A2">
          <w:rPr>
            <w:noProof/>
            <w:webHidden/>
          </w:rPr>
          <w:t>49</w:t>
        </w:r>
        <w:r w:rsidR="00551A94">
          <w:rPr>
            <w:noProof/>
            <w:webHidden/>
          </w:rPr>
          <w:fldChar w:fldCharType="end"/>
        </w:r>
      </w:hyperlink>
    </w:p>
    <w:p w14:paraId="2575D84D" w14:textId="118651F9"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8" w:history="1">
        <w:r w:rsidR="00551A94" w:rsidRPr="00EA1721">
          <w:rPr>
            <w:rStyle w:val="Hyperlink"/>
            <w:b/>
            <w:noProof/>
          </w:rPr>
          <w:t>Figure 2.14</w:t>
        </w:r>
        <w:r w:rsidR="00551A94">
          <w:rPr>
            <w:rFonts w:eastAsiaTheme="minorEastAsia" w:cstheme="minorBidi"/>
            <w:smallCaps w:val="0"/>
            <w:noProof/>
            <w:sz w:val="22"/>
            <w:szCs w:val="22"/>
            <w:lang w:val="de-DE"/>
          </w:rPr>
          <w:tab/>
        </w:r>
        <w:r w:rsidR="00551A94" w:rsidRPr="00EA1721">
          <w:rPr>
            <w:rStyle w:val="Hyperlink"/>
            <w:noProof/>
          </w:rPr>
          <w:t>Windmill drag coefficient as a function of the relative speed</w:t>
        </w:r>
        <w:r w:rsidR="00551A94">
          <w:rPr>
            <w:noProof/>
            <w:webHidden/>
          </w:rPr>
          <w:tab/>
        </w:r>
        <w:r w:rsidR="00551A94">
          <w:rPr>
            <w:noProof/>
            <w:webHidden/>
          </w:rPr>
          <w:fldChar w:fldCharType="begin"/>
        </w:r>
        <w:r w:rsidR="00551A94">
          <w:rPr>
            <w:noProof/>
            <w:webHidden/>
          </w:rPr>
          <w:instrText xml:space="preserve"> PAGEREF _Toc103301388 \h </w:instrText>
        </w:r>
        <w:r w:rsidR="00551A94">
          <w:rPr>
            <w:noProof/>
            <w:webHidden/>
          </w:rPr>
        </w:r>
        <w:r w:rsidR="00551A94">
          <w:rPr>
            <w:noProof/>
            <w:webHidden/>
          </w:rPr>
          <w:fldChar w:fldCharType="separate"/>
        </w:r>
        <w:r w:rsidR="00DB56A2">
          <w:rPr>
            <w:noProof/>
            <w:webHidden/>
          </w:rPr>
          <w:t>51</w:t>
        </w:r>
        <w:r w:rsidR="00551A94">
          <w:rPr>
            <w:noProof/>
            <w:webHidden/>
          </w:rPr>
          <w:fldChar w:fldCharType="end"/>
        </w:r>
      </w:hyperlink>
    </w:p>
    <w:p w14:paraId="34F7CF4D" w14:textId="426F8540"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89" w:history="1">
        <w:r w:rsidR="00551A94" w:rsidRPr="00EA1721">
          <w:rPr>
            <w:rStyle w:val="Hyperlink"/>
            <w:b/>
            <w:noProof/>
          </w:rPr>
          <w:t>Figure 2.15</w:t>
        </w:r>
        <w:r w:rsidR="00551A94">
          <w:rPr>
            <w:rFonts w:eastAsiaTheme="minorEastAsia" w:cstheme="minorBidi"/>
            <w:smallCaps w:val="0"/>
            <w:noProof/>
            <w:sz w:val="22"/>
            <w:szCs w:val="22"/>
            <w:lang w:val="de-DE"/>
          </w:rPr>
          <w:tab/>
        </w:r>
        <w:r w:rsidR="00551A94" w:rsidRPr="00EA1721">
          <w:rPr>
            <w:rStyle w:val="Hyperlink"/>
            <w:noProof/>
          </w:rPr>
          <w:t>Windmill drag, A320</w:t>
        </w:r>
        <w:r w:rsidR="00551A94">
          <w:rPr>
            <w:noProof/>
            <w:webHidden/>
          </w:rPr>
          <w:tab/>
        </w:r>
        <w:r w:rsidR="00551A94">
          <w:rPr>
            <w:noProof/>
            <w:webHidden/>
          </w:rPr>
          <w:fldChar w:fldCharType="begin"/>
        </w:r>
        <w:r w:rsidR="00551A94">
          <w:rPr>
            <w:noProof/>
            <w:webHidden/>
          </w:rPr>
          <w:instrText xml:space="preserve"> PAGEREF _Toc103301389 \h </w:instrText>
        </w:r>
        <w:r w:rsidR="00551A94">
          <w:rPr>
            <w:noProof/>
            <w:webHidden/>
          </w:rPr>
        </w:r>
        <w:r w:rsidR="00551A94">
          <w:rPr>
            <w:noProof/>
            <w:webHidden/>
          </w:rPr>
          <w:fldChar w:fldCharType="separate"/>
        </w:r>
        <w:r w:rsidR="00DB56A2">
          <w:rPr>
            <w:noProof/>
            <w:webHidden/>
          </w:rPr>
          <w:t>51</w:t>
        </w:r>
        <w:r w:rsidR="00551A94">
          <w:rPr>
            <w:noProof/>
            <w:webHidden/>
          </w:rPr>
          <w:fldChar w:fldCharType="end"/>
        </w:r>
      </w:hyperlink>
    </w:p>
    <w:p w14:paraId="21D881D5" w14:textId="7E3CBADD"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0" w:history="1">
        <w:r w:rsidR="00551A94" w:rsidRPr="00EA1721">
          <w:rPr>
            <w:rStyle w:val="Hyperlink"/>
            <w:b/>
            <w:noProof/>
          </w:rPr>
          <w:t>Figure 2.16</w:t>
        </w:r>
        <w:r w:rsidR="00551A94">
          <w:rPr>
            <w:rFonts w:eastAsiaTheme="minorEastAsia" w:cstheme="minorBidi"/>
            <w:smallCaps w:val="0"/>
            <w:noProof/>
            <w:sz w:val="22"/>
            <w:szCs w:val="22"/>
            <w:lang w:val="de-DE"/>
          </w:rPr>
          <w:tab/>
        </w:r>
        <w:r w:rsidR="00551A94" w:rsidRPr="00EA1721">
          <w:rPr>
            <w:rStyle w:val="Hyperlink"/>
            <w:noProof/>
          </w:rPr>
          <w:t>Windmill drag, comparison</w:t>
        </w:r>
        <w:r w:rsidR="00551A94">
          <w:rPr>
            <w:noProof/>
            <w:webHidden/>
          </w:rPr>
          <w:tab/>
        </w:r>
        <w:r w:rsidR="00551A94">
          <w:rPr>
            <w:noProof/>
            <w:webHidden/>
          </w:rPr>
          <w:fldChar w:fldCharType="begin"/>
        </w:r>
        <w:r w:rsidR="00551A94">
          <w:rPr>
            <w:noProof/>
            <w:webHidden/>
          </w:rPr>
          <w:instrText xml:space="preserve"> PAGEREF _Toc103301390 \h </w:instrText>
        </w:r>
        <w:r w:rsidR="00551A94">
          <w:rPr>
            <w:noProof/>
            <w:webHidden/>
          </w:rPr>
        </w:r>
        <w:r w:rsidR="00551A94">
          <w:rPr>
            <w:noProof/>
            <w:webHidden/>
          </w:rPr>
          <w:fldChar w:fldCharType="separate"/>
        </w:r>
        <w:r w:rsidR="00DB56A2">
          <w:rPr>
            <w:noProof/>
            <w:webHidden/>
          </w:rPr>
          <w:t>52</w:t>
        </w:r>
        <w:r w:rsidR="00551A94">
          <w:rPr>
            <w:noProof/>
            <w:webHidden/>
          </w:rPr>
          <w:fldChar w:fldCharType="end"/>
        </w:r>
      </w:hyperlink>
    </w:p>
    <w:p w14:paraId="09F99F73" w14:textId="0C0120FC"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1" w:history="1">
        <w:r w:rsidR="00551A94" w:rsidRPr="00EA1721">
          <w:rPr>
            <w:rStyle w:val="Hyperlink"/>
            <w:b/>
            <w:bCs/>
            <w:noProof/>
          </w:rPr>
          <w:t>Figure 2.17</w:t>
        </w:r>
        <w:r w:rsidR="00551A94">
          <w:rPr>
            <w:rFonts w:eastAsiaTheme="minorEastAsia" w:cstheme="minorBidi"/>
            <w:smallCaps w:val="0"/>
            <w:noProof/>
            <w:sz w:val="22"/>
            <w:szCs w:val="22"/>
            <w:lang w:val="de-DE"/>
          </w:rPr>
          <w:tab/>
        </w:r>
        <w:r w:rsidR="00551A94" w:rsidRPr="00EA1721">
          <w:rPr>
            <w:rStyle w:val="Hyperlink"/>
            <w:noProof/>
          </w:rPr>
          <w:t>Marked (blue) reference wing areas</w:t>
        </w:r>
        <w:r w:rsidR="00551A94">
          <w:rPr>
            <w:noProof/>
            <w:webHidden/>
          </w:rPr>
          <w:tab/>
        </w:r>
        <w:r w:rsidR="00551A94">
          <w:rPr>
            <w:noProof/>
            <w:webHidden/>
          </w:rPr>
          <w:fldChar w:fldCharType="begin"/>
        </w:r>
        <w:r w:rsidR="00551A94">
          <w:rPr>
            <w:noProof/>
            <w:webHidden/>
          </w:rPr>
          <w:instrText xml:space="preserve"> PAGEREF _Toc103301391 \h </w:instrText>
        </w:r>
        <w:r w:rsidR="00551A94">
          <w:rPr>
            <w:noProof/>
            <w:webHidden/>
          </w:rPr>
        </w:r>
        <w:r w:rsidR="00551A94">
          <w:rPr>
            <w:noProof/>
            <w:webHidden/>
          </w:rPr>
          <w:fldChar w:fldCharType="separate"/>
        </w:r>
        <w:r w:rsidR="00DB56A2">
          <w:rPr>
            <w:noProof/>
            <w:webHidden/>
          </w:rPr>
          <w:t>54</w:t>
        </w:r>
        <w:r w:rsidR="00551A94">
          <w:rPr>
            <w:noProof/>
            <w:webHidden/>
          </w:rPr>
          <w:fldChar w:fldCharType="end"/>
        </w:r>
      </w:hyperlink>
    </w:p>
    <w:p w14:paraId="4866B4CD" w14:textId="1E40F3D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2" w:history="1">
        <w:r w:rsidR="00551A94" w:rsidRPr="00EA1721">
          <w:rPr>
            <w:rStyle w:val="Hyperlink"/>
            <w:b/>
            <w:bCs/>
            <w:noProof/>
          </w:rPr>
          <w:t>Figure 2.18</w:t>
        </w:r>
        <w:r w:rsidR="00551A94">
          <w:rPr>
            <w:rFonts w:eastAsiaTheme="minorEastAsia" w:cstheme="minorBidi"/>
            <w:smallCaps w:val="0"/>
            <w:noProof/>
            <w:sz w:val="22"/>
            <w:szCs w:val="22"/>
            <w:lang w:val="de-DE"/>
          </w:rPr>
          <w:tab/>
        </w:r>
        <w:r w:rsidR="00551A94" w:rsidRPr="00EA1721">
          <w:rPr>
            <w:rStyle w:val="Hyperlink"/>
            <w:noProof/>
          </w:rPr>
          <w:t>Flap parameter, (Scholz 2021)</w:t>
        </w:r>
        <w:r w:rsidR="00551A94">
          <w:rPr>
            <w:noProof/>
            <w:webHidden/>
          </w:rPr>
          <w:tab/>
        </w:r>
        <w:r w:rsidR="00551A94">
          <w:rPr>
            <w:noProof/>
            <w:webHidden/>
          </w:rPr>
          <w:fldChar w:fldCharType="begin"/>
        </w:r>
        <w:r w:rsidR="00551A94">
          <w:rPr>
            <w:noProof/>
            <w:webHidden/>
          </w:rPr>
          <w:instrText xml:space="preserve"> PAGEREF _Toc103301392 \h </w:instrText>
        </w:r>
        <w:r w:rsidR="00551A94">
          <w:rPr>
            <w:noProof/>
            <w:webHidden/>
          </w:rPr>
        </w:r>
        <w:r w:rsidR="00551A94">
          <w:rPr>
            <w:noProof/>
            <w:webHidden/>
          </w:rPr>
          <w:fldChar w:fldCharType="separate"/>
        </w:r>
        <w:r w:rsidR="00DB56A2">
          <w:rPr>
            <w:noProof/>
            <w:webHidden/>
          </w:rPr>
          <w:t>54</w:t>
        </w:r>
        <w:r w:rsidR="00551A94">
          <w:rPr>
            <w:noProof/>
            <w:webHidden/>
          </w:rPr>
          <w:fldChar w:fldCharType="end"/>
        </w:r>
      </w:hyperlink>
    </w:p>
    <w:p w14:paraId="2732F4E4" w14:textId="056E8F63"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3" w:history="1">
        <w:r w:rsidR="00551A94" w:rsidRPr="00EA1721">
          <w:rPr>
            <w:rStyle w:val="Hyperlink"/>
            <w:b/>
            <w:bCs/>
            <w:noProof/>
          </w:rPr>
          <w:t>Figure 2.19</w:t>
        </w:r>
        <w:r w:rsidR="00551A94">
          <w:rPr>
            <w:rFonts w:eastAsiaTheme="minorEastAsia" w:cstheme="minorBidi"/>
            <w:smallCaps w:val="0"/>
            <w:noProof/>
            <w:sz w:val="22"/>
            <w:szCs w:val="22"/>
            <w:lang w:val="de-DE"/>
          </w:rPr>
          <w:tab/>
        </w:r>
        <w:r w:rsidR="00551A94" w:rsidRPr="00EA1721">
          <w:rPr>
            <w:rStyle w:val="Hyperlink"/>
            <w:noProof/>
          </w:rPr>
          <w:t>Effect of flaps on lift (Torenbeek 82)</w:t>
        </w:r>
        <w:r w:rsidR="00551A94">
          <w:rPr>
            <w:noProof/>
            <w:webHidden/>
          </w:rPr>
          <w:tab/>
        </w:r>
        <w:r w:rsidR="00551A94">
          <w:rPr>
            <w:noProof/>
            <w:webHidden/>
          </w:rPr>
          <w:fldChar w:fldCharType="begin"/>
        </w:r>
        <w:r w:rsidR="00551A94">
          <w:rPr>
            <w:noProof/>
            <w:webHidden/>
          </w:rPr>
          <w:instrText xml:space="preserve"> PAGEREF _Toc103301393 \h </w:instrText>
        </w:r>
        <w:r w:rsidR="00551A94">
          <w:rPr>
            <w:noProof/>
            <w:webHidden/>
          </w:rPr>
        </w:r>
        <w:r w:rsidR="00551A94">
          <w:rPr>
            <w:noProof/>
            <w:webHidden/>
          </w:rPr>
          <w:fldChar w:fldCharType="separate"/>
        </w:r>
        <w:r w:rsidR="00DB56A2">
          <w:rPr>
            <w:noProof/>
            <w:webHidden/>
          </w:rPr>
          <w:t>56</w:t>
        </w:r>
        <w:r w:rsidR="00551A94">
          <w:rPr>
            <w:noProof/>
            <w:webHidden/>
          </w:rPr>
          <w:fldChar w:fldCharType="end"/>
        </w:r>
      </w:hyperlink>
    </w:p>
    <w:p w14:paraId="68E98F30" w14:textId="1C8B671C"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4" w:history="1">
        <w:r w:rsidR="00551A94" w:rsidRPr="00EA1721">
          <w:rPr>
            <w:rStyle w:val="Hyperlink"/>
            <w:b/>
            <w:bCs/>
            <w:noProof/>
          </w:rPr>
          <w:t>Figure 2.20</w:t>
        </w:r>
        <w:r w:rsidR="00551A94">
          <w:rPr>
            <w:rFonts w:eastAsiaTheme="minorEastAsia" w:cstheme="minorBidi"/>
            <w:smallCaps w:val="0"/>
            <w:noProof/>
            <w:sz w:val="22"/>
            <w:szCs w:val="22"/>
            <w:lang w:val="de-DE"/>
          </w:rPr>
          <w:tab/>
        </w:r>
        <w:r w:rsidR="00551A94" w:rsidRPr="00EA1721">
          <w:rPr>
            <w:rStyle w:val="Hyperlink"/>
            <w:noProof/>
          </w:rPr>
          <w:t xml:space="preserve">Lift effectiveness </w:t>
        </w:r>
        <w:r w:rsidR="00551A94" w:rsidRPr="00EA1721">
          <w:rPr>
            <w:rStyle w:val="Hyperlink"/>
            <w:rFonts w:ascii="Cambria Math" w:hAnsi="Cambria Math" w:cs="Cambria Math"/>
            <w:noProof/>
          </w:rPr>
          <w:t>𝜂</w:t>
        </w:r>
        <w:r w:rsidR="00551A94" w:rsidRPr="00EA1721">
          <w:rPr>
            <w:rStyle w:val="Hyperlink"/>
            <w:noProof/>
          </w:rPr>
          <w:t xml:space="preserve">, chord extension ratio </w:t>
        </w:r>
        <m:oMath>
          <m:r>
            <m:rPr>
              <m:sty m:val="p"/>
            </m:rPr>
            <w:rPr>
              <w:rStyle w:val="Hyperlink"/>
              <w:rFonts w:ascii="Cambria Math" w:hAnsi="Cambria Math"/>
              <w:noProof/>
            </w:rPr>
            <m:t>Δ</m:t>
          </m:r>
          <m:r>
            <w:rPr>
              <w:rStyle w:val="Hyperlink"/>
              <w:rFonts w:ascii="Cambria Math" w:hAnsi="Cambria Math"/>
              <w:noProof/>
            </w:rPr>
            <m:t>c</m:t>
          </m:r>
          <m:r>
            <m:rPr>
              <m:sty m:val="p"/>
            </m:rPr>
            <w:rPr>
              <w:rStyle w:val="Hyperlink"/>
              <w:rFonts w:ascii="Cambria Math"/>
              <w:noProof/>
            </w:rPr>
            <m:t>/cf</m:t>
          </m:r>
        </m:oMath>
        <w:r w:rsidR="00551A94" w:rsidRPr="00EA1721">
          <w:rPr>
            <w:rStyle w:val="Hyperlink"/>
            <w:noProof/>
          </w:rPr>
          <w:t xml:space="preserve">  (Torenbeek 82)</w:t>
        </w:r>
        <w:r w:rsidR="00551A94">
          <w:rPr>
            <w:noProof/>
            <w:webHidden/>
          </w:rPr>
          <w:tab/>
        </w:r>
        <w:r w:rsidR="00551A94">
          <w:rPr>
            <w:noProof/>
            <w:webHidden/>
          </w:rPr>
          <w:fldChar w:fldCharType="begin"/>
        </w:r>
        <w:r w:rsidR="00551A94">
          <w:rPr>
            <w:noProof/>
            <w:webHidden/>
          </w:rPr>
          <w:instrText xml:space="preserve"> PAGEREF _Toc103301394 \h </w:instrText>
        </w:r>
        <w:r w:rsidR="00551A94">
          <w:rPr>
            <w:noProof/>
            <w:webHidden/>
          </w:rPr>
        </w:r>
        <w:r w:rsidR="00551A94">
          <w:rPr>
            <w:noProof/>
            <w:webHidden/>
          </w:rPr>
          <w:fldChar w:fldCharType="separate"/>
        </w:r>
        <w:r w:rsidR="00DB56A2">
          <w:rPr>
            <w:noProof/>
            <w:webHidden/>
          </w:rPr>
          <w:t>58</w:t>
        </w:r>
        <w:r w:rsidR="00551A94">
          <w:rPr>
            <w:noProof/>
            <w:webHidden/>
          </w:rPr>
          <w:fldChar w:fldCharType="end"/>
        </w:r>
      </w:hyperlink>
    </w:p>
    <w:p w14:paraId="632725C3" w14:textId="1F3BC830"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5" w:history="1">
        <w:r w:rsidR="00551A94" w:rsidRPr="00EA1721">
          <w:rPr>
            <w:rStyle w:val="Hyperlink"/>
            <w:b/>
            <w:bCs/>
            <w:noProof/>
          </w:rPr>
          <w:t>Figure 2.21</w:t>
        </w:r>
        <w:r w:rsidR="00551A94">
          <w:rPr>
            <w:rFonts w:eastAsiaTheme="minorEastAsia" w:cstheme="minorBidi"/>
            <w:smallCaps w:val="0"/>
            <w:noProof/>
            <w:sz w:val="22"/>
            <w:szCs w:val="22"/>
            <w:lang w:val="de-DE"/>
          </w:rPr>
          <w:tab/>
        </w:r>
        <w:r w:rsidR="00551A94" w:rsidRPr="00EA1721">
          <w:rPr>
            <w:rStyle w:val="Hyperlink"/>
            <w:iCs/>
            <w:noProof/>
          </w:rPr>
          <w:t xml:space="preserve">Relative flap angle </w:t>
        </w:r>
        <m:oMath>
          <m:r>
            <m:rPr>
              <m:sty m:val="p"/>
            </m:rPr>
            <w:rPr>
              <w:rStyle w:val="Hyperlink"/>
              <w:rFonts w:ascii="Cambria Math" w:hAnsi="Cambria Math"/>
              <w:noProof/>
            </w:rPr>
            <m:t>Θf</m:t>
          </m:r>
        </m:oMath>
        <w:r w:rsidR="00551A94" w:rsidRPr="00EA1721">
          <w:rPr>
            <w:rStyle w:val="Hyperlink"/>
            <w:iCs/>
            <w:noProof/>
          </w:rPr>
          <w:t xml:space="preserve">  </w:t>
        </w:r>
        <w:r w:rsidR="00551A94" w:rsidRPr="00EA1721">
          <w:rPr>
            <w:rStyle w:val="Hyperlink"/>
            <w:noProof/>
          </w:rPr>
          <w:t>(Torenbeek 82)</w:t>
        </w:r>
        <w:r w:rsidR="00551A94">
          <w:rPr>
            <w:noProof/>
            <w:webHidden/>
          </w:rPr>
          <w:tab/>
        </w:r>
        <w:r w:rsidR="00551A94">
          <w:rPr>
            <w:noProof/>
            <w:webHidden/>
          </w:rPr>
          <w:fldChar w:fldCharType="begin"/>
        </w:r>
        <w:r w:rsidR="00551A94">
          <w:rPr>
            <w:noProof/>
            <w:webHidden/>
          </w:rPr>
          <w:instrText xml:space="preserve"> PAGEREF _Toc103301395 \h </w:instrText>
        </w:r>
        <w:r w:rsidR="00551A94">
          <w:rPr>
            <w:noProof/>
            <w:webHidden/>
          </w:rPr>
        </w:r>
        <w:r w:rsidR="00551A94">
          <w:rPr>
            <w:noProof/>
            <w:webHidden/>
          </w:rPr>
          <w:fldChar w:fldCharType="separate"/>
        </w:r>
        <w:r w:rsidR="00DB56A2">
          <w:rPr>
            <w:noProof/>
            <w:webHidden/>
          </w:rPr>
          <w:t>58</w:t>
        </w:r>
        <w:r w:rsidR="00551A94">
          <w:rPr>
            <w:noProof/>
            <w:webHidden/>
          </w:rPr>
          <w:fldChar w:fldCharType="end"/>
        </w:r>
      </w:hyperlink>
    </w:p>
    <w:p w14:paraId="6FE0974F" w14:textId="46AE751C"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6" w:history="1">
        <w:r w:rsidR="00551A94" w:rsidRPr="00EA1721">
          <w:rPr>
            <w:rStyle w:val="Hyperlink"/>
            <w:b/>
            <w:bCs/>
            <w:noProof/>
          </w:rPr>
          <w:t>Figure 2.22</w:t>
        </w:r>
        <w:r w:rsidR="00551A94">
          <w:rPr>
            <w:rFonts w:eastAsiaTheme="minorEastAsia" w:cstheme="minorBidi"/>
            <w:smallCaps w:val="0"/>
            <w:noProof/>
            <w:sz w:val="22"/>
            <w:szCs w:val="22"/>
            <w:lang w:val="de-DE"/>
          </w:rPr>
          <w:tab/>
        </w:r>
        <w:r w:rsidR="00551A94" w:rsidRPr="00EA1721">
          <w:rPr>
            <w:rStyle w:val="Hyperlink"/>
            <w:noProof/>
          </w:rPr>
          <w:t xml:space="preserve">Chord extension estimate (excel, left) / Lift effectiveness </w:t>
        </w:r>
        <w:r w:rsidR="00551A94" w:rsidRPr="00EA1721">
          <w:rPr>
            <w:rStyle w:val="Hyperlink"/>
            <w:rFonts w:ascii="Cambria Math" w:hAnsi="Cambria Math" w:cs="Cambria Math"/>
            <w:noProof/>
          </w:rPr>
          <w:t>𝜂</w:t>
        </w:r>
        <w:r w:rsidR="00551A94" w:rsidRPr="00EA1721">
          <w:rPr>
            <w:rStyle w:val="Hyperlink"/>
            <w:noProof/>
          </w:rPr>
          <w:t xml:space="preserve"> (excel, right)</w:t>
        </w:r>
        <w:r w:rsidR="00551A94">
          <w:rPr>
            <w:noProof/>
            <w:webHidden/>
          </w:rPr>
          <w:tab/>
        </w:r>
        <w:r w:rsidR="00551A94">
          <w:rPr>
            <w:noProof/>
            <w:webHidden/>
          </w:rPr>
          <w:fldChar w:fldCharType="begin"/>
        </w:r>
        <w:r w:rsidR="00551A94">
          <w:rPr>
            <w:noProof/>
            <w:webHidden/>
          </w:rPr>
          <w:instrText xml:space="preserve"> PAGEREF _Toc103301396 \h </w:instrText>
        </w:r>
        <w:r w:rsidR="00551A94">
          <w:rPr>
            <w:noProof/>
            <w:webHidden/>
          </w:rPr>
        </w:r>
        <w:r w:rsidR="00551A94">
          <w:rPr>
            <w:noProof/>
            <w:webHidden/>
          </w:rPr>
          <w:fldChar w:fldCharType="separate"/>
        </w:r>
        <w:r w:rsidR="00DB56A2">
          <w:rPr>
            <w:noProof/>
            <w:webHidden/>
          </w:rPr>
          <w:t>59</w:t>
        </w:r>
        <w:r w:rsidR="00551A94">
          <w:rPr>
            <w:noProof/>
            <w:webHidden/>
          </w:rPr>
          <w:fldChar w:fldCharType="end"/>
        </w:r>
      </w:hyperlink>
    </w:p>
    <w:p w14:paraId="16199A01" w14:textId="0E9AFB2E"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7" w:history="1">
        <w:r w:rsidR="00551A94" w:rsidRPr="00EA1721">
          <w:rPr>
            <w:rStyle w:val="Hyperlink"/>
            <w:b/>
            <w:bCs/>
            <w:noProof/>
          </w:rPr>
          <w:t>Figure 2.23</w:t>
        </w:r>
        <w:r w:rsidR="00551A94">
          <w:rPr>
            <w:rFonts w:eastAsiaTheme="minorEastAsia" w:cstheme="minorBidi"/>
            <w:smallCaps w:val="0"/>
            <w:noProof/>
            <w:sz w:val="22"/>
            <w:szCs w:val="22"/>
            <w:lang w:val="de-DE"/>
          </w:rPr>
          <w:tab/>
        </w:r>
        <w:r w:rsidR="00551A94" w:rsidRPr="00EA1721">
          <w:rPr>
            <w:rStyle w:val="Hyperlink"/>
            <w:noProof/>
          </w:rPr>
          <w:t xml:space="preserve">(Fowler) flap factors </w:t>
        </w:r>
        <w:r w:rsidR="00551A94" w:rsidRPr="00EA1721">
          <w:rPr>
            <w:rStyle w:val="Hyperlink"/>
            <w:i/>
            <w:iCs/>
            <w:noProof/>
          </w:rPr>
          <w:t>K</w:t>
        </w:r>
        <w:r w:rsidR="00551A94" w:rsidRPr="00EA1721">
          <w:rPr>
            <w:rStyle w:val="Hyperlink"/>
            <w:i/>
            <w:iCs/>
            <w:noProof/>
            <w:vertAlign w:val="subscript"/>
          </w:rPr>
          <w:t>b</w:t>
        </w:r>
        <w:r w:rsidR="00551A94" w:rsidRPr="00EA1721">
          <w:rPr>
            <w:rStyle w:val="Hyperlink"/>
            <w:i/>
            <w:iCs/>
            <w:noProof/>
          </w:rPr>
          <w:t xml:space="preserve"> </w:t>
        </w:r>
        <w:r w:rsidR="00551A94" w:rsidRPr="00EA1721">
          <w:rPr>
            <w:rStyle w:val="Hyperlink"/>
            <w:noProof/>
          </w:rPr>
          <w:t xml:space="preserve">and </w:t>
        </w:r>
        <w:r w:rsidR="00551A94" w:rsidRPr="00EA1721">
          <w:rPr>
            <w:rStyle w:val="Hyperlink"/>
            <w:i/>
            <w:iCs/>
            <w:noProof/>
          </w:rPr>
          <w:t>K</w:t>
        </w:r>
        <w:r w:rsidR="00551A94" w:rsidRPr="00EA1721">
          <w:rPr>
            <w:rStyle w:val="Hyperlink"/>
            <w:i/>
            <w:iCs/>
            <w:noProof/>
            <w:vertAlign w:val="subscript"/>
          </w:rPr>
          <w:t>c</w:t>
        </w:r>
        <w:r w:rsidR="00551A94">
          <w:rPr>
            <w:noProof/>
            <w:webHidden/>
          </w:rPr>
          <w:tab/>
        </w:r>
        <w:r w:rsidR="00551A94">
          <w:rPr>
            <w:noProof/>
            <w:webHidden/>
          </w:rPr>
          <w:fldChar w:fldCharType="begin"/>
        </w:r>
        <w:r w:rsidR="00551A94">
          <w:rPr>
            <w:noProof/>
            <w:webHidden/>
          </w:rPr>
          <w:instrText xml:space="preserve"> PAGEREF _Toc103301397 \h </w:instrText>
        </w:r>
        <w:r w:rsidR="00551A94">
          <w:rPr>
            <w:noProof/>
            <w:webHidden/>
          </w:rPr>
        </w:r>
        <w:r w:rsidR="00551A94">
          <w:rPr>
            <w:noProof/>
            <w:webHidden/>
          </w:rPr>
          <w:fldChar w:fldCharType="separate"/>
        </w:r>
        <w:r w:rsidR="00DB56A2">
          <w:rPr>
            <w:noProof/>
            <w:webHidden/>
          </w:rPr>
          <w:t>59</w:t>
        </w:r>
        <w:r w:rsidR="00551A94">
          <w:rPr>
            <w:noProof/>
            <w:webHidden/>
          </w:rPr>
          <w:fldChar w:fldCharType="end"/>
        </w:r>
      </w:hyperlink>
    </w:p>
    <w:p w14:paraId="6F35C5D8" w14:textId="00D498B8"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8" w:history="1">
        <w:r w:rsidR="00551A94" w:rsidRPr="00EA1721">
          <w:rPr>
            <w:rStyle w:val="Hyperlink"/>
            <w:b/>
            <w:bCs/>
            <w:noProof/>
          </w:rPr>
          <w:t>Figure 2.24</w:t>
        </w:r>
        <w:r w:rsidR="00551A94">
          <w:rPr>
            <w:rFonts w:eastAsiaTheme="minorEastAsia" w:cstheme="minorBidi"/>
            <w:smallCaps w:val="0"/>
            <w:noProof/>
            <w:sz w:val="22"/>
            <w:szCs w:val="22"/>
            <w:lang w:val="de-DE"/>
          </w:rPr>
          <w:tab/>
        </w:r>
        <w:r w:rsidR="00551A94" w:rsidRPr="00EA1721">
          <w:rPr>
            <w:rStyle w:val="Hyperlink"/>
            <w:noProof/>
          </w:rPr>
          <w:t>Lift increment factors for single slotted fowler flaps (Nicolai 2010)</w:t>
        </w:r>
        <w:r w:rsidR="00551A94">
          <w:rPr>
            <w:noProof/>
            <w:webHidden/>
          </w:rPr>
          <w:tab/>
        </w:r>
        <w:r w:rsidR="00551A94">
          <w:rPr>
            <w:noProof/>
            <w:webHidden/>
          </w:rPr>
          <w:fldChar w:fldCharType="begin"/>
        </w:r>
        <w:r w:rsidR="00551A94">
          <w:rPr>
            <w:noProof/>
            <w:webHidden/>
          </w:rPr>
          <w:instrText xml:space="preserve"> PAGEREF _Toc103301398 \h </w:instrText>
        </w:r>
        <w:r w:rsidR="00551A94">
          <w:rPr>
            <w:noProof/>
            <w:webHidden/>
          </w:rPr>
        </w:r>
        <w:r w:rsidR="00551A94">
          <w:rPr>
            <w:noProof/>
            <w:webHidden/>
          </w:rPr>
          <w:fldChar w:fldCharType="separate"/>
        </w:r>
        <w:r w:rsidR="00DB56A2">
          <w:rPr>
            <w:noProof/>
            <w:webHidden/>
          </w:rPr>
          <w:t>60</w:t>
        </w:r>
        <w:r w:rsidR="00551A94">
          <w:rPr>
            <w:noProof/>
            <w:webHidden/>
          </w:rPr>
          <w:fldChar w:fldCharType="end"/>
        </w:r>
      </w:hyperlink>
    </w:p>
    <w:p w14:paraId="7CF3D31F" w14:textId="7516EEE9" w:rsidR="00551A94" w:rsidRDefault="00B33B1F">
      <w:pPr>
        <w:pStyle w:val="TableofFigures"/>
        <w:tabs>
          <w:tab w:val="right" w:leader="dot" w:pos="9062"/>
        </w:tabs>
        <w:rPr>
          <w:rFonts w:eastAsiaTheme="minorEastAsia" w:cstheme="minorBidi"/>
          <w:smallCaps w:val="0"/>
          <w:noProof/>
          <w:sz w:val="22"/>
          <w:szCs w:val="22"/>
          <w:lang w:val="de-DE"/>
        </w:rPr>
      </w:pPr>
      <w:hyperlink w:anchor="_Toc103301399" w:history="1">
        <w:r w:rsidR="00551A94" w:rsidRPr="00EA1721">
          <w:rPr>
            <w:rStyle w:val="Hyperlink"/>
            <w:b/>
            <w:bCs/>
            <w:noProof/>
          </w:rPr>
          <w:t>Figure 2.25</w:t>
        </w:r>
        <w:r w:rsidR="00551A94">
          <w:rPr>
            <w:rFonts w:eastAsiaTheme="minorEastAsia" w:cstheme="minorBidi"/>
            <w:smallCaps w:val="0"/>
            <w:noProof/>
            <w:sz w:val="22"/>
            <w:szCs w:val="22"/>
            <w:lang w:val="de-DE"/>
          </w:rPr>
          <w:tab/>
        </w:r>
        <w:r w:rsidR="00551A94" w:rsidRPr="00EA1721">
          <w:rPr>
            <w:rStyle w:val="Hyperlink"/>
            <w:noProof/>
          </w:rPr>
          <w:t>Increase in "Oswald efficiency factor" due to flap deflection (Obert 2009)</w:t>
        </w:r>
        <w:r w:rsidR="00551A94">
          <w:rPr>
            <w:noProof/>
            <w:webHidden/>
          </w:rPr>
          <w:tab/>
        </w:r>
        <w:r w:rsidR="00551A94">
          <w:rPr>
            <w:noProof/>
            <w:webHidden/>
          </w:rPr>
          <w:fldChar w:fldCharType="begin"/>
        </w:r>
        <w:r w:rsidR="00551A94">
          <w:rPr>
            <w:noProof/>
            <w:webHidden/>
          </w:rPr>
          <w:instrText xml:space="preserve"> PAGEREF _Toc103301399 \h </w:instrText>
        </w:r>
        <w:r w:rsidR="00551A94">
          <w:rPr>
            <w:noProof/>
            <w:webHidden/>
          </w:rPr>
        </w:r>
        <w:r w:rsidR="00551A94">
          <w:rPr>
            <w:noProof/>
            <w:webHidden/>
          </w:rPr>
          <w:fldChar w:fldCharType="separate"/>
        </w:r>
        <w:r w:rsidR="00DB56A2">
          <w:rPr>
            <w:noProof/>
            <w:webHidden/>
          </w:rPr>
          <w:t>61</w:t>
        </w:r>
        <w:r w:rsidR="00551A94">
          <w:rPr>
            <w:noProof/>
            <w:webHidden/>
          </w:rPr>
          <w:fldChar w:fldCharType="end"/>
        </w:r>
      </w:hyperlink>
    </w:p>
    <w:p w14:paraId="30F73C95" w14:textId="03EEDA47"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0" w:history="1">
        <w:r w:rsidR="00551A94" w:rsidRPr="00EA1721">
          <w:rPr>
            <w:rStyle w:val="Hyperlink"/>
            <w:b/>
            <w:bCs/>
            <w:noProof/>
          </w:rPr>
          <w:t>Figure 2.26</w:t>
        </w:r>
        <w:r w:rsidR="00551A94">
          <w:rPr>
            <w:rFonts w:eastAsiaTheme="minorEastAsia" w:cstheme="minorBidi"/>
            <w:smallCaps w:val="0"/>
            <w:noProof/>
            <w:sz w:val="22"/>
            <w:szCs w:val="22"/>
            <w:lang w:val="de-DE"/>
          </w:rPr>
          <w:tab/>
        </w:r>
        <w:r w:rsidR="00551A94" w:rsidRPr="00EA1721">
          <w:rPr>
            <w:rStyle w:val="Hyperlink"/>
            <w:noProof/>
          </w:rPr>
          <w:t>Thrust as a function of speed with varying bypass ratios (1…12)</w:t>
        </w:r>
        <w:r w:rsidR="00551A94">
          <w:rPr>
            <w:noProof/>
            <w:webHidden/>
          </w:rPr>
          <w:tab/>
        </w:r>
        <w:r w:rsidR="00551A94">
          <w:rPr>
            <w:noProof/>
            <w:webHidden/>
          </w:rPr>
          <w:fldChar w:fldCharType="begin"/>
        </w:r>
        <w:r w:rsidR="00551A94">
          <w:rPr>
            <w:noProof/>
            <w:webHidden/>
          </w:rPr>
          <w:instrText xml:space="preserve"> PAGEREF _Toc103301400 \h </w:instrText>
        </w:r>
        <w:r w:rsidR="00551A94">
          <w:rPr>
            <w:noProof/>
            <w:webHidden/>
          </w:rPr>
        </w:r>
        <w:r w:rsidR="00551A94">
          <w:rPr>
            <w:noProof/>
            <w:webHidden/>
          </w:rPr>
          <w:fldChar w:fldCharType="separate"/>
        </w:r>
        <w:r w:rsidR="00DB56A2">
          <w:rPr>
            <w:noProof/>
            <w:webHidden/>
          </w:rPr>
          <w:t>62</w:t>
        </w:r>
        <w:r w:rsidR="00551A94">
          <w:rPr>
            <w:noProof/>
            <w:webHidden/>
          </w:rPr>
          <w:fldChar w:fldCharType="end"/>
        </w:r>
      </w:hyperlink>
    </w:p>
    <w:p w14:paraId="17DBDE66" w14:textId="7BEB99C3"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1" w:history="1">
        <w:r w:rsidR="00551A94" w:rsidRPr="00EA1721">
          <w:rPr>
            <w:rStyle w:val="Hyperlink"/>
            <w:b/>
            <w:bCs/>
            <w:noProof/>
          </w:rPr>
          <w:t>Figure 2.27</w:t>
        </w:r>
        <w:r w:rsidR="00551A94">
          <w:rPr>
            <w:rFonts w:eastAsiaTheme="minorEastAsia" w:cstheme="minorBidi"/>
            <w:smallCaps w:val="0"/>
            <w:noProof/>
            <w:sz w:val="22"/>
            <w:szCs w:val="22"/>
            <w:lang w:val="de-DE"/>
          </w:rPr>
          <w:tab/>
        </w:r>
        <w:r w:rsidR="00551A94" w:rsidRPr="00EA1721">
          <w:rPr>
            <w:rStyle w:val="Hyperlink"/>
            <w:noProof/>
          </w:rPr>
          <w:t>Gas generator factor (Bartels 2008)</w:t>
        </w:r>
        <w:r w:rsidR="00551A94">
          <w:rPr>
            <w:noProof/>
            <w:webHidden/>
          </w:rPr>
          <w:tab/>
        </w:r>
        <w:r w:rsidR="00551A94">
          <w:rPr>
            <w:noProof/>
            <w:webHidden/>
          </w:rPr>
          <w:fldChar w:fldCharType="begin"/>
        </w:r>
        <w:r w:rsidR="00551A94">
          <w:rPr>
            <w:noProof/>
            <w:webHidden/>
          </w:rPr>
          <w:instrText xml:space="preserve"> PAGEREF _Toc103301401 \h </w:instrText>
        </w:r>
        <w:r w:rsidR="00551A94">
          <w:rPr>
            <w:noProof/>
            <w:webHidden/>
          </w:rPr>
        </w:r>
        <w:r w:rsidR="00551A94">
          <w:rPr>
            <w:noProof/>
            <w:webHidden/>
          </w:rPr>
          <w:fldChar w:fldCharType="separate"/>
        </w:r>
        <w:r w:rsidR="00DB56A2">
          <w:rPr>
            <w:noProof/>
            <w:webHidden/>
          </w:rPr>
          <w:t>63</w:t>
        </w:r>
        <w:r w:rsidR="00551A94">
          <w:rPr>
            <w:noProof/>
            <w:webHidden/>
          </w:rPr>
          <w:fldChar w:fldCharType="end"/>
        </w:r>
      </w:hyperlink>
    </w:p>
    <w:p w14:paraId="68EFA05B" w14:textId="20AE8F0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2" w:history="1">
        <w:r w:rsidR="00551A94" w:rsidRPr="00EA1721">
          <w:rPr>
            <w:rStyle w:val="Hyperlink"/>
            <w:b/>
            <w:bCs/>
            <w:noProof/>
          </w:rPr>
          <w:t>Figure 2.28</w:t>
        </w:r>
        <w:r w:rsidR="00551A94">
          <w:rPr>
            <w:rFonts w:eastAsiaTheme="minorEastAsia" w:cstheme="minorBidi"/>
            <w:smallCaps w:val="0"/>
            <w:noProof/>
            <w:sz w:val="22"/>
            <w:szCs w:val="22"/>
            <w:lang w:val="de-DE"/>
          </w:rPr>
          <w:tab/>
        </w:r>
        <w:r w:rsidR="00551A94" w:rsidRPr="00EA1721">
          <w:rPr>
            <w:rStyle w:val="Hyperlink"/>
            <w:noProof/>
          </w:rPr>
          <w:t>Thrust (A320) as a function of Mach number and altitude</w:t>
        </w:r>
        <w:r w:rsidR="00551A94">
          <w:rPr>
            <w:noProof/>
            <w:webHidden/>
          </w:rPr>
          <w:tab/>
        </w:r>
        <w:r w:rsidR="00551A94">
          <w:rPr>
            <w:noProof/>
            <w:webHidden/>
          </w:rPr>
          <w:fldChar w:fldCharType="begin"/>
        </w:r>
        <w:r w:rsidR="00551A94">
          <w:rPr>
            <w:noProof/>
            <w:webHidden/>
          </w:rPr>
          <w:instrText xml:space="preserve"> PAGEREF _Toc103301402 \h </w:instrText>
        </w:r>
        <w:r w:rsidR="00551A94">
          <w:rPr>
            <w:noProof/>
            <w:webHidden/>
          </w:rPr>
        </w:r>
        <w:r w:rsidR="00551A94">
          <w:rPr>
            <w:noProof/>
            <w:webHidden/>
          </w:rPr>
          <w:fldChar w:fldCharType="separate"/>
        </w:r>
        <w:r w:rsidR="00DB56A2">
          <w:rPr>
            <w:noProof/>
            <w:webHidden/>
          </w:rPr>
          <w:t>64</w:t>
        </w:r>
        <w:r w:rsidR="00551A94">
          <w:rPr>
            <w:noProof/>
            <w:webHidden/>
          </w:rPr>
          <w:fldChar w:fldCharType="end"/>
        </w:r>
      </w:hyperlink>
    </w:p>
    <w:p w14:paraId="4BE7B0D4" w14:textId="45D421AE"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3" w:history="1">
        <w:r w:rsidR="00551A94" w:rsidRPr="00EA1721">
          <w:rPr>
            <w:rStyle w:val="Hyperlink"/>
            <w:b/>
            <w:bCs/>
            <w:noProof/>
          </w:rPr>
          <w:t>Figure 3.1</w:t>
        </w:r>
        <w:r w:rsidR="00551A94">
          <w:rPr>
            <w:rFonts w:eastAsiaTheme="minorEastAsia" w:cstheme="minorBidi"/>
            <w:smallCaps w:val="0"/>
            <w:noProof/>
            <w:sz w:val="22"/>
            <w:szCs w:val="22"/>
            <w:lang w:val="de-DE"/>
          </w:rPr>
          <w:tab/>
        </w:r>
        <w:r w:rsidR="00551A94" w:rsidRPr="00EA1721">
          <w:rPr>
            <w:rStyle w:val="Hyperlink"/>
            <w:noProof/>
          </w:rPr>
          <w:t>Stall speeds, vs1g, Airbus A320 (Airbus 2005a)</w:t>
        </w:r>
        <w:r w:rsidR="00551A94">
          <w:rPr>
            <w:noProof/>
            <w:webHidden/>
          </w:rPr>
          <w:tab/>
        </w:r>
        <w:r w:rsidR="00551A94">
          <w:rPr>
            <w:noProof/>
            <w:webHidden/>
          </w:rPr>
          <w:fldChar w:fldCharType="begin"/>
        </w:r>
        <w:r w:rsidR="00551A94">
          <w:rPr>
            <w:noProof/>
            <w:webHidden/>
          </w:rPr>
          <w:instrText xml:space="preserve"> PAGEREF _Toc103301403 \h </w:instrText>
        </w:r>
        <w:r w:rsidR="00551A94">
          <w:rPr>
            <w:noProof/>
            <w:webHidden/>
          </w:rPr>
        </w:r>
        <w:r w:rsidR="00551A94">
          <w:rPr>
            <w:noProof/>
            <w:webHidden/>
          </w:rPr>
          <w:fldChar w:fldCharType="separate"/>
        </w:r>
        <w:r w:rsidR="00DB56A2">
          <w:rPr>
            <w:noProof/>
            <w:webHidden/>
          </w:rPr>
          <w:t>65</w:t>
        </w:r>
        <w:r w:rsidR="00551A94">
          <w:rPr>
            <w:noProof/>
            <w:webHidden/>
          </w:rPr>
          <w:fldChar w:fldCharType="end"/>
        </w:r>
      </w:hyperlink>
    </w:p>
    <w:p w14:paraId="127792D4" w14:textId="4BC5037E"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4" w:history="1">
        <w:r w:rsidR="00551A94" w:rsidRPr="00EA1721">
          <w:rPr>
            <w:rStyle w:val="Hyperlink"/>
            <w:b/>
            <w:bCs/>
            <w:noProof/>
          </w:rPr>
          <w:t>Figure 3.2</w:t>
        </w:r>
        <w:r w:rsidR="00551A94">
          <w:rPr>
            <w:rFonts w:eastAsiaTheme="minorEastAsia" w:cstheme="minorBidi"/>
            <w:smallCaps w:val="0"/>
            <w:noProof/>
            <w:sz w:val="22"/>
            <w:szCs w:val="22"/>
            <w:lang w:val="de-DE"/>
          </w:rPr>
          <w:tab/>
        </w:r>
        <w:r w:rsidR="00551A94" w:rsidRPr="00EA1721">
          <w:rPr>
            <w:rStyle w:val="Hyperlink"/>
            <w:noProof/>
          </w:rPr>
          <w:t>Stall speeds, vs1g, Airbus A320 (Excel)</w:t>
        </w:r>
        <w:r w:rsidR="00551A94">
          <w:rPr>
            <w:noProof/>
            <w:webHidden/>
          </w:rPr>
          <w:tab/>
        </w:r>
        <w:r w:rsidR="00551A94">
          <w:rPr>
            <w:noProof/>
            <w:webHidden/>
          </w:rPr>
          <w:fldChar w:fldCharType="begin"/>
        </w:r>
        <w:r w:rsidR="00551A94">
          <w:rPr>
            <w:noProof/>
            <w:webHidden/>
          </w:rPr>
          <w:instrText xml:space="preserve"> PAGEREF _Toc103301404 \h </w:instrText>
        </w:r>
        <w:r w:rsidR="00551A94">
          <w:rPr>
            <w:noProof/>
            <w:webHidden/>
          </w:rPr>
        </w:r>
        <w:r w:rsidR="00551A94">
          <w:rPr>
            <w:noProof/>
            <w:webHidden/>
          </w:rPr>
          <w:fldChar w:fldCharType="separate"/>
        </w:r>
        <w:r w:rsidR="00DB56A2">
          <w:rPr>
            <w:noProof/>
            <w:webHidden/>
          </w:rPr>
          <w:t>66</w:t>
        </w:r>
        <w:r w:rsidR="00551A94">
          <w:rPr>
            <w:noProof/>
            <w:webHidden/>
          </w:rPr>
          <w:fldChar w:fldCharType="end"/>
        </w:r>
      </w:hyperlink>
    </w:p>
    <w:p w14:paraId="10489261" w14:textId="5A3F581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5" w:history="1">
        <w:r w:rsidR="00551A94" w:rsidRPr="00EA1721">
          <w:rPr>
            <w:rStyle w:val="Hyperlink"/>
            <w:b/>
            <w:bCs/>
            <w:noProof/>
          </w:rPr>
          <w:t>Figure 3.3</w:t>
        </w:r>
        <w:r w:rsidR="00551A94">
          <w:rPr>
            <w:rFonts w:eastAsiaTheme="minorEastAsia" w:cstheme="minorBidi"/>
            <w:smallCaps w:val="0"/>
            <w:noProof/>
            <w:sz w:val="22"/>
            <w:szCs w:val="22"/>
            <w:lang w:val="de-DE"/>
          </w:rPr>
          <w:tab/>
        </w:r>
        <w:r w:rsidR="00551A94" w:rsidRPr="00EA1721">
          <w:rPr>
            <w:rStyle w:val="Hyperlink"/>
            <w:noProof/>
          </w:rPr>
          <w:t>Stall speed check, vs1g, Airbus A320 (Excel)</w:t>
        </w:r>
        <w:r w:rsidR="00551A94">
          <w:rPr>
            <w:noProof/>
            <w:webHidden/>
          </w:rPr>
          <w:tab/>
        </w:r>
        <w:r w:rsidR="00551A94">
          <w:rPr>
            <w:noProof/>
            <w:webHidden/>
          </w:rPr>
          <w:fldChar w:fldCharType="begin"/>
        </w:r>
        <w:r w:rsidR="00551A94">
          <w:rPr>
            <w:noProof/>
            <w:webHidden/>
          </w:rPr>
          <w:instrText xml:space="preserve"> PAGEREF _Toc103301405 \h </w:instrText>
        </w:r>
        <w:r w:rsidR="00551A94">
          <w:rPr>
            <w:noProof/>
            <w:webHidden/>
          </w:rPr>
        </w:r>
        <w:r w:rsidR="00551A94">
          <w:rPr>
            <w:noProof/>
            <w:webHidden/>
          </w:rPr>
          <w:fldChar w:fldCharType="separate"/>
        </w:r>
        <w:r w:rsidR="00DB56A2">
          <w:rPr>
            <w:noProof/>
            <w:webHidden/>
          </w:rPr>
          <w:t>67</w:t>
        </w:r>
        <w:r w:rsidR="00551A94">
          <w:rPr>
            <w:noProof/>
            <w:webHidden/>
          </w:rPr>
          <w:fldChar w:fldCharType="end"/>
        </w:r>
      </w:hyperlink>
    </w:p>
    <w:p w14:paraId="4B245207" w14:textId="3543B14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6" w:history="1">
        <w:r w:rsidR="00551A94" w:rsidRPr="00EA1721">
          <w:rPr>
            <w:rStyle w:val="Hyperlink"/>
            <w:b/>
            <w:bCs/>
            <w:noProof/>
          </w:rPr>
          <w:t>Figure 3.4</w:t>
        </w:r>
        <w:r w:rsidR="00551A94">
          <w:rPr>
            <w:rFonts w:eastAsiaTheme="minorEastAsia" w:cstheme="minorBidi"/>
            <w:smallCaps w:val="0"/>
            <w:noProof/>
            <w:sz w:val="22"/>
            <w:szCs w:val="22"/>
            <w:lang w:val="de-DE"/>
          </w:rPr>
          <w:tab/>
        </w:r>
        <w:r w:rsidR="00551A94" w:rsidRPr="00EA1721">
          <w:rPr>
            <w:rStyle w:val="Hyperlink"/>
            <w:noProof/>
          </w:rPr>
          <w:t>Stall speed vs1g, Airbus A340 (Airbus 2005b)</w:t>
        </w:r>
        <w:r w:rsidR="00551A94">
          <w:rPr>
            <w:noProof/>
            <w:webHidden/>
          </w:rPr>
          <w:tab/>
        </w:r>
        <w:r w:rsidR="00551A94">
          <w:rPr>
            <w:noProof/>
            <w:webHidden/>
          </w:rPr>
          <w:fldChar w:fldCharType="begin"/>
        </w:r>
        <w:r w:rsidR="00551A94">
          <w:rPr>
            <w:noProof/>
            <w:webHidden/>
          </w:rPr>
          <w:instrText xml:space="preserve"> PAGEREF _Toc103301406 \h </w:instrText>
        </w:r>
        <w:r w:rsidR="00551A94">
          <w:rPr>
            <w:noProof/>
            <w:webHidden/>
          </w:rPr>
        </w:r>
        <w:r w:rsidR="00551A94">
          <w:rPr>
            <w:noProof/>
            <w:webHidden/>
          </w:rPr>
          <w:fldChar w:fldCharType="separate"/>
        </w:r>
        <w:r w:rsidR="00DB56A2">
          <w:rPr>
            <w:noProof/>
            <w:webHidden/>
          </w:rPr>
          <w:t>68</w:t>
        </w:r>
        <w:r w:rsidR="00551A94">
          <w:rPr>
            <w:noProof/>
            <w:webHidden/>
          </w:rPr>
          <w:fldChar w:fldCharType="end"/>
        </w:r>
      </w:hyperlink>
    </w:p>
    <w:p w14:paraId="4B6BB8A0" w14:textId="61A8AAAE"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7" w:history="1">
        <w:r w:rsidR="00551A94" w:rsidRPr="00EA1721">
          <w:rPr>
            <w:rStyle w:val="Hyperlink"/>
            <w:b/>
            <w:bCs/>
            <w:noProof/>
          </w:rPr>
          <w:t>Figure 3.5</w:t>
        </w:r>
        <w:r w:rsidR="00551A94">
          <w:rPr>
            <w:rFonts w:eastAsiaTheme="minorEastAsia" w:cstheme="minorBidi"/>
            <w:smallCaps w:val="0"/>
            <w:noProof/>
            <w:sz w:val="22"/>
            <w:szCs w:val="22"/>
            <w:lang w:val="de-DE"/>
          </w:rPr>
          <w:tab/>
        </w:r>
        <w:r w:rsidR="00551A94" w:rsidRPr="00EA1721">
          <w:rPr>
            <w:rStyle w:val="Hyperlink"/>
            <w:noProof/>
          </w:rPr>
          <w:t>Stall speeds, vs1g-take-off configurations, Airbus A340 (Excel)</w:t>
        </w:r>
        <w:r w:rsidR="00551A94">
          <w:rPr>
            <w:noProof/>
            <w:webHidden/>
          </w:rPr>
          <w:tab/>
        </w:r>
        <w:r w:rsidR="00551A94">
          <w:rPr>
            <w:noProof/>
            <w:webHidden/>
          </w:rPr>
          <w:fldChar w:fldCharType="begin"/>
        </w:r>
        <w:r w:rsidR="00551A94">
          <w:rPr>
            <w:noProof/>
            <w:webHidden/>
          </w:rPr>
          <w:instrText xml:space="preserve"> PAGEREF _Toc103301407 \h </w:instrText>
        </w:r>
        <w:r w:rsidR="00551A94">
          <w:rPr>
            <w:noProof/>
            <w:webHidden/>
          </w:rPr>
        </w:r>
        <w:r w:rsidR="00551A94">
          <w:rPr>
            <w:noProof/>
            <w:webHidden/>
          </w:rPr>
          <w:fldChar w:fldCharType="separate"/>
        </w:r>
        <w:r w:rsidR="00DB56A2">
          <w:rPr>
            <w:noProof/>
            <w:webHidden/>
          </w:rPr>
          <w:t>69</w:t>
        </w:r>
        <w:r w:rsidR="00551A94">
          <w:rPr>
            <w:noProof/>
            <w:webHidden/>
          </w:rPr>
          <w:fldChar w:fldCharType="end"/>
        </w:r>
      </w:hyperlink>
    </w:p>
    <w:p w14:paraId="7E96A30B" w14:textId="4964567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8" w:history="1">
        <w:r w:rsidR="00551A94" w:rsidRPr="00EA1721">
          <w:rPr>
            <w:rStyle w:val="Hyperlink"/>
            <w:b/>
            <w:bCs/>
            <w:noProof/>
          </w:rPr>
          <w:t>Figure 4.1</w:t>
        </w:r>
        <w:r w:rsidR="00551A94">
          <w:rPr>
            <w:rFonts w:eastAsiaTheme="minorEastAsia" w:cstheme="minorBidi"/>
            <w:smallCaps w:val="0"/>
            <w:noProof/>
            <w:sz w:val="22"/>
            <w:szCs w:val="22"/>
            <w:lang w:val="de-DE"/>
          </w:rPr>
          <w:tab/>
        </w:r>
        <w:r w:rsidR="00551A94" w:rsidRPr="00EA1721">
          <w:rPr>
            <w:rStyle w:val="Hyperlink"/>
            <w:noProof/>
          </w:rPr>
          <w:t>Speed Limits</w:t>
        </w:r>
        <w:r w:rsidR="00551A94">
          <w:rPr>
            <w:noProof/>
            <w:webHidden/>
          </w:rPr>
          <w:tab/>
        </w:r>
        <w:r w:rsidR="00551A94">
          <w:rPr>
            <w:noProof/>
            <w:webHidden/>
          </w:rPr>
          <w:fldChar w:fldCharType="begin"/>
        </w:r>
        <w:r w:rsidR="00551A94">
          <w:rPr>
            <w:noProof/>
            <w:webHidden/>
          </w:rPr>
          <w:instrText xml:space="preserve"> PAGEREF _Toc103301408 \h </w:instrText>
        </w:r>
        <w:r w:rsidR="00551A94">
          <w:rPr>
            <w:noProof/>
            <w:webHidden/>
          </w:rPr>
        </w:r>
        <w:r w:rsidR="00551A94">
          <w:rPr>
            <w:noProof/>
            <w:webHidden/>
          </w:rPr>
          <w:fldChar w:fldCharType="separate"/>
        </w:r>
        <w:r w:rsidR="00DB56A2">
          <w:rPr>
            <w:noProof/>
            <w:webHidden/>
          </w:rPr>
          <w:t>73</w:t>
        </w:r>
        <w:r w:rsidR="00551A94">
          <w:rPr>
            <w:noProof/>
            <w:webHidden/>
          </w:rPr>
          <w:fldChar w:fldCharType="end"/>
        </w:r>
      </w:hyperlink>
    </w:p>
    <w:p w14:paraId="73F9E3CA" w14:textId="40A52B97"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09" w:history="1">
        <w:r w:rsidR="00551A94" w:rsidRPr="00EA1721">
          <w:rPr>
            <w:rStyle w:val="Hyperlink"/>
            <w:b/>
            <w:noProof/>
          </w:rPr>
          <w:t>Figure 4.2</w:t>
        </w:r>
        <w:r w:rsidR="00551A94">
          <w:rPr>
            <w:rFonts w:eastAsiaTheme="minorEastAsia" w:cstheme="minorBidi"/>
            <w:smallCaps w:val="0"/>
            <w:noProof/>
            <w:sz w:val="22"/>
            <w:szCs w:val="22"/>
            <w:lang w:val="de-DE"/>
          </w:rPr>
          <w:tab/>
        </w:r>
        <w:r w:rsidR="00551A94" w:rsidRPr="00EA1721">
          <w:rPr>
            <w:rStyle w:val="Hyperlink"/>
            <w:noProof/>
          </w:rPr>
          <w:t xml:space="preserve">Engine Failure Effects with, </w:t>
        </w:r>
        <m:oMath>
          <m:r>
            <w:rPr>
              <w:rStyle w:val="Hyperlink"/>
              <w:rFonts w:ascii="Cambria Math" w:hAnsi="Cambria Math"/>
              <w:noProof/>
            </w:rPr>
            <m:t xml:space="preserve">vEF=140 </m:t>
          </m:r>
          <m:r>
            <m:rPr>
              <m:sty m:val="p"/>
            </m:rPr>
            <w:rPr>
              <w:rStyle w:val="Hyperlink"/>
              <w:rFonts w:ascii="Cambria Math" w:hAnsi="Cambria Math"/>
              <w:noProof/>
            </w:rPr>
            <m:t>knots</m:t>
          </m:r>
        </m:oMath>
        <w:r w:rsidR="00551A94">
          <w:rPr>
            <w:noProof/>
            <w:webHidden/>
          </w:rPr>
          <w:tab/>
        </w:r>
        <w:r w:rsidR="00551A94">
          <w:rPr>
            <w:noProof/>
            <w:webHidden/>
          </w:rPr>
          <w:fldChar w:fldCharType="begin"/>
        </w:r>
        <w:r w:rsidR="00551A94">
          <w:rPr>
            <w:noProof/>
            <w:webHidden/>
          </w:rPr>
          <w:instrText xml:space="preserve"> PAGEREF _Toc103301409 \h </w:instrText>
        </w:r>
        <w:r w:rsidR="00551A94">
          <w:rPr>
            <w:noProof/>
            <w:webHidden/>
          </w:rPr>
        </w:r>
        <w:r w:rsidR="00551A94">
          <w:rPr>
            <w:noProof/>
            <w:webHidden/>
          </w:rPr>
          <w:fldChar w:fldCharType="separate"/>
        </w:r>
        <w:r w:rsidR="00DB56A2">
          <w:rPr>
            <w:noProof/>
            <w:webHidden/>
          </w:rPr>
          <w:t>74</w:t>
        </w:r>
        <w:r w:rsidR="00551A94">
          <w:rPr>
            <w:noProof/>
            <w:webHidden/>
          </w:rPr>
          <w:fldChar w:fldCharType="end"/>
        </w:r>
      </w:hyperlink>
    </w:p>
    <w:p w14:paraId="54A4B3E4" w14:textId="04635E85"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0" w:history="1">
        <w:r w:rsidR="00551A94" w:rsidRPr="00EA1721">
          <w:rPr>
            <w:rStyle w:val="Hyperlink"/>
            <w:b/>
            <w:bCs/>
            <w:noProof/>
          </w:rPr>
          <w:t>Figure 5.1</w:t>
        </w:r>
        <w:r w:rsidR="00551A94">
          <w:rPr>
            <w:rFonts w:eastAsiaTheme="minorEastAsia" w:cstheme="minorBidi"/>
            <w:smallCaps w:val="0"/>
            <w:noProof/>
            <w:sz w:val="22"/>
            <w:szCs w:val="22"/>
            <w:lang w:val="de-DE"/>
          </w:rPr>
          <w:tab/>
        </w:r>
        <w:r w:rsidR="00551A94" w:rsidRPr="00EA1721">
          <w:rPr>
            <w:rStyle w:val="Hyperlink"/>
            <w:noProof/>
          </w:rPr>
          <w:t>Force diagram (Scheiderer 2008)</w:t>
        </w:r>
        <w:r w:rsidR="00551A94">
          <w:rPr>
            <w:noProof/>
            <w:webHidden/>
          </w:rPr>
          <w:tab/>
        </w:r>
        <w:r w:rsidR="00551A94">
          <w:rPr>
            <w:noProof/>
            <w:webHidden/>
          </w:rPr>
          <w:fldChar w:fldCharType="begin"/>
        </w:r>
        <w:r w:rsidR="00551A94">
          <w:rPr>
            <w:noProof/>
            <w:webHidden/>
          </w:rPr>
          <w:instrText xml:space="preserve"> PAGEREF _Toc103301410 \h </w:instrText>
        </w:r>
        <w:r w:rsidR="00551A94">
          <w:rPr>
            <w:noProof/>
            <w:webHidden/>
          </w:rPr>
        </w:r>
        <w:r w:rsidR="00551A94">
          <w:rPr>
            <w:noProof/>
            <w:webHidden/>
          </w:rPr>
          <w:fldChar w:fldCharType="separate"/>
        </w:r>
        <w:r w:rsidR="00DB56A2">
          <w:rPr>
            <w:noProof/>
            <w:webHidden/>
          </w:rPr>
          <w:t>77</w:t>
        </w:r>
        <w:r w:rsidR="00551A94">
          <w:rPr>
            <w:noProof/>
            <w:webHidden/>
          </w:rPr>
          <w:fldChar w:fldCharType="end"/>
        </w:r>
      </w:hyperlink>
    </w:p>
    <w:p w14:paraId="4D96273E" w14:textId="3C933CB9"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1" w:history="1">
        <w:r w:rsidR="00551A94" w:rsidRPr="00EA1721">
          <w:rPr>
            <w:rStyle w:val="Hyperlink"/>
            <w:b/>
            <w:bCs/>
            <w:noProof/>
          </w:rPr>
          <w:t>Figure 5.2</w:t>
        </w:r>
        <w:r w:rsidR="00551A94">
          <w:rPr>
            <w:rFonts w:eastAsiaTheme="minorEastAsia" w:cstheme="minorBidi"/>
            <w:smallCaps w:val="0"/>
            <w:noProof/>
            <w:sz w:val="22"/>
            <w:szCs w:val="22"/>
            <w:lang w:val="de-DE"/>
          </w:rPr>
          <w:tab/>
        </w:r>
        <w:r w:rsidR="00551A94" w:rsidRPr="00EA1721">
          <w:rPr>
            <w:rStyle w:val="Hyperlink"/>
            <w:noProof/>
          </w:rPr>
          <w:t>Ground roll distance (A320): MATLAB diagram (distance vs. time)</w:t>
        </w:r>
        <w:r w:rsidR="00551A94">
          <w:rPr>
            <w:noProof/>
            <w:webHidden/>
          </w:rPr>
          <w:tab/>
        </w:r>
        <w:r w:rsidR="00551A94">
          <w:rPr>
            <w:noProof/>
            <w:webHidden/>
          </w:rPr>
          <w:fldChar w:fldCharType="begin"/>
        </w:r>
        <w:r w:rsidR="00551A94">
          <w:rPr>
            <w:noProof/>
            <w:webHidden/>
          </w:rPr>
          <w:instrText xml:space="preserve"> PAGEREF _Toc103301411 \h </w:instrText>
        </w:r>
        <w:r w:rsidR="00551A94">
          <w:rPr>
            <w:noProof/>
            <w:webHidden/>
          </w:rPr>
        </w:r>
        <w:r w:rsidR="00551A94">
          <w:rPr>
            <w:noProof/>
            <w:webHidden/>
          </w:rPr>
          <w:fldChar w:fldCharType="separate"/>
        </w:r>
        <w:r w:rsidR="00DB56A2">
          <w:rPr>
            <w:noProof/>
            <w:webHidden/>
          </w:rPr>
          <w:t>89</w:t>
        </w:r>
        <w:r w:rsidR="00551A94">
          <w:rPr>
            <w:noProof/>
            <w:webHidden/>
          </w:rPr>
          <w:fldChar w:fldCharType="end"/>
        </w:r>
      </w:hyperlink>
    </w:p>
    <w:p w14:paraId="146C4134" w14:textId="04AF6A9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2" w:history="1">
        <w:r w:rsidR="00551A94" w:rsidRPr="00EA1721">
          <w:rPr>
            <w:rStyle w:val="Hyperlink"/>
            <w:b/>
            <w:noProof/>
          </w:rPr>
          <w:t>Figure 5.3</w:t>
        </w:r>
        <w:r w:rsidR="00551A94">
          <w:rPr>
            <w:rFonts w:eastAsiaTheme="minorEastAsia" w:cstheme="minorBidi"/>
            <w:smallCaps w:val="0"/>
            <w:noProof/>
            <w:sz w:val="22"/>
            <w:szCs w:val="22"/>
            <w:lang w:val="de-DE"/>
          </w:rPr>
          <w:tab/>
        </w:r>
        <w:r w:rsidR="00551A94" w:rsidRPr="00EA1721">
          <w:rPr>
            <w:rStyle w:val="Hyperlink"/>
            <w:noProof/>
          </w:rPr>
          <w:t>Ground roll distance (A320, 78 t, 117.9 kN):</w:t>
        </w:r>
        <w:r w:rsidR="00551A94">
          <w:rPr>
            <w:noProof/>
            <w:webHidden/>
          </w:rPr>
          <w:tab/>
        </w:r>
        <w:r w:rsidR="00551A94">
          <w:rPr>
            <w:noProof/>
            <w:webHidden/>
          </w:rPr>
          <w:fldChar w:fldCharType="begin"/>
        </w:r>
        <w:r w:rsidR="00551A94">
          <w:rPr>
            <w:noProof/>
            <w:webHidden/>
          </w:rPr>
          <w:instrText xml:space="preserve"> PAGEREF _Toc103301412 \h </w:instrText>
        </w:r>
        <w:r w:rsidR="00551A94">
          <w:rPr>
            <w:noProof/>
            <w:webHidden/>
          </w:rPr>
        </w:r>
        <w:r w:rsidR="00551A94">
          <w:rPr>
            <w:noProof/>
            <w:webHidden/>
          </w:rPr>
          <w:fldChar w:fldCharType="separate"/>
        </w:r>
        <w:r w:rsidR="00DB56A2">
          <w:rPr>
            <w:noProof/>
            <w:webHidden/>
          </w:rPr>
          <w:t>89</w:t>
        </w:r>
        <w:r w:rsidR="00551A94">
          <w:rPr>
            <w:noProof/>
            <w:webHidden/>
          </w:rPr>
          <w:fldChar w:fldCharType="end"/>
        </w:r>
      </w:hyperlink>
    </w:p>
    <w:p w14:paraId="180E2CE7" w14:textId="110647D5"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3" w:history="1">
        <w:r w:rsidR="00551A94" w:rsidRPr="00EA1721">
          <w:rPr>
            <w:rStyle w:val="Hyperlink"/>
            <w:b/>
            <w:noProof/>
          </w:rPr>
          <w:t>Figure 5.4</w:t>
        </w:r>
        <w:r w:rsidR="00551A94">
          <w:rPr>
            <w:rFonts w:eastAsiaTheme="minorEastAsia" w:cstheme="minorBidi"/>
            <w:smallCaps w:val="0"/>
            <w:noProof/>
            <w:sz w:val="22"/>
            <w:szCs w:val="22"/>
            <w:lang w:val="de-DE"/>
          </w:rPr>
          <w:tab/>
        </w:r>
        <w:r w:rsidR="00551A94" w:rsidRPr="00EA1721">
          <w:rPr>
            <w:rStyle w:val="Hyperlink"/>
            <w:noProof/>
          </w:rPr>
          <w:t xml:space="preserve">Ground roll distance (A320): Euler method (excel), </w:t>
        </w:r>
        <m:oMath>
          <m:r>
            <m:rPr>
              <m:sty m:val="p"/>
            </m:rPr>
            <w:rPr>
              <w:rStyle w:val="Hyperlink"/>
              <w:rFonts w:ascii="Cambria Math" w:hAnsi="Cambria Math"/>
              <w:noProof/>
            </w:rPr>
            <m:t>Δ</m:t>
          </m:r>
          <m:r>
            <w:rPr>
              <w:rStyle w:val="Hyperlink"/>
              <w:rFonts w:ascii="Cambria Math" w:hAnsi="Cambria Math"/>
              <w:noProof/>
            </w:rPr>
            <m:t>t = 0.01</m:t>
          </m:r>
        </m:oMath>
        <w:r w:rsidR="00551A94">
          <w:rPr>
            <w:noProof/>
            <w:webHidden/>
          </w:rPr>
          <w:tab/>
        </w:r>
        <w:r w:rsidR="00551A94">
          <w:rPr>
            <w:noProof/>
            <w:webHidden/>
          </w:rPr>
          <w:fldChar w:fldCharType="begin"/>
        </w:r>
        <w:r w:rsidR="00551A94">
          <w:rPr>
            <w:noProof/>
            <w:webHidden/>
          </w:rPr>
          <w:instrText xml:space="preserve"> PAGEREF _Toc103301413 \h </w:instrText>
        </w:r>
        <w:r w:rsidR="00551A94">
          <w:rPr>
            <w:noProof/>
            <w:webHidden/>
          </w:rPr>
        </w:r>
        <w:r w:rsidR="00551A94">
          <w:rPr>
            <w:noProof/>
            <w:webHidden/>
          </w:rPr>
          <w:fldChar w:fldCharType="separate"/>
        </w:r>
        <w:r w:rsidR="00DB56A2">
          <w:rPr>
            <w:noProof/>
            <w:webHidden/>
          </w:rPr>
          <w:t>90</w:t>
        </w:r>
        <w:r w:rsidR="00551A94">
          <w:rPr>
            <w:noProof/>
            <w:webHidden/>
          </w:rPr>
          <w:fldChar w:fldCharType="end"/>
        </w:r>
      </w:hyperlink>
    </w:p>
    <w:p w14:paraId="72DD588E" w14:textId="15A26C0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4" w:history="1">
        <w:r w:rsidR="00551A94" w:rsidRPr="00EA1721">
          <w:rPr>
            <w:rStyle w:val="Hyperlink"/>
            <w:b/>
            <w:noProof/>
          </w:rPr>
          <w:t>Figure 5.5</w:t>
        </w:r>
        <w:r w:rsidR="00551A94">
          <w:rPr>
            <w:rFonts w:eastAsiaTheme="minorEastAsia" w:cstheme="minorBidi"/>
            <w:smallCaps w:val="0"/>
            <w:noProof/>
            <w:sz w:val="22"/>
            <w:szCs w:val="22"/>
            <w:lang w:val="de-DE"/>
          </w:rPr>
          <w:tab/>
        </w:r>
        <w:r w:rsidR="00551A94" w:rsidRPr="00EA1721">
          <w:rPr>
            <w:rStyle w:val="Hyperlink"/>
            <w:noProof/>
          </w:rPr>
          <w:t xml:space="preserve">Ground roll distance (A320): Euler method (excel), </w:t>
        </w:r>
        <m:oMath>
          <m:r>
            <m:rPr>
              <m:sty m:val="p"/>
            </m:rPr>
            <w:rPr>
              <w:rStyle w:val="Hyperlink"/>
              <w:rFonts w:ascii="Cambria Math" w:hAnsi="Cambria Math"/>
              <w:noProof/>
            </w:rPr>
            <m:t>Δ</m:t>
          </m:r>
          <m:r>
            <w:rPr>
              <w:rStyle w:val="Hyperlink"/>
              <w:rFonts w:ascii="Cambria Math" w:hAnsi="Cambria Math"/>
              <w:noProof/>
            </w:rPr>
            <m:t>t = 0.1</m:t>
          </m:r>
        </m:oMath>
        <w:r w:rsidR="00551A94">
          <w:rPr>
            <w:noProof/>
            <w:webHidden/>
          </w:rPr>
          <w:tab/>
        </w:r>
        <w:r w:rsidR="00551A94">
          <w:rPr>
            <w:noProof/>
            <w:webHidden/>
          </w:rPr>
          <w:fldChar w:fldCharType="begin"/>
        </w:r>
        <w:r w:rsidR="00551A94">
          <w:rPr>
            <w:noProof/>
            <w:webHidden/>
          </w:rPr>
          <w:instrText xml:space="preserve"> PAGEREF _Toc103301414 \h </w:instrText>
        </w:r>
        <w:r w:rsidR="00551A94">
          <w:rPr>
            <w:noProof/>
            <w:webHidden/>
          </w:rPr>
        </w:r>
        <w:r w:rsidR="00551A94">
          <w:rPr>
            <w:noProof/>
            <w:webHidden/>
          </w:rPr>
          <w:fldChar w:fldCharType="separate"/>
        </w:r>
        <w:r w:rsidR="00DB56A2">
          <w:rPr>
            <w:noProof/>
            <w:webHidden/>
          </w:rPr>
          <w:t>90</w:t>
        </w:r>
        <w:r w:rsidR="00551A94">
          <w:rPr>
            <w:noProof/>
            <w:webHidden/>
          </w:rPr>
          <w:fldChar w:fldCharType="end"/>
        </w:r>
      </w:hyperlink>
    </w:p>
    <w:p w14:paraId="309B3A18" w14:textId="0855B116"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5" w:history="1">
        <w:r w:rsidR="00551A94" w:rsidRPr="00EA1721">
          <w:rPr>
            <w:rStyle w:val="Hyperlink"/>
            <w:b/>
            <w:bCs/>
            <w:noProof/>
          </w:rPr>
          <w:t>Figure 5.6</w:t>
        </w:r>
        <w:r w:rsidR="00551A94">
          <w:rPr>
            <w:rFonts w:eastAsiaTheme="minorEastAsia" w:cstheme="minorBidi"/>
            <w:smallCaps w:val="0"/>
            <w:noProof/>
            <w:sz w:val="22"/>
            <w:szCs w:val="22"/>
            <w:lang w:val="de-DE"/>
          </w:rPr>
          <w:tab/>
        </w:r>
        <w:r w:rsidR="00551A94" w:rsidRPr="00EA1721">
          <w:rPr>
            <w:rStyle w:val="Hyperlink"/>
            <w:noProof/>
          </w:rPr>
          <w:t>Rotation-Plots, A320 (OEI)</w:t>
        </w:r>
        <w:r w:rsidR="00551A94">
          <w:rPr>
            <w:noProof/>
            <w:webHidden/>
          </w:rPr>
          <w:tab/>
        </w:r>
        <w:r w:rsidR="00551A94">
          <w:rPr>
            <w:noProof/>
            <w:webHidden/>
          </w:rPr>
          <w:fldChar w:fldCharType="begin"/>
        </w:r>
        <w:r w:rsidR="00551A94">
          <w:rPr>
            <w:noProof/>
            <w:webHidden/>
          </w:rPr>
          <w:instrText xml:space="preserve"> PAGEREF _Toc103301415 \h </w:instrText>
        </w:r>
        <w:r w:rsidR="00551A94">
          <w:rPr>
            <w:noProof/>
            <w:webHidden/>
          </w:rPr>
        </w:r>
        <w:r w:rsidR="00551A94">
          <w:rPr>
            <w:noProof/>
            <w:webHidden/>
          </w:rPr>
          <w:fldChar w:fldCharType="separate"/>
        </w:r>
        <w:r w:rsidR="00DB56A2">
          <w:rPr>
            <w:noProof/>
            <w:webHidden/>
          </w:rPr>
          <w:t>92</w:t>
        </w:r>
        <w:r w:rsidR="00551A94">
          <w:rPr>
            <w:noProof/>
            <w:webHidden/>
          </w:rPr>
          <w:fldChar w:fldCharType="end"/>
        </w:r>
      </w:hyperlink>
    </w:p>
    <w:p w14:paraId="4E1083F5" w14:textId="2B8FC25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6" w:history="1">
        <w:r w:rsidR="00551A94" w:rsidRPr="00EA1721">
          <w:rPr>
            <w:rStyle w:val="Hyperlink"/>
            <w:b/>
            <w:bCs/>
            <w:noProof/>
          </w:rPr>
          <w:t>Figure 5.7</w:t>
        </w:r>
        <w:r w:rsidR="00551A94">
          <w:rPr>
            <w:rFonts w:eastAsiaTheme="minorEastAsia" w:cstheme="minorBidi"/>
            <w:smallCaps w:val="0"/>
            <w:noProof/>
            <w:sz w:val="22"/>
            <w:szCs w:val="22"/>
            <w:lang w:val="de-DE"/>
          </w:rPr>
          <w:tab/>
        </w:r>
        <w:r w:rsidR="00551A94" w:rsidRPr="00EA1721">
          <w:rPr>
            <w:rStyle w:val="Hyperlink"/>
            <w:noProof/>
          </w:rPr>
          <w:t>Schematic visualization of the take-off phase. (Nicolai 2010)</w:t>
        </w:r>
        <w:r w:rsidR="00551A94">
          <w:rPr>
            <w:noProof/>
            <w:webHidden/>
          </w:rPr>
          <w:tab/>
        </w:r>
        <w:r w:rsidR="00551A94">
          <w:rPr>
            <w:noProof/>
            <w:webHidden/>
          </w:rPr>
          <w:fldChar w:fldCharType="begin"/>
        </w:r>
        <w:r w:rsidR="00551A94">
          <w:rPr>
            <w:noProof/>
            <w:webHidden/>
          </w:rPr>
          <w:instrText xml:space="preserve"> PAGEREF _Toc103301416 \h </w:instrText>
        </w:r>
        <w:r w:rsidR="00551A94">
          <w:rPr>
            <w:noProof/>
            <w:webHidden/>
          </w:rPr>
        </w:r>
        <w:r w:rsidR="00551A94">
          <w:rPr>
            <w:noProof/>
            <w:webHidden/>
          </w:rPr>
          <w:fldChar w:fldCharType="separate"/>
        </w:r>
        <w:r w:rsidR="00DB56A2">
          <w:rPr>
            <w:noProof/>
            <w:webHidden/>
          </w:rPr>
          <w:t>95</w:t>
        </w:r>
        <w:r w:rsidR="00551A94">
          <w:rPr>
            <w:noProof/>
            <w:webHidden/>
          </w:rPr>
          <w:fldChar w:fldCharType="end"/>
        </w:r>
      </w:hyperlink>
    </w:p>
    <w:p w14:paraId="6AA334A7" w14:textId="7552B29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7" w:history="1">
        <w:r w:rsidR="00551A94" w:rsidRPr="00EA1721">
          <w:rPr>
            <w:rStyle w:val="Hyperlink"/>
            <w:b/>
            <w:bCs/>
            <w:noProof/>
          </w:rPr>
          <w:t>Figure 5.8</w:t>
        </w:r>
        <w:r w:rsidR="00551A94">
          <w:rPr>
            <w:rFonts w:eastAsiaTheme="minorEastAsia" w:cstheme="minorBidi"/>
            <w:smallCaps w:val="0"/>
            <w:noProof/>
            <w:sz w:val="22"/>
            <w:szCs w:val="22"/>
            <w:lang w:val="de-DE"/>
          </w:rPr>
          <w:tab/>
        </w:r>
        <w:r w:rsidR="00551A94" w:rsidRPr="00EA1721">
          <w:rPr>
            <w:rStyle w:val="Hyperlink"/>
            <w:noProof/>
          </w:rPr>
          <w:t>Transition &amp; rotation phase (Gudmundsson 2014)</w:t>
        </w:r>
        <w:r w:rsidR="00551A94">
          <w:rPr>
            <w:noProof/>
            <w:webHidden/>
          </w:rPr>
          <w:tab/>
        </w:r>
        <w:r w:rsidR="00551A94">
          <w:rPr>
            <w:noProof/>
            <w:webHidden/>
          </w:rPr>
          <w:fldChar w:fldCharType="begin"/>
        </w:r>
        <w:r w:rsidR="00551A94">
          <w:rPr>
            <w:noProof/>
            <w:webHidden/>
          </w:rPr>
          <w:instrText xml:space="preserve"> PAGEREF _Toc103301417 \h </w:instrText>
        </w:r>
        <w:r w:rsidR="00551A94">
          <w:rPr>
            <w:noProof/>
            <w:webHidden/>
          </w:rPr>
        </w:r>
        <w:r w:rsidR="00551A94">
          <w:rPr>
            <w:noProof/>
            <w:webHidden/>
          </w:rPr>
          <w:fldChar w:fldCharType="separate"/>
        </w:r>
        <w:r w:rsidR="00DB56A2">
          <w:rPr>
            <w:noProof/>
            <w:webHidden/>
          </w:rPr>
          <w:t>96</w:t>
        </w:r>
        <w:r w:rsidR="00551A94">
          <w:rPr>
            <w:noProof/>
            <w:webHidden/>
          </w:rPr>
          <w:fldChar w:fldCharType="end"/>
        </w:r>
      </w:hyperlink>
    </w:p>
    <w:p w14:paraId="1227E507" w14:textId="4E072C53"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8" w:history="1">
        <w:r w:rsidR="00551A94" w:rsidRPr="00EA1721">
          <w:rPr>
            <w:rStyle w:val="Hyperlink"/>
            <w:b/>
            <w:bCs/>
            <w:noProof/>
          </w:rPr>
          <w:t>Figure 5.9</w:t>
        </w:r>
        <w:r w:rsidR="00551A94">
          <w:rPr>
            <w:rFonts w:eastAsiaTheme="minorEastAsia" w:cstheme="minorBidi"/>
            <w:smallCaps w:val="0"/>
            <w:noProof/>
            <w:sz w:val="22"/>
            <w:szCs w:val="22"/>
            <w:lang w:val="de-DE"/>
          </w:rPr>
          <w:tab/>
        </w:r>
        <w:r w:rsidR="00551A94" w:rsidRPr="00EA1721">
          <w:rPr>
            <w:rStyle w:val="Hyperlink"/>
            <w:noProof/>
          </w:rPr>
          <w:t>AFM transition time</w:t>
        </w:r>
        <w:r w:rsidR="00551A94">
          <w:rPr>
            <w:noProof/>
            <w:webHidden/>
          </w:rPr>
          <w:tab/>
        </w:r>
        <w:r w:rsidR="00551A94">
          <w:rPr>
            <w:noProof/>
            <w:webHidden/>
          </w:rPr>
          <w:fldChar w:fldCharType="begin"/>
        </w:r>
        <w:r w:rsidR="00551A94">
          <w:rPr>
            <w:noProof/>
            <w:webHidden/>
          </w:rPr>
          <w:instrText xml:space="preserve"> PAGEREF _Toc103301418 \h </w:instrText>
        </w:r>
        <w:r w:rsidR="00551A94">
          <w:rPr>
            <w:noProof/>
            <w:webHidden/>
          </w:rPr>
        </w:r>
        <w:r w:rsidR="00551A94">
          <w:rPr>
            <w:noProof/>
            <w:webHidden/>
          </w:rPr>
          <w:fldChar w:fldCharType="separate"/>
        </w:r>
        <w:r w:rsidR="00DB56A2">
          <w:rPr>
            <w:noProof/>
            <w:webHidden/>
          </w:rPr>
          <w:t>98</w:t>
        </w:r>
        <w:r w:rsidR="00551A94">
          <w:rPr>
            <w:noProof/>
            <w:webHidden/>
          </w:rPr>
          <w:fldChar w:fldCharType="end"/>
        </w:r>
      </w:hyperlink>
    </w:p>
    <w:p w14:paraId="1F8A08C6" w14:textId="16B7E586"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19" w:history="1">
        <w:r w:rsidR="00551A94" w:rsidRPr="00EA1721">
          <w:rPr>
            <w:rStyle w:val="Hyperlink"/>
            <w:b/>
            <w:bCs/>
            <w:noProof/>
          </w:rPr>
          <w:t>Figure 5.10</w:t>
        </w:r>
        <w:r w:rsidR="00551A94">
          <w:rPr>
            <w:rFonts w:eastAsiaTheme="minorEastAsia" w:cstheme="minorBidi"/>
            <w:smallCaps w:val="0"/>
            <w:noProof/>
            <w:sz w:val="22"/>
            <w:szCs w:val="22"/>
            <w:lang w:val="de-DE"/>
          </w:rPr>
          <w:tab/>
        </w:r>
        <w:r w:rsidR="00551A94" w:rsidRPr="00EA1721">
          <w:rPr>
            <w:rStyle w:val="Hyperlink"/>
            <w:noProof/>
          </w:rPr>
          <w:t xml:space="preserve">Deceleration: A340; </w:t>
        </w:r>
        <m:oMath>
          <m:r>
            <w:rPr>
              <w:rStyle w:val="Hyperlink"/>
              <w:rFonts w:ascii="Cambria Math" w:hAnsi="Cambria Math"/>
              <w:noProof/>
            </w:rPr>
            <m:t>vEF = 140 kt</m:t>
          </m:r>
        </m:oMath>
        <w:r w:rsidR="00551A94">
          <w:rPr>
            <w:noProof/>
            <w:webHidden/>
          </w:rPr>
          <w:tab/>
        </w:r>
        <w:r w:rsidR="00551A94">
          <w:rPr>
            <w:noProof/>
            <w:webHidden/>
          </w:rPr>
          <w:fldChar w:fldCharType="begin"/>
        </w:r>
        <w:r w:rsidR="00551A94">
          <w:rPr>
            <w:noProof/>
            <w:webHidden/>
          </w:rPr>
          <w:instrText xml:space="preserve"> PAGEREF _Toc103301419 \h </w:instrText>
        </w:r>
        <w:r w:rsidR="00551A94">
          <w:rPr>
            <w:noProof/>
            <w:webHidden/>
          </w:rPr>
        </w:r>
        <w:r w:rsidR="00551A94">
          <w:rPr>
            <w:noProof/>
            <w:webHidden/>
          </w:rPr>
          <w:fldChar w:fldCharType="separate"/>
        </w:r>
        <w:r w:rsidR="00DB56A2">
          <w:rPr>
            <w:noProof/>
            <w:webHidden/>
          </w:rPr>
          <w:t>99</w:t>
        </w:r>
        <w:r w:rsidR="00551A94">
          <w:rPr>
            <w:noProof/>
            <w:webHidden/>
          </w:rPr>
          <w:fldChar w:fldCharType="end"/>
        </w:r>
      </w:hyperlink>
    </w:p>
    <w:p w14:paraId="0D7F557F" w14:textId="4D1317AE"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0" w:history="1">
        <w:r w:rsidR="00551A94" w:rsidRPr="00EA1721">
          <w:rPr>
            <w:rStyle w:val="Hyperlink"/>
            <w:b/>
            <w:bCs/>
            <w:noProof/>
          </w:rPr>
          <w:t>Figure 5.11</w:t>
        </w:r>
        <w:r w:rsidR="00551A94">
          <w:rPr>
            <w:rFonts w:eastAsiaTheme="minorEastAsia" w:cstheme="minorBidi"/>
            <w:smallCaps w:val="0"/>
            <w:noProof/>
            <w:sz w:val="22"/>
            <w:szCs w:val="22"/>
            <w:lang w:val="de-DE"/>
          </w:rPr>
          <w:tab/>
        </w:r>
        <w:r w:rsidR="00551A94" w:rsidRPr="00EA1721">
          <w:rPr>
            <w:rStyle w:val="Hyperlink"/>
            <w:noProof/>
          </w:rPr>
          <w:t xml:space="preserve">Deceleration: A320; </w:t>
        </w:r>
        <m:oMath>
          <m:r>
            <w:rPr>
              <w:rStyle w:val="Hyperlink"/>
              <w:rFonts w:ascii="Cambria Math" w:hAnsi="Cambria Math"/>
              <w:noProof/>
            </w:rPr>
            <m:t>vEF = 140 kt</m:t>
          </m:r>
        </m:oMath>
        <w:r w:rsidR="00551A94">
          <w:rPr>
            <w:noProof/>
            <w:webHidden/>
          </w:rPr>
          <w:tab/>
        </w:r>
        <w:r w:rsidR="00551A94">
          <w:rPr>
            <w:noProof/>
            <w:webHidden/>
          </w:rPr>
          <w:fldChar w:fldCharType="begin"/>
        </w:r>
        <w:r w:rsidR="00551A94">
          <w:rPr>
            <w:noProof/>
            <w:webHidden/>
          </w:rPr>
          <w:instrText xml:space="preserve"> PAGEREF _Toc103301420 \h </w:instrText>
        </w:r>
        <w:r w:rsidR="00551A94">
          <w:rPr>
            <w:noProof/>
            <w:webHidden/>
          </w:rPr>
        </w:r>
        <w:r w:rsidR="00551A94">
          <w:rPr>
            <w:noProof/>
            <w:webHidden/>
          </w:rPr>
          <w:fldChar w:fldCharType="separate"/>
        </w:r>
        <w:r w:rsidR="00DB56A2">
          <w:rPr>
            <w:noProof/>
            <w:webHidden/>
          </w:rPr>
          <w:t>99</w:t>
        </w:r>
        <w:r w:rsidR="00551A94">
          <w:rPr>
            <w:noProof/>
            <w:webHidden/>
          </w:rPr>
          <w:fldChar w:fldCharType="end"/>
        </w:r>
      </w:hyperlink>
    </w:p>
    <w:p w14:paraId="68FF9A23" w14:textId="055BA0C2"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1" w:history="1">
        <w:r w:rsidR="00551A94" w:rsidRPr="00EA1721">
          <w:rPr>
            <w:rStyle w:val="Hyperlink"/>
            <w:b/>
            <w:bCs/>
            <w:noProof/>
          </w:rPr>
          <w:t>Figure 5.12</w:t>
        </w:r>
        <w:r w:rsidR="00551A94">
          <w:rPr>
            <w:rFonts w:eastAsiaTheme="minorEastAsia" w:cstheme="minorBidi"/>
            <w:smallCaps w:val="0"/>
            <w:noProof/>
            <w:sz w:val="22"/>
            <w:szCs w:val="22"/>
            <w:lang w:val="de-DE"/>
          </w:rPr>
          <w:tab/>
        </w:r>
        <w:r w:rsidR="00551A94" w:rsidRPr="00EA1721">
          <w:rPr>
            <w:rStyle w:val="Hyperlink"/>
            <w:noProof/>
          </w:rPr>
          <w:t>Deceleration due to spoiler (Scholz 1997)</w:t>
        </w:r>
        <w:r w:rsidR="00551A94">
          <w:rPr>
            <w:noProof/>
            <w:webHidden/>
          </w:rPr>
          <w:tab/>
        </w:r>
        <w:r w:rsidR="00551A94">
          <w:rPr>
            <w:noProof/>
            <w:webHidden/>
          </w:rPr>
          <w:fldChar w:fldCharType="begin"/>
        </w:r>
        <w:r w:rsidR="00551A94">
          <w:rPr>
            <w:noProof/>
            <w:webHidden/>
          </w:rPr>
          <w:instrText xml:space="preserve"> PAGEREF _Toc103301421 \h </w:instrText>
        </w:r>
        <w:r w:rsidR="00551A94">
          <w:rPr>
            <w:noProof/>
            <w:webHidden/>
          </w:rPr>
        </w:r>
        <w:r w:rsidR="00551A94">
          <w:rPr>
            <w:noProof/>
            <w:webHidden/>
          </w:rPr>
          <w:fldChar w:fldCharType="separate"/>
        </w:r>
        <w:r w:rsidR="00DB56A2">
          <w:rPr>
            <w:noProof/>
            <w:webHidden/>
          </w:rPr>
          <w:t>101</w:t>
        </w:r>
        <w:r w:rsidR="00551A94">
          <w:rPr>
            <w:noProof/>
            <w:webHidden/>
          </w:rPr>
          <w:fldChar w:fldCharType="end"/>
        </w:r>
      </w:hyperlink>
    </w:p>
    <w:p w14:paraId="30C928FA" w14:textId="6883FE1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2" w:history="1">
        <w:r w:rsidR="00551A94" w:rsidRPr="00EA1721">
          <w:rPr>
            <w:rStyle w:val="Hyperlink"/>
            <w:b/>
            <w:noProof/>
          </w:rPr>
          <w:t>Figure 5.13</w:t>
        </w:r>
        <w:r w:rsidR="00551A94">
          <w:rPr>
            <w:rFonts w:eastAsiaTheme="minorEastAsia" w:cstheme="minorBidi"/>
            <w:smallCaps w:val="0"/>
            <w:noProof/>
            <w:sz w:val="22"/>
            <w:szCs w:val="22"/>
            <w:lang w:val="de-DE"/>
          </w:rPr>
          <w:tab/>
        </w:r>
        <w:r w:rsidR="00551A94" w:rsidRPr="00EA1721">
          <w:rPr>
            <w:rStyle w:val="Hyperlink"/>
            <w:noProof/>
          </w:rPr>
          <w:t xml:space="preserve">ASD (2356 m), A320 with </w:t>
        </w:r>
        <m:oMath>
          <m:r>
            <w:rPr>
              <w:rStyle w:val="Hyperlink"/>
              <w:rFonts w:ascii="Cambria Math" w:hAnsi="Cambria Math"/>
              <w:noProof/>
            </w:rPr>
            <m:t xml:space="preserve">v1=140 </m:t>
          </m:r>
          <m:r>
            <m:rPr>
              <m:sty m:val="p"/>
            </m:rPr>
            <w:rPr>
              <w:rStyle w:val="Hyperlink"/>
              <w:rFonts w:ascii="Cambria Math" w:hAnsi="Cambria Math"/>
              <w:noProof/>
            </w:rPr>
            <m:t>kt 72.02ms</m:t>
          </m:r>
        </m:oMath>
        <w:r w:rsidR="00551A94">
          <w:rPr>
            <w:noProof/>
            <w:webHidden/>
          </w:rPr>
          <w:tab/>
        </w:r>
        <w:r w:rsidR="00551A94">
          <w:rPr>
            <w:noProof/>
            <w:webHidden/>
          </w:rPr>
          <w:fldChar w:fldCharType="begin"/>
        </w:r>
        <w:r w:rsidR="00551A94">
          <w:rPr>
            <w:noProof/>
            <w:webHidden/>
          </w:rPr>
          <w:instrText xml:space="preserve"> PAGEREF _Toc103301422 \h </w:instrText>
        </w:r>
        <w:r w:rsidR="00551A94">
          <w:rPr>
            <w:noProof/>
            <w:webHidden/>
          </w:rPr>
        </w:r>
        <w:r w:rsidR="00551A94">
          <w:rPr>
            <w:noProof/>
            <w:webHidden/>
          </w:rPr>
          <w:fldChar w:fldCharType="separate"/>
        </w:r>
        <w:r w:rsidR="00DB56A2">
          <w:rPr>
            <w:noProof/>
            <w:webHidden/>
          </w:rPr>
          <w:t>103</w:t>
        </w:r>
        <w:r w:rsidR="00551A94">
          <w:rPr>
            <w:noProof/>
            <w:webHidden/>
          </w:rPr>
          <w:fldChar w:fldCharType="end"/>
        </w:r>
      </w:hyperlink>
    </w:p>
    <w:p w14:paraId="3035C6C1" w14:textId="72D1BA9E"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3" w:history="1">
        <w:r w:rsidR="00551A94" w:rsidRPr="00EA1721">
          <w:rPr>
            <w:rStyle w:val="Hyperlink"/>
            <w:b/>
            <w:noProof/>
          </w:rPr>
          <w:t>Figure 5.14</w:t>
        </w:r>
        <w:r w:rsidR="00551A94">
          <w:rPr>
            <w:rFonts w:eastAsiaTheme="minorEastAsia" w:cstheme="minorBidi"/>
            <w:smallCaps w:val="0"/>
            <w:noProof/>
            <w:sz w:val="22"/>
            <w:szCs w:val="22"/>
            <w:lang w:val="de-DE"/>
          </w:rPr>
          <w:tab/>
        </w:r>
        <w:r w:rsidR="00551A94" w:rsidRPr="00EA1721">
          <w:rPr>
            <w:rStyle w:val="Hyperlink"/>
            <w:noProof/>
          </w:rPr>
          <w:t xml:space="preserve">ASD (3051 m), A340 with </w:t>
        </w:r>
        <m:oMath>
          <m:r>
            <w:rPr>
              <w:rStyle w:val="Hyperlink"/>
              <w:rFonts w:ascii="Cambria Math" w:hAnsi="Cambria Math"/>
              <w:noProof/>
            </w:rPr>
            <m:t xml:space="preserve">v1=140 </m:t>
          </m:r>
          <m:r>
            <m:rPr>
              <m:sty m:val="p"/>
            </m:rPr>
            <w:rPr>
              <w:rStyle w:val="Hyperlink"/>
              <w:rFonts w:ascii="Cambria Math" w:hAnsi="Cambria Math"/>
              <w:noProof/>
            </w:rPr>
            <m:t>kt 72.02ms</m:t>
          </m:r>
        </m:oMath>
        <w:r w:rsidR="00551A94">
          <w:rPr>
            <w:noProof/>
            <w:webHidden/>
          </w:rPr>
          <w:tab/>
        </w:r>
        <w:r w:rsidR="00551A94">
          <w:rPr>
            <w:noProof/>
            <w:webHidden/>
          </w:rPr>
          <w:fldChar w:fldCharType="begin"/>
        </w:r>
        <w:r w:rsidR="00551A94">
          <w:rPr>
            <w:noProof/>
            <w:webHidden/>
          </w:rPr>
          <w:instrText xml:space="preserve"> PAGEREF _Toc103301423 \h </w:instrText>
        </w:r>
        <w:r w:rsidR="00551A94">
          <w:rPr>
            <w:noProof/>
            <w:webHidden/>
          </w:rPr>
        </w:r>
        <w:r w:rsidR="00551A94">
          <w:rPr>
            <w:noProof/>
            <w:webHidden/>
          </w:rPr>
          <w:fldChar w:fldCharType="separate"/>
        </w:r>
        <w:r w:rsidR="00DB56A2">
          <w:rPr>
            <w:noProof/>
            <w:webHidden/>
          </w:rPr>
          <w:t>103</w:t>
        </w:r>
        <w:r w:rsidR="00551A94">
          <w:rPr>
            <w:noProof/>
            <w:webHidden/>
          </w:rPr>
          <w:fldChar w:fldCharType="end"/>
        </w:r>
      </w:hyperlink>
    </w:p>
    <w:p w14:paraId="1A169BFA" w14:textId="29B4E4A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4" w:history="1">
        <w:r w:rsidR="00551A94" w:rsidRPr="00EA1721">
          <w:rPr>
            <w:rStyle w:val="Hyperlink"/>
            <w:b/>
            <w:noProof/>
          </w:rPr>
          <w:t>Figure 5.15</w:t>
        </w:r>
        <w:r w:rsidR="00551A94">
          <w:rPr>
            <w:rFonts w:eastAsiaTheme="minorEastAsia" w:cstheme="minorBidi"/>
            <w:smallCaps w:val="0"/>
            <w:noProof/>
            <w:sz w:val="22"/>
            <w:szCs w:val="22"/>
            <w:lang w:val="de-DE"/>
          </w:rPr>
          <w:tab/>
        </w:r>
        <w:r w:rsidR="00551A94" w:rsidRPr="00EA1721">
          <w:rPr>
            <w:rStyle w:val="Hyperlink"/>
            <w:noProof/>
          </w:rPr>
          <w:t>Rejected takeoff, accelerate–stop distance, AM 25.92 (Young 2018)</w:t>
        </w:r>
        <w:r w:rsidR="00551A94">
          <w:rPr>
            <w:noProof/>
            <w:webHidden/>
          </w:rPr>
          <w:tab/>
        </w:r>
        <w:r w:rsidR="00551A94">
          <w:rPr>
            <w:noProof/>
            <w:webHidden/>
          </w:rPr>
          <w:fldChar w:fldCharType="begin"/>
        </w:r>
        <w:r w:rsidR="00551A94">
          <w:rPr>
            <w:noProof/>
            <w:webHidden/>
          </w:rPr>
          <w:instrText xml:space="preserve"> PAGEREF _Toc103301424 \h </w:instrText>
        </w:r>
        <w:r w:rsidR="00551A94">
          <w:rPr>
            <w:noProof/>
            <w:webHidden/>
          </w:rPr>
        </w:r>
        <w:r w:rsidR="00551A94">
          <w:rPr>
            <w:noProof/>
            <w:webHidden/>
          </w:rPr>
          <w:fldChar w:fldCharType="separate"/>
        </w:r>
        <w:r w:rsidR="00DB56A2">
          <w:rPr>
            <w:noProof/>
            <w:webHidden/>
          </w:rPr>
          <w:t>103</w:t>
        </w:r>
        <w:r w:rsidR="00551A94">
          <w:rPr>
            <w:noProof/>
            <w:webHidden/>
          </w:rPr>
          <w:fldChar w:fldCharType="end"/>
        </w:r>
      </w:hyperlink>
    </w:p>
    <w:p w14:paraId="706A92B2" w14:textId="58676792"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5" w:history="1">
        <w:r w:rsidR="00551A94" w:rsidRPr="00EA1721">
          <w:rPr>
            <w:rStyle w:val="Hyperlink"/>
            <w:b/>
            <w:bCs/>
            <w:noProof/>
          </w:rPr>
          <w:t>Figure 6.1</w:t>
        </w:r>
        <w:r w:rsidR="00551A94">
          <w:rPr>
            <w:rFonts w:eastAsiaTheme="minorEastAsia" w:cstheme="minorBidi"/>
            <w:smallCaps w:val="0"/>
            <w:noProof/>
            <w:sz w:val="22"/>
            <w:szCs w:val="22"/>
            <w:lang w:val="de-DE"/>
          </w:rPr>
          <w:tab/>
        </w:r>
        <w:r w:rsidR="00551A94" w:rsidRPr="00EA1721">
          <w:rPr>
            <w:rStyle w:val="Hyperlink"/>
            <w:noProof/>
          </w:rPr>
          <w:t>Take-Off phases (Torenbeek 82)</w:t>
        </w:r>
        <w:r w:rsidR="00551A94">
          <w:rPr>
            <w:noProof/>
            <w:webHidden/>
          </w:rPr>
          <w:tab/>
        </w:r>
        <w:r w:rsidR="00551A94">
          <w:rPr>
            <w:noProof/>
            <w:webHidden/>
          </w:rPr>
          <w:fldChar w:fldCharType="begin"/>
        </w:r>
        <w:r w:rsidR="00551A94">
          <w:rPr>
            <w:noProof/>
            <w:webHidden/>
          </w:rPr>
          <w:instrText xml:space="preserve"> PAGEREF _Toc103301425 \h </w:instrText>
        </w:r>
        <w:r w:rsidR="00551A94">
          <w:rPr>
            <w:noProof/>
            <w:webHidden/>
          </w:rPr>
        </w:r>
        <w:r w:rsidR="00551A94">
          <w:rPr>
            <w:noProof/>
            <w:webHidden/>
          </w:rPr>
          <w:fldChar w:fldCharType="separate"/>
        </w:r>
        <w:r w:rsidR="00DB56A2">
          <w:rPr>
            <w:noProof/>
            <w:webHidden/>
          </w:rPr>
          <w:t>106</w:t>
        </w:r>
        <w:r w:rsidR="00551A94">
          <w:rPr>
            <w:noProof/>
            <w:webHidden/>
          </w:rPr>
          <w:fldChar w:fldCharType="end"/>
        </w:r>
      </w:hyperlink>
    </w:p>
    <w:p w14:paraId="438A9E71" w14:textId="39B9A25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6" w:history="1">
        <w:r w:rsidR="00551A94" w:rsidRPr="00EA1721">
          <w:rPr>
            <w:rStyle w:val="Hyperlink"/>
            <w:b/>
            <w:bCs/>
            <w:noProof/>
          </w:rPr>
          <w:t>Figure 7.1</w:t>
        </w:r>
        <w:r w:rsidR="00551A94">
          <w:rPr>
            <w:rFonts w:eastAsiaTheme="minorEastAsia" w:cstheme="minorBidi"/>
            <w:smallCaps w:val="0"/>
            <w:noProof/>
            <w:sz w:val="22"/>
            <w:szCs w:val="22"/>
            <w:lang w:val="de-DE"/>
          </w:rPr>
          <w:tab/>
        </w:r>
        <w:r w:rsidR="00551A94" w:rsidRPr="00EA1721">
          <w:rPr>
            <w:rStyle w:val="Hyperlink"/>
            <w:noProof/>
          </w:rPr>
          <w:t>TOFL curves (Kroo)</w:t>
        </w:r>
        <w:r w:rsidR="00551A94">
          <w:rPr>
            <w:noProof/>
            <w:webHidden/>
          </w:rPr>
          <w:tab/>
        </w:r>
        <w:r w:rsidR="00551A94">
          <w:rPr>
            <w:noProof/>
            <w:webHidden/>
          </w:rPr>
          <w:fldChar w:fldCharType="begin"/>
        </w:r>
        <w:r w:rsidR="00551A94">
          <w:rPr>
            <w:noProof/>
            <w:webHidden/>
          </w:rPr>
          <w:instrText xml:space="preserve"> PAGEREF _Toc103301426 \h </w:instrText>
        </w:r>
        <w:r w:rsidR="00551A94">
          <w:rPr>
            <w:noProof/>
            <w:webHidden/>
          </w:rPr>
        </w:r>
        <w:r w:rsidR="00551A94">
          <w:rPr>
            <w:noProof/>
            <w:webHidden/>
          </w:rPr>
          <w:fldChar w:fldCharType="separate"/>
        </w:r>
        <w:r w:rsidR="00DB56A2">
          <w:rPr>
            <w:noProof/>
            <w:webHidden/>
          </w:rPr>
          <w:t>115</w:t>
        </w:r>
        <w:r w:rsidR="00551A94">
          <w:rPr>
            <w:noProof/>
            <w:webHidden/>
          </w:rPr>
          <w:fldChar w:fldCharType="end"/>
        </w:r>
      </w:hyperlink>
    </w:p>
    <w:p w14:paraId="37ED1E8E" w14:textId="1F9C06B6"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7" w:history="1">
        <w:r w:rsidR="00551A94" w:rsidRPr="00EA1721">
          <w:rPr>
            <w:rStyle w:val="Hyperlink"/>
            <w:b/>
            <w:bCs/>
            <w:noProof/>
          </w:rPr>
          <w:t>Figure 7.2</w:t>
        </w:r>
        <w:r w:rsidR="00551A94">
          <w:rPr>
            <w:rFonts w:eastAsiaTheme="minorEastAsia" w:cstheme="minorBidi"/>
            <w:smallCaps w:val="0"/>
            <w:noProof/>
            <w:sz w:val="22"/>
            <w:szCs w:val="22"/>
            <w:lang w:val="de-DE"/>
          </w:rPr>
          <w:tab/>
        </w:r>
        <w:r w:rsidR="00551A94" w:rsidRPr="00EA1721">
          <w:rPr>
            <w:rStyle w:val="Hyperlink"/>
            <w:noProof/>
          </w:rPr>
          <w:t>Statistical TOFL evaluation</w:t>
        </w:r>
        <w:r w:rsidR="00551A94">
          <w:rPr>
            <w:noProof/>
            <w:webHidden/>
          </w:rPr>
          <w:tab/>
        </w:r>
        <w:r w:rsidR="00551A94">
          <w:rPr>
            <w:noProof/>
            <w:webHidden/>
          </w:rPr>
          <w:fldChar w:fldCharType="begin"/>
        </w:r>
        <w:r w:rsidR="00551A94">
          <w:rPr>
            <w:noProof/>
            <w:webHidden/>
          </w:rPr>
          <w:instrText xml:space="preserve"> PAGEREF _Toc103301427 \h </w:instrText>
        </w:r>
        <w:r w:rsidR="00551A94">
          <w:rPr>
            <w:noProof/>
            <w:webHidden/>
          </w:rPr>
        </w:r>
        <w:r w:rsidR="00551A94">
          <w:rPr>
            <w:noProof/>
            <w:webHidden/>
          </w:rPr>
          <w:fldChar w:fldCharType="separate"/>
        </w:r>
        <w:r w:rsidR="00DB56A2">
          <w:rPr>
            <w:noProof/>
            <w:webHidden/>
          </w:rPr>
          <w:t>116</w:t>
        </w:r>
        <w:r w:rsidR="00551A94">
          <w:rPr>
            <w:noProof/>
            <w:webHidden/>
          </w:rPr>
          <w:fldChar w:fldCharType="end"/>
        </w:r>
      </w:hyperlink>
    </w:p>
    <w:p w14:paraId="1EBA0EB2" w14:textId="66C3DEE7"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8" w:history="1">
        <w:r w:rsidR="00551A94" w:rsidRPr="00EA1721">
          <w:rPr>
            <w:rStyle w:val="Hyperlink"/>
            <w:b/>
            <w:bCs/>
            <w:noProof/>
          </w:rPr>
          <w:t>Figure 7.3</w:t>
        </w:r>
        <w:r w:rsidR="00551A94">
          <w:rPr>
            <w:rFonts w:eastAsiaTheme="minorEastAsia" w:cstheme="minorBidi"/>
            <w:smallCaps w:val="0"/>
            <w:noProof/>
            <w:sz w:val="22"/>
            <w:szCs w:val="22"/>
            <w:lang w:val="de-DE"/>
          </w:rPr>
          <w:tab/>
        </w:r>
        <w:r w:rsidR="00551A94" w:rsidRPr="00EA1721">
          <w:rPr>
            <w:rStyle w:val="Hyperlink"/>
            <w:noProof/>
          </w:rPr>
          <w:t>Residuals (statistical TOFL evaluation)</w:t>
        </w:r>
        <w:r w:rsidR="00551A94">
          <w:rPr>
            <w:noProof/>
            <w:webHidden/>
          </w:rPr>
          <w:tab/>
        </w:r>
        <w:r w:rsidR="00551A94">
          <w:rPr>
            <w:noProof/>
            <w:webHidden/>
          </w:rPr>
          <w:fldChar w:fldCharType="begin"/>
        </w:r>
        <w:r w:rsidR="00551A94">
          <w:rPr>
            <w:noProof/>
            <w:webHidden/>
          </w:rPr>
          <w:instrText xml:space="preserve"> PAGEREF _Toc103301428 \h </w:instrText>
        </w:r>
        <w:r w:rsidR="00551A94">
          <w:rPr>
            <w:noProof/>
            <w:webHidden/>
          </w:rPr>
        </w:r>
        <w:r w:rsidR="00551A94">
          <w:rPr>
            <w:noProof/>
            <w:webHidden/>
          </w:rPr>
          <w:fldChar w:fldCharType="separate"/>
        </w:r>
        <w:r w:rsidR="00DB56A2">
          <w:rPr>
            <w:noProof/>
            <w:webHidden/>
          </w:rPr>
          <w:t>117</w:t>
        </w:r>
        <w:r w:rsidR="00551A94">
          <w:rPr>
            <w:noProof/>
            <w:webHidden/>
          </w:rPr>
          <w:fldChar w:fldCharType="end"/>
        </w:r>
      </w:hyperlink>
    </w:p>
    <w:p w14:paraId="62D285B9" w14:textId="75485B8F"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29" w:history="1">
        <w:r w:rsidR="00551A94" w:rsidRPr="00EA1721">
          <w:rPr>
            <w:rStyle w:val="Hyperlink"/>
            <w:b/>
            <w:bCs/>
            <w:noProof/>
          </w:rPr>
          <w:t>Figure 7.4</w:t>
        </w:r>
        <w:r w:rsidR="00551A94">
          <w:rPr>
            <w:rFonts w:eastAsiaTheme="minorEastAsia" w:cstheme="minorBidi"/>
            <w:smallCaps w:val="0"/>
            <w:noProof/>
            <w:sz w:val="22"/>
            <w:szCs w:val="22"/>
            <w:lang w:val="de-DE"/>
          </w:rPr>
          <w:tab/>
        </w:r>
        <w:r w:rsidR="00551A94" w:rsidRPr="00EA1721">
          <w:rPr>
            <w:rStyle w:val="Hyperlink"/>
            <w:noProof/>
          </w:rPr>
          <w:t>Average height dependent thrust reduction</w:t>
        </w:r>
        <w:r w:rsidR="00551A94">
          <w:rPr>
            <w:noProof/>
            <w:webHidden/>
          </w:rPr>
          <w:tab/>
        </w:r>
        <w:r w:rsidR="00551A94">
          <w:rPr>
            <w:noProof/>
            <w:webHidden/>
          </w:rPr>
          <w:fldChar w:fldCharType="begin"/>
        </w:r>
        <w:r w:rsidR="00551A94">
          <w:rPr>
            <w:noProof/>
            <w:webHidden/>
          </w:rPr>
          <w:instrText xml:space="preserve"> PAGEREF _Toc103301429 \h </w:instrText>
        </w:r>
        <w:r w:rsidR="00551A94">
          <w:rPr>
            <w:noProof/>
            <w:webHidden/>
          </w:rPr>
        </w:r>
        <w:r w:rsidR="00551A94">
          <w:rPr>
            <w:noProof/>
            <w:webHidden/>
          </w:rPr>
          <w:fldChar w:fldCharType="separate"/>
        </w:r>
        <w:r w:rsidR="00DB56A2">
          <w:rPr>
            <w:noProof/>
            <w:webHidden/>
          </w:rPr>
          <w:t>117</w:t>
        </w:r>
        <w:r w:rsidR="00551A94">
          <w:rPr>
            <w:noProof/>
            <w:webHidden/>
          </w:rPr>
          <w:fldChar w:fldCharType="end"/>
        </w:r>
      </w:hyperlink>
    </w:p>
    <w:p w14:paraId="4160F9DA" w14:textId="755512F7"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30" w:history="1">
        <w:r w:rsidR="00551A94" w:rsidRPr="00EA1721">
          <w:rPr>
            <w:rStyle w:val="Hyperlink"/>
            <w:b/>
            <w:bCs/>
            <w:noProof/>
          </w:rPr>
          <w:t>Figure 8.1</w:t>
        </w:r>
        <w:r w:rsidR="00551A94">
          <w:rPr>
            <w:rFonts w:eastAsiaTheme="minorEastAsia" w:cstheme="minorBidi"/>
            <w:smallCaps w:val="0"/>
            <w:noProof/>
            <w:sz w:val="22"/>
            <w:szCs w:val="22"/>
            <w:lang w:val="de-DE"/>
          </w:rPr>
          <w:tab/>
        </w:r>
        <w:r w:rsidR="00551A94" w:rsidRPr="00EA1721">
          <w:rPr>
            <w:rStyle w:val="Hyperlink"/>
            <w:noProof/>
          </w:rPr>
          <w:t>VTP images</w:t>
        </w:r>
        <w:r w:rsidR="00551A94">
          <w:rPr>
            <w:noProof/>
            <w:webHidden/>
          </w:rPr>
          <w:tab/>
        </w:r>
        <w:r w:rsidR="00551A94">
          <w:rPr>
            <w:noProof/>
            <w:webHidden/>
          </w:rPr>
          <w:fldChar w:fldCharType="begin"/>
        </w:r>
        <w:r w:rsidR="00551A94">
          <w:rPr>
            <w:noProof/>
            <w:webHidden/>
          </w:rPr>
          <w:instrText xml:space="preserve"> PAGEREF _Toc103301430 \h </w:instrText>
        </w:r>
        <w:r w:rsidR="00551A94">
          <w:rPr>
            <w:noProof/>
            <w:webHidden/>
          </w:rPr>
        </w:r>
        <w:r w:rsidR="00551A94">
          <w:rPr>
            <w:noProof/>
            <w:webHidden/>
          </w:rPr>
          <w:fldChar w:fldCharType="separate"/>
        </w:r>
        <w:r w:rsidR="00DB56A2">
          <w:rPr>
            <w:noProof/>
            <w:webHidden/>
          </w:rPr>
          <w:t>120</w:t>
        </w:r>
        <w:r w:rsidR="00551A94">
          <w:rPr>
            <w:noProof/>
            <w:webHidden/>
          </w:rPr>
          <w:fldChar w:fldCharType="end"/>
        </w:r>
      </w:hyperlink>
    </w:p>
    <w:p w14:paraId="405DEC66" w14:textId="44646143"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31" w:history="1">
        <w:r w:rsidR="00551A94" w:rsidRPr="00EA1721">
          <w:rPr>
            <w:rStyle w:val="Hyperlink"/>
            <w:b/>
            <w:noProof/>
          </w:rPr>
          <w:t>Figure 8.2</w:t>
        </w:r>
        <w:r w:rsidR="00551A94">
          <w:rPr>
            <w:rFonts w:eastAsiaTheme="minorEastAsia" w:cstheme="minorBidi"/>
            <w:smallCaps w:val="0"/>
            <w:noProof/>
            <w:sz w:val="22"/>
            <w:szCs w:val="22"/>
            <w:lang w:val="de-DE"/>
          </w:rPr>
          <w:tab/>
        </w:r>
        <w:r w:rsidR="00551A94" w:rsidRPr="00EA1721">
          <w:rPr>
            <w:rStyle w:val="Hyperlink"/>
            <w:noProof/>
          </w:rPr>
          <w:t>Landing gear drag coefficient (excel)</w:t>
        </w:r>
        <w:r w:rsidR="00551A94">
          <w:rPr>
            <w:noProof/>
            <w:webHidden/>
          </w:rPr>
          <w:tab/>
        </w:r>
        <w:r w:rsidR="00551A94">
          <w:rPr>
            <w:noProof/>
            <w:webHidden/>
          </w:rPr>
          <w:fldChar w:fldCharType="begin"/>
        </w:r>
        <w:r w:rsidR="00551A94">
          <w:rPr>
            <w:noProof/>
            <w:webHidden/>
          </w:rPr>
          <w:instrText xml:space="preserve"> PAGEREF _Toc103301431 \h </w:instrText>
        </w:r>
        <w:r w:rsidR="00551A94">
          <w:rPr>
            <w:noProof/>
            <w:webHidden/>
          </w:rPr>
        </w:r>
        <w:r w:rsidR="00551A94">
          <w:rPr>
            <w:noProof/>
            <w:webHidden/>
          </w:rPr>
          <w:fldChar w:fldCharType="separate"/>
        </w:r>
        <w:r w:rsidR="00DB56A2">
          <w:rPr>
            <w:noProof/>
            <w:webHidden/>
          </w:rPr>
          <w:t>122</w:t>
        </w:r>
        <w:r w:rsidR="00551A94">
          <w:rPr>
            <w:noProof/>
            <w:webHidden/>
          </w:rPr>
          <w:fldChar w:fldCharType="end"/>
        </w:r>
      </w:hyperlink>
    </w:p>
    <w:p w14:paraId="6E42D47A" w14:textId="05115A3E"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32" w:history="1">
        <w:r w:rsidR="00551A94" w:rsidRPr="00EA1721">
          <w:rPr>
            <w:rStyle w:val="Hyperlink"/>
            <w:b/>
            <w:bCs/>
            <w:noProof/>
          </w:rPr>
          <w:t>Figure 8.3</w:t>
        </w:r>
        <w:r w:rsidR="00551A94">
          <w:rPr>
            <w:rFonts w:eastAsiaTheme="minorEastAsia" w:cstheme="minorBidi"/>
            <w:smallCaps w:val="0"/>
            <w:noProof/>
            <w:sz w:val="22"/>
            <w:szCs w:val="22"/>
            <w:lang w:val="de-DE"/>
          </w:rPr>
          <w:tab/>
        </w:r>
        <w:r w:rsidR="00551A94" w:rsidRPr="00EA1721">
          <w:rPr>
            <w:rStyle w:val="Hyperlink"/>
            <w:noProof/>
          </w:rPr>
          <w:t>Flap increments (A320)</w:t>
        </w:r>
        <w:r w:rsidR="00551A94">
          <w:rPr>
            <w:noProof/>
            <w:webHidden/>
          </w:rPr>
          <w:tab/>
        </w:r>
        <w:r w:rsidR="00551A94">
          <w:rPr>
            <w:noProof/>
            <w:webHidden/>
          </w:rPr>
          <w:fldChar w:fldCharType="begin"/>
        </w:r>
        <w:r w:rsidR="00551A94">
          <w:rPr>
            <w:noProof/>
            <w:webHidden/>
          </w:rPr>
          <w:instrText xml:space="preserve"> PAGEREF _Toc103301432 \h </w:instrText>
        </w:r>
        <w:r w:rsidR="00551A94">
          <w:rPr>
            <w:noProof/>
            <w:webHidden/>
          </w:rPr>
        </w:r>
        <w:r w:rsidR="00551A94">
          <w:rPr>
            <w:noProof/>
            <w:webHidden/>
          </w:rPr>
          <w:fldChar w:fldCharType="separate"/>
        </w:r>
        <w:r w:rsidR="00DB56A2">
          <w:rPr>
            <w:noProof/>
            <w:webHidden/>
          </w:rPr>
          <w:t>123</w:t>
        </w:r>
        <w:r w:rsidR="00551A94">
          <w:rPr>
            <w:noProof/>
            <w:webHidden/>
          </w:rPr>
          <w:fldChar w:fldCharType="end"/>
        </w:r>
      </w:hyperlink>
    </w:p>
    <w:p w14:paraId="14DE3AD8" w14:textId="23FB36C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33" w:history="1">
        <w:r w:rsidR="00551A94" w:rsidRPr="00EA1721">
          <w:rPr>
            <w:rStyle w:val="Hyperlink"/>
            <w:b/>
            <w:bCs/>
            <w:noProof/>
          </w:rPr>
          <w:t>Figure 8.4</w:t>
        </w:r>
        <w:r w:rsidR="00551A94">
          <w:rPr>
            <w:rFonts w:eastAsiaTheme="minorEastAsia" w:cstheme="minorBidi"/>
            <w:smallCaps w:val="0"/>
            <w:noProof/>
            <w:sz w:val="22"/>
            <w:szCs w:val="22"/>
            <w:lang w:val="de-DE"/>
          </w:rPr>
          <w:tab/>
        </w:r>
        <w:r w:rsidR="00551A94" w:rsidRPr="00EA1721">
          <w:rPr>
            <w:rStyle w:val="Hyperlink"/>
            <w:noProof/>
          </w:rPr>
          <w:t>Flap increments (A340)</w:t>
        </w:r>
        <w:r w:rsidR="00551A94">
          <w:rPr>
            <w:noProof/>
            <w:webHidden/>
          </w:rPr>
          <w:tab/>
        </w:r>
        <w:r w:rsidR="00551A94">
          <w:rPr>
            <w:noProof/>
            <w:webHidden/>
          </w:rPr>
          <w:fldChar w:fldCharType="begin"/>
        </w:r>
        <w:r w:rsidR="00551A94">
          <w:rPr>
            <w:noProof/>
            <w:webHidden/>
          </w:rPr>
          <w:instrText xml:space="preserve"> PAGEREF _Toc103301433 \h </w:instrText>
        </w:r>
        <w:r w:rsidR="00551A94">
          <w:rPr>
            <w:noProof/>
            <w:webHidden/>
          </w:rPr>
        </w:r>
        <w:r w:rsidR="00551A94">
          <w:rPr>
            <w:noProof/>
            <w:webHidden/>
          </w:rPr>
          <w:fldChar w:fldCharType="separate"/>
        </w:r>
        <w:r w:rsidR="00DB56A2">
          <w:rPr>
            <w:noProof/>
            <w:webHidden/>
          </w:rPr>
          <w:t>123</w:t>
        </w:r>
        <w:r w:rsidR="00551A94">
          <w:rPr>
            <w:noProof/>
            <w:webHidden/>
          </w:rPr>
          <w:fldChar w:fldCharType="end"/>
        </w:r>
      </w:hyperlink>
    </w:p>
    <w:p w14:paraId="2C8420F3" w14:textId="2AD49A8D"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34" w:history="1">
        <w:r w:rsidR="00551A94" w:rsidRPr="00EA1721">
          <w:rPr>
            <w:rStyle w:val="Hyperlink"/>
            <w:b/>
            <w:bCs/>
            <w:noProof/>
          </w:rPr>
          <w:t>Figure 8.5</w:t>
        </w:r>
        <w:r w:rsidR="00551A94">
          <w:rPr>
            <w:rFonts w:eastAsiaTheme="minorEastAsia" w:cstheme="minorBidi"/>
            <w:smallCaps w:val="0"/>
            <w:noProof/>
            <w:sz w:val="22"/>
            <w:szCs w:val="22"/>
            <w:lang w:val="de-DE"/>
          </w:rPr>
          <w:tab/>
        </w:r>
        <w:r w:rsidR="00551A94" w:rsidRPr="00EA1721">
          <w:rPr>
            <w:rStyle w:val="Hyperlink"/>
            <w:noProof/>
          </w:rPr>
          <w:t>Lift curve slope coefficients</w:t>
        </w:r>
        <w:r w:rsidR="00551A94" w:rsidRPr="00EA1721">
          <w:rPr>
            <w:rStyle w:val="Hyperlink"/>
            <w:rFonts w:ascii="Cambria Math" w:hAnsi="Cambria Math" w:cs="Calibri"/>
            <w:i/>
            <w:iCs/>
            <w:noProof/>
          </w:rPr>
          <w:t xml:space="preserve"> </w:t>
        </w:r>
        <m:oMath>
          <m:r>
            <w:rPr>
              <w:rStyle w:val="Hyperlink"/>
              <w:rFonts w:ascii="Cambria Math" w:hAnsi="Cambria Math" w:cs="Calibri"/>
              <w:noProof/>
              <w:lang w:val="de-DE"/>
            </w:rPr>
            <m:t>C</m:t>
          </m:r>
          <m:r>
            <w:rPr>
              <w:rStyle w:val="Hyperlink"/>
              <w:rFonts w:ascii="Cambria Math" w:hAnsi="Cambria Math" w:cs="Calibri"/>
              <w:noProof/>
              <w:vertAlign w:val="subscript"/>
              <w:lang w:val="de-DE"/>
            </w:rPr>
            <m:t>L</m:t>
          </m:r>
          <m:r>
            <w:rPr>
              <w:rStyle w:val="Hyperlink"/>
              <w:rFonts w:ascii="Cambria Math" w:hAnsi="Cambria Math" w:cs="Calibri"/>
              <w:noProof/>
              <w:vertAlign w:val="subscript"/>
            </w:rPr>
            <m:t>,</m:t>
          </m:r>
          <m:r>
            <w:rPr>
              <w:rStyle w:val="Hyperlink"/>
              <w:rFonts w:ascii="Cambria Math" w:hAnsi="Cambria Math" w:cs="Calibri"/>
              <w:noProof/>
              <w:vertAlign w:val="subscript"/>
              <w:lang w:val="de-DE"/>
            </w:rPr>
            <m:t>alp</m:t>
          </m:r>
          <m:r>
            <w:rPr>
              <w:rStyle w:val="Hyperlink"/>
              <w:rFonts w:ascii="Cambria Math" w:hAnsi="Cambria Math" w:cs="Calibri"/>
              <w:noProof/>
              <w:vertAlign w:val="subscript"/>
            </w:rPr>
            <m:t>h</m:t>
          </m:r>
          <m:r>
            <w:rPr>
              <w:rStyle w:val="Hyperlink"/>
              <w:rFonts w:ascii="Cambria Math" w:hAnsi="Cambria Math" w:cs="Calibri"/>
              <w:noProof/>
              <w:vertAlign w:val="subscript"/>
              <w:lang w:val="de-DE"/>
            </w:rPr>
            <m:t>a</m:t>
          </m:r>
        </m:oMath>
        <w:r w:rsidR="00551A94" w:rsidRPr="00EA1721">
          <w:rPr>
            <w:rStyle w:val="Hyperlink"/>
            <w:rFonts w:ascii="Cambria Math" w:hAnsi="Cambria Math" w:cs="Calibri"/>
            <w:noProof/>
          </w:rPr>
          <w:t>(clean)</w:t>
        </w:r>
        <w:r w:rsidR="00551A94" w:rsidRPr="00EA1721">
          <w:rPr>
            <w:rStyle w:val="Hyperlink"/>
            <w:rFonts w:ascii="Cambria Math" w:hAnsi="Cambria Math" w:cs="Calibri"/>
            <w:i/>
            <w:iCs/>
            <w:noProof/>
          </w:rPr>
          <w:t xml:space="preserve"> </w:t>
        </w:r>
        <w:r w:rsidR="00551A94" w:rsidRPr="00EA1721">
          <w:rPr>
            <w:rStyle w:val="Hyperlink"/>
            <w:rFonts w:ascii="Cambria Math" w:hAnsi="Cambria Math" w:cs="Calibri"/>
            <w:noProof/>
          </w:rPr>
          <w:t>and</w:t>
        </w:r>
        <w:r w:rsidR="00551A94" w:rsidRPr="00EA1721">
          <w:rPr>
            <w:rStyle w:val="Hyperlink"/>
            <w:noProof/>
          </w:rPr>
          <w:t xml:space="preserve"> </w:t>
        </w:r>
        <m:oMath>
          <m:r>
            <w:rPr>
              <w:rStyle w:val="Hyperlink"/>
              <w:rFonts w:ascii="Cambria Math" w:hAnsi="Cambria Math" w:cs="Calibri"/>
              <w:noProof/>
              <w:lang w:val="de-DE"/>
            </w:rPr>
            <m:t>C</m:t>
          </m:r>
          <m:r>
            <w:rPr>
              <w:rStyle w:val="Hyperlink"/>
              <w:rFonts w:ascii="Cambria Math" w:hAnsi="Cambria Math" w:cs="Calibri"/>
              <w:noProof/>
              <w:vertAlign w:val="subscript"/>
              <w:lang w:val="de-DE"/>
            </w:rPr>
            <m:t>L</m:t>
          </m:r>
          <m:r>
            <w:rPr>
              <w:rStyle w:val="Hyperlink"/>
              <w:rFonts w:ascii="Cambria Math" w:hAnsi="Cambria Math" w:cs="Calibri"/>
              <w:noProof/>
              <w:vertAlign w:val="subscript"/>
            </w:rPr>
            <m:t>,</m:t>
          </m:r>
          <m:r>
            <w:rPr>
              <w:rStyle w:val="Hyperlink"/>
              <w:rFonts w:ascii="Cambria Math" w:hAnsi="Cambria Math" w:cs="Calibri"/>
              <w:noProof/>
              <w:vertAlign w:val="subscript"/>
              <w:lang w:val="de-DE"/>
            </w:rPr>
            <m:t>alp</m:t>
          </m:r>
          <m:r>
            <w:rPr>
              <w:rStyle w:val="Hyperlink"/>
              <w:rFonts w:ascii="Cambria Math" w:hAnsi="Cambria Math" w:cs="Calibri"/>
              <w:noProof/>
              <w:vertAlign w:val="subscript"/>
            </w:rPr>
            <m:t>h</m:t>
          </m:r>
          <m:r>
            <w:rPr>
              <w:rStyle w:val="Hyperlink"/>
              <w:rFonts w:ascii="Cambria Math" w:hAnsi="Cambria Math" w:cs="Calibri"/>
              <w:noProof/>
              <w:vertAlign w:val="subscript"/>
              <w:lang w:val="de-DE"/>
            </w:rPr>
            <m:t>a</m:t>
          </m:r>
          <m:r>
            <w:rPr>
              <w:rStyle w:val="Hyperlink"/>
              <w:rFonts w:ascii="Cambria Math" w:hAnsi="Cambria Math" w:cs="Calibri"/>
              <w:noProof/>
            </w:rPr>
            <m:t>'</m:t>
          </m:r>
        </m:oMath>
        <w:r w:rsidR="00551A94" w:rsidRPr="00EA1721">
          <w:rPr>
            <w:rStyle w:val="Hyperlink"/>
            <w:iCs/>
            <w:noProof/>
          </w:rPr>
          <w:t>(extended flaps)</w:t>
        </w:r>
        <w:r w:rsidR="00551A94">
          <w:rPr>
            <w:noProof/>
            <w:webHidden/>
          </w:rPr>
          <w:tab/>
        </w:r>
        <w:r w:rsidR="00551A94">
          <w:rPr>
            <w:noProof/>
            <w:webHidden/>
          </w:rPr>
          <w:fldChar w:fldCharType="begin"/>
        </w:r>
        <w:r w:rsidR="00551A94">
          <w:rPr>
            <w:noProof/>
            <w:webHidden/>
          </w:rPr>
          <w:instrText xml:space="preserve"> PAGEREF _Toc103301434 \h </w:instrText>
        </w:r>
        <w:r w:rsidR="00551A94">
          <w:rPr>
            <w:noProof/>
            <w:webHidden/>
          </w:rPr>
        </w:r>
        <w:r w:rsidR="00551A94">
          <w:rPr>
            <w:noProof/>
            <w:webHidden/>
          </w:rPr>
          <w:fldChar w:fldCharType="separate"/>
        </w:r>
        <w:r w:rsidR="00DB56A2">
          <w:rPr>
            <w:noProof/>
            <w:webHidden/>
          </w:rPr>
          <w:t>124</w:t>
        </w:r>
        <w:r w:rsidR="00551A94">
          <w:rPr>
            <w:noProof/>
            <w:webHidden/>
          </w:rPr>
          <w:fldChar w:fldCharType="end"/>
        </w:r>
      </w:hyperlink>
    </w:p>
    <w:p w14:paraId="63F0D1C2" w14:textId="7BF82B1F"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35" w:history="1">
        <w:r w:rsidR="00551A94" w:rsidRPr="00EA1721">
          <w:rPr>
            <w:rStyle w:val="Hyperlink"/>
            <w:b/>
            <w:bCs/>
            <w:noProof/>
          </w:rPr>
          <w:t>Figure 9.1</w:t>
        </w:r>
        <w:r w:rsidR="00551A94">
          <w:rPr>
            <w:rFonts w:eastAsiaTheme="minorEastAsia" w:cstheme="minorBidi"/>
            <w:smallCaps w:val="0"/>
            <w:noProof/>
            <w:sz w:val="22"/>
            <w:szCs w:val="22"/>
            <w:lang w:val="de-DE"/>
          </w:rPr>
          <w:tab/>
        </w:r>
        <w:r w:rsidR="00551A94" w:rsidRPr="00EA1721">
          <w:rPr>
            <w:rStyle w:val="Hyperlink"/>
            <w:noProof/>
          </w:rPr>
          <w:t>BFL, 2 engines (</w:t>
        </w:r>
        <w:r w:rsidR="00551A94" w:rsidRPr="00EA1721">
          <w:rPr>
            <w:rStyle w:val="Hyperlink"/>
            <w:i/>
            <w:iCs/>
            <w:noProof/>
          </w:rPr>
          <w:t>m</w:t>
        </w:r>
        <w:r w:rsidR="00551A94" w:rsidRPr="00EA1721">
          <w:rPr>
            <w:rStyle w:val="Hyperlink"/>
            <w:noProof/>
          </w:rPr>
          <w:t xml:space="preserve">= 78 t, </w:t>
        </w:r>
        <w:r w:rsidR="00551A94" w:rsidRPr="00EA1721">
          <w:rPr>
            <w:rStyle w:val="Hyperlink"/>
            <w:i/>
            <w:iCs/>
            <w:noProof/>
          </w:rPr>
          <w:t xml:space="preserve">F0 </w:t>
        </w:r>
        <w:r w:rsidR="00551A94" w:rsidRPr="00EA1721">
          <w:rPr>
            <w:rStyle w:val="Hyperlink"/>
            <w:noProof/>
          </w:rPr>
          <w:t xml:space="preserve">= 117.9 kN, </w:t>
        </w:r>
        <w:r w:rsidR="00551A94" w:rsidRPr="00EA1721">
          <w:rPr>
            <w:rStyle w:val="Hyperlink"/>
            <w:i/>
            <w:iCs/>
            <w:noProof/>
          </w:rPr>
          <w:t>vw</w:t>
        </w:r>
        <w:r w:rsidR="00551A94" w:rsidRPr="00EA1721">
          <w:rPr>
            <w:rStyle w:val="Hyperlink"/>
            <w:noProof/>
          </w:rPr>
          <w:t xml:space="preserve">=0 kt, confi 1+F, </w:t>
        </w:r>
        <w:r w:rsidR="00551A94" w:rsidRPr="00EA1721">
          <w:rPr>
            <w:rStyle w:val="Hyperlink"/>
            <w:i/>
            <w:iCs/>
            <w:noProof/>
          </w:rPr>
          <w:t xml:space="preserve">H </w:t>
        </w:r>
        <w:r w:rsidR="00551A94" w:rsidRPr="00EA1721">
          <w:rPr>
            <w:rStyle w:val="Hyperlink"/>
            <w:noProof/>
          </w:rPr>
          <w:t>= 0 ft)</w:t>
        </w:r>
        <w:r w:rsidR="00551A94">
          <w:rPr>
            <w:noProof/>
            <w:webHidden/>
          </w:rPr>
          <w:tab/>
        </w:r>
        <w:r w:rsidR="00551A94">
          <w:rPr>
            <w:noProof/>
            <w:webHidden/>
          </w:rPr>
          <w:fldChar w:fldCharType="begin"/>
        </w:r>
        <w:r w:rsidR="00551A94">
          <w:rPr>
            <w:noProof/>
            <w:webHidden/>
          </w:rPr>
          <w:instrText xml:space="preserve"> PAGEREF _Toc103301435 \h </w:instrText>
        </w:r>
        <w:r w:rsidR="00551A94">
          <w:rPr>
            <w:noProof/>
            <w:webHidden/>
          </w:rPr>
        </w:r>
        <w:r w:rsidR="00551A94">
          <w:rPr>
            <w:noProof/>
            <w:webHidden/>
          </w:rPr>
          <w:fldChar w:fldCharType="separate"/>
        </w:r>
        <w:r w:rsidR="00DB56A2">
          <w:rPr>
            <w:noProof/>
            <w:webHidden/>
          </w:rPr>
          <w:t>131</w:t>
        </w:r>
        <w:r w:rsidR="00551A94">
          <w:rPr>
            <w:noProof/>
            <w:webHidden/>
          </w:rPr>
          <w:fldChar w:fldCharType="end"/>
        </w:r>
      </w:hyperlink>
    </w:p>
    <w:p w14:paraId="28ABE442" w14:textId="324AD338"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36" w:history="1">
        <w:r w:rsidR="00551A94" w:rsidRPr="00EA1721">
          <w:rPr>
            <w:rStyle w:val="Hyperlink"/>
            <w:b/>
            <w:bCs/>
            <w:noProof/>
          </w:rPr>
          <w:t>Figure 9.2</w:t>
        </w:r>
        <w:r w:rsidR="00551A94">
          <w:rPr>
            <w:rFonts w:eastAsiaTheme="minorEastAsia" w:cstheme="minorBidi"/>
            <w:smallCaps w:val="0"/>
            <w:noProof/>
            <w:sz w:val="22"/>
            <w:szCs w:val="22"/>
            <w:lang w:val="de-DE"/>
          </w:rPr>
          <w:tab/>
        </w:r>
        <w:r w:rsidR="00551A94" w:rsidRPr="00EA1721">
          <w:rPr>
            <w:rStyle w:val="Hyperlink"/>
            <w:noProof/>
          </w:rPr>
          <w:t>BFL, 4 engines (</w:t>
        </w:r>
        <w:r w:rsidR="00551A94" w:rsidRPr="00EA1721">
          <w:rPr>
            <w:rStyle w:val="Hyperlink"/>
            <w:i/>
            <w:iCs/>
            <w:noProof/>
          </w:rPr>
          <w:t>m</w:t>
        </w:r>
        <w:r w:rsidR="00551A94" w:rsidRPr="00EA1721">
          <w:rPr>
            <w:rStyle w:val="Hyperlink"/>
            <w:noProof/>
          </w:rPr>
          <w:t xml:space="preserve">= 271 t, F0 = 138.8kN, </w:t>
        </w:r>
        <w:r w:rsidR="00551A94" w:rsidRPr="00EA1721">
          <w:rPr>
            <w:rStyle w:val="Hyperlink"/>
            <w:i/>
            <w:iCs/>
            <w:noProof/>
          </w:rPr>
          <w:t>vw</w:t>
        </w:r>
        <w:r w:rsidR="00551A94" w:rsidRPr="00EA1721">
          <w:rPr>
            <w:rStyle w:val="Hyperlink"/>
            <w:noProof/>
          </w:rPr>
          <w:t xml:space="preserve">=0 kt, confi 1+F, </w:t>
        </w:r>
        <w:r w:rsidR="00551A94" w:rsidRPr="00EA1721">
          <w:rPr>
            <w:rStyle w:val="Hyperlink"/>
            <w:i/>
            <w:iCs/>
            <w:noProof/>
          </w:rPr>
          <w:t xml:space="preserve">H </w:t>
        </w:r>
        <w:r w:rsidR="00551A94" w:rsidRPr="00EA1721">
          <w:rPr>
            <w:rStyle w:val="Hyperlink"/>
            <w:noProof/>
          </w:rPr>
          <w:t>= 0 ft)</w:t>
        </w:r>
        <w:r w:rsidR="00551A94">
          <w:rPr>
            <w:noProof/>
            <w:webHidden/>
          </w:rPr>
          <w:tab/>
        </w:r>
        <w:r w:rsidR="00551A94">
          <w:rPr>
            <w:noProof/>
            <w:webHidden/>
          </w:rPr>
          <w:fldChar w:fldCharType="begin"/>
        </w:r>
        <w:r w:rsidR="00551A94">
          <w:rPr>
            <w:noProof/>
            <w:webHidden/>
          </w:rPr>
          <w:instrText xml:space="preserve"> PAGEREF _Toc103301436 \h </w:instrText>
        </w:r>
        <w:r w:rsidR="00551A94">
          <w:rPr>
            <w:noProof/>
            <w:webHidden/>
          </w:rPr>
        </w:r>
        <w:r w:rsidR="00551A94">
          <w:rPr>
            <w:noProof/>
            <w:webHidden/>
          </w:rPr>
          <w:fldChar w:fldCharType="separate"/>
        </w:r>
        <w:r w:rsidR="00DB56A2">
          <w:rPr>
            <w:noProof/>
            <w:webHidden/>
          </w:rPr>
          <w:t>132</w:t>
        </w:r>
        <w:r w:rsidR="00551A94">
          <w:rPr>
            <w:noProof/>
            <w:webHidden/>
          </w:rPr>
          <w:fldChar w:fldCharType="end"/>
        </w:r>
      </w:hyperlink>
    </w:p>
    <w:p w14:paraId="76A480BE" w14:textId="65607737" w:rsidR="0013176C" w:rsidRPr="001E75DB" w:rsidRDefault="009428C3" w:rsidP="0013176C">
      <w:pPr>
        <w:pStyle w:val="Dipl-Standard"/>
      </w:pPr>
      <w:r w:rsidRPr="001E75DB">
        <w:fldChar w:fldCharType="end"/>
      </w:r>
    </w:p>
    <w:p w14:paraId="20530DF3" w14:textId="505080FD" w:rsidR="00B520D8" w:rsidRPr="001E75DB" w:rsidRDefault="00B520D8" w:rsidP="007277F0">
      <w:pPr>
        <w:pStyle w:val="Dipl-berschrift1"/>
        <w:tabs>
          <w:tab w:val="right" w:pos="9071"/>
        </w:tabs>
        <w:ind w:left="0" w:firstLine="0"/>
      </w:pPr>
      <w:r w:rsidRPr="001E75DB">
        <w:br w:type="page"/>
      </w:r>
    </w:p>
    <w:p w14:paraId="285A0653" w14:textId="3C6B5740" w:rsidR="00F136A6" w:rsidRPr="001E75DB" w:rsidRDefault="0020789F" w:rsidP="007277F0">
      <w:pPr>
        <w:pStyle w:val="Dipl-berschrift1"/>
        <w:tabs>
          <w:tab w:val="right" w:pos="9071"/>
        </w:tabs>
        <w:ind w:left="0" w:firstLine="0"/>
        <w:rPr>
          <w:rFonts w:cstheme="minorHAnsi"/>
          <w:b w:val="0"/>
          <w:sz w:val="20"/>
          <w:szCs w:val="20"/>
        </w:rPr>
      </w:pPr>
      <w:r w:rsidRPr="001E75DB">
        <w:lastRenderedPageBreak/>
        <w:t>List of</w:t>
      </w:r>
      <w:r w:rsidR="00536602" w:rsidRPr="001E75DB">
        <w:t xml:space="preserve"> Tab</w:t>
      </w:r>
      <w:r w:rsidRPr="001E75DB">
        <w:t>les</w:t>
      </w:r>
    </w:p>
    <w:p w14:paraId="03F0E2D2" w14:textId="0371F512" w:rsidR="006A2B61" w:rsidRPr="001E75DB" w:rsidRDefault="006A2B61" w:rsidP="00BA62D5">
      <w:pPr>
        <w:pStyle w:val="Dipl-Standard"/>
        <w:ind w:right="2268"/>
        <w:jc w:val="left"/>
        <w:rPr>
          <w:rFonts w:asciiTheme="minorHAnsi" w:hAnsiTheme="minorHAnsi" w:cstheme="minorHAnsi"/>
          <w:bCs w:val="0"/>
          <w:i/>
          <w:iCs/>
          <w:noProof/>
          <w:sz w:val="20"/>
          <w:szCs w:val="20"/>
        </w:rPr>
      </w:pPr>
      <w:bookmarkStart w:id="11" w:name="List_of_Tables"/>
      <w:bookmarkEnd w:id="11"/>
    </w:p>
    <w:p w14:paraId="0DBA6F76" w14:textId="3EF39FDA" w:rsidR="00551A94" w:rsidRDefault="009428C3">
      <w:pPr>
        <w:pStyle w:val="TableofFigures"/>
        <w:tabs>
          <w:tab w:val="right" w:leader="dot" w:pos="9062"/>
        </w:tabs>
        <w:rPr>
          <w:rFonts w:eastAsiaTheme="minorEastAsia" w:cstheme="minorBidi"/>
          <w:smallCaps w:val="0"/>
          <w:noProof/>
          <w:sz w:val="22"/>
          <w:szCs w:val="22"/>
          <w:lang w:val="de-DE"/>
        </w:rPr>
      </w:pPr>
      <w:r w:rsidRPr="001E75DB">
        <w:rPr>
          <w:smallCaps w:val="0"/>
          <w:noProof/>
        </w:rPr>
        <w:fldChar w:fldCharType="begin"/>
      </w:r>
      <w:r w:rsidRPr="001E75DB">
        <w:rPr>
          <w:smallCaps w:val="0"/>
          <w:noProof/>
        </w:rPr>
        <w:instrText xml:space="preserve"> TOC \h \z \c "Table" </w:instrText>
      </w:r>
      <w:r w:rsidRPr="001E75DB">
        <w:rPr>
          <w:smallCaps w:val="0"/>
          <w:noProof/>
        </w:rPr>
        <w:fldChar w:fldCharType="separate"/>
      </w:r>
      <w:hyperlink w:anchor="_Toc103301437" w:history="1">
        <w:r w:rsidR="00551A94" w:rsidRPr="00ED2C8D">
          <w:rPr>
            <w:rStyle w:val="Hyperlink"/>
            <w:b/>
            <w:bCs/>
            <w:noProof/>
          </w:rPr>
          <w:t>Table 2.1</w:t>
        </w:r>
        <w:r w:rsidR="00551A94">
          <w:rPr>
            <w:rFonts w:eastAsiaTheme="minorEastAsia" w:cstheme="minorBidi"/>
            <w:smallCaps w:val="0"/>
            <w:noProof/>
            <w:sz w:val="22"/>
            <w:szCs w:val="22"/>
            <w:lang w:val="de-DE"/>
          </w:rPr>
          <w:tab/>
        </w:r>
        <w:r w:rsidR="00551A94" w:rsidRPr="00ED2C8D">
          <w:rPr>
            <w:rStyle w:val="Hyperlink"/>
            <w:noProof/>
          </w:rPr>
          <w:t>General constants</w:t>
        </w:r>
        <w:r w:rsidR="00551A94">
          <w:rPr>
            <w:noProof/>
            <w:webHidden/>
          </w:rPr>
          <w:tab/>
        </w:r>
        <w:r w:rsidR="00551A94">
          <w:rPr>
            <w:noProof/>
            <w:webHidden/>
          </w:rPr>
          <w:fldChar w:fldCharType="begin"/>
        </w:r>
        <w:r w:rsidR="00551A94">
          <w:rPr>
            <w:noProof/>
            <w:webHidden/>
          </w:rPr>
          <w:instrText xml:space="preserve"> PAGEREF _Toc103301437 \h </w:instrText>
        </w:r>
        <w:r w:rsidR="00551A94">
          <w:rPr>
            <w:noProof/>
            <w:webHidden/>
          </w:rPr>
        </w:r>
        <w:r w:rsidR="00551A94">
          <w:rPr>
            <w:noProof/>
            <w:webHidden/>
          </w:rPr>
          <w:fldChar w:fldCharType="separate"/>
        </w:r>
        <w:r w:rsidR="00DB56A2">
          <w:rPr>
            <w:noProof/>
            <w:webHidden/>
          </w:rPr>
          <w:t>32</w:t>
        </w:r>
        <w:r w:rsidR="00551A94">
          <w:rPr>
            <w:noProof/>
            <w:webHidden/>
          </w:rPr>
          <w:fldChar w:fldCharType="end"/>
        </w:r>
      </w:hyperlink>
    </w:p>
    <w:p w14:paraId="4452AE26" w14:textId="272E50E0"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38" w:history="1">
        <w:r w:rsidR="00551A94" w:rsidRPr="00ED2C8D">
          <w:rPr>
            <w:rStyle w:val="Hyperlink"/>
            <w:b/>
            <w:bCs/>
            <w:noProof/>
          </w:rPr>
          <w:t>Table 2.2</w:t>
        </w:r>
        <w:r w:rsidR="00551A94">
          <w:rPr>
            <w:rFonts w:eastAsiaTheme="minorEastAsia" w:cstheme="minorBidi"/>
            <w:smallCaps w:val="0"/>
            <w:noProof/>
            <w:sz w:val="22"/>
            <w:szCs w:val="22"/>
            <w:lang w:val="de-DE"/>
          </w:rPr>
          <w:tab/>
        </w:r>
        <w:r w:rsidR="00551A94" w:rsidRPr="00ED2C8D">
          <w:rPr>
            <w:rStyle w:val="Hyperlink"/>
            <w:noProof/>
          </w:rPr>
          <w:t>Constant parameter (troposphere, ISA)</w:t>
        </w:r>
        <w:r w:rsidR="00551A94">
          <w:rPr>
            <w:noProof/>
            <w:webHidden/>
          </w:rPr>
          <w:tab/>
        </w:r>
        <w:r w:rsidR="00551A94">
          <w:rPr>
            <w:noProof/>
            <w:webHidden/>
          </w:rPr>
          <w:fldChar w:fldCharType="begin"/>
        </w:r>
        <w:r w:rsidR="00551A94">
          <w:rPr>
            <w:noProof/>
            <w:webHidden/>
          </w:rPr>
          <w:instrText xml:space="preserve"> PAGEREF _Toc103301438 \h </w:instrText>
        </w:r>
        <w:r w:rsidR="00551A94">
          <w:rPr>
            <w:noProof/>
            <w:webHidden/>
          </w:rPr>
        </w:r>
        <w:r w:rsidR="00551A94">
          <w:rPr>
            <w:noProof/>
            <w:webHidden/>
          </w:rPr>
          <w:fldChar w:fldCharType="separate"/>
        </w:r>
        <w:r w:rsidR="00DB56A2">
          <w:rPr>
            <w:noProof/>
            <w:webHidden/>
          </w:rPr>
          <w:t>32</w:t>
        </w:r>
        <w:r w:rsidR="00551A94">
          <w:rPr>
            <w:noProof/>
            <w:webHidden/>
          </w:rPr>
          <w:fldChar w:fldCharType="end"/>
        </w:r>
      </w:hyperlink>
    </w:p>
    <w:p w14:paraId="32EFCF0F" w14:textId="7F0DAF04"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39" w:history="1">
        <w:r w:rsidR="00551A94" w:rsidRPr="00ED2C8D">
          <w:rPr>
            <w:rStyle w:val="Hyperlink"/>
            <w:b/>
            <w:bCs/>
            <w:noProof/>
          </w:rPr>
          <w:t>Table 2.3</w:t>
        </w:r>
        <w:r w:rsidR="00551A94">
          <w:rPr>
            <w:rFonts w:eastAsiaTheme="minorEastAsia" w:cstheme="minorBidi"/>
            <w:smallCaps w:val="0"/>
            <w:noProof/>
            <w:sz w:val="22"/>
            <w:szCs w:val="22"/>
            <w:lang w:val="de-DE"/>
          </w:rPr>
          <w:tab/>
        </w:r>
        <w:r w:rsidR="00551A94" w:rsidRPr="00ED2C8D">
          <w:rPr>
            <w:rStyle w:val="Hyperlink"/>
            <w:noProof/>
          </w:rPr>
          <w:t>Fan parameter</w:t>
        </w:r>
        <w:r w:rsidR="00551A94">
          <w:rPr>
            <w:noProof/>
            <w:webHidden/>
          </w:rPr>
          <w:tab/>
        </w:r>
        <w:r w:rsidR="00551A94">
          <w:rPr>
            <w:noProof/>
            <w:webHidden/>
          </w:rPr>
          <w:fldChar w:fldCharType="begin"/>
        </w:r>
        <w:r w:rsidR="00551A94">
          <w:rPr>
            <w:noProof/>
            <w:webHidden/>
          </w:rPr>
          <w:instrText xml:space="preserve"> PAGEREF _Toc103301439 \h </w:instrText>
        </w:r>
        <w:r w:rsidR="00551A94">
          <w:rPr>
            <w:noProof/>
            <w:webHidden/>
          </w:rPr>
        </w:r>
        <w:r w:rsidR="00551A94">
          <w:rPr>
            <w:noProof/>
            <w:webHidden/>
          </w:rPr>
          <w:fldChar w:fldCharType="separate"/>
        </w:r>
        <w:r w:rsidR="00DB56A2">
          <w:rPr>
            <w:noProof/>
            <w:webHidden/>
          </w:rPr>
          <w:t>45</w:t>
        </w:r>
        <w:r w:rsidR="00551A94">
          <w:rPr>
            <w:noProof/>
            <w:webHidden/>
          </w:rPr>
          <w:fldChar w:fldCharType="end"/>
        </w:r>
      </w:hyperlink>
    </w:p>
    <w:p w14:paraId="34E73177" w14:textId="61AF6FE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0" w:history="1">
        <w:r w:rsidR="00551A94" w:rsidRPr="00ED2C8D">
          <w:rPr>
            <w:rStyle w:val="Hyperlink"/>
            <w:b/>
            <w:bCs/>
            <w:noProof/>
          </w:rPr>
          <w:t>Table 3.1</w:t>
        </w:r>
        <w:r w:rsidR="00551A94">
          <w:rPr>
            <w:rFonts w:eastAsiaTheme="minorEastAsia" w:cstheme="minorBidi"/>
            <w:smallCaps w:val="0"/>
            <w:noProof/>
            <w:sz w:val="22"/>
            <w:szCs w:val="22"/>
            <w:lang w:val="de-DE"/>
          </w:rPr>
          <w:tab/>
        </w:r>
        <w:r w:rsidR="00551A94" w:rsidRPr="00ED2C8D">
          <w:rPr>
            <w:rStyle w:val="Hyperlink"/>
            <w:noProof/>
          </w:rPr>
          <w:t>vs1g, Airbus A320</w:t>
        </w:r>
        <w:r w:rsidR="00551A94">
          <w:rPr>
            <w:noProof/>
            <w:webHidden/>
          </w:rPr>
          <w:tab/>
        </w:r>
        <w:r w:rsidR="00551A94">
          <w:rPr>
            <w:noProof/>
            <w:webHidden/>
          </w:rPr>
          <w:fldChar w:fldCharType="begin"/>
        </w:r>
        <w:r w:rsidR="00551A94">
          <w:rPr>
            <w:noProof/>
            <w:webHidden/>
          </w:rPr>
          <w:instrText xml:space="preserve"> PAGEREF _Toc103301440 \h </w:instrText>
        </w:r>
        <w:r w:rsidR="00551A94">
          <w:rPr>
            <w:noProof/>
            <w:webHidden/>
          </w:rPr>
        </w:r>
        <w:r w:rsidR="00551A94">
          <w:rPr>
            <w:noProof/>
            <w:webHidden/>
          </w:rPr>
          <w:fldChar w:fldCharType="separate"/>
        </w:r>
        <w:r w:rsidR="00DB56A2">
          <w:rPr>
            <w:noProof/>
            <w:webHidden/>
          </w:rPr>
          <w:t>65</w:t>
        </w:r>
        <w:r w:rsidR="00551A94">
          <w:rPr>
            <w:noProof/>
            <w:webHidden/>
          </w:rPr>
          <w:fldChar w:fldCharType="end"/>
        </w:r>
      </w:hyperlink>
    </w:p>
    <w:p w14:paraId="246172DB" w14:textId="21DA15CE"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1" w:history="1">
        <w:r w:rsidR="00551A94" w:rsidRPr="00ED2C8D">
          <w:rPr>
            <w:rStyle w:val="Hyperlink"/>
            <w:b/>
            <w:bCs/>
            <w:noProof/>
          </w:rPr>
          <w:t>Table 3.2</w:t>
        </w:r>
        <w:r w:rsidR="00551A94">
          <w:rPr>
            <w:rFonts w:eastAsiaTheme="minorEastAsia" w:cstheme="minorBidi"/>
            <w:smallCaps w:val="0"/>
            <w:noProof/>
            <w:sz w:val="22"/>
            <w:szCs w:val="22"/>
            <w:lang w:val="de-DE"/>
          </w:rPr>
          <w:tab/>
        </w:r>
        <w:r w:rsidR="00551A94" w:rsidRPr="00ED2C8D">
          <w:rPr>
            <w:rStyle w:val="Hyperlink"/>
            <w:noProof/>
          </w:rPr>
          <w:t>vs1g, Airbus A340</w:t>
        </w:r>
        <w:r w:rsidR="00551A94">
          <w:rPr>
            <w:noProof/>
            <w:webHidden/>
          </w:rPr>
          <w:tab/>
        </w:r>
        <w:r w:rsidR="00551A94">
          <w:rPr>
            <w:noProof/>
            <w:webHidden/>
          </w:rPr>
          <w:fldChar w:fldCharType="begin"/>
        </w:r>
        <w:r w:rsidR="00551A94">
          <w:rPr>
            <w:noProof/>
            <w:webHidden/>
          </w:rPr>
          <w:instrText xml:space="preserve"> PAGEREF _Toc103301441 \h </w:instrText>
        </w:r>
        <w:r w:rsidR="00551A94">
          <w:rPr>
            <w:noProof/>
            <w:webHidden/>
          </w:rPr>
        </w:r>
        <w:r w:rsidR="00551A94">
          <w:rPr>
            <w:noProof/>
            <w:webHidden/>
          </w:rPr>
          <w:fldChar w:fldCharType="separate"/>
        </w:r>
        <w:r w:rsidR="00DB56A2">
          <w:rPr>
            <w:noProof/>
            <w:webHidden/>
          </w:rPr>
          <w:t>68</w:t>
        </w:r>
        <w:r w:rsidR="00551A94">
          <w:rPr>
            <w:noProof/>
            <w:webHidden/>
          </w:rPr>
          <w:fldChar w:fldCharType="end"/>
        </w:r>
      </w:hyperlink>
    </w:p>
    <w:p w14:paraId="4980001E" w14:textId="37AF780C"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2" w:history="1">
        <w:r w:rsidR="00551A94" w:rsidRPr="00ED2C8D">
          <w:rPr>
            <w:rStyle w:val="Hyperlink"/>
            <w:b/>
            <w:bCs/>
            <w:noProof/>
          </w:rPr>
          <w:t>Table 5.1</w:t>
        </w:r>
        <w:r w:rsidR="00551A94">
          <w:rPr>
            <w:rFonts w:eastAsiaTheme="minorEastAsia" w:cstheme="minorBidi"/>
            <w:smallCaps w:val="0"/>
            <w:noProof/>
            <w:sz w:val="22"/>
            <w:szCs w:val="22"/>
            <w:lang w:val="de-DE"/>
          </w:rPr>
          <w:tab/>
        </w:r>
        <w:r w:rsidR="00551A94" w:rsidRPr="00ED2C8D">
          <w:rPr>
            <w:rStyle w:val="Hyperlink"/>
            <w:noProof/>
          </w:rPr>
          <w:t>Distances, overview</w:t>
        </w:r>
        <w:r w:rsidR="00551A94">
          <w:rPr>
            <w:noProof/>
            <w:webHidden/>
          </w:rPr>
          <w:tab/>
        </w:r>
        <w:r w:rsidR="00551A94">
          <w:rPr>
            <w:noProof/>
            <w:webHidden/>
          </w:rPr>
          <w:fldChar w:fldCharType="begin"/>
        </w:r>
        <w:r w:rsidR="00551A94">
          <w:rPr>
            <w:noProof/>
            <w:webHidden/>
          </w:rPr>
          <w:instrText xml:space="preserve"> PAGEREF _Toc103301442 \h </w:instrText>
        </w:r>
        <w:r w:rsidR="00551A94">
          <w:rPr>
            <w:noProof/>
            <w:webHidden/>
          </w:rPr>
        </w:r>
        <w:r w:rsidR="00551A94">
          <w:rPr>
            <w:noProof/>
            <w:webHidden/>
          </w:rPr>
          <w:fldChar w:fldCharType="separate"/>
        </w:r>
        <w:r w:rsidR="00DB56A2">
          <w:rPr>
            <w:noProof/>
            <w:webHidden/>
          </w:rPr>
          <w:t>76</w:t>
        </w:r>
        <w:r w:rsidR="00551A94">
          <w:rPr>
            <w:noProof/>
            <w:webHidden/>
          </w:rPr>
          <w:fldChar w:fldCharType="end"/>
        </w:r>
      </w:hyperlink>
    </w:p>
    <w:p w14:paraId="4E916074" w14:textId="66F52CE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3" w:history="1">
        <w:r w:rsidR="00551A94" w:rsidRPr="00ED2C8D">
          <w:rPr>
            <w:rStyle w:val="Hyperlink"/>
            <w:b/>
            <w:bCs/>
            <w:noProof/>
          </w:rPr>
          <w:t>Table 5.2</w:t>
        </w:r>
        <w:r w:rsidR="00551A94">
          <w:rPr>
            <w:rFonts w:eastAsiaTheme="minorEastAsia" w:cstheme="minorBidi"/>
            <w:smallCaps w:val="0"/>
            <w:noProof/>
            <w:sz w:val="22"/>
            <w:szCs w:val="22"/>
            <w:lang w:val="de-DE"/>
          </w:rPr>
          <w:tab/>
        </w:r>
        <w:r w:rsidR="00551A94" w:rsidRPr="00ED2C8D">
          <w:rPr>
            <w:rStyle w:val="Hyperlink"/>
            <w:noProof/>
          </w:rPr>
          <w:t>Friction coefficients (Scholz 2021)</w:t>
        </w:r>
        <w:r w:rsidR="00551A94">
          <w:rPr>
            <w:noProof/>
            <w:webHidden/>
          </w:rPr>
          <w:tab/>
        </w:r>
        <w:r w:rsidR="00551A94">
          <w:rPr>
            <w:noProof/>
            <w:webHidden/>
          </w:rPr>
          <w:fldChar w:fldCharType="begin"/>
        </w:r>
        <w:r w:rsidR="00551A94">
          <w:rPr>
            <w:noProof/>
            <w:webHidden/>
          </w:rPr>
          <w:instrText xml:space="preserve"> PAGEREF _Toc103301443 \h </w:instrText>
        </w:r>
        <w:r w:rsidR="00551A94">
          <w:rPr>
            <w:noProof/>
            <w:webHidden/>
          </w:rPr>
        </w:r>
        <w:r w:rsidR="00551A94">
          <w:rPr>
            <w:noProof/>
            <w:webHidden/>
          </w:rPr>
          <w:fldChar w:fldCharType="separate"/>
        </w:r>
        <w:r w:rsidR="00DB56A2">
          <w:rPr>
            <w:noProof/>
            <w:webHidden/>
          </w:rPr>
          <w:t>77</w:t>
        </w:r>
        <w:r w:rsidR="00551A94">
          <w:rPr>
            <w:noProof/>
            <w:webHidden/>
          </w:rPr>
          <w:fldChar w:fldCharType="end"/>
        </w:r>
      </w:hyperlink>
    </w:p>
    <w:p w14:paraId="3A2E2F03" w14:textId="156BE07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4" w:history="1">
        <w:r w:rsidR="00551A94" w:rsidRPr="00ED2C8D">
          <w:rPr>
            <w:rStyle w:val="Hyperlink"/>
            <w:b/>
            <w:bCs/>
            <w:noProof/>
          </w:rPr>
          <w:t>Table 5.3</w:t>
        </w:r>
        <w:r w:rsidR="00551A94">
          <w:rPr>
            <w:rFonts w:eastAsiaTheme="minorEastAsia" w:cstheme="minorBidi"/>
            <w:smallCaps w:val="0"/>
            <w:noProof/>
            <w:sz w:val="22"/>
            <w:szCs w:val="22"/>
            <w:lang w:val="de-DE"/>
          </w:rPr>
          <w:tab/>
        </w:r>
        <w:r w:rsidR="00551A94" w:rsidRPr="00ED2C8D">
          <w:rPr>
            <w:rStyle w:val="Hyperlink"/>
            <w:noProof/>
          </w:rPr>
          <w:t>Parameter - MATLAB (m-file, ground roll distance)</w:t>
        </w:r>
        <w:r w:rsidR="00551A94">
          <w:rPr>
            <w:noProof/>
            <w:webHidden/>
          </w:rPr>
          <w:tab/>
        </w:r>
        <w:r w:rsidR="00551A94">
          <w:rPr>
            <w:noProof/>
            <w:webHidden/>
          </w:rPr>
          <w:fldChar w:fldCharType="begin"/>
        </w:r>
        <w:r w:rsidR="00551A94">
          <w:rPr>
            <w:noProof/>
            <w:webHidden/>
          </w:rPr>
          <w:instrText xml:space="preserve"> PAGEREF _Toc103301444 \h </w:instrText>
        </w:r>
        <w:r w:rsidR="00551A94">
          <w:rPr>
            <w:noProof/>
            <w:webHidden/>
          </w:rPr>
        </w:r>
        <w:r w:rsidR="00551A94">
          <w:rPr>
            <w:noProof/>
            <w:webHidden/>
          </w:rPr>
          <w:fldChar w:fldCharType="separate"/>
        </w:r>
        <w:r w:rsidR="00DB56A2">
          <w:rPr>
            <w:noProof/>
            <w:webHidden/>
          </w:rPr>
          <w:t>87</w:t>
        </w:r>
        <w:r w:rsidR="00551A94">
          <w:rPr>
            <w:noProof/>
            <w:webHidden/>
          </w:rPr>
          <w:fldChar w:fldCharType="end"/>
        </w:r>
      </w:hyperlink>
    </w:p>
    <w:p w14:paraId="18CE5D02" w14:textId="73BE4749"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5" w:history="1">
        <w:r w:rsidR="00551A94" w:rsidRPr="00ED2C8D">
          <w:rPr>
            <w:rStyle w:val="Hyperlink"/>
            <w:b/>
            <w:bCs/>
            <w:noProof/>
          </w:rPr>
          <w:t>Table 5.4</w:t>
        </w:r>
        <w:r w:rsidR="00551A94">
          <w:rPr>
            <w:rFonts w:eastAsiaTheme="minorEastAsia" w:cstheme="minorBidi"/>
            <w:smallCaps w:val="0"/>
            <w:noProof/>
            <w:sz w:val="22"/>
            <w:szCs w:val="22"/>
            <w:lang w:val="de-DE"/>
          </w:rPr>
          <w:tab/>
        </w:r>
        <w:r w:rsidR="00551A94" w:rsidRPr="00ED2C8D">
          <w:rPr>
            <w:rStyle w:val="Hyperlink"/>
            <w:noProof/>
          </w:rPr>
          <w:t>Parameter-descriptions (MATLAB-script, ground roll distance)</w:t>
        </w:r>
        <w:r w:rsidR="00551A94">
          <w:rPr>
            <w:noProof/>
            <w:webHidden/>
          </w:rPr>
          <w:tab/>
        </w:r>
        <w:r w:rsidR="00551A94">
          <w:rPr>
            <w:noProof/>
            <w:webHidden/>
          </w:rPr>
          <w:fldChar w:fldCharType="begin"/>
        </w:r>
        <w:r w:rsidR="00551A94">
          <w:rPr>
            <w:noProof/>
            <w:webHidden/>
          </w:rPr>
          <w:instrText xml:space="preserve"> PAGEREF _Toc103301445 \h </w:instrText>
        </w:r>
        <w:r w:rsidR="00551A94">
          <w:rPr>
            <w:noProof/>
            <w:webHidden/>
          </w:rPr>
        </w:r>
        <w:r w:rsidR="00551A94">
          <w:rPr>
            <w:noProof/>
            <w:webHidden/>
          </w:rPr>
          <w:fldChar w:fldCharType="separate"/>
        </w:r>
        <w:r w:rsidR="00DB56A2">
          <w:rPr>
            <w:noProof/>
            <w:webHidden/>
          </w:rPr>
          <w:t>88</w:t>
        </w:r>
        <w:r w:rsidR="00551A94">
          <w:rPr>
            <w:noProof/>
            <w:webHidden/>
          </w:rPr>
          <w:fldChar w:fldCharType="end"/>
        </w:r>
      </w:hyperlink>
    </w:p>
    <w:p w14:paraId="3FD2E42D" w14:textId="53A1E182"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6" w:history="1">
        <w:r w:rsidR="00551A94" w:rsidRPr="00ED2C8D">
          <w:rPr>
            <w:rStyle w:val="Hyperlink"/>
            <w:b/>
            <w:bCs/>
            <w:noProof/>
          </w:rPr>
          <w:t>Table 5.5</w:t>
        </w:r>
        <w:r w:rsidR="00551A94">
          <w:rPr>
            <w:rFonts w:eastAsiaTheme="minorEastAsia" w:cstheme="minorBidi"/>
            <w:smallCaps w:val="0"/>
            <w:noProof/>
            <w:sz w:val="22"/>
            <w:szCs w:val="22"/>
            <w:lang w:val="de-DE"/>
          </w:rPr>
          <w:tab/>
        </w:r>
        <w:r w:rsidR="00551A94" w:rsidRPr="00ED2C8D">
          <w:rPr>
            <w:rStyle w:val="Hyperlink"/>
            <w:noProof/>
          </w:rPr>
          <w:t>Initial conditions, rotation, interval 1</w:t>
        </w:r>
        <w:r w:rsidR="00551A94">
          <w:rPr>
            <w:noProof/>
            <w:webHidden/>
          </w:rPr>
          <w:tab/>
        </w:r>
        <w:r w:rsidR="00551A94">
          <w:rPr>
            <w:noProof/>
            <w:webHidden/>
          </w:rPr>
          <w:fldChar w:fldCharType="begin"/>
        </w:r>
        <w:r w:rsidR="00551A94">
          <w:rPr>
            <w:noProof/>
            <w:webHidden/>
          </w:rPr>
          <w:instrText xml:space="preserve"> PAGEREF _Toc103301446 \h </w:instrText>
        </w:r>
        <w:r w:rsidR="00551A94">
          <w:rPr>
            <w:noProof/>
            <w:webHidden/>
          </w:rPr>
        </w:r>
        <w:r w:rsidR="00551A94">
          <w:rPr>
            <w:noProof/>
            <w:webHidden/>
          </w:rPr>
          <w:fldChar w:fldCharType="separate"/>
        </w:r>
        <w:r w:rsidR="00DB56A2">
          <w:rPr>
            <w:noProof/>
            <w:webHidden/>
          </w:rPr>
          <w:t>93</w:t>
        </w:r>
        <w:r w:rsidR="00551A94">
          <w:rPr>
            <w:noProof/>
            <w:webHidden/>
          </w:rPr>
          <w:fldChar w:fldCharType="end"/>
        </w:r>
      </w:hyperlink>
    </w:p>
    <w:p w14:paraId="18887302" w14:textId="5082F240"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7" w:history="1">
        <w:r w:rsidR="00551A94" w:rsidRPr="00ED2C8D">
          <w:rPr>
            <w:rStyle w:val="Hyperlink"/>
            <w:b/>
            <w:bCs/>
            <w:noProof/>
          </w:rPr>
          <w:t>Table 5.6</w:t>
        </w:r>
        <w:r w:rsidR="00551A94">
          <w:rPr>
            <w:rFonts w:eastAsiaTheme="minorEastAsia" w:cstheme="minorBidi"/>
            <w:smallCaps w:val="0"/>
            <w:noProof/>
            <w:sz w:val="22"/>
            <w:szCs w:val="22"/>
            <w:lang w:val="de-DE"/>
          </w:rPr>
          <w:tab/>
        </w:r>
        <w:r w:rsidR="00551A94" w:rsidRPr="00ED2C8D">
          <w:rPr>
            <w:rStyle w:val="Hyperlink"/>
            <w:noProof/>
          </w:rPr>
          <w:t>Initial conditions, rotation, Interval 2</w:t>
        </w:r>
        <w:r w:rsidR="00551A94">
          <w:rPr>
            <w:noProof/>
            <w:webHidden/>
          </w:rPr>
          <w:tab/>
        </w:r>
        <w:r w:rsidR="00551A94">
          <w:rPr>
            <w:noProof/>
            <w:webHidden/>
          </w:rPr>
          <w:fldChar w:fldCharType="begin"/>
        </w:r>
        <w:r w:rsidR="00551A94">
          <w:rPr>
            <w:noProof/>
            <w:webHidden/>
          </w:rPr>
          <w:instrText xml:space="preserve"> PAGEREF _Toc103301447 \h </w:instrText>
        </w:r>
        <w:r w:rsidR="00551A94">
          <w:rPr>
            <w:noProof/>
            <w:webHidden/>
          </w:rPr>
        </w:r>
        <w:r w:rsidR="00551A94">
          <w:rPr>
            <w:noProof/>
            <w:webHidden/>
          </w:rPr>
          <w:fldChar w:fldCharType="separate"/>
        </w:r>
        <w:r w:rsidR="00DB56A2">
          <w:rPr>
            <w:noProof/>
            <w:webHidden/>
          </w:rPr>
          <w:t>93</w:t>
        </w:r>
        <w:r w:rsidR="00551A94">
          <w:rPr>
            <w:noProof/>
            <w:webHidden/>
          </w:rPr>
          <w:fldChar w:fldCharType="end"/>
        </w:r>
      </w:hyperlink>
    </w:p>
    <w:p w14:paraId="45B0D357" w14:textId="38BF2FCC"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8" w:history="1">
        <w:r w:rsidR="00551A94" w:rsidRPr="00ED2C8D">
          <w:rPr>
            <w:rStyle w:val="Hyperlink"/>
            <w:b/>
            <w:bCs/>
            <w:noProof/>
          </w:rPr>
          <w:t>Table 5.7</w:t>
        </w:r>
        <w:r w:rsidR="00551A94">
          <w:rPr>
            <w:rFonts w:eastAsiaTheme="minorEastAsia" w:cstheme="minorBidi"/>
            <w:smallCaps w:val="0"/>
            <w:noProof/>
            <w:sz w:val="22"/>
            <w:szCs w:val="22"/>
            <w:lang w:val="de-DE"/>
          </w:rPr>
          <w:tab/>
        </w:r>
        <w:r w:rsidR="00551A94" w:rsidRPr="00ED2C8D">
          <w:rPr>
            <w:rStyle w:val="Hyperlink"/>
            <w:noProof/>
          </w:rPr>
          <w:t>Rotation times t</w:t>
        </w:r>
        <w:r w:rsidR="00551A94" w:rsidRPr="00ED2C8D">
          <w:rPr>
            <w:rStyle w:val="Hyperlink"/>
            <w:noProof/>
            <w:vertAlign w:val="subscript"/>
          </w:rPr>
          <w:t>R</w:t>
        </w:r>
        <w:r w:rsidR="00551A94">
          <w:rPr>
            <w:noProof/>
            <w:webHidden/>
          </w:rPr>
          <w:tab/>
        </w:r>
        <w:r w:rsidR="00551A94">
          <w:rPr>
            <w:noProof/>
            <w:webHidden/>
          </w:rPr>
          <w:fldChar w:fldCharType="begin"/>
        </w:r>
        <w:r w:rsidR="00551A94">
          <w:rPr>
            <w:noProof/>
            <w:webHidden/>
          </w:rPr>
          <w:instrText xml:space="preserve"> PAGEREF _Toc103301448 \h </w:instrText>
        </w:r>
        <w:r w:rsidR="00551A94">
          <w:rPr>
            <w:noProof/>
            <w:webHidden/>
          </w:rPr>
        </w:r>
        <w:r w:rsidR="00551A94">
          <w:rPr>
            <w:noProof/>
            <w:webHidden/>
          </w:rPr>
          <w:fldChar w:fldCharType="separate"/>
        </w:r>
        <w:r w:rsidR="00DB56A2">
          <w:rPr>
            <w:noProof/>
            <w:webHidden/>
          </w:rPr>
          <w:t>94</w:t>
        </w:r>
        <w:r w:rsidR="00551A94">
          <w:rPr>
            <w:noProof/>
            <w:webHidden/>
          </w:rPr>
          <w:fldChar w:fldCharType="end"/>
        </w:r>
      </w:hyperlink>
    </w:p>
    <w:p w14:paraId="2BA8929D" w14:textId="2CA5D01F"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49" w:history="1">
        <w:r w:rsidR="00551A94" w:rsidRPr="00ED2C8D">
          <w:rPr>
            <w:rStyle w:val="Hyperlink"/>
            <w:b/>
            <w:bCs/>
            <w:noProof/>
          </w:rPr>
          <w:t>Table 5.8</w:t>
        </w:r>
        <w:r w:rsidR="00551A94">
          <w:rPr>
            <w:rFonts w:eastAsiaTheme="minorEastAsia" w:cstheme="minorBidi"/>
            <w:smallCaps w:val="0"/>
            <w:noProof/>
            <w:sz w:val="22"/>
            <w:szCs w:val="22"/>
            <w:lang w:val="de-DE"/>
          </w:rPr>
          <w:tab/>
        </w:r>
        <w:r w:rsidR="00551A94" w:rsidRPr="00ED2C8D">
          <w:rPr>
            <w:rStyle w:val="Hyperlink"/>
            <w:noProof/>
          </w:rPr>
          <w:t>AFM Transition time</w:t>
        </w:r>
        <w:r w:rsidR="00551A94">
          <w:rPr>
            <w:noProof/>
            <w:webHidden/>
          </w:rPr>
          <w:tab/>
        </w:r>
        <w:r w:rsidR="00551A94">
          <w:rPr>
            <w:noProof/>
            <w:webHidden/>
          </w:rPr>
          <w:fldChar w:fldCharType="begin"/>
        </w:r>
        <w:r w:rsidR="00551A94">
          <w:rPr>
            <w:noProof/>
            <w:webHidden/>
          </w:rPr>
          <w:instrText xml:space="preserve"> PAGEREF _Toc103301449 \h </w:instrText>
        </w:r>
        <w:r w:rsidR="00551A94">
          <w:rPr>
            <w:noProof/>
            <w:webHidden/>
          </w:rPr>
        </w:r>
        <w:r w:rsidR="00551A94">
          <w:rPr>
            <w:noProof/>
            <w:webHidden/>
          </w:rPr>
          <w:fldChar w:fldCharType="separate"/>
        </w:r>
        <w:r w:rsidR="00DB56A2">
          <w:rPr>
            <w:noProof/>
            <w:webHidden/>
          </w:rPr>
          <w:t>98</w:t>
        </w:r>
        <w:r w:rsidR="00551A94">
          <w:rPr>
            <w:noProof/>
            <w:webHidden/>
          </w:rPr>
          <w:fldChar w:fldCharType="end"/>
        </w:r>
      </w:hyperlink>
    </w:p>
    <w:p w14:paraId="7D0D5AFC" w14:textId="2E37B5F6"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0" w:history="1">
        <w:r w:rsidR="00551A94" w:rsidRPr="00ED2C8D">
          <w:rPr>
            <w:rStyle w:val="Hyperlink"/>
            <w:b/>
            <w:bCs/>
            <w:noProof/>
          </w:rPr>
          <w:t>Table 5.9</w:t>
        </w:r>
        <w:r w:rsidR="00551A94">
          <w:rPr>
            <w:rFonts w:eastAsiaTheme="minorEastAsia" w:cstheme="minorBidi"/>
            <w:smallCaps w:val="0"/>
            <w:noProof/>
            <w:sz w:val="22"/>
            <w:szCs w:val="22"/>
            <w:lang w:val="de-DE"/>
          </w:rPr>
          <w:tab/>
        </w:r>
        <w:r w:rsidR="00551A94" w:rsidRPr="00ED2C8D">
          <w:rPr>
            <w:rStyle w:val="Hyperlink"/>
            <w:noProof/>
          </w:rPr>
          <w:t>Brake coefficient (Scheider 2018)</w:t>
        </w:r>
        <w:r w:rsidR="00551A94">
          <w:rPr>
            <w:noProof/>
            <w:webHidden/>
          </w:rPr>
          <w:tab/>
        </w:r>
        <w:r w:rsidR="00551A94">
          <w:rPr>
            <w:noProof/>
            <w:webHidden/>
          </w:rPr>
          <w:fldChar w:fldCharType="begin"/>
        </w:r>
        <w:r w:rsidR="00551A94">
          <w:rPr>
            <w:noProof/>
            <w:webHidden/>
          </w:rPr>
          <w:instrText xml:space="preserve"> PAGEREF _Toc103301450 \h </w:instrText>
        </w:r>
        <w:r w:rsidR="00551A94">
          <w:rPr>
            <w:noProof/>
            <w:webHidden/>
          </w:rPr>
        </w:r>
        <w:r w:rsidR="00551A94">
          <w:rPr>
            <w:noProof/>
            <w:webHidden/>
          </w:rPr>
          <w:fldChar w:fldCharType="separate"/>
        </w:r>
        <w:r w:rsidR="00DB56A2">
          <w:rPr>
            <w:noProof/>
            <w:webHidden/>
          </w:rPr>
          <w:t>100</w:t>
        </w:r>
        <w:r w:rsidR="00551A94">
          <w:rPr>
            <w:noProof/>
            <w:webHidden/>
          </w:rPr>
          <w:fldChar w:fldCharType="end"/>
        </w:r>
      </w:hyperlink>
    </w:p>
    <w:p w14:paraId="04688078" w14:textId="4F42823D"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1" w:history="1">
        <w:r w:rsidR="00551A94" w:rsidRPr="00ED2C8D">
          <w:rPr>
            <w:rStyle w:val="Hyperlink"/>
            <w:b/>
            <w:bCs/>
            <w:noProof/>
          </w:rPr>
          <w:t>Table 5.10</w:t>
        </w:r>
        <w:r w:rsidR="00551A94">
          <w:rPr>
            <w:rFonts w:eastAsiaTheme="minorEastAsia" w:cstheme="minorBidi"/>
            <w:smallCaps w:val="0"/>
            <w:noProof/>
            <w:sz w:val="22"/>
            <w:szCs w:val="22"/>
            <w:lang w:val="de-DE"/>
          </w:rPr>
          <w:tab/>
        </w:r>
        <w:r w:rsidR="00551A94" w:rsidRPr="00ED2C8D">
          <w:rPr>
            <w:rStyle w:val="Hyperlink"/>
            <w:noProof/>
          </w:rPr>
          <w:t>Brake coefficients</w:t>
        </w:r>
        <w:r w:rsidR="00551A94">
          <w:rPr>
            <w:noProof/>
            <w:webHidden/>
          </w:rPr>
          <w:tab/>
        </w:r>
        <w:r w:rsidR="00551A94">
          <w:rPr>
            <w:noProof/>
            <w:webHidden/>
          </w:rPr>
          <w:fldChar w:fldCharType="begin"/>
        </w:r>
        <w:r w:rsidR="00551A94">
          <w:rPr>
            <w:noProof/>
            <w:webHidden/>
          </w:rPr>
          <w:instrText xml:space="preserve"> PAGEREF _Toc103301451 \h </w:instrText>
        </w:r>
        <w:r w:rsidR="00551A94">
          <w:rPr>
            <w:noProof/>
            <w:webHidden/>
          </w:rPr>
        </w:r>
        <w:r w:rsidR="00551A94">
          <w:rPr>
            <w:noProof/>
            <w:webHidden/>
          </w:rPr>
          <w:fldChar w:fldCharType="separate"/>
        </w:r>
        <w:r w:rsidR="00DB56A2">
          <w:rPr>
            <w:noProof/>
            <w:webHidden/>
          </w:rPr>
          <w:t>100</w:t>
        </w:r>
        <w:r w:rsidR="00551A94">
          <w:rPr>
            <w:noProof/>
            <w:webHidden/>
          </w:rPr>
          <w:fldChar w:fldCharType="end"/>
        </w:r>
      </w:hyperlink>
    </w:p>
    <w:p w14:paraId="38152614" w14:textId="0CA4BEFF"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2" w:history="1">
        <w:r w:rsidR="00551A94" w:rsidRPr="00ED2C8D">
          <w:rPr>
            <w:rStyle w:val="Hyperlink"/>
            <w:b/>
            <w:bCs/>
            <w:noProof/>
          </w:rPr>
          <w:t>Table 6.1</w:t>
        </w:r>
        <w:r w:rsidR="00551A94">
          <w:rPr>
            <w:rFonts w:eastAsiaTheme="minorEastAsia" w:cstheme="minorBidi"/>
            <w:smallCaps w:val="0"/>
            <w:noProof/>
            <w:sz w:val="22"/>
            <w:szCs w:val="22"/>
            <w:lang w:val="de-DE"/>
          </w:rPr>
          <w:tab/>
        </w:r>
        <w:r w:rsidR="00551A94" w:rsidRPr="00ED2C8D">
          <w:rPr>
            <w:rStyle w:val="Hyperlink"/>
            <w:noProof/>
          </w:rPr>
          <w:t>Minimum Control Speeds</w:t>
        </w:r>
        <w:r w:rsidR="00551A94">
          <w:rPr>
            <w:noProof/>
            <w:webHidden/>
          </w:rPr>
          <w:tab/>
        </w:r>
        <w:r w:rsidR="00551A94">
          <w:rPr>
            <w:noProof/>
            <w:webHidden/>
          </w:rPr>
          <w:fldChar w:fldCharType="begin"/>
        </w:r>
        <w:r w:rsidR="00551A94">
          <w:rPr>
            <w:noProof/>
            <w:webHidden/>
          </w:rPr>
          <w:instrText xml:space="preserve"> PAGEREF _Toc103301452 \h </w:instrText>
        </w:r>
        <w:r w:rsidR="00551A94">
          <w:rPr>
            <w:noProof/>
            <w:webHidden/>
          </w:rPr>
        </w:r>
        <w:r w:rsidR="00551A94">
          <w:rPr>
            <w:noProof/>
            <w:webHidden/>
          </w:rPr>
          <w:fldChar w:fldCharType="separate"/>
        </w:r>
        <w:r w:rsidR="00DB56A2">
          <w:rPr>
            <w:noProof/>
            <w:webHidden/>
          </w:rPr>
          <w:t>104</w:t>
        </w:r>
        <w:r w:rsidR="00551A94">
          <w:rPr>
            <w:noProof/>
            <w:webHidden/>
          </w:rPr>
          <w:fldChar w:fldCharType="end"/>
        </w:r>
      </w:hyperlink>
    </w:p>
    <w:p w14:paraId="1E62A6BB" w14:textId="5E04B683"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3" w:history="1">
        <w:r w:rsidR="00551A94" w:rsidRPr="00ED2C8D">
          <w:rPr>
            <w:rStyle w:val="Hyperlink"/>
            <w:b/>
            <w:bCs/>
            <w:noProof/>
          </w:rPr>
          <w:t>Table 7.1</w:t>
        </w:r>
        <w:r w:rsidR="00551A94">
          <w:rPr>
            <w:rFonts w:eastAsiaTheme="minorEastAsia" w:cstheme="minorBidi"/>
            <w:smallCaps w:val="0"/>
            <w:noProof/>
            <w:sz w:val="22"/>
            <w:szCs w:val="22"/>
            <w:lang w:val="de-DE"/>
          </w:rPr>
          <w:tab/>
        </w:r>
        <w:r w:rsidR="00551A94" w:rsidRPr="00ED2C8D">
          <w:rPr>
            <w:rStyle w:val="Hyperlink"/>
            <w:noProof/>
          </w:rPr>
          <w:t>Numerical Take-Off Field Length Calculation</w:t>
        </w:r>
        <w:r w:rsidR="00551A94">
          <w:rPr>
            <w:noProof/>
            <w:webHidden/>
          </w:rPr>
          <w:tab/>
        </w:r>
        <w:r w:rsidR="00551A94">
          <w:rPr>
            <w:noProof/>
            <w:webHidden/>
          </w:rPr>
          <w:fldChar w:fldCharType="begin"/>
        </w:r>
        <w:r w:rsidR="00551A94">
          <w:rPr>
            <w:noProof/>
            <w:webHidden/>
          </w:rPr>
          <w:instrText xml:space="preserve"> PAGEREF _Toc103301453 \h </w:instrText>
        </w:r>
        <w:r w:rsidR="00551A94">
          <w:rPr>
            <w:noProof/>
            <w:webHidden/>
          </w:rPr>
        </w:r>
        <w:r w:rsidR="00551A94">
          <w:rPr>
            <w:noProof/>
            <w:webHidden/>
          </w:rPr>
          <w:fldChar w:fldCharType="separate"/>
        </w:r>
        <w:r w:rsidR="00DB56A2">
          <w:rPr>
            <w:noProof/>
            <w:webHidden/>
          </w:rPr>
          <w:t>112</w:t>
        </w:r>
        <w:r w:rsidR="00551A94">
          <w:rPr>
            <w:noProof/>
            <w:webHidden/>
          </w:rPr>
          <w:fldChar w:fldCharType="end"/>
        </w:r>
      </w:hyperlink>
    </w:p>
    <w:p w14:paraId="49A32920" w14:textId="60310C2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4" w:history="1">
        <w:r w:rsidR="00551A94" w:rsidRPr="00ED2C8D">
          <w:rPr>
            <w:rStyle w:val="Hyperlink"/>
            <w:b/>
            <w:bCs/>
            <w:noProof/>
          </w:rPr>
          <w:t>Table 8.1</w:t>
        </w:r>
        <w:r w:rsidR="00551A94">
          <w:rPr>
            <w:rFonts w:eastAsiaTheme="minorEastAsia" w:cstheme="minorBidi"/>
            <w:smallCaps w:val="0"/>
            <w:noProof/>
            <w:sz w:val="22"/>
            <w:szCs w:val="22"/>
            <w:lang w:val="de-DE"/>
          </w:rPr>
          <w:tab/>
        </w:r>
        <w:r w:rsidR="00551A94" w:rsidRPr="00ED2C8D">
          <w:rPr>
            <w:rStyle w:val="Hyperlink"/>
            <w:noProof/>
          </w:rPr>
          <w:t>Source, flap geometry (A320)</w:t>
        </w:r>
        <w:r w:rsidR="00551A94">
          <w:rPr>
            <w:noProof/>
            <w:webHidden/>
          </w:rPr>
          <w:tab/>
        </w:r>
        <w:r w:rsidR="00551A94">
          <w:rPr>
            <w:noProof/>
            <w:webHidden/>
          </w:rPr>
          <w:fldChar w:fldCharType="begin"/>
        </w:r>
        <w:r w:rsidR="00551A94">
          <w:rPr>
            <w:noProof/>
            <w:webHidden/>
          </w:rPr>
          <w:instrText xml:space="preserve"> PAGEREF _Toc103301454 \h </w:instrText>
        </w:r>
        <w:r w:rsidR="00551A94">
          <w:rPr>
            <w:noProof/>
            <w:webHidden/>
          </w:rPr>
        </w:r>
        <w:r w:rsidR="00551A94">
          <w:rPr>
            <w:noProof/>
            <w:webHidden/>
          </w:rPr>
          <w:fldChar w:fldCharType="separate"/>
        </w:r>
        <w:r w:rsidR="00DB56A2">
          <w:rPr>
            <w:noProof/>
            <w:webHidden/>
          </w:rPr>
          <w:t>119</w:t>
        </w:r>
        <w:r w:rsidR="00551A94">
          <w:rPr>
            <w:noProof/>
            <w:webHidden/>
          </w:rPr>
          <w:fldChar w:fldCharType="end"/>
        </w:r>
      </w:hyperlink>
    </w:p>
    <w:p w14:paraId="136D9E9F" w14:textId="46D8AE08"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5" w:history="1">
        <w:r w:rsidR="00551A94" w:rsidRPr="00ED2C8D">
          <w:rPr>
            <w:rStyle w:val="Hyperlink"/>
            <w:b/>
            <w:bCs/>
            <w:noProof/>
          </w:rPr>
          <w:t>Table 8.2</w:t>
        </w:r>
        <w:r w:rsidR="00551A94" w:rsidRPr="00ED2C8D">
          <w:rPr>
            <w:rStyle w:val="Hyperlink"/>
            <w:noProof/>
          </w:rPr>
          <w:t xml:space="preserve"> </w:t>
        </w:r>
        <w:r w:rsidR="00551A94">
          <w:rPr>
            <w:rFonts w:eastAsiaTheme="minorEastAsia" w:cstheme="minorBidi"/>
            <w:smallCaps w:val="0"/>
            <w:noProof/>
            <w:sz w:val="22"/>
            <w:szCs w:val="22"/>
            <w:lang w:val="de-DE"/>
          </w:rPr>
          <w:tab/>
        </w:r>
        <w:r w:rsidR="00551A94" w:rsidRPr="00ED2C8D">
          <w:rPr>
            <w:rStyle w:val="Hyperlink"/>
            <w:noProof/>
          </w:rPr>
          <w:t>Source, flap geometry (A340)</w:t>
        </w:r>
        <w:r w:rsidR="00551A94">
          <w:rPr>
            <w:noProof/>
            <w:webHidden/>
          </w:rPr>
          <w:tab/>
        </w:r>
        <w:r w:rsidR="00551A94">
          <w:rPr>
            <w:noProof/>
            <w:webHidden/>
          </w:rPr>
          <w:fldChar w:fldCharType="begin"/>
        </w:r>
        <w:r w:rsidR="00551A94">
          <w:rPr>
            <w:noProof/>
            <w:webHidden/>
          </w:rPr>
          <w:instrText xml:space="preserve"> PAGEREF _Toc103301455 \h </w:instrText>
        </w:r>
        <w:r w:rsidR="00551A94">
          <w:rPr>
            <w:noProof/>
            <w:webHidden/>
          </w:rPr>
        </w:r>
        <w:r w:rsidR="00551A94">
          <w:rPr>
            <w:noProof/>
            <w:webHidden/>
          </w:rPr>
          <w:fldChar w:fldCharType="separate"/>
        </w:r>
        <w:r w:rsidR="00DB56A2">
          <w:rPr>
            <w:noProof/>
            <w:webHidden/>
          </w:rPr>
          <w:t>119</w:t>
        </w:r>
        <w:r w:rsidR="00551A94">
          <w:rPr>
            <w:noProof/>
            <w:webHidden/>
          </w:rPr>
          <w:fldChar w:fldCharType="end"/>
        </w:r>
      </w:hyperlink>
    </w:p>
    <w:p w14:paraId="6F6B061C" w14:textId="6DAE418F"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6" w:history="1">
        <w:r w:rsidR="00551A94" w:rsidRPr="00ED2C8D">
          <w:rPr>
            <w:rStyle w:val="Hyperlink"/>
            <w:b/>
            <w:bCs/>
            <w:noProof/>
          </w:rPr>
          <w:t>Table 8.3</w:t>
        </w:r>
        <w:r w:rsidR="00551A94" w:rsidRPr="00ED2C8D">
          <w:rPr>
            <w:rStyle w:val="Hyperlink"/>
            <w:noProof/>
          </w:rPr>
          <w:t xml:space="preserve"> </w:t>
        </w:r>
        <w:r w:rsidR="00551A94">
          <w:rPr>
            <w:rFonts w:eastAsiaTheme="minorEastAsia" w:cstheme="minorBidi"/>
            <w:smallCaps w:val="0"/>
            <w:noProof/>
            <w:sz w:val="22"/>
            <w:szCs w:val="22"/>
            <w:lang w:val="de-DE"/>
          </w:rPr>
          <w:tab/>
        </w:r>
        <w:r w:rsidR="00551A94" w:rsidRPr="00ED2C8D">
          <w:rPr>
            <w:rStyle w:val="Hyperlink"/>
            <w:noProof/>
          </w:rPr>
          <w:t>Flap parameter results</w:t>
        </w:r>
        <w:r w:rsidR="00551A94">
          <w:rPr>
            <w:noProof/>
            <w:webHidden/>
          </w:rPr>
          <w:tab/>
        </w:r>
        <w:r w:rsidR="00551A94">
          <w:rPr>
            <w:noProof/>
            <w:webHidden/>
          </w:rPr>
          <w:fldChar w:fldCharType="begin"/>
        </w:r>
        <w:r w:rsidR="00551A94">
          <w:rPr>
            <w:noProof/>
            <w:webHidden/>
          </w:rPr>
          <w:instrText xml:space="preserve"> PAGEREF _Toc103301456 \h </w:instrText>
        </w:r>
        <w:r w:rsidR="00551A94">
          <w:rPr>
            <w:noProof/>
            <w:webHidden/>
          </w:rPr>
        </w:r>
        <w:r w:rsidR="00551A94">
          <w:rPr>
            <w:noProof/>
            <w:webHidden/>
          </w:rPr>
          <w:fldChar w:fldCharType="separate"/>
        </w:r>
        <w:r w:rsidR="00DB56A2">
          <w:rPr>
            <w:noProof/>
            <w:webHidden/>
          </w:rPr>
          <w:t>119</w:t>
        </w:r>
        <w:r w:rsidR="00551A94">
          <w:rPr>
            <w:noProof/>
            <w:webHidden/>
          </w:rPr>
          <w:fldChar w:fldCharType="end"/>
        </w:r>
      </w:hyperlink>
    </w:p>
    <w:p w14:paraId="77D663E5" w14:textId="53DF49A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7" w:history="1">
        <w:r w:rsidR="00551A94" w:rsidRPr="00ED2C8D">
          <w:rPr>
            <w:rStyle w:val="Hyperlink"/>
            <w:b/>
            <w:bCs/>
            <w:noProof/>
          </w:rPr>
          <w:t>Table 8.4</w:t>
        </w:r>
        <w:r w:rsidR="00551A94">
          <w:rPr>
            <w:rFonts w:eastAsiaTheme="minorEastAsia" w:cstheme="minorBidi"/>
            <w:smallCaps w:val="0"/>
            <w:noProof/>
            <w:sz w:val="22"/>
            <w:szCs w:val="22"/>
            <w:lang w:val="de-DE"/>
          </w:rPr>
          <w:tab/>
        </w:r>
        <w:r w:rsidR="00551A94" w:rsidRPr="00ED2C8D">
          <w:rPr>
            <w:rStyle w:val="Hyperlink"/>
            <w:noProof/>
          </w:rPr>
          <w:t>VTP / rudder parameter</w:t>
        </w:r>
        <w:r w:rsidR="00551A94">
          <w:rPr>
            <w:noProof/>
            <w:webHidden/>
          </w:rPr>
          <w:tab/>
        </w:r>
        <w:r w:rsidR="00551A94">
          <w:rPr>
            <w:noProof/>
            <w:webHidden/>
          </w:rPr>
          <w:fldChar w:fldCharType="begin"/>
        </w:r>
        <w:r w:rsidR="00551A94">
          <w:rPr>
            <w:noProof/>
            <w:webHidden/>
          </w:rPr>
          <w:instrText xml:space="preserve"> PAGEREF _Toc103301457 \h </w:instrText>
        </w:r>
        <w:r w:rsidR="00551A94">
          <w:rPr>
            <w:noProof/>
            <w:webHidden/>
          </w:rPr>
        </w:r>
        <w:r w:rsidR="00551A94">
          <w:rPr>
            <w:noProof/>
            <w:webHidden/>
          </w:rPr>
          <w:fldChar w:fldCharType="separate"/>
        </w:r>
        <w:r w:rsidR="00DB56A2">
          <w:rPr>
            <w:noProof/>
            <w:webHidden/>
          </w:rPr>
          <w:t>120</w:t>
        </w:r>
        <w:r w:rsidR="00551A94">
          <w:rPr>
            <w:noProof/>
            <w:webHidden/>
          </w:rPr>
          <w:fldChar w:fldCharType="end"/>
        </w:r>
      </w:hyperlink>
    </w:p>
    <w:p w14:paraId="76C32E9E" w14:textId="5135A729"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8" w:history="1">
        <w:r w:rsidR="00551A94" w:rsidRPr="00ED2C8D">
          <w:rPr>
            <w:rStyle w:val="Hyperlink"/>
            <w:b/>
            <w:bCs/>
            <w:noProof/>
          </w:rPr>
          <w:t>Table 8.5</w:t>
        </w:r>
        <w:r w:rsidR="00551A94">
          <w:rPr>
            <w:rFonts w:eastAsiaTheme="minorEastAsia" w:cstheme="minorBidi"/>
            <w:smallCaps w:val="0"/>
            <w:noProof/>
            <w:sz w:val="22"/>
            <w:szCs w:val="22"/>
            <w:lang w:val="de-DE"/>
          </w:rPr>
          <w:tab/>
        </w:r>
        <w:r w:rsidR="00551A94" w:rsidRPr="00ED2C8D">
          <w:rPr>
            <w:rStyle w:val="Hyperlink"/>
            <w:noProof/>
          </w:rPr>
          <w:t>Main aircraft parameter</w:t>
        </w:r>
        <w:r w:rsidR="00551A94">
          <w:rPr>
            <w:noProof/>
            <w:webHidden/>
          </w:rPr>
          <w:tab/>
        </w:r>
        <w:r w:rsidR="00551A94">
          <w:rPr>
            <w:noProof/>
            <w:webHidden/>
          </w:rPr>
          <w:fldChar w:fldCharType="begin"/>
        </w:r>
        <w:r w:rsidR="00551A94">
          <w:rPr>
            <w:noProof/>
            <w:webHidden/>
          </w:rPr>
          <w:instrText xml:space="preserve"> PAGEREF _Toc103301458 \h </w:instrText>
        </w:r>
        <w:r w:rsidR="00551A94">
          <w:rPr>
            <w:noProof/>
            <w:webHidden/>
          </w:rPr>
        </w:r>
        <w:r w:rsidR="00551A94">
          <w:rPr>
            <w:noProof/>
            <w:webHidden/>
          </w:rPr>
          <w:fldChar w:fldCharType="separate"/>
        </w:r>
        <w:r w:rsidR="00DB56A2">
          <w:rPr>
            <w:noProof/>
            <w:webHidden/>
          </w:rPr>
          <w:t>121</w:t>
        </w:r>
        <w:r w:rsidR="00551A94">
          <w:rPr>
            <w:noProof/>
            <w:webHidden/>
          </w:rPr>
          <w:fldChar w:fldCharType="end"/>
        </w:r>
      </w:hyperlink>
    </w:p>
    <w:p w14:paraId="38E048ED" w14:textId="3C5675A6"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59" w:history="1">
        <w:r w:rsidR="00551A94" w:rsidRPr="00ED2C8D">
          <w:rPr>
            <w:rStyle w:val="Hyperlink"/>
            <w:b/>
            <w:bCs/>
            <w:noProof/>
          </w:rPr>
          <w:t>Table 8.6</w:t>
        </w:r>
        <w:r w:rsidR="00551A94">
          <w:rPr>
            <w:rFonts w:eastAsiaTheme="minorEastAsia" w:cstheme="minorBidi"/>
            <w:smallCaps w:val="0"/>
            <w:noProof/>
            <w:sz w:val="22"/>
            <w:szCs w:val="22"/>
            <w:lang w:val="de-DE"/>
          </w:rPr>
          <w:tab/>
        </w:r>
        <w:r w:rsidR="00551A94" w:rsidRPr="00ED2C8D">
          <w:rPr>
            <w:rStyle w:val="Hyperlink"/>
            <w:noProof/>
          </w:rPr>
          <w:t>Flap dependent coefficients</w:t>
        </w:r>
        <w:r w:rsidR="00551A94">
          <w:rPr>
            <w:noProof/>
            <w:webHidden/>
          </w:rPr>
          <w:tab/>
        </w:r>
        <w:r w:rsidR="00551A94">
          <w:rPr>
            <w:noProof/>
            <w:webHidden/>
          </w:rPr>
          <w:fldChar w:fldCharType="begin"/>
        </w:r>
        <w:r w:rsidR="00551A94">
          <w:rPr>
            <w:noProof/>
            <w:webHidden/>
          </w:rPr>
          <w:instrText xml:space="preserve"> PAGEREF _Toc103301459 \h </w:instrText>
        </w:r>
        <w:r w:rsidR="00551A94">
          <w:rPr>
            <w:noProof/>
            <w:webHidden/>
          </w:rPr>
        </w:r>
        <w:r w:rsidR="00551A94">
          <w:rPr>
            <w:noProof/>
            <w:webHidden/>
          </w:rPr>
          <w:fldChar w:fldCharType="separate"/>
        </w:r>
        <w:r w:rsidR="00DB56A2">
          <w:rPr>
            <w:noProof/>
            <w:webHidden/>
          </w:rPr>
          <w:t>122</w:t>
        </w:r>
        <w:r w:rsidR="00551A94">
          <w:rPr>
            <w:noProof/>
            <w:webHidden/>
          </w:rPr>
          <w:fldChar w:fldCharType="end"/>
        </w:r>
      </w:hyperlink>
    </w:p>
    <w:p w14:paraId="0F5A8ABC" w14:textId="1035B129"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0" w:history="1">
        <w:r w:rsidR="00551A94" w:rsidRPr="00ED2C8D">
          <w:rPr>
            <w:rStyle w:val="Hyperlink"/>
            <w:b/>
            <w:bCs/>
            <w:noProof/>
          </w:rPr>
          <w:t>Table 8.7</w:t>
        </w:r>
        <w:r w:rsidR="00551A94">
          <w:rPr>
            <w:rFonts w:eastAsiaTheme="minorEastAsia" w:cstheme="minorBidi"/>
            <w:smallCaps w:val="0"/>
            <w:noProof/>
            <w:sz w:val="22"/>
            <w:szCs w:val="22"/>
            <w:lang w:val="de-DE"/>
          </w:rPr>
          <w:tab/>
        </w:r>
        <w:r w:rsidR="00551A94" w:rsidRPr="00ED2C8D">
          <w:rPr>
            <w:rStyle w:val="Hyperlink"/>
            <w:noProof/>
          </w:rPr>
          <w:t>Engine parameter</w:t>
        </w:r>
        <w:r w:rsidR="00551A94">
          <w:rPr>
            <w:noProof/>
            <w:webHidden/>
          </w:rPr>
          <w:tab/>
        </w:r>
        <w:r w:rsidR="00551A94">
          <w:rPr>
            <w:noProof/>
            <w:webHidden/>
          </w:rPr>
          <w:fldChar w:fldCharType="begin"/>
        </w:r>
        <w:r w:rsidR="00551A94">
          <w:rPr>
            <w:noProof/>
            <w:webHidden/>
          </w:rPr>
          <w:instrText xml:space="preserve"> PAGEREF _Toc103301460 \h </w:instrText>
        </w:r>
        <w:r w:rsidR="00551A94">
          <w:rPr>
            <w:noProof/>
            <w:webHidden/>
          </w:rPr>
        </w:r>
        <w:r w:rsidR="00551A94">
          <w:rPr>
            <w:noProof/>
            <w:webHidden/>
          </w:rPr>
          <w:fldChar w:fldCharType="separate"/>
        </w:r>
        <w:r w:rsidR="00DB56A2">
          <w:rPr>
            <w:noProof/>
            <w:webHidden/>
          </w:rPr>
          <w:t>125</w:t>
        </w:r>
        <w:r w:rsidR="00551A94">
          <w:rPr>
            <w:noProof/>
            <w:webHidden/>
          </w:rPr>
          <w:fldChar w:fldCharType="end"/>
        </w:r>
      </w:hyperlink>
    </w:p>
    <w:p w14:paraId="1F891196" w14:textId="2ADE136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1" w:history="1">
        <w:r w:rsidR="00551A94" w:rsidRPr="00ED2C8D">
          <w:rPr>
            <w:rStyle w:val="Hyperlink"/>
            <w:b/>
            <w:bCs/>
            <w:noProof/>
          </w:rPr>
          <w:t>Table 8.8</w:t>
        </w:r>
        <w:r w:rsidR="00551A94">
          <w:rPr>
            <w:rFonts w:eastAsiaTheme="minorEastAsia" w:cstheme="minorBidi"/>
            <w:smallCaps w:val="0"/>
            <w:noProof/>
            <w:sz w:val="22"/>
            <w:szCs w:val="22"/>
            <w:lang w:val="de-DE"/>
          </w:rPr>
          <w:tab/>
        </w:r>
        <m:oMath>
          <m:r>
            <w:rPr>
              <w:rStyle w:val="Hyperlink"/>
              <w:rFonts w:ascii="Cambria Math" w:hAnsi="Cambria Math" w:cs="Calibri"/>
              <w:noProof/>
            </w:rPr>
            <m:t>CL,max</m:t>
          </m:r>
        </m:oMath>
        <w:r w:rsidR="00551A94" w:rsidRPr="00ED2C8D">
          <w:rPr>
            <w:rStyle w:val="Hyperlink"/>
            <w:rFonts w:ascii="Calibri" w:hAnsi="Calibri" w:cs="Calibri"/>
            <w:noProof/>
          </w:rPr>
          <w:t>, A320 (</w:t>
        </w:r>
        <w:r w:rsidR="00551A94" w:rsidRPr="00ED2C8D">
          <w:rPr>
            <w:rStyle w:val="Hyperlink"/>
            <w:rFonts w:ascii="Calibri" w:hAnsi="Calibri" w:cs="Calibri"/>
            <w:i/>
            <w:iCs/>
            <w:noProof/>
          </w:rPr>
          <w:t>m</w:t>
        </w:r>
        <w:r w:rsidR="00551A94" w:rsidRPr="00ED2C8D">
          <w:rPr>
            <w:rStyle w:val="Hyperlink"/>
            <w:rFonts w:ascii="Calibri" w:hAnsi="Calibri" w:cs="Calibri"/>
            <w:noProof/>
          </w:rPr>
          <w:t>=78 t)</w:t>
        </w:r>
        <w:r w:rsidR="00551A94">
          <w:rPr>
            <w:noProof/>
            <w:webHidden/>
          </w:rPr>
          <w:tab/>
        </w:r>
        <w:r w:rsidR="00551A94">
          <w:rPr>
            <w:noProof/>
            <w:webHidden/>
          </w:rPr>
          <w:fldChar w:fldCharType="begin"/>
        </w:r>
        <w:r w:rsidR="00551A94">
          <w:rPr>
            <w:noProof/>
            <w:webHidden/>
          </w:rPr>
          <w:instrText xml:space="preserve"> PAGEREF _Toc103301461 \h </w:instrText>
        </w:r>
        <w:r w:rsidR="00551A94">
          <w:rPr>
            <w:noProof/>
            <w:webHidden/>
          </w:rPr>
        </w:r>
        <w:r w:rsidR="00551A94">
          <w:rPr>
            <w:noProof/>
            <w:webHidden/>
          </w:rPr>
          <w:fldChar w:fldCharType="separate"/>
        </w:r>
        <w:r w:rsidR="00DB56A2">
          <w:rPr>
            <w:noProof/>
            <w:webHidden/>
          </w:rPr>
          <w:t>125</w:t>
        </w:r>
        <w:r w:rsidR="00551A94">
          <w:rPr>
            <w:noProof/>
            <w:webHidden/>
          </w:rPr>
          <w:fldChar w:fldCharType="end"/>
        </w:r>
      </w:hyperlink>
    </w:p>
    <w:p w14:paraId="68745F50" w14:textId="031290C8"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2" w:history="1">
        <w:r w:rsidR="00551A94" w:rsidRPr="00ED2C8D">
          <w:rPr>
            <w:rStyle w:val="Hyperlink"/>
            <w:b/>
            <w:bCs/>
            <w:noProof/>
          </w:rPr>
          <w:t>Table 8.9</w:t>
        </w:r>
        <w:r w:rsidR="00551A94">
          <w:rPr>
            <w:rFonts w:eastAsiaTheme="minorEastAsia" w:cstheme="minorBidi"/>
            <w:smallCaps w:val="0"/>
            <w:noProof/>
            <w:sz w:val="22"/>
            <w:szCs w:val="22"/>
            <w:lang w:val="de-DE"/>
          </w:rPr>
          <w:tab/>
        </w:r>
        <m:oMath>
          <m:r>
            <w:rPr>
              <w:rStyle w:val="Hyperlink"/>
              <w:rFonts w:ascii="Cambria Math" w:hAnsi="Cambria Math" w:cs="Calibri"/>
              <w:noProof/>
            </w:rPr>
            <m:t>CL,max</m:t>
          </m:r>
        </m:oMath>
        <w:r w:rsidR="00551A94" w:rsidRPr="00ED2C8D">
          <w:rPr>
            <w:rStyle w:val="Hyperlink"/>
            <w:rFonts w:ascii="Calibri" w:hAnsi="Calibri" w:cs="Calibri"/>
            <w:noProof/>
          </w:rPr>
          <w:t>, A340 (</w:t>
        </w:r>
        <w:r w:rsidR="00551A94" w:rsidRPr="00ED2C8D">
          <w:rPr>
            <w:rStyle w:val="Hyperlink"/>
            <w:rFonts w:ascii="Calibri" w:hAnsi="Calibri" w:cs="Calibri"/>
            <w:i/>
            <w:iCs/>
            <w:noProof/>
          </w:rPr>
          <w:t>m</w:t>
        </w:r>
        <w:r w:rsidR="00551A94" w:rsidRPr="00ED2C8D">
          <w:rPr>
            <w:rStyle w:val="Hyperlink"/>
            <w:rFonts w:ascii="Calibri" w:hAnsi="Calibri" w:cs="Calibri"/>
            <w:noProof/>
          </w:rPr>
          <w:t>=271 t)</w:t>
        </w:r>
        <w:r w:rsidR="00551A94">
          <w:rPr>
            <w:noProof/>
            <w:webHidden/>
          </w:rPr>
          <w:tab/>
        </w:r>
        <w:r w:rsidR="00551A94">
          <w:rPr>
            <w:noProof/>
            <w:webHidden/>
          </w:rPr>
          <w:fldChar w:fldCharType="begin"/>
        </w:r>
        <w:r w:rsidR="00551A94">
          <w:rPr>
            <w:noProof/>
            <w:webHidden/>
          </w:rPr>
          <w:instrText xml:space="preserve"> PAGEREF _Toc103301462 \h </w:instrText>
        </w:r>
        <w:r w:rsidR="00551A94">
          <w:rPr>
            <w:noProof/>
            <w:webHidden/>
          </w:rPr>
        </w:r>
        <w:r w:rsidR="00551A94">
          <w:rPr>
            <w:noProof/>
            <w:webHidden/>
          </w:rPr>
          <w:fldChar w:fldCharType="separate"/>
        </w:r>
        <w:r w:rsidR="00DB56A2">
          <w:rPr>
            <w:noProof/>
            <w:webHidden/>
          </w:rPr>
          <w:t>125</w:t>
        </w:r>
        <w:r w:rsidR="00551A94">
          <w:rPr>
            <w:noProof/>
            <w:webHidden/>
          </w:rPr>
          <w:fldChar w:fldCharType="end"/>
        </w:r>
      </w:hyperlink>
    </w:p>
    <w:p w14:paraId="53796644" w14:textId="5DFA6AA5"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3" w:history="1">
        <w:r w:rsidR="00551A94" w:rsidRPr="00ED2C8D">
          <w:rPr>
            <w:rStyle w:val="Hyperlink"/>
            <w:b/>
            <w:noProof/>
          </w:rPr>
          <w:t>Table 9.1</w:t>
        </w:r>
        <w:r w:rsidR="00551A94">
          <w:rPr>
            <w:rFonts w:eastAsiaTheme="minorEastAsia" w:cstheme="minorBidi"/>
            <w:smallCaps w:val="0"/>
            <w:noProof/>
            <w:sz w:val="22"/>
            <w:szCs w:val="22"/>
            <w:lang w:val="de-DE"/>
          </w:rPr>
          <w:tab/>
        </w:r>
        <w:r w:rsidR="00551A94" w:rsidRPr="00ED2C8D">
          <w:rPr>
            <w:rStyle w:val="Hyperlink"/>
            <w:noProof/>
          </w:rPr>
          <w:t>Analytical equations</w:t>
        </w:r>
        <w:r w:rsidR="00551A94">
          <w:rPr>
            <w:noProof/>
            <w:webHidden/>
          </w:rPr>
          <w:tab/>
        </w:r>
        <w:r w:rsidR="00551A94">
          <w:rPr>
            <w:noProof/>
            <w:webHidden/>
          </w:rPr>
          <w:fldChar w:fldCharType="begin"/>
        </w:r>
        <w:r w:rsidR="00551A94">
          <w:rPr>
            <w:noProof/>
            <w:webHidden/>
          </w:rPr>
          <w:instrText xml:space="preserve"> PAGEREF _Toc103301463 \h </w:instrText>
        </w:r>
        <w:r w:rsidR="00551A94">
          <w:rPr>
            <w:noProof/>
            <w:webHidden/>
          </w:rPr>
        </w:r>
        <w:r w:rsidR="00551A94">
          <w:rPr>
            <w:noProof/>
            <w:webHidden/>
          </w:rPr>
          <w:fldChar w:fldCharType="separate"/>
        </w:r>
        <w:r w:rsidR="00DB56A2">
          <w:rPr>
            <w:noProof/>
            <w:webHidden/>
          </w:rPr>
          <w:t>126</w:t>
        </w:r>
        <w:r w:rsidR="00551A94">
          <w:rPr>
            <w:noProof/>
            <w:webHidden/>
          </w:rPr>
          <w:fldChar w:fldCharType="end"/>
        </w:r>
      </w:hyperlink>
    </w:p>
    <w:p w14:paraId="73550F40" w14:textId="4C4BA246"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4" w:history="1">
        <w:r w:rsidR="00551A94" w:rsidRPr="00ED2C8D">
          <w:rPr>
            <w:rStyle w:val="Hyperlink"/>
            <w:b/>
            <w:bCs/>
            <w:noProof/>
          </w:rPr>
          <w:t>Table 9.2</w:t>
        </w:r>
        <w:r w:rsidR="00551A94">
          <w:rPr>
            <w:rFonts w:eastAsiaTheme="minorEastAsia" w:cstheme="minorBidi"/>
            <w:smallCaps w:val="0"/>
            <w:noProof/>
            <w:sz w:val="22"/>
            <w:szCs w:val="22"/>
            <w:lang w:val="de-DE"/>
          </w:rPr>
          <w:tab/>
        </w:r>
        <w:r w:rsidR="00551A94" w:rsidRPr="00ED2C8D">
          <w:rPr>
            <w:rStyle w:val="Hyperlink"/>
            <w:noProof/>
          </w:rPr>
          <w:t>A320  (</w:t>
        </w:r>
        <w:r w:rsidR="00551A94" w:rsidRPr="00ED2C8D">
          <w:rPr>
            <w:rStyle w:val="Hyperlink"/>
            <w:i/>
            <w:iCs/>
            <w:noProof/>
          </w:rPr>
          <w:t>vw</w:t>
        </w:r>
        <w:r w:rsidR="00551A94" w:rsidRPr="00ED2C8D">
          <w:rPr>
            <w:rStyle w:val="Hyperlink"/>
            <w:noProof/>
          </w:rPr>
          <w:t xml:space="preserve">=0 kt, slope=0 %, </w:t>
        </w:r>
        <w:r w:rsidR="00551A94" w:rsidRPr="00ED2C8D">
          <w:rPr>
            <w:rStyle w:val="Hyperlink"/>
            <w:i/>
            <w:iCs/>
            <w:noProof/>
          </w:rPr>
          <w:t>H</w:t>
        </w:r>
        <w:r w:rsidR="00551A94" w:rsidRPr="00ED2C8D">
          <w:rPr>
            <w:rStyle w:val="Hyperlink"/>
            <w:noProof/>
          </w:rPr>
          <w:t xml:space="preserve"> = 0 ft)</w:t>
        </w:r>
        <w:r w:rsidR="00551A94">
          <w:rPr>
            <w:noProof/>
            <w:webHidden/>
          </w:rPr>
          <w:tab/>
        </w:r>
        <w:r w:rsidR="00551A94">
          <w:rPr>
            <w:noProof/>
            <w:webHidden/>
          </w:rPr>
          <w:fldChar w:fldCharType="begin"/>
        </w:r>
        <w:r w:rsidR="00551A94">
          <w:rPr>
            <w:noProof/>
            <w:webHidden/>
          </w:rPr>
          <w:instrText xml:space="preserve"> PAGEREF _Toc103301464 \h </w:instrText>
        </w:r>
        <w:r w:rsidR="00551A94">
          <w:rPr>
            <w:noProof/>
            <w:webHidden/>
          </w:rPr>
        </w:r>
        <w:r w:rsidR="00551A94">
          <w:rPr>
            <w:noProof/>
            <w:webHidden/>
          </w:rPr>
          <w:fldChar w:fldCharType="separate"/>
        </w:r>
        <w:r w:rsidR="00DB56A2">
          <w:rPr>
            <w:noProof/>
            <w:webHidden/>
          </w:rPr>
          <w:t>127</w:t>
        </w:r>
        <w:r w:rsidR="00551A94">
          <w:rPr>
            <w:noProof/>
            <w:webHidden/>
          </w:rPr>
          <w:fldChar w:fldCharType="end"/>
        </w:r>
      </w:hyperlink>
    </w:p>
    <w:p w14:paraId="2136EE35" w14:textId="0829D6B4"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5" w:history="1">
        <w:r w:rsidR="00551A94" w:rsidRPr="00ED2C8D">
          <w:rPr>
            <w:rStyle w:val="Hyperlink"/>
            <w:b/>
            <w:bCs/>
            <w:noProof/>
          </w:rPr>
          <w:t>Table 9.3</w:t>
        </w:r>
        <w:r w:rsidR="00551A94">
          <w:rPr>
            <w:rFonts w:eastAsiaTheme="minorEastAsia" w:cstheme="minorBidi"/>
            <w:smallCaps w:val="0"/>
            <w:noProof/>
            <w:sz w:val="22"/>
            <w:szCs w:val="22"/>
            <w:lang w:val="de-DE"/>
          </w:rPr>
          <w:tab/>
        </w:r>
        <w:r w:rsidR="00551A94" w:rsidRPr="00ED2C8D">
          <w:rPr>
            <w:rStyle w:val="Hyperlink"/>
            <w:noProof/>
          </w:rPr>
          <w:t>A320  (</w:t>
        </w:r>
        <w:r w:rsidR="00551A94" w:rsidRPr="00ED2C8D">
          <w:rPr>
            <w:rStyle w:val="Hyperlink"/>
            <w:i/>
            <w:iCs/>
            <w:noProof/>
          </w:rPr>
          <w:t>vw</w:t>
        </w:r>
        <w:r w:rsidR="00551A94" w:rsidRPr="00ED2C8D">
          <w:rPr>
            <w:rStyle w:val="Hyperlink"/>
            <w:noProof/>
          </w:rPr>
          <w:t xml:space="preserve">=0 kt, slope=0 %, </w:t>
        </w:r>
        <w:r w:rsidR="00551A94" w:rsidRPr="00ED2C8D">
          <w:rPr>
            <w:rStyle w:val="Hyperlink"/>
            <w:i/>
            <w:iCs/>
            <w:noProof/>
          </w:rPr>
          <w:t>H</w:t>
        </w:r>
        <w:r w:rsidR="00551A94" w:rsidRPr="00ED2C8D">
          <w:rPr>
            <w:rStyle w:val="Hyperlink"/>
            <w:noProof/>
          </w:rPr>
          <w:t xml:space="preserve"> = 1000 ft)</w:t>
        </w:r>
        <w:r w:rsidR="00551A94">
          <w:rPr>
            <w:noProof/>
            <w:webHidden/>
          </w:rPr>
          <w:tab/>
        </w:r>
        <w:r w:rsidR="00551A94">
          <w:rPr>
            <w:noProof/>
            <w:webHidden/>
          </w:rPr>
          <w:fldChar w:fldCharType="begin"/>
        </w:r>
        <w:r w:rsidR="00551A94">
          <w:rPr>
            <w:noProof/>
            <w:webHidden/>
          </w:rPr>
          <w:instrText xml:space="preserve"> PAGEREF _Toc103301465 \h </w:instrText>
        </w:r>
        <w:r w:rsidR="00551A94">
          <w:rPr>
            <w:noProof/>
            <w:webHidden/>
          </w:rPr>
        </w:r>
        <w:r w:rsidR="00551A94">
          <w:rPr>
            <w:noProof/>
            <w:webHidden/>
          </w:rPr>
          <w:fldChar w:fldCharType="separate"/>
        </w:r>
        <w:r w:rsidR="00DB56A2">
          <w:rPr>
            <w:noProof/>
            <w:webHidden/>
          </w:rPr>
          <w:t>127</w:t>
        </w:r>
        <w:r w:rsidR="00551A94">
          <w:rPr>
            <w:noProof/>
            <w:webHidden/>
          </w:rPr>
          <w:fldChar w:fldCharType="end"/>
        </w:r>
      </w:hyperlink>
    </w:p>
    <w:p w14:paraId="535D26B8" w14:textId="53274A9C"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6" w:history="1">
        <w:r w:rsidR="00551A94" w:rsidRPr="00ED2C8D">
          <w:rPr>
            <w:rStyle w:val="Hyperlink"/>
            <w:b/>
            <w:bCs/>
            <w:noProof/>
          </w:rPr>
          <w:t>Table 9.4</w:t>
        </w:r>
        <w:r w:rsidR="00551A94">
          <w:rPr>
            <w:rFonts w:eastAsiaTheme="minorEastAsia" w:cstheme="minorBidi"/>
            <w:smallCaps w:val="0"/>
            <w:noProof/>
            <w:sz w:val="22"/>
            <w:szCs w:val="22"/>
            <w:lang w:val="de-DE"/>
          </w:rPr>
          <w:tab/>
        </w:r>
        <w:r w:rsidR="00551A94" w:rsidRPr="00ED2C8D">
          <w:rPr>
            <w:rStyle w:val="Hyperlink"/>
            <w:noProof/>
          </w:rPr>
          <w:t>A320  (</w:t>
        </w:r>
        <w:r w:rsidR="00551A94" w:rsidRPr="00ED2C8D">
          <w:rPr>
            <w:rStyle w:val="Hyperlink"/>
            <w:i/>
            <w:iCs/>
            <w:noProof/>
          </w:rPr>
          <w:t>vw</w:t>
        </w:r>
        <w:r w:rsidR="00551A94" w:rsidRPr="00ED2C8D">
          <w:rPr>
            <w:rStyle w:val="Hyperlink"/>
            <w:noProof/>
          </w:rPr>
          <w:t xml:space="preserve">=0 kt, slope=0 %, </w:t>
        </w:r>
        <w:r w:rsidR="00551A94" w:rsidRPr="00ED2C8D">
          <w:rPr>
            <w:rStyle w:val="Hyperlink"/>
            <w:i/>
            <w:iCs/>
            <w:noProof/>
          </w:rPr>
          <w:t>H</w:t>
        </w:r>
        <w:r w:rsidR="00551A94" w:rsidRPr="00ED2C8D">
          <w:rPr>
            <w:rStyle w:val="Hyperlink"/>
            <w:noProof/>
          </w:rPr>
          <w:t xml:space="preserve"> = 2000 ft)</w:t>
        </w:r>
        <w:r w:rsidR="00551A94">
          <w:rPr>
            <w:noProof/>
            <w:webHidden/>
          </w:rPr>
          <w:tab/>
        </w:r>
        <w:r w:rsidR="00551A94">
          <w:rPr>
            <w:noProof/>
            <w:webHidden/>
          </w:rPr>
          <w:fldChar w:fldCharType="begin"/>
        </w:r>
        <w:r w:rsidR="00551A94">
          <w:rPr>
            <w:noProof/>
            <w:webHidden/>
          </w:rPr>
          <w:instrText xml:space="preserve"> PAGEREF _Toc103301466 \h </w:instrText>
        </w:r>
        <w:r w:rsidR="00551A94">
          <w:rPr>
            <w:noProof/>
            <w:webHidden/>
          </w:rPr>
        </w:r>
        <w:r w:rsidR="00551A94">
          <w:rPr>
            <w:noProof/>
            <w:webHidden/>
          </w:rPr>
          <w:fldChar w:fldCharType="separate"/>
        </w:r>
        <w:r w:rsidR="00DB56A2">
          <w:rPr>
            <w:noProof/>
            <w:webHidden/>
          </w:rPr>
          <w:t>127</w:t>
        </w:r>
        <w:r w:rsidR="00551A94">
          <w:rPr>
            <w:noProof/>
            <w:webHidden/>
          </w:rPr>
          <w:fldChar w:fldCharType="end"/>
        </w:r>
      </w:hyperlink>
    </w:p>
    <w:p w14:paraId="37A334EA" w14:textId="5CD5F76E"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7" w:history="1">
        <w:r w:rsidR="00551A94" w:rsidRPr="00ED2C8D">
          <w:rPr>
            <w:rStyle w:val="Hyperlink"/>
            <w:b/>
            <w:bCs/>
            <w:noProof/>
          </w:rPr>
          <w:t>Table 9.5</w:t>
        </w:r>
        <w:r w:rsidR="00551A94">
          <w:rPr>
            <w:rFonts w:eastAsiaTheme="minorEastAsia" w:cstheme="minorBidi"/>
            <w:smallCaps w:val="0"/>
            <w:noProof/>
            <w:sz w:val="22"/>
            <w:szCs w:val="22"/>
            <w:lang w:val="de-DE"/>
          </w:rPr>
          <w:tab/>
        </w:r>
        <w:r w:rsidR="00551A94" w:rsidRPr="00ED2C8D">
          <w:rPr>
            <w:rStyle w:val="Hyperlink"/>
            <w:noProof/>
          </w:rPr>
          <w:t>A340  (</w:t>
        </w:r>
        <w:r w:rsidR="00551A94" w:rsidRPr="00ED2C8D">
          <w:rPr>
            <w:rStyle w:val="Hyperlink"/>
            <w:i/>
            <w:iCs/>
            <w:noProof/>
          </w:rPr>
          <w:t>vw</w:t>
        </w:r>
        <w:r w:rsidR="00551A94" w:rsidRPr="00ED2C8D">
          <w:rPr>
            <w:rStyle w:val="Hyperlink"/>
            <w:noProof/>
          </w:rPr>
          <w:t xml:space="preserve">=0 kt, slope=0 %, </w:t>
        </w:r>
        <w:r w:rsidR="00551A94" w:rsidRPr="00ED2C8D">
          <w:rPr>
            <w:rStyle w:val="Hyperlink"/>
            <w:i/>
            <w:iCs/>
            <w:noProof/>
          </w:rPr>
          <w:t>H</w:t>
        </w:r>
        <w:r w:rsidR="00551A94" w:rsidRPr="00ED2C8D">
          <w:rPr>
            <w:rStyle w:val="Hyperlink"/>
            <w:noProof/>
          </w:rPr>
          <w:t xml:space="preserve"> = 0 ft)</w:t>
        </w:r>
        <w:r w:rsidR="00551A94">
          <w:rPr>
            <w:noProof/>
            <w:webHidden/>
          </w:rPr>
          <w:tab/>
        </w:r>
        <w:r w:rsidR="00551A94">
          <w:rPr>
            <w:noProof/>
            <w:webHidden/>
          </w:rPr>
          <w:fldChar w:fldCharType="begin"/>
        </w:r>
        <w:r w:rsidR="00551A94">
          <w:rPr>
            <w:noProof/>
            <w:webHidden/>
          </w:rPr>
          <w:instrText xml:space="preserve"> PAGEREF _Toc103301467 \h </w:instrText>
        </w:r>
        <w:r w:rsidR="00551A94">
          <w:rPr>
            <w:noProof/>
            <w:webHidden/>
          </w:rPr>
        </w:r>
        <w:r w:rsidR="00551A94">
          <w:rPr>
            <w:noProof/>
            <w:webHidden/>
          </w:rPr>
          <w:fldChar w:fldCharType="separate"/>
        </w:r>
        <w:r w:rsidR="00DB56A2">
          <w:rPr>
            <w:noProof/>
            <w:webHidden/>
          </w:rPr>
          <w:t>128</w:t>
        </w:r>
        <w:r w:rsidR="00551A94">
          <w:rPr>
            <w:noProof/>
            <w:webHidden/>
          </w:rPr>
          <w:fldChar w:fldCharType="end"/>
        </w:r>
      </w:hyperlink>
    </w:p>
    <w:p w14:paraId="0B31C735" w14:textId="733BA09C"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8" w:history="1">
        <w:r w:rsidR="00551A94" w:rsidRPr="00ED2C8D">
          <w:rPr>
            <w:rStyle w:val="Hyperlink"/>
            <w:b/>
            <w:bCs/>
            <w:noProof/>
          </w:rPr>
          <w:t>Table 9.6</w:t>
        </w:r>
        <w:r w:rsidR="00551A94">
          <w:rPr>
            <w:rFonts w:eastAsiaTheme="minorEastAsia" w:cstheme="minorBidi"/>
            <w:smallCaps w:val="0"/>
            <w:noProof/>
            <w:sz w:val="22"/>
            <w:szCs w:val="22"/>
            <w:lang w:val="de-DE"/>
          </w:rPr>
          <w:tab/>
        </w:r>
        <w:r w:rsidR="00551A94" w:rsidRPr="00ED2C8D">
          <w:rPr>
            <w:rStyle w:val="Hyperlink"/>
            <w:noProof/>
          </w:rPr>
          <w:t>A340  (</w:t>
        </w:r>
        <w:r w:rsidR="00551A94" w:rsidRPr="00ED2C8D">
          <w:rPr>
            <w:rStyle w:val="Hyperlink"/>
            <w:i/>
            <w:iCs/>
            <w:noProof/>
          </w:rPr>
          <w:t>vw</w:t>
        </w:r>
        <w:r w:rsidR="00551A94" w:rsidRPr="00ED2C8D">
          <w:rPr>
            <w:rStyle w:val="Hyperlink"/>
            <w:noProof/>
          </w:rPr>
          <w:t xml:space="preserve">=0 kt, slope=0 %, </w:t>
        </w:r>
        <w:r w:rsidR="00551A94" w:rsidRPr="00ED2C8D">
          <w:rPr>
            <w:rStyle w:val="Hyperlink"/>
            <w:i/>
            <w:iCs/>
            <w:noProof/>
          </w:rPr>
          <w:t>H</w:t>
        </w:r>
        <w:r w:rsidR="00551A94" w:rsidRPr="00ED2C8D">
          <w:rPr>
            <w:rStyle w:val="Hyperlink"/>
            <w:noProof/>
          </w:rPr>
          <w:t xml:space="preserve"> = 1000 ft)</w:t>
        </w:r>
        <w:r w:rsidR="00551A94">
          <w:rPr>
            <w:noProof/>
            <w:webHidden/>
          </w:rPr>
          <w:tab/>
        </w:r>
        <w:r w:rsidR="00551A94">
          <w:rPr>
            <w:noProof/>
            <w:webHidden/>
          </w:rPr>
          <w:fldChar w:fldCharType="begin"/>
        </w:r>
        <w:r w:rsidR="00551A94">
          <w:rPr>
            <w:noProof/>
            <w:webHidden/>
          </w:rPr>
          <w:instrText xml:space="preserve"> PAGEREF _Toc103301468 \h </w:instrText>
        </w:r>
        <w:r w:rsidR="00551A94">
          <w:rPr>
            <w:noProof/>
            <w:webHidden/>
          </w:rPr>
        </w:r>
        <w:r w:rsidR="00551A94">
          <w:rPr>
            <w:noProof/>
            <w:webHidden/>
          </w:rPr>
          <w:fldChar w:fldCharType="separate"/>
        </w:r>
        <w:r w:rsidR="00DB56A2">
          <w:rPr>
            <w:noProof/>
            <w:webHidden/>
          </w:rPr>
          <w:t>128</w:t>
        </w:r>
        <w:r w:rsidR="00551A94">
          <w:rPr>
            <w:noProof/>
            <w:webHidden/>
          </w:rPr>
          <w:fldChar w:fldCharType="end"/>
        </w:r>
      </w:hyperlink>
    </w:p>
    <w:p w14:paraId="0FB3F9B3" w14:textId="38E70D8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69" w:history="1">
        <w:r w:rsidR="00551A94" w:rsidRPr="00ED2C8D">
          <w:rPr>
            <w:rStyle w:val="Hyperlink"/>
            <w:b/>
            <w:bCs/>
            <w:noProof/>
          </w:rPr>
          <w:t>Table 9.7</w:t>
        </w:r>
        <w:r w:rsidR="00551A94">
          <w:rPr>
            <w:rFonts w:eastAsiaTheme="minorEastAsia" w:cstheme="minorBidi"/>
            <w:smallCaps w:val="0"/>
            <w:noProof/>
            <w:sz w:val="22"/>
            <w:szCs w:val="22"/>
            <w:lang w:val="de-DE"/>
          </w:rPr>
          <w:tab/>
        </w:r>
        <w:r w:rsidR="00551A94" w:rsidRPr="00ED2C8D">
          <w:rPr>
            <w:rStyle w:val="Hyperlink"/>
            <w:noProof/>
          </w:rPr>
          <w:t>A340  (</w:t>
        </w:r>
        <w:r w:rsidR="00551A94" w:rsidRPr="00ED2C8D">
          <w:rPr>
            <w:rStyle w:val="Hyperlink"/>
            <w:i/>
            <w:iCs/>
            <w:noProof/>
          </w:rPr>
          <w:t>vw</w:t>
        </w:r>
        <w:r w:rsidR="00551A94" w:rsidRPr="00ED2C8D">
          <w:rPr>
            <w:rStyle w:val="Hyperlink"/>
            <w:noProof/>
          </w:rPr>
          <w:t xml:space="preserve">=0 kt, slope=0 %, </w:t>
        </w:r>
        <w:r w:rsidR="00551A94" w:rsidRPr="00ED2C8D">
          <w:rPr>
            <w:rStyle w:val="Hyperlink"/>
            <w:i/>
            <w:iCs/>
            <w:noProof/>
          </w:rPr>
          <w:t>H</w:t>
        </w:r>
        <w:r w:rsidR="00551A94" w:rsidRPr="00ED2C8D">
          <w:rPr>
            <w:rStyle w:val="Hyperlink"/>
            <w:noProof/>
          </w:rPr>
          <w:t xml:space="preserve"> = 2000 ft)</w:t>
        </w:r>
        <w:r w:rsidR="00551A94">
          <w:rPr>
            <w:noProof/>
            <w:webHidden/>
          </w:rPr>
          <w:tab/>
        </w:r>
        <w:r w:rsidR="00551A94">
          <w:rPr>
            <w:noProof/>
            <w:webHidden/>
          </w:rPr>
          <w:fldChar w:fldCharType="begin"/>
        </w:r>
        <w:r w:rsidR="00551A94">
          <w:rPr>
            <w:noProof/>
            <w:webHidden/>
          </w:rPr>
          <w:instrText xml:space="preserve"> PAGEREF _Toc103301469 \h </w:instrText>
        </w:r>
        <w:r w:rsidR="00551A94">
          <w:rPr>
            <w:noProof/>
            <w:webHidden/>
          </w:rPr>
        </w:r>
        <w:r w:rsidR="00551A94">
          <w:rPr>
            <w:noProof/>
            <w:webHidden/>
          </w:rPr>
          <w:fldChar w:fldCharType="separate"/>
        </w:r>
        <w:r w:rsidR="00DB56A2">
          <w:rPr>
            <w:noProof/>
            <w:webHidden/>
          </w:rPr>
          <w:t>128</w:t>
        </w:r>
        <w:r w:rsidR="00551A94">
          <w:rPr>
            <w:noProof/>
            <w:webHidden/>
          </w:rPr>
          <w:fldChar w:fldCharType="end"/>
        </w:r>
      </w:hyperlink>
    </w:p>
    <w:p w14:paraId="067EF969" w14:textId="67BF675B"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0" w:history="1">
        <w:r w:rsidR="00551A94" w:rsidRPr="00ED2C8D">
          <w:rPr>
            <w:rStyle w:val="Hyperlink"/>
            <w:b/>
            <w:bCs/>
            <w:noProof/>
          </w:rPr>
          <w:t>Table 9.8</w:t>
        </w:r>
        <w:r w:rsidR="00551A94">
          <w:rPr>
            <w:rFonts w:eastAsiaTheme="minorEastAsia" w:cstheme="minorBidi"/>
            <w:smallCaps w:val="0"/>
            <w:noProof/>
            <w:sz w:val="22"/>
            <w:szCs w:val="22"/>
            <w:lang w:val="de-DE"/>
          </w:rPr>
          <w:tab/>
        </w:r>
        <w:r w:rsidR="00551A94" w:rsidRPr="00ED2C8D">
          <w:rPr>
            <w:rStyle w:val="Hyperlink"/>
            <w:noProof/>
          </w:rPr>
          <w:t>BFL: A320, variable thrust/weight  (</w:t>
        </w:r>
        <w:r w:rsidR="00551A94" w:rsidRPr="00ED2C8D">
          <w:rPr>
            <w:rStyle w:val="Hyperlink"/>
            <w:i/>
            <w:iCs/>
            <w:noProof/>
          </w:rPr>
          <w:t>vw</w:t>
        </w:r>
        <w:r w:rsidR="00551A94" w:rsidRPr="00ED2C8D">
          <w:rPr>
            <w:rStyle w:val="Hyperlink"/>
            <w:noProof/>
          </w:rPr>
          <w:t xml:space="preserve">=0 kt, confi 1+F, </w:t>
        </w:r>
        <w:r w:rsidR="00551A94" w:rsidRPr="00ED2C8D">
          <w:rPr>
            <w:rStyle w:val="Hyperlink"/>
            <w:i/>
            <w:iCs/>
            <w:noProof/>
          </w:rPr>
          <w:t>H</w:t>
        </w:r>
        <w:r w:rsidR="00551A94" w:rsidRPr="00ED2C8D">
          <w:rPr>
            <w:rStyle w:val="Hyperlink"/>
            <w:noProof/>
          </w:rPr>
          <w:t xml:space="preserve"> = 0 ft)</w:t>
        </w:r>
        <w:r w:rsidR="00551A94">
          <w:rPr>
            <w:noProof/>
            <w:webHidden/>
          </w:rPr>
          <w:tab/>
        </w:r>
        <w:r w:rsidR="00551A94">
          <w:rPr>
            <w:noProof/>
            <w:webHidden/>
          </w:rPr>
          <w:fldChar w:fldCharType="begin"/>
        </w:r>
        <w:r w:rsidR="00551A94">
          <w:rPr>
            <w:noProof/>
            <w:webHidden/>
          </w:rPr>
          <w:instrText xml:space="preserve"> PAGEREF _Toc103301470 \h </w:instrText>
        </w:r>
        <w:r w:rsidR="00551A94">
          <w:rPr>
            <w:noProof/>
            <w:webHidden/>
          </w:rPr>
        </w:r>
        <w:r w:rsidR="00551A94">
          <w:rPr>
            <w:noProof/>
            <w:webHidden/>
          </w:rPr>
          <w:fldChar w:fldCharType="separate"/>
        </w:r>
        <w:r w:rsidR="00DB56A2">
          <w:rPr>
            <w:noProof/>
            <w:webHidden/>
          </w:rPr>
          <w:t>129</w:t>
        </w:r>
        <w:r w:rsidR="00551A94">
          <w:rPr>
            <w:noProof/>
            <w:webHidden/>
          </w:rPr>
          <w:fldChar w:fldCharType="end"/>
        </w:r>
      </w:hyperlink>
    </w:p>
    <w:p w14:paraId="5032D928" w14:textId="03DBE271"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1" w:history="1">
        <w:r w:rsidR="00551A94" w:rsidRPr="00ED2C8D">
          <w:rPr>
            <w:rStyle w:val="Hyperlink"/>
            <w:b/>
            <w:bCs/>
            <w:noProof/>
          </w:rPr>
          <w:t>Table 9.9</w:t>
        </w:r>
        <w:r w:rsidR="00551A94">
          <w:rPr>
            <w:rFonts w:eastAsiaTheme="minorEastAsia" w:cstheme="minorBidi"/>
            <w:smallCaps w:val="0"/>
            <w:noProof/>
            <w:sz w:val="22"/>
            <w:szCs w:val="22"/>
            <w:lang w:val="de-DE"/>
          </w:rPr>
          <w:tab/>
        </w:r>
        <w:r w:rsidR="00551A94" w:rsidRPr="00ED2C8D">
          <w:rPr>
            <w:rStyle w:val="Hyperlink"/>
            <w:noProof/>
          </w:rPr>
          <w:t>BFL: A320, variable thrust/weight, continued</w:t>
        </w:r>
        <w:r w:rsidR="00551A94">
          <w:rPr>
            <w:noProof/>
            <w:webHidden/>
          </w:rPr>
          <w:tab/>
        </w:r>
        <w:r w:rsidR="00551A94">
          <w:rPr>
            <w:noProof/>
            <w:webHidden/>
          </w:rPr>
          <w:fldChar w:fldCharType="begin"/>
        </w:r>
        <w:r w:rsidR="00551A94">
          <w:rPr>
            <w:noProof/>
            <w:webHidden/>
          </w:rPr>
          <w:instrText xml:space="preserve"> PAGEREF _Toc103301471 \h </w:instrText>
        </w:r>
        <w:r w:rsidR="00551A94">
          <w:rPr>
            <w:noProof/>
            <w:webHidden/>
          </w:rPr>
        </w:r>
        <w:r w:rsidR="00551A94">
          <w:rPr>
            <w:noProof/>
            <w:webHidden/>
          </w:rPr>
          <w:fldChar w:fldCharType="separate"/>
        </w:r>
        <w:r w:rsidR="00DB56A2">
          <w:rPr>
            <w:noProof/>
            <w:webHidden/>
          </w:rPr>
          <w:t>129</w:t>
        </w:r>
        <w:r w:rsidR="00551A94">
          <w:rPr>
            <w:noProof/>
            <w:webHidden/>
          </w:rPr>
          <w:fldChar w:fldCharType="end"/>
        </w:r>
      </w:hyperlink>
    </w:p>
    <w:p w14:paraId="49C1AD38" w14:textId="54501128"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2" w:history="1">
        <w:r w:rsidR="00551A94" w:rsidRPr="00ED2C8D">
          <w:rPr>
            <w:rStyle w:val="Hyperlink"/>
            <w:b/>
            <w:bCs/>
            <w:noProof/>
          </w:rPr>
          <w:t>Table 9.10</w:t>
        </w:r>
        <w:r w:rsidR="00551A94">
          <w:rPr>
            <w:rFonts w:eastAsiaTheme="minorEastAsia" w:cstheme="minorBidi"/>
            <w:smallCaps w:val="0"/>
            <w:noProof/>
            <w:sz w:val="22"/>
            <w:szCs w:val="22"/>
            <w:lang w:val="de-DE"/>
          </w:rPr>
          <w:tab/>
        </w:r>
        <w:r w:rsidR="00551A94" w:rsidRPr="00ED2C8D">
          <w:rPr>
            <w:rStyle w:val="Hyperlink"/>
            <w:noProof/>
          </w:rPr>
          <w:t>BFL: A340, variable thrust/weight  (</w:t>
        </w:r>
        <w:r w:rsidR="00551A94" w:rsidRPr="00ED2C8D">
          <w:rPr>
            <w:rStyle w:val="Hyperlink"/>
            <w:i/>
            <w:iCs/>
            <w:noProof/>
          </w:rPr>
          <w:t>vw</w:t>
        </w:r>
        <w:r w:rsidR="00551A94" w:rsidRPr="00ED2C8D">
          <w:rPr>
            <w:rStyle w:val="Hyperlink"/>
            <w:noProof/>
          </w:rPr>
          <w:t xml:space="preserve">=0 kt, confi 1+F, </w:t>
        </w:r>
        <w:r w:rsidR="00551A94" w:rsidRPr="00ED2C8D">
          <w:rPr>
            <w:rStyle w:val="Hyperlink"/>
            <w:i/>
            <w:iCs/>
            <w:noProof/>
          </w:rPr>
          <w:t>H</w:t>
        </w:r>
        <w:r w:rsidR="00551A94" w:rsidRPr="00ED2C8D">
          <w:rPr>
            <w:rStyle w:val="Hyperlink"/>
            <w:noProof/>
          </w:rPr>
          <w:t xml:space="preserve"> = 0 ft)</w:t>
        </w:r>
        <w:r w:rsidR="00551A94">
          <w:rPr>
            <w:noProof/>
            <w:webHidden/>
          </w:rPr>
          <w:tab/>
        </w:r>
        <w:r w:rsidR="00551A94">
          <w:rPr>
            <w:noProof/>
            <w:webHidden/>
          </w:rPr>
          <w:fldChar w:fldCharType="begin"/>
        </w:r>
        <w:r w:rsidR="00551A94">
          <w:rPr>
            <w:noProof/>
            <w:webHidden/>
          </w:rPr>
          <w:instrText xml:space="preserve"> PAGEREF _Toc103301472 \h </w:instrText>
        </w:r>
        <w:r w:rsidR="00551A94">
          <w:rPr>
            <w:noProof/>
            <w:webHidden/>
          </w:rPr>
        </w:r>
        <w:r w:rsidR="00551A94">
          <w:rPr>
            <w:noProof/>
            <w:webHidden/>
          </w:rPr>
          <w:fldChar w:fldCharType="separate"/>
        </w:r>
        <w:r w:rsidR="00DB56A2">
          <w:rPr>
            <w:noProof/>
            <w:webHidden/>
          </w:rPr>
          <w:t>130</w:t>
        </w:r>
        <w:r w:rsidR="00551A94">
          <w:rPr>
            <w:noProof/>
            <w:webHidden/>
          </w:rPr>
          <w:fldChar w:fldCharType="end"/>
        </w:r>
      </w:hyperlink>
    </w:p>
    <w:p w14:paraId="261F2772" w14:textId="3D1A2BE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3" w:history="1">
        <w:r w:rsidR="00551A94" w:rsidRPr="00ED2C8D">
          <w:rPr>
            <w:rStyle w:val="Hyperlink"/>
            <w:b/>
            <w:bCs/>
            <w:noProof/>
          </w:rPr>
          <w:t>Table 9.11</w:t>
        </w:r>
        <w:r w:rsidR="00551A94">
          <w:rPr>
            <w:rFonts w:eastAsiaTheme="minorEastAsia" w:cstheme="minorBidi"/>
            <w:smallCaps w:val="0"/>
            <w:noProof/>
            <w:sz w:val="22"/>
            <w:szCs w:val="22"/>
            <w:lang w:val="de-DE"/>
          </w:rPr>
          <w:tab/>
        </w:r>
        <w:r w:rsidR="00551A94" w:rsidRPr="00ED2C8D">
          <w:rPr>
            <w:rStyle w:val="Hyperlink"/>
            <w:noProof/>
          </w:rPr>
          <w:t>BFL: A340, variable thrust/weight  (</w:t>
        </w:r>
        <w:r w:rsidR="00551A94" w:rsidRPr="00ED2C8D">
          <w:rPr>
            <w:rStyle w:val="Hyperlink"/>
            <w:i/>
            <w:iCs/>
            <w:noProof/>
          </w:rPr>
          <w:t>vw</w:t>
        </w:r>
        <w:r w:rsidR="00551A94" w:rsidRPr="00ED2C8D">
          <w:rPr>
            <w:rStyle w:val="Hyperlink"/>
            <w:noProof/>
          </w:rPr>
          <w:t xml:space="preserve">=0 kt, confi 1+F, </w:t>
        </w:r>
        <w:r w:rsidR="00551A94" w:rsidRPr="00ED2C8D">
          <w:rPr>
            <w:rStyle w:val="Hyperlink"/>
            <w:i/>
            <w:iCs/>
            <w:noProof/>
          </w:rPr>
          <w:t>H</w:t>
        </w:r>
        <w:r w:rsidR="00551A94" w:rsidRPr="00ED2C8D">
          <w:rPr>
            <w:rStyle w:val="Hyperlink"/>
            <w:noProof/>
          </w:rPr>
          <w:t xml:space="preserve"> = 0 ft), continued</w:t>
        </w:r>
        <w:r w:rsidR="00551A94">
          <w:rPr>
            <w:noProof/>
            <w:webHidden/>
          </w:rPr>
          <w:tab/>
        </w:r>
        <w:r w:rsidR="00551A94">
          <w:rPr>
            <w:noProof/>
            <w:webHidden/>
          </w:rPr>
          <w:fldChar w:fldCharType="begin"/>
        </w:r>
        <w:r w:rsidR="00551A94">
          <w:rPr>
            <w:noProof/>
            <w:webHidden/>
          </w:rPr>
          <w:instrText xml:space="preserve"> PAGEREF _Toc103301473 \h </w:instrText>
        </w:r>
        <w:r w:rsidR="00551A94">
          <w:rPr>
            <w:noProof/>
            <w:webHidden/>
          </w:rPr>
        </w:r>
        <w:r w:rsidR="00551A94">
          <w:rPr>
            <w:noProof/>
            <w:webHidden/>
          </w:rPr>
          <w:fldChar w:fldCharType="separate"/>
        </w:r>
        <w:r w:rsidR="00DB56A2">
          <w:rPr>
            <w:noProof/>
            <w:webHidden/>
          </w:rPr>
          <w:t>130</w:t>
        </w:r>
        <w:r w:rsidR="00551A94">
          <w:rPr>
            <w:noProof/>
            <w:webHidden/>
          </w:rPr>
          <w:fldChar w:fldCharType="end"/>
        </w:r>
      </w:hyperlink>
    </w:p>
    <w:p w14:paraId="1438FBAF" w14:textId="78823CAA"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4" w:history="1">
        <w:r w:rsidR="00551A94" w:rsidRPr="00ED2C8D">
          <w:rPr>
            <w:rStyle w:val="Hyperlink"/>
            <w:b/>
            <w:bCs/>
            <w:noProof/>
          </w:rPr>
          <w:t>Table 9.12</w:t>
        </w:r>
        <w:r w:rsidR="00551A94">
          <w:rPr>
            <w:rFonts w:eastAsiaTheme="minorEastAsia" w:cstheme="minorBidi"/>
            <w:smallCaps w:val="0"/>
            <w:noProof/>
            <w:sz w:val="22"/>
            <w:szCs w:val="22"/>
            <w:lang w:val="de-DE"/>
          </w:rPr>
          <w:tab/>
        </w:r>
        <w:r w:rsidR="00551A94" w:rsidRPr="00ED2C8D">
          <w:rPr>
            <w:rStyle w:val="Hyperlink"/>
            <w:noProof/>
          </w:rPr>
          <w:t>TOFL: A340,  variable thrust/weight  (</w:t>
        </w:r>
        <w:r w:rsidR="00551A94" w:rsidRPr="00ED2C8D">
          <w:rPr>
            <w:rStyle w:val="Hyperlink"/>
            <w:i/>
            <w:iCs/>
            <w:noProof/>
          </w:rPr>
          <w:t>vw</w:t>
        </w:r>
        <w:r w:rsidR="00551A94" w:rsidRPr="00ED2C8D">
          <w:rPr>
            <w:rStyle w:val="Hyperlink"/>
            <w:noProof/>
          </w:rPr>
          <w:t xml:space="preserve">=0 kt, confi 1+F, </w:t>
        </w:r>
        <w:r w:rsidR="00551A94" w:rsidRPr="00ED2C8D">
          <w:rPr>
            <w:rStyle w:val="Hyperlink"/>
            <w:i/>
            <w:iCs/>
            <w:noProof/>
          </w:rPr>
          <w:t xml:space="preserve">H </w:t>
        </w:r>
        <w:r w:rsidR="00551A94" w:rsidRPr="00ED2C8D">
          <w:rPr>
            <w:rStyle w:val="Hyperlink"/>
            <w:noProof/>
          </w:rPr>
          <w:t>= 0 ft)</w:t>
        </w:r>
        <w:r w:rsidR="00551A94">
          <w:rPr>
            <w:noProof/>
            <w:webHidden/>
          </w:rPr>
          <w:tab/>
        </w:r>
        <w:r w:rsidR="00551A94">
          <w:rPr>
            <w:noProof/>
            <w:webHidden/>
          </w:rPr>
          <w:fldChar w:fldCharType="begin"/>
        </w:r>
        <w:r w:rsidR="00551A94">
          <w:rPr>
            <w:noProof/>
            <w:webHidden/>
          </w:rPr>
          <w:instrText xml:space="preserve"> PAGEREF _Toc103301474 \h </w:instrText>
        </w:r>
        <w:r w:rsidR="00551A94">
          <w:rPr>
            <w:noProof/>
            <w:webHidden/>
          </w:rPr>
        </w:r>
        <w:r w:rsidR="00551A94">
          <w:rPr>
            <w:noProof/>
            <w:webHidden/>
          </w:rPr>
          <w:fldChar w:fldCharType="separate"/>
        </w:r>
        <w:r w:rsidR="00DB56A2">
          <w:rPr>
            <w:noProof/>
            <w:webHidden/>
          </w:rPr>
          <w:t>130</w:t>
        </w:r>
        <w:r w:rsidR="00551A94">
          <w:rPr>
            <w:noProof/>
            <w:webHidden/>
          </w:rPr>
          <w:fldChar w:fldCharType="end"/>
        </w:r>
      </w:hyperlink>
    </w:p>
    <w:p w14:paraId="691C360C" w14:textId="366CA304"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5" w:history="1">
        <w:r w:rsidR="00551A94" w:rsidRPr="00ED2C8D">
          <w:rPr>
            <w:rStyle w:val="Hyperlink"/>
            <w:b/>
            <w:bCs/>
            <w:noProof/>
          </w:rPr>
          <w:t>Table 9.13</w:t>
        </w:r>
        <w:r w:rsidR="00551A94">
          <w:rPr>
            <w:rFonts w:eastAsiaTheme="minorEastAsia" w:cstheme="minorBidi"/>
            <w:smallCaps w:val="0"/>
            <w:noProof/>
            <w:sz w:val="22"/>
            <w:szCs w:val="22"/>
            <w:lang w:val="de-DE"/>
          </w:rPr>
          <w:tab/>
        </w:r>
        <w:r w:rsidR="00551A94" w:rsidRPr="00ED2C8D">
          <w:rPr>
            <w:rStyle w:val="Hyperlink"/>
            <w:noProof/>
          </w:rPr>
          <w:t>BFL: A320, Distance breakdown (</w:t>
        </w:r>
        <w:r w:rsidR="00551A94" w:rsidRPr="00ED2C8D">
          <w:rPr>
            <w:rStyle w:val="Hyperlink"/>
            <w:i/>
            <w:iCs/>
            <w:noProof/>
          </w:rPr>
          <w:t>vw</w:t>
        </w:r>
        <w:r w:rsidR="00551A94" w:rsidRPr="00ED2C8D">
          <w:rPr>
            <w:rStyle w:val="Hyperlink"/>
            <w:noProof/>
          </w:rPr>
          <w:t xml:space="preserve">=0 kt, confi 1+F, </w:t>
        </w:r>
        <w:r w:rsidR="00551A94" w:rsidRPr="00ED2C8D">
          <w:rPr>
            <w:rStyle w:val="Hyperlink"/>
            <w:i/>
            <w:iCs/>
            <w:noProof/>
          </w:rPr>
          <w:t>H</w:t>
        </w:r>
        <w:r w:rsidR="00551A94" w:rsidRPr="00ED2C8D">
          <w:rPr>
            <w:rStyle w:val="Hyperlink"/>
            <w:noProof/>
          </w:rPr>
          <w:t xml:space="preserve"> = 0 ft)</w:t>
        </w:r>
        <w:r w:rsidR="00551A94">
          <w:rPr>
            <w:noProof/>
            <w:webHidden/>
          </w:rPr>
          <w:tab/>
        </w:r>
        <w:r w:rsidR="00551A94">
          <w:rPr>
            <w:noProof/>
            <w:webHidden/>
          </w:rPr>
          <w:fldChar w:fldCharType="begin"/>
        </w:r>
        <w:r w:rsidR="00551A94">
          <w:rPr>
            <w:noProof/>
            <w:webHidden/>
          </w:rPr>
          <w:instrText xml:space="preserve"> PAGEREF _Toc103301475 \h </w:instrText>
        </w:r>
        <w:r w:rsidR="00551A94">
          <w:rPr>
            <w:noProof/>
            <w:webHidden/>
          </w:rPr>
        </w:r>
        <w:r w:rsidR="00551A94">
          <w:rPr>
            <w:noProof/>
            <w:webHidden/>
          </w:rPr>
          <w:fldChar w:fldCharType="separate"/>
        </w:r>
        <w:r w:rsidR="00DB56A2">
          <w:rPr>
            <w:noProof/>
            <w:webHidden/>
          </w:rPr>
          <w:t>131</w:t>
        </w:r>
        <w:r w:rsidR="00551A94">
          <w:rPr>
            <w:noProof/>
            <w:webHidden/>
          </w:rPr>
          <w:fldChar w:fldCharType="end"/>
        </w:r>
      </w:hyperlink>
    </w:p>
    <w:p w14:paraId="7A526384" w14:textId="779394BD"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6" w:history="1">
        <w:r w:rsidR="00551A94" w:rsidRPr="00ED2C8D">
          <w:rPr>
            <w:rStyle w:val="Hyperlink"/>
            <w:b/>
            <w:bCs/>
            <w:noProof/>
          </w:rPr>
          <w:t>Table 9.14</w:t>
        </w:r>
        <w:r w:rsidR="00551A94">
          <w:rPr>
            <w:rFonts w:eastAsiaTheme="minorEastAsia" w:cstheme="minorBidi"/>
            <w:smallCaps w:val="0"/>
            <w:noProof/>
            <w:sz w:val="22"/>
            <w:szCs w:val="22"/>
            <w:lang w:val="de-DE"/>
          </w:rPr>
          <w:tab/>
        </w:r>
        <w:r w:rsidR="00551A94" w:rsidRPr="00ED2C8D">
          <w:rPr>
            <w:rStyle w:val="Hyperlink"/>
            <w:noProof/>
          </w:rPr>
          <w:t>BFL: A340, Distance breakdown (</w:t>
        </w:r>
        <w:r w:rsidR="00551A94" w:rsidRPr="00ED2C8D">
          <w:rPr>
            <w:rStyle w:val="Hyperlink"/>
            <w:i/>
            <w:iCs/>
            <w:noProof/>
          </w:rPr>
          <w:t>vw</w:t>
        </w:r>
        <w:r w:rsidR="00551A94" w:rsidRPr="00ED2C8D">
          <w:rPr>
            <w:rStyle w:val="Hyperlink"/>
            <w:noProof/>
          </w:rPr>
          <w:t xml:space="preserve">=0 kt, confi 1+F, </w:t>
        </w:r>
        <w:r w:rsidR="00551A94" w:rsidRPr="00ED2C8D">
          <w:rPr>
            <w:rStyle w:val="Hyperlink"/>
            <w:i/>
            <w:iCs/>
            <w:noProof/>
          </w:rPr>
          <w:t>H</w:t>
        </w:r>
        <w:r w:rsidR="00551A94" w:rsidRPr="00ED2C8D">
          <w:rPr>
            <w:rStyle w:val="Hyperlink"/>
            <w:noProof/>
          </w:rPr>
          <w:t xml:space="preserve"> = 0 ft)</w:t>
        </w:r>
        <w:r w:rsidR="00551A94">
          <w:rPr>
            <w:noProof/>
            <w:webHidden/>
          </w:rPr>
          <w:tab/>
        </w:r>
        <w:r w:rsidR="00551A94">
          <w:rPr>
            <w:noProof/>
            <w:webHidden/>
          </w:rPr>
          <w:fldChar w:fldCharType="begin"/>
        </w:r>
        <w:r w:rsidR="00551A94">
          <w:rPr>
            <w:noProof/>
            <w:webHidden/>
          </w:rPr>
          <w:instrText xml:space="preserve"> PAGEREF _Toc103301476 \h </w:instrText>
        </w:r>
        <w:r w:rsidR="00551A94">
          <w:rPr>
            <w:noProof/>
            <w:webHidden/>
          </w:rPr>
        </w:r>
        <w:r w:rsidR="00551A94">
          <w:rPr>
            <w:noProof/>
            <w:webHidden/>
          </w:rPr>
          <w:fldChar w:fldCharType="separate"/>
        </w:r>
        <w:r w:rsidR="00DB56A2">
          <w:rPr>
            <w:noProof/>
            <w:webHidden/>
          </w:rPr>
          <w:t>132</w:t>
        </w:r>
        <w:r w:rsidR="00551A94">
          <w:rPr>
            <w:noProof/>
            <w:webHidden/>
          </w:rPr>
          <w:fldChar w:fldCharType="end"/>
        </w:r>
      </w:hyperlink>
    </w:p>
    <w:p w14:paraId="45C0B424" w14:textId="5D076A70"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7" w:history="1">
        <w:r w:rsidR="00551A94" w:rsidRPr="00ED2C8D">
          <w:rPr>
            <w:rStyle w:val="Hyperlink"/>
            <w:b/>
            <w:bCs/>
            <w:noProof/>
          </w:rPr>
          <w:t>Table 9.15</w:t>
        </w:r>
        <w:r w:rsidR="00551A94">
          <w:rPr>
            <w:rFonts w:eastAsiaTheme="minorEastAsia" w:cstheme="minorBidi"/>
            <w:smallCaps w:val="0"/>
            <w:noProof/>
            <w:sz w:val="22"/>
            <w:szCs w:val="22"/>
            <w:lang w:val="de-DE"/>
          </w:rPr>
          <w:tab/>
        </w:r>
        <w:r w:rsidR="00551A94" w:rsidRPr="00ED2C8D">
          <w:rPr>
            <w:rStyle w:val="Hyperlink"/>
            <w:noProof/>
          </w:rPr>
          <w:t>Δ Min /Max (2 engines)</w:t>
        </w:r>
        <w:r w:rsidR="00551A94">
          <w:rPr>
            <w:noProof/>
            <w:webHidden/>
          </w:rPr>
          <w:tab/>
        </w:r>
        <w:r w:rsidR="00551A94">
          <w:rPr>
            <w:noProof/>
            <w:webHidden/>
          </w:rPr>
          <w:fldChar w:fldCharType="begin"/>
        </w:r>
        <w:r w:rsidR="00551A94">
          <w:rPr>
            <w:noProof/>
            <w:webHidden/>
          </w:rPr>
          <w:instrText xml:space="preserve"> PAGEREF _Toc103301477 \h </w:instrText>
        </w:r>
        <w:r w:rsidR="00551A94">
          <w:rPr>
            <w:noProof/>
            <w:webHidden/>
          </w:rPr>
        </w:r>
        <w:r w:rsidR="00551A94">
          <w:rPr>
            <w:noProof/>
            <w:webHidden/>
          </w:rPr>
          <w:fldChar w:fldCharType="separate"/>
        </w:r>
        <w:r w:rsidR="00DB56A2">
          <w:rPr>
            <w:noProof/>
            <w:webHidden/>
          </w:rPr>
          <w:t>133</w:t>
        </w:r>
        <w:r w:rsidR="00551A94">
          <w:rPr>
            <w:noProof/>
            <w:webHidden/>
          </w:rPr>
          <w:fldChar w:fldCharType="end"/>
        </w:r>
      </w:hyperlink>
    </w:p>
    <w:p w14:paraId="0CCBA638" w14:textId="7538DE62"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8" w:history="1">
        <w:r w:rsidR="00551A94" w:rsidRPr="00ED2C8D">
          <w:rPr>
            <w:rStyle w:val="Hyperlink"/>
            <w:b/>
            <w:bCs/>
            <w:noProof/>
          </w:rPr>
          <w:t>Table 9.16</w:t>
        </w:r>
        <w:r w:rsidR="00551A94">
          <w:rPr>
            <w:rFonts w:eastAsiaTheme="minorEastAsia" w:cstheme="minorBidi"/>
            <w:smallCaps w:val="0"/>
            <w:noProof/>
            <w:sz w:val="22"/>
            <w:szCs w:val="22"/>
            <w:lang w:val="de-DE"/>
          </w:rPr>
          <w:tab/>
        </w:r>
        <w:r w:rsidR="00551A94" w:rsidRPr="00ED2C8D">
          <w:rPr>
            <w:rStyle w:val="Hyperlink"/>
            <w:noProof/>
          </w:rPr>
          <w:t>Δ Min /Max (4 engines)</w:t>
        </w:r>
        <w:r w:rsidR="00551A94">
          <w:rPr>
            <w:noProof/>
            <w:webHidden/>
          </w:rPr>
          <w:tab/>
        </w:r>
        <w:r w:rsidR="00551A94">
          <w:rPr>
            <w:noProof/>
            <w:webHidden/>
          </w:rPr>
          <w:fldChar w:fldCharType="begin"/>
        </w:r>
        <w:r w:rsidR="00551A94">
          <w:rPr>
            <w:noProof/>
            <w:webHidden/>
          </w:rPr>
          <w:instrText xml:space="preserve"> PAGEREF _Toc103301478 \h </w:instrText>
        </w:r>
        <w:r w:rsidR="00551A94">
          <w:rPr>
            <w:noProof/>
            <w:webHidden/>
          </w:rPr>
        </w:r>
        <w:r w:rsidR="00551A94">
          <w:rPr>
            <w:noProof/>
            <w:webHidden/>
          </w:rPr>
          <w:fldChar w:fldCharType="separate"/>
        </w:r>
        <w:r w:rsidR="00DB56A2">
          <w:rPr>
            <w:noProof/>
            <w:webHidden/>
          </w:rPr>
          <w:t>133</w:t>
        </w:r>
        <w:r w:rsidR="00551A94">
          <w:rPr>
            <w:noProof/>
            <w:webHidden/>
          </w:rPr>
          <w:fldChar w:fldCharType="end"/>
        </w:r>
      </w:hyperlink>
    </w:p>
    <w:p w14:paraId="7BB45D59" w14:textId="38111980" w:rsidR="00551A94" w:rsidRDefault="00B33B1F">
      <w:pPr>
        <w:pStyle w:val="TableofFigures"/>
        <w:tabs>
          <w:tab w:val="right" w:leader="dot" w:pos="9062"/>
        </w:tabs>
        <w:rPr>
          <w:rFonts w:eastAsiaTheme="minorEastAsia" w:cstheme="minorBidi"/>
          <w:smallCaps w:val="0"/>
          <w:noProof/>
          <w:sz w:val="22"/>
          <w:szCs w:val="22"/>
          <w:lang w:val="de-DE"/>
        </w:rPr>
      </w:pPr>
      <w:hyperlink w:anchor="_Toc103301479" w:history="1">
        <w:r w:rsidR="00551A94" w:rsidRPr="00ED2C8D">
          <w:rPr>
            <w:rStyle w:val="Hyperlink"/>
            <w:b/>
            <w:bCs/>
            <w:noProof/>
          </w:rPr>
          <w:t>Table 9.17</w:t>
        </w:r>
        <w:r w:rsidR="00551A94">
          <w:rPr>
            <w:rFonts w:eastAsiaTheme="minorEastAsia" w:cstheme="minorBidi"/>
            <w:smallCaps w:val="0"/>
            <w:noProof/>
            <w:sz w:val="22"/>
            <w:szCs w:val="22"/>
            <w:lang w:val="de-DE"/>
          </w:rPr>
          <w:tab/>
        </w:r>
        <w:r w:rsidR="00551A94" w:rsidRPr="00ED2C8D">
          <w:rPr>
            <w:rStyle w:val="Hyperlink"/>
            <w:noProof/>
          </w:rPr>
          <w:t>Δ Min /Max (total)</w:t>
        </w:r>
        <w:r w:rsidR="00551A94">
          <w:rPr>
            <w:noProof/>
            <w:webHidden/>
          </w:rPr>
          <w:tab/>
        </w:r>
        <w:r w:rsidR="00551A94">
          <w:rPr>
            <w:noProof/>
            <w:webHidden/>
          </w:rPr>
          <w:fldChar w:fldCharType="begin"/>
        </w:r>
        <w:r w:rsidR="00551A94">
          <w:rPr>
            <w:noProof/>
            <w:webHidden/>
          </w:rPr>
          <w:instrText xml:space="preserve"> PAGEREF _Toc103301479 \h </w:instrText>
        </w:r>
        <w:r w:rsidR="00551A94">
          <w:rPr>
            <w:noProof/>
            <w:webHidden/>
          </w:rPr>
        </w:r>
        <w:r w:rsidR="00551A94">
          <w:rPr>
            <w:noProof/>
            <w:webHidden/>
          </w:rPr>
          <w:fldChar w:fldCharType="separate"/>
        </w:r>
        <w:r w:rsidR="00DB56A2">
          <w:rPr>
            <w:noProof/>
            <w:webHidden/>
          </w:rPr>
          <w:t>133</w:t>
        </w:r>
        <w:r w:rsidR="00551A94">
          <w:rPr>
            <w:noProof/>
            <w:webHidden/>
          </w:rPr>
          <w:fldChar w:fldCharType="end"/>
        </w:r>
      </w:hyperlink>
    </w:p>
    <w:p w14:paraId="23AD6A00" w14:textId="516E2993" w:rsidR="002B2006" w:rsidRPr="001E75DB" w:rsidRDefault="009428C3" w:rsidP="009B6671">
      <w:pPr>
        <w:pStyle w:val="DiplStandard"/>
        <w:tabs>
          <w:tab w:val="right" w:pos="2835"/>
        </w:tabs>
        <w:ind w:hanging="567"/>
        <w:rPr>
          <w:noProof/>
        </w:rPr>
      </w:pPr>
      <w:r w:rsidRPr="001E75DB">
        <w:rPr>
          <w:rFonts w:asciiTheme="minorHAnsi" w:hAnsiTheme="minorHAnsi" w:cstheme="minorHAnsi"/>
          <w:smallCaps/>
          <w:noProof/>
          <w:sz w:val="20"/>
          <w:szCs w:val="20"/>
        </w:rPr>
        <w:fldChar w:fldCharType="end"/>
      </w:r>
    </w:p>
    <w:p w14:paraId="105648EA" w14:textId="0ED5D57A" w:rsidR="004D2D3B" w:rsidRPr="001E75DB" w:rsidRDefault="004D2D3B" w:rsidP="00F136A6">
      <w:pPr>
        <w:pStyle w:val="Dipl-Standard"/>
      </w:pPr>
      <w:r w:rsidRPr="001E75DB">
        <w:br w:type="page"/>
      </w:r>
    </w:p>
    <w:p w14:paraId="59380236" w14:textId="2999355F" w:rsidR="004D2D3B" w:rsidRPr="001E75DB" w:rsidRDefault="004176EE" w:rsidP="004D2D3B">
      <w:pPr>
        <w:pStyle w:val="Dipl-berschrift1"/>
      </w:pPr>
      <w:bookmarkStart w:id="12" w:name="Liste_Der_Symbole"/>
      <w:r w:rsidRPr="001E75DB">
        <w:lastRenderedPageBreak/>
        <w:t>L</w:t>
      </w:r>
      <w:r w:rsidR="007661FE" w:rsidRPr="001E75DB">
        <w:t>ist</w:t>
      </w:r>
      <w:r w:rsidRPr="001E75DB">
        <w:t xml:space="preserve"> </w:t>
      </w:r>
      <w:r w:rsidR="002D4E33" w:rsidRPr="001E75DB">
        <w:t>of</w:t>
      </w:r>
      <w:r w:rsidRPr="001E75DB">
        <w:t xml:space="preserve"> </w:t>
      </w:r>
      <w:bookmarkStart w:id="13" w:name="List_of_Symbols"/>
      <w:bookmarkEnd w:id="13"/>
      <w:r w:rsidR="00574843" w:rsidRPr="001E75DB">
        <w:t>S</w:t>
      </w:r>
      <w:r w:rsidR="007661FE" w:rsidRPr="001E75DB">
        <w:t>ymbol</w:t>
      </w:r>
      <w:r w:rsidR="002D4E33" w:rsidRPr="001E75DB">
        <w:t>s</w:t>
      </w:r>
    </w:p>
    <w:bookmarkEnd w:id="12"/>
    <w:p w14:paraId="573F5261" w14:textId="77777777" w:rsidR="000B20E7" w:rsidRPr="001E75DB" w:rsidRDefault="000B20E7" w:rsidP="000B20E7">
      <w:pPr>
        <w:pStyle w:val="DiplStandard"/>
        <w:rPr>
          <w:sz w:val="22"/>
          <w:szCs w:val="22"/>
        </w:rPr>
      </w:pPr>
    </w:p>
    <w:tbl>
      <w:tblPr>
        <w:tblStyle w:val="TableGrid"/>
        <w:tblW w:w="77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6345"/>
      </w:tblGrid>
      <w:tr w:rsidR="00461087" w:rsidRPr="009D2D43" w14:paraId="47A48553" w14:textId="77777777" w:rsidTr="00461087">
        <w:tc>
          <w:tcPr>
            <w:tcW w:w="1418" w:type="dxa"/>
          </w:tcPr>
          <w:p w14:paraId="3C17CEDC" w14:textId="77777777" w:rsidR="00461087" w:rsidRPr="008277BA" w:rsidRDefault="00461087" w:rsidP="008277BA">
            <w:pPr>
              <w:pStyle w:val="DiplStandard"/>
              <w:rPr>
                <w:b/>
                <w:bCs/>
              </w:rPr>
            </w:pPr>
            <w:r w:rsidRPr="008277BA">
              <w:rPr>
                <w:b/>
                <w:bCs/>
              </w:rPr>
              <w:t>Sign</w:t>
            </w:r>
          </w:p>
        </w:tc>
        <w:tc>
          <w:tcPr>
            <w:tcW w:w="6345" w:type="dxa"/>
          </w:tcPr>
          <w:p w14:paraId="7867B339" w14:textId="77777777" w:rsidR="00461087" w:rsidRPr="008277BA" w:rsidRDefault="00461087" w:rsidP="008277BA">
            <w:pPr>
              <w:pStyle w:val="DiplStandard"/>
              <w:rPr>
                <w:b/>
                <w:bCs/>
              </w:rPr>
            </w:pPr>
            <w:r w:rsidRPr="008277BA">
              <w:rPr>
                <w:b/>
                <w:bCs/>
              </w:rPr>
              <w:t>Nomenclature</w:t>
            </w:r>
          </w:p>
        </w:tc>
      </w:tr>
      <w:tr w:rsidR="00461087" w14:paraId="50726F72" w14:textId="77777777" w:rsidTr="00461087">
        <w:tc>
          <w:tcPr>
            <w:tcW w:w="1418" w:type="dxa"/>
          </w:tcPr>
          <w:p w14:paraId="2EB982E8" w14:textId="69E591FF" w:rsidR="00461087" w:rsidRPr="004B2BDA" w:rsidRDefault="00461087" w:rsidP="008277BA">
            <w:pPr>
              <w:pStyle w:val="DiplStandard"/>
            </w:pPr>
            <w:bookmarkStart w:id="14" w:name="_Hlk89449754"/>
            <m:oMathPara>
              <m:oMathParaPr>
                <m:jc m:val="left"/>
              </m:oMathParaPr>
              <m:oMath>
                <m:r>
                  <w:rPr>
                    <w:rFonts w:ascii="Cambria Math" w:eastAsiaTheme="minorEastAsia" w:hAnsi="Cambria Math"/>
                    <w:noProof/>
                  </w:rPr>
                  <m:t>a</m:t>
                </m:r>
              </m:oMath>
            </m:oMathPara>
          </w:p>
        </w:tc>
        <w:tc>
          <w:tcPr>
            <w:tcW w:w="6345" w:type="dxa"/>
          </w:tcPr>
          <w:p w14:paraId="1DDFB7C1" w14:textId="271ECD36" w:rsidR="00461087" w:rsidRPr="002C0899" w:rsidRDefault="00461087" w:rsidP="008277BA">
            <w:pPr>
              <w:pStyle w:val="DiplStandard"/>
            </w:pPr>
            <w:r>
              <w:t>Acceleration</w:t>
            </w:r>
          </w:p>
        </w:tc>
      </w:tr>
      <w:bookmarkEnd w:id="14"/>
      <w:tr w:rsidR="00461087" w14:paraId="3F5F108C" w14:textId="77777777" w:rsidTr="00461087">
        <w:tc>
          <w:tcPr>
            <w:tcW w:w="1418" w:type="dxa"/>
          </w:tcPr>
          <w:p w14:paraId="512A549C" w14:textId="427B50DA" w:rsidR="00461087" w:rsidRPr="004B2BDA" w:rsidRDefault="00461087" w:rsidP="008277BA">
            <w:pPr>
              <w:pStyle w:val="DiplStandard"/>
            </w:pPr>
            <m:oMathPara>
              <m:oMathParaPr>
                <m:jc m:val="left"/>
              </m:oMathParaPr>
              <m:oMath>
                <m:r>
                  <w:rPr>
                    <w:rFonts w:ascii="Cambria Math" w:eastAsiaTheme="minorEastAsia" w:hAnsi="Cambria Math"/>
                    <w:noProof/>
                  </w:rPr>
                  <m:t>a</m:t>
                </m:r>
              </m:oMath>
            </m:oMathPara>
          </w:p>
        </w:tc>
        <w:tc>
          <w:tcPr>
            <w:tcW w:w="6345" w:type="dxa"/>
          </w:tcPr>
          <w:p w14:paraId="5FFCC999" w14:textId="0FD99CA5" w:rsidR="00461087" w:rsidRPr="002C0899" w:rsidRDefault="00461087" w:rsidP="008277BA">
            <w:pPr>
              <w:pStyle w:val="DiplStandard"/>
            </w:pPr>
            <w:r>
              <w:t>Speed of sound</w:t>
            </w:r>
          </w:p>
        </w:tc>
      </w:tr>
      <w:tr w:rsidR="00461087" w14:paraId="49F1534A" w14:textId="77777777" w:rsidTr="00461087">
        <w:tc>
          <w:tcPr>
            <w:tcW w:w="1418" w:type="dxa"/>
          </w:tcPr>
          <w:p w14:paraId="60A70B23" w14:textId="346266CE" w:rsidR="00461087" w:rsidRPr="004B2BDA" w:rsidRDefault="00461087" w:rsidP="008277BA">
            <w:pPr>
              <w:pStyle w:val="DiplStandard"/>
            </w:pPr>
            <m:oMathPara>
              <m:oMathParaPr>
                <m:jc m:val="left"/>
              </m:oMathParaPr>
              <m:oMath>
                <m:r>
                  <w:rPr>
                    <w:rFonts w:ascii="Cambria Math" w:hAnsi="Cambria Math"/>
                    <w:sz w:val="22"/>
                    <w:szCs w:val="22"/>
                  </w:rPr>
                  <m:t>A</m:t>
                </m:r>
              </m:oMath>
            </m:oMathPara>
          </w:p>
        </w:tc>
        <w:tc>
          <w:tcPr>
            <w:tcW w:w="6345" w:type="dxa"/>
          </w:tcPr>
          <w:p w14:paraId="036339E0" w14:textId="75DC633E" w:rsidR="00461087" w:rsidRPr="002C0899" w:rsidRDefault="00461087" w:rsidP="008277BA">
            <w:pPr>
              <w:pStyle w:val="DiplStandard"/>
            </w:pPr>
            <w:r>
              <w:rPr>
                <w:noProof/>
              </w:rPr>
              <w:t>Thrust factor (Bartel 2008)</w:t>
            </w:r>
          </w:p>
        </w:tc>
      </w:tr>
      <w:tr w:rsidR="00461087" w14:paraId="1B897BDB" w14:textId="77777777" w:rsidTr="00461087">
        <w:tc>
          <w:tcPr>
            <w:tcW w:w="1418" w:type="dxa"/>
          </w:tcPr>
          <w:p w14:paraId="4A151E3E" w14:textId="3E0FC946" w:rsidR="00461087" w:rsidRPr="004B2BDA" w:rsidRDefault="00B33B1F" w:rsidP="008277BA">
            <w:pPr>
              <w:pStyle w:val="DiplStandard"/>
            </w:pPr>
            <m:oMathPara>
              <m:oMathParaPr>
                <m:jc m:val="left"/>
              </m:oMathParaPr>
              <m:oMath>
                <m:sSup>
                  <m:sSupPr>
                    <m:ctrlPr>
                      <w:rPr>
                        <w:rFonts w:ascii="Cambria Math" w:hAnsi="Cambria Math"/>
                        <w:szCs w:val="22"/>
                      </w:rPr>
                    </m:ctrlPr>
                  </m:sSupPr>
                  <m:e>
                    <m:r>
                      <w:rPr>
                        <w:rFonts w:ascii="Cambria Math" w:hAnsi="Cambria Math"/>
                        <w:szCs w:val="22"/>
                      </w:rPr>
                      <m:t>a</m:t>
                    </m:r>
                  </m:e>
                  <m:sup>
                    <m:r>
                      <w:rPr>
                        <w:rFonts w:ascii="Cambria Math" w:hAnsi="Cambria Math"/>
                        <w:szCs w:val="22"/>
                      </w:rPr>
                      <m:t>*</m:t>
                    </m:r>
                  </m:sup>
                </m:sSup>
              </m:oMath>
            </m:oMathPara>
          </w:p>
        </w:tc>
        <w:tc>
          <w:tcPr>
            <w:tcW w:w="6345" w:type="dxa"/>
          </w:tcPr>
          <w:p w14:paraId="2735FAA1" w14:textId="7EA960FC" w:rsidR="00461087" w:rsidRPr="002C0899" w:rsidRDefault="00461087" w:rsidP="008277BA">
            <w:pPr>
              <w:pStyle w:val="DiplStandard"/>
            </w:pPr>
            <w:r>
              <w:t>Deceleration, incl. spoiler</w:t>
            </w:r>
          </w:p>
        </w:tc>
      </w:tr>
      <w:tr w:rsidR="00461087" w14:paraId="6FD0FAE4" w14:textId="77777777" w:rsidTr="00461087">
        <w:tc>
          <w:tcPr>
            <w:tcW w:w="1418" w:type="dxa"/>
          </w:tcPr>
          <w:p w14:paraId="04614CD7" w14:textId="20323C4E" w:rsidR="00461087" w:rsidRPr="004B2BDA"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A</m:t>
                    </m:r>
                  </m:e>
                  <m:sub>
                    <m:r>
                      <w:rPr>
                        <w:rFonts w:ascii="Cambria Math" w:hAnsi="Cambria Math"/>
                      </w:rPr>
                      <m:t>N</m:t>
                    </m:r>
                  </m:sub>
                </m:sSub>
              </m:oMath>
            </m:oMathPara>
          </w:p>
        </w:tc>
        <w:tc>
          <w:tcPr>
            <w:tcW w:w="6345" w:type="dxa"/>
          </w:tcPr>
          <w:p w14:paraId="23CD8423" w14:textId="424038CE" w:rsidR="00461087" w:rsidRPr="002C0899" w:rsidRDefault="00461087" w:rsidP="008277BA">
            <w:pPr>
              <w:pStyle w:val="DiplStandard"/>
            </w:pPr>
            <w:r>
              <w:t>A</w:t>
            </w:r>
            <w:r w:rsidRPr="001E75DB">
              <w:t>rea of a nozzle</w:t>
            </w:r>
          </w:p>
        </w:tc>
      </w:tr>
      <w:tr w:rsidR="00461087" w14:paraId="1556282F" w14:textId="77777777" w:rsidTr="00461087">
        <w:tc>
          <w:tcPr>
            <w:tcW w:w="1418" w:type="dxa"/>
          </w:tcPr>
          <w:p w14:paraId="67EAD5A5" w14:textId="01665EC3" w:rsidR="00461087" w:rsidRPr="004B2BDA" w:rsidRDefault="00B33B1F" w:rsidP="008277BA">
            <w:pPr>
              <w:pStyle w:val="DiplStandard"/>
            </w:pPr>
            <m:oMathPara>
              <m:oMathParaPr>
                <m:jc m:val="left"/>
              </m:oMathParaP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Stop</m:t>
                    </m:r>
                  </m:sub>
                </m:sSub>
              </m:oMath>
            </m:oMathPara>
          </w:p>
        </w:tc>
        <w:tc>
          <w:tcPr>
            <w:tcW w:w="6345" w:type="dxa"/>
          </w:tcPr>
          <w:p w14:paraId="3713050A" w14:textId="4F4E0DF8" w:rsidR="00461087" w:rsidRPr="002C0899" w:rsidRDefault="00461087" w:rsidP="008277BA">
            <w:pPr>
              <w:pStyle w:val="DiplStandard"/>
            </w:pPr>
            <w:r>
              <w:t>Mean Deceleration (</w:t>
            </w:r>
            <w:proofErr w:type="spellStart"/>
            <w:r>
              <w:t>Torenbeek</w:t>
            </w:r>
            <w:proofErr w:type="spellEnd"/>
            <w:r>
              <w:t xml:space="preserve"> 82)</w:t>
            </w:r>
          </w:p>
        </w:tc>
      </w:tr>
      <w:tr w:rsidR="00461087" w14:paraId="5AA6F1B3" w14:textId="77777777" w:rsidTr="00461087">
        <w:tc>
          <w:tcPr>
            <w:tcW w:w="1418" w:type="dxa"/>
          </w:tcPr>
          <w:p w14:paraId="25503FA9" w14:textId="6FE8152D" w:rsidR="00461087" w:rsidRPr="004B2BDA" w:rsidRDefault="00B33B1F" w:rsidP="008277BA">
            <w:pPr>
              <w:pStyle w:val="DiplStandard"/>
            </w:pPr>
            <m:oMathPara>
              <m:oMathParaPr>
                <m:jc m:val="left"/>
              </m:oMathParaPr>
              <m:oMath>
                <m:sSub>
                  <m:sSubPr>
                    <m:ctrlPr>
                      <w:rPr>
                        <w:rFonts w:ascii="Cambria Math" w:hAnsi="Cambria Math"/>
                      </w:rPr>
                    </m:ctrlPr>
                  </m:sSubPr>
                  <m:e>
                    <m:r>
                      <w:rPr>
                        <w:rFonts w:ascii="Cambria Math" w:hAnsi="Cambria Math"/>
                      </w:rPr>
                      <m:t>A</m:t>
                    </m:r>
                  </m:e>
                  <m:sub>
                    <m:sSub>
                      <m:sSubPr>
                        <m:ctrlPr>
                          <w:rPr>
                            <w:rFonts w:ascii="Cambria Math" w:hAnsi="Cambria Math"/>
                          </w:rPr>
                        </m:ctrlPr>
                      </m:sSubPr>
                      <m:e>
                        <m:r>
                          <w:rPr>
                            <w:rFonts w:ascii="Cambria Math" w:hAnsi="Cambria Math"/>
                          </w:rPr>
                          <m:t>V</m:t>
                        </m:r>
                      </m:e>
                      <m:sub>
                        <m:r>
                          <w:rPr>
                            <w:rFonts w:ascii="Cambria Math" w:hAnsi="Cambria Math"/>
                          </w:rPr>
                          <m:t>eff</m:t>
                        </m:r>
                      </m:sub>
                    </m:sSub>
                  </m:sub>
                </m:sSub>
              </m:oMath>
            </m:oMathPara>
          </w:p>
        </w:tc>
        <w:tc>
          <w:tcPr>
            <w:tcW w:w="6345" w:type="dxa"/>
          </w:tcPr>
          <w:p w14:paraId="12A6ECCC" w14:textId="35814241" w:rsidR="00461087" w:rsidRPr="002C0899" w:rsidRDefault="00461087" w:rsidP="008277BA">
            <w:pPr>
              <w:pStyle w:val="DiplStandard"/>
            </w:pPr>
            <w:r w:rsidRPr="001E75DB">
              <w:t>Effe</w:t>
            </w:r>
            <w:r>
              <w:t>c</w:t>
            </w:r>
            <w:r w:rsidRPr="001E75DB">
              <w:t xml:space="preserve">tive aspect ratio, </w:t>
            </w:r>
            <w:proofErr w:type="spellStart"/>
            <w:r w:rsidRPr="001E75DB">
              <w:t>VTP</w:t>
            </w:r>
            <w:proofErr w:type="spellEnd"/>
          </w:p>
        </w:tc>
      </w:tr>
      <w:tr w:rsidR="00461087" w14:paraId="31583349" w14:textId="77777777" w:rsidTr="00461087">
        <w:tc>
          <w:tcPr>
            <w:tcW w:w="1418" w:type="dxa"/>
          </w:tcPr>
          <w:p w14:paraId="79B085B2" w14:textId="6D6B0574" w:rsidR="00461087" w:rsidRPr="001315B0" w:rsidRDefault="00461087" w:rsidP="008277BA">
            <w:pPr>
              <w:pStyle w:val="DiplStandard"/>
            </w:pPr>
            <m:oMath>
              <m:r>
                <w:rPr>
                  <w:rFonts w:ascii="Cambria Math" w:hAnsi="Cambria Math"/>
                  <w:szCs w:val="22"/>
                </w:rPr>
                <m:t>b</m:t>
              </m:r>
            </m:oMath>
            <w:r>
              <w:rPr>
                <w:szCs w:val="22"/>
              </w:rPr>
              <w:t xml:space="preserve">, </w:t>
            </w: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w</m:t>
                  </m:r>
                </m:sub>
              </m:sSub>
            </m:oMath>
          </w:p>
        </w:tc>
        <w:tc>
          <w:tcPr>
            <w:tcW w:w="6345" w:type="dxa"/>
          </w:tcPr>
          <w:p w14:paraId="040603CA" w14:textId="3DBD27A8" w:rsidR="00461087" w:rsidRPr="002C0899" w:rsidRDefault="00461087" w:rsidP="008277BA">
            <w:pPr>
              <w:pStyle w:val="DiplStandard"/>
            </w:pPr>
            <w:r>
              <w:t>Wingspan</w:t>
            </w:r>
          </w:p>
        </w:tc>
      </w:tr>
      <w:tr w:rsidR="00461087" w14:paraId="17918F2D" w14:textId="77777777" w:rsidTr="00461087">
        <w:tc>
          <w:tcPr>
            <w:tcW w:w="1418" w:type="dxa"/>
          </w:tcPr>
          <w:p w14:paraId="32070E97" w14:textId="3B1D61D6" w:rsidR="00461087" w:rsidRPr="004B2BDA" w:rsidRDefault="00B33B1F" w:rsidP="008277BA">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f</m:t>
                    </m:r>
                  </m:sub>
                </m:sSub>
              </m:oMath>
            </m:oMathPara>
          </w:p>
        </w:tc>
        <w:tc>
          <w:tcPr>
            <w:tcW w:w="6345" w:type="dxa"/>
          </w:tcPr>
          <w:p w14:paraId="53C786BA" w14:textId="713F18FE" w:rsidR="00461087" w:rsidRPr="002C0899" w:rsidRDefault="00461087" w:rsidP="008277BA">
            <w:pPr>
              <w:pStyle w:val="DiplStandard"/>
            </w:pPr>
            <w:r>
              <w:t>Flapped wingspan</w:t>
            </w:r>
          </w:p>
        </w:tc>
      </w:tr>
      <w:tr w:rsidR="00461087" w14:paraId="1292F52A" w14:textId="77777777" w:rsidTr="00461087">
        <w:tc>
          <w:tcPr>
            <w:tcW w:w="1418" w:type="dxa"/>
          </w:tcPr>
          <w:p w14:paraId="462E741C" w14:textId="0248886C" w:rsidR="00461087" w:rsidRPr="004B2BDA" w:rsidRDefault="00B33B1F" w:rsidP="008277BA">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f,i</m:t>
                    </m:r>
                  </m:sub>
                </m:sSub>
              </m:oMath>
            </m:oMathPara>
          </w:p>
        </w:tc>
        <w:tc>
          <w:tcPr>
            <w:tcW w:w="6345" w:type="dxa"/>
          </w:tcPr>
          <w:p w14:paraId="7F2929F0" w14:textId="33A63D60" w:rsidR="00461087" w:rsidRPr="002C0899" w:rsidRDefault="00461087" w:rsidP="008277BA">
            <w:pPr>
              <w:pStyle w:val="DiplStandard"/>
            </w:pPr>
            <w:r>
              <w:t>Flapped wingspan, inside</w:t>
            </w:r>
          </w:p>
        </w:tc>
      </w:tr>
      <w:tr w:rsidR="00461087" w14:paraId="787A3365" w14:textId="77777777" w:rsidTr="00461087">
        <w:tc>
          <w:tcPr>
            <w:tcW w:w="1418" w:type="dxa"/>
          </w:tcPr>
          <w:p w14:paraId="2AD4031B" w14:textId="47620A3D" w:rsidR="00461087" w:rsidRPr="004B2BDA" w:rsidRDefault="00B33B1F" w:rsidP="008277BA">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f,o</m:t>
                    </m:r>
                  </m:sub>
                </m:sSub>
              </m:oMath>
            </m:oMathPara>
          </w:p>
        </w:tc>
        <w:tc>
          <w:tcPr>
            <w:tcW w:w="6345" w:type="dxa"/>
          </w:tcPr>
          <w:p w14:paraId="2287FB27" w14:textId="172F955D" w:rsidR="00461087" w:rsidRPr="002C0899" w:rsidRDefault="00461087" w:rsidP="008277BA">
            <w:pPr>
              <w:pStyle w:val="DiplStandard"/>
            </w:pPr>
            <w:r>
              <w:t>Flapped wingspan, outside</w:t>
            </w:r>
          </w:p>
        </w:tc>
      </w:tr>
      <w:tr w:rsidR="00461087" w14:paraId="314BA674" w14:textId="77777777" w:rsidTr="00461087">
        <w:tc>
          <w:tcPr>
            <w:tcW w:w="1418" w:type="dxa"/>
          </w:tcPr>
          <w:p w14:paraId="354AF6BB" w14:textId="64454A7B" w:rsidR="00461087" w:rsidRPr="004B2BDA" w:rsidRDefault="00461087" w:rsidP="008277BA">
            <w:pPr>
              <w:pStyle w:val="DiplStandard"/>
            </w:pPr>
            <m:oMathPara>
              <m:oMathParaPr>
                <m:jc m:val="left"/>
              </m:oMathParaPr>
              <m:oMath>
                <m:r>
                  <w:rPr>
                    <w:rFonts w:ascii="Cambria Math" w:hAnsi="Cambria Math"/>
                    <w:szCs w:val="22"/>
                  </w:rPr>
                  <m:t>c</m:t>
                </m:r>
              </m:oMath>
            </m:oMathPara>
          </w:p>
        </w:tc>
        <w:tc>
          <w:tcPr>
            <w:tcW w:w="6345" w:type="dxa"/>
          </w:tcPr>
          <w:p w14:paraId="17E82B31" w14:textId="4ABC1654" w:rsidR="00461087" w:rsidRPr="002C0899" w:rsidRDefault="00461087" w:rsidP="008277BA">
            <w:pPr>
              <w:pStyle w:val="DiplStandard"/>
            </w:pPr>
            <w:r w:rsidRPr="00E32CE8">
              <w:t>Airfoil chord (clean, without flaps)</w:t>
            </w:r>
          </w:p>
        </w:tc>
      </w:tr>
      <w:tr w:rsidR="00461087" w14:paraId="5775CA46" w14:textId="77777777" w:rsidTr="00461087">
        <w:tc>
          <w:tcPr>
            <w:tcW w:w="1418" w:type="dxa"/>
          </w:tcPr>
          <w:p w14:paraId="3E3D6E2F" w14:textId="67953404" w:rsidR="00461087" w:rsidRPr="0023637D" w:rsidRDefault="00B33B1F" w:rsidP="008277BA">
            <w:pPr>
              <w:pStyle w:val="DiplStandard"/>
            </w:pPr>
            <m:oMathPara>
              <m:oMathParaPr>
                <m:jc m:val="left"/>
              </m:oMathParaPr>
              <m:oMath>
                <m:sSup>
                  <m:sSupPr>
                    <m:ctrlPr>
                      <w:rPr>
                        <w:rFonts w:ascii="Cambria Math" w:hAnsi="Cambria Math"/>
                        <w:i/>
                        <w:szCs w:val="22"/>
                      </w:rPr>
                    </m:ctrlPr>
                  </m:sSupPr>
                  <m:e>
                    <m:r>
                      <w:rPr>
                        <w:rFonts w:ascii="Cambria Math" w:hAnsi="Cambria Math"/>
                        <w:szCs w:val="22"/>
                      </w:rPr>
                      <m:t>c</m:t>
                    </m:r>
                  </m:e>
                  <m:sup>
                    <m:r>
                      <w:rPr>
                        <w:rFonts w:ascii="Cambria Math" w:hAnsi="Cambria Math"/>
                        <w:szCs w:val="22"/>
                      </w:rPr>
                      <m:t>'</m:t>
                    </m:r>
                  </m:sup>
                </m:sSup>
              </m:oMath>
            </m:oMathPara>
          </w:p>
        </w:tc>
        <w:tc>
          <w:tcPr>
            <w:tcW w:w="6345" w:type="dxa"/>
          </w:tcPr>
          <w:p w14:paraId="55B8C3D6" w14:textId="2D3132C0" w:rsidR="00461087" w:rsidRPr="002C0899" w:rsidRDefault="00461087" w:rsidP="008277BA">
            <w:pPr>
              <w:pStyle w:val="DiplStandard"/>
            </w:pPr>
            <w:r w:rsidRPr="00E32CE8">
              <w:t>Increased chord due to extended (fowler) flaps</w:t>
            </w:r>
          </w:p>
        </w:tc>
      </w:tr>
      <w:tr w:rsidR="00461087" w14:paraId="5B595986" w14:textId="77777777" w:rsidTr="00461087">
        <w:tc>
          <w:tcPr>
            <w:tcW w:w="1418" w:type="dxa"/>
          </w:tcPr>
          <w:p w14:paraId="5CDDD3B8" w14:textId="445727C1" w:rsidR="00461087" w:rsidRPr="0023637D"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D</m:t>
                    </m:r>
                  </m:sub>
                </m:sSub>
              </m:oMath>
            </m:oMathPara>
          </w:p>
        </w:tc>
        <w:tc>
          <w:tcPr>
            <w:tcW w:w="6345" w:type="dxa"/>
          </w:tcPr>
          <w:p w14:paraId="45101016" w14:textId="5E9CDD2B" w:rsidR="00461087" w:rsidRPr="002C0899" w:rsidRDefault="00461087" w:rsidP="008277BA">
            <w:pPr>
              <w:pStyle w:val="DiplStandard"/>
            </w:pPr>
            <w:r>
              <w:t>Drag coefficient</w:t>
            </w:r>
          </w:p>
        </w:tc>
      </w:tr>
      <w:tr w:rsidR="00461087" w14:paraId="6F73790E" w14:textId="77777777" w:rsidTr="00461087">
        <w:tc>
          <w:tcPr>
            <w:tcW w:w="1418" w:type="dxa"/>
          </w:tcPr>
          <w:p w14:paraId="45EA1F32" w14:textId="67D11199" w:rsidR="00461087" w:rsidRPr="001D4269" w:rsidRDefault="00B33B1F" w:rsidP="008277BA">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f</m:t>
                    </m:r>
                  </m:sub>
                </m:sSub>
              </m:oMath>
            </m:oMathPara>
          </w:p>
        </w:tc>
        <w:tc>
          <w:tcPr>
            <w:tcW w:w="6345" w:type="dxa"/>
          </w:tcPr>
          <w:p w14:paraId="41BB8AF8" w14:textId="5A9D12EA" w:rsidR="00461087" w:rsidRPr="002C0899" w:rsidRDefault="00461087" w:rsidP="008277BA">
            <w:pPr>
              <w:pStyle w:val="DiplStandard"/>
            </w:pPr>
            <w:r>
              <w:t>Flap chord</w:t>
            </w:r>
          </w:p>
        </w:tc>
      </w:tr>
      <w:tr w:rsidR="00461087" w14:paraId="51CF2E12" w14:textId="77777777" w:rsidTr="00461087">
        <w:tc>
          <w:tcPr>
            <w:tcW w:w="1418" w:type="dxa"/>
          </w:tcPr>
          <w:p w14:paraId="3BF7FF3A" w14:textId="673AAB1B" w:rsidR="00461087" w:rsidRPr="0023637D"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f,eqv</m:t>
                    </m:r>
                  </m:sub>
                </m:sSub>
              </m:oMath>
            </m:oMathPara>
          </w:p>
        </w:tc>
        <w:tc>
          <w:tcPr>
            <w:tcW w:w="6345" w:type="dxa"/>
          </w:tcPr>
          <w:p w14:paraId="340738B3" w14:textId="50C329BD" w:rsidR="00461087" w:rsidRPr="002C0899" w:rsidRDefault="00461087" w:rsidP="008277BA">
            <w:pPr>
              <w:pStyle w:val="DiplStandard"/>
            </w:pPr>
            <w:r w:rsidRPr="00B52346">
              <w:t>equivalent surface f</w:t>
            </w:r>
            <w:r>
              <w:t>riction coefficient</w:t>
            </w:r>
          </w:p>
        </w:tc>
      </w:tr>
      <w:tr w:rsidR="00461087" w14:paraId="578CEA3D" w14:textId="77777777" w:rsidTr="00461087">
        <w:tc>
          <w:tcPr>
            <w:tcW w:w="1418" w:type="dxa"/>
          </w:tcPr>
          <w:p w14:paraId="1427465A" w14:textId="6A2505F5" w:rsidR="00461087" w:rsidRPr="00B34648" w:rsidRDefault="00B33B1F" w:rsidP="008277BA">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f,m</m:t>
                    </m:r>
                  </m:sub>
                </m:sSub>
              </m:oMath>
            </m:oMathPara>
          </w:p>
        </w:tc>
        <w:tc>
          <w:tcPr>
            <w:tcW w:w="6345" w:type="dxa"/>
          </w:tcPr>
          <w:p w14:paraId="41C2AE0E" w14:textId="29628117" w:rsidR="00461087" w:rsidRPr="002C0899" w:rsidRDefault="00461087" w:rsidP="008277BA">
            <w:pPr>
              <w:pStyle w:val="DiplStandard"/>
            </w:pPr>
            <w:r>
              <w:t>Wing chord at the mid of the flapped area</w:t>
            </w:r>
          </w:p>
        </w:tc>
      </w:tr>
      <w:tr w:rsidR="00461087" w14:paraId="62635B49" w14:textId="77777777" w:rsidTr="00461087">
        <w:tc>
          <w:tcPr>
            <w:tcW w:w="1418" w:type="dxa"/>
          </w:tcPr>
          <w:p w14:paraId="54031D72" w14:textId="4F2A53E0" w:rsidR="00461087" w:rsidRPr="00B34648" w:rsidRDefault="00B33B1F" w:rsidP="008277BA">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f,t</m:t>
                    </m:r>
                  </m:sub>
                </m:sSub>
              </m:oMath>
            </m:oMathPara>
          </w:p>
        </w:tc>
        <w:tc>
          <w:tcPr>
            <w:tcW w:w="6345" w:type="dxa"/>
          </w:tcPr>
          <w:p w14:paraId="168D7EDA" w14:textId="25E08960" w:rsidR="00461087" w:rsidRPr="002C0899" w:rsidRDefault="00461087" w:rsidP="008277BA">
            <w:pPr>
              <w:pStyle w:val="DiplStandard"/>
            </w:pPr>
            <w:r>
              <w:t>Wing chord at the tip of the flapped area</w:t>
            </w:r>
          </w:p>
        </w:tc>
      </w:tr>
      <w:tr w:rsidR="00461087" w14:paraId="663FA455" w14:textId="77777777" w:rsidTr="00461087">
        <w:tc>
          <w:tcPr>
            <w:tcW w:w="1418" w:type="dxa"/>
          </w:tcPr>
          <w:p w14:paraId="18B1EEB7" w14:textId="61FD054E" w:rsidR="00461087" w:rsidRPr="00B34648"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L</m:t>
                    </m:r>
                  </m:sub>
                </m:sSub>
              </m:oMath>
            </m:oMathPara>
          </w:p>
        </w:tc>
        <w:tc>
          <w:tcPr>
            <w:tcW w:w="6345" w:type="dxa"/>
          </w:tcPr>
          <w:p w14:paraId="7D1FAB3C" w14:textId="42C169DC" w:rsidR="00461087" w:rsidRPr="002C0899" w:rsidRDefault="00461087" w:rsidP="008277BA">
            <w:pPr>
              <w:pStyle w:val="DiplStandard"/>
            </w:pPr>
            <w:r>
              <w:t>Lift coefficient</w:t>
            </w:r>
          </w:p>
        </w:tc>
      </w:tr>
      <w:tr w:rsidR="00461087" w14:paraId="4A4F97C6" w14:textId="77777777" w:rsidTr="00461087">
        <w:tc>
          <w:tcPr>
            <w:tcW w:w="1418" w:type="dxa"/>
          </w:tcPr>
          <w:p w14:paraId="32904AB7" w14:textId="18D6114A" w:rsidR="00461087" w:rsidRPr="00B34648" w:rsidRDefault="00B33B1F" w:rsidP="008277BA">
            <w:pPr>
              <w:pStyle w:val="DiplStandard"/>
            </w:pPr>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Lα</m:t>
                    </m:r>
                  </m:sub>
                </m:sSub>
              </m:oMath>
            </m:oMathPara>
          </w:p>
        </w:tc>
        <w:tc>
          <w:tcPr>
            <w:tcW w:w="6345" w:type="dxa"/>
          </w:tcPr>
          <w:p w14:paraId="648F0F4B" w14:textId="1ABF0F7D" w:rsidR="00461087" w:rsidRPr="002C0899" w:rsidRDefault="00461087" w:rsidP="008277BA">
            <w:pPr>
              <w:pStyle w:val="DiplStandard"/>
            </w:pPr>
            <w:r>
              <w:t xml:space="preserve">Lift curve slope coefficient, </w:t>
            </w:r>
            <w:r w:rsidRPr="001E75DB">
              <w:t>flaps up (retracted / clean)</w:t>
            </w:r>
          </w:p>
        </w:tc>
      </w:tr>
      <w:tr w:rsidR="00461087" w14:paraId="0417E4AB" w14:textId="77777777" w:rsidTr="00461087">
        <w:tc>
          <w:tcPr>
            <w:tcW w:w="1418" w:type="dxa"/>
          </w:tcPr>
          <w:p w14:paraId="6A7E717A" w14:textId="35470B7D" w:rsidR="00461087" w:rsidRPr="00212F45" w:rsidRDefault="00B33B1F" w:rsidP="008277BA">
            <w:pPr>
              <w:pStyle w:val="DiplStandard"/>
            </w:pPr>
            <m:oMathPara>
              <m:oMathParaPr>
                <m:jc m:val="left"/>
              </m:oMathParaPr>
              <m:oMath>
                <m:sSubSup>
                  <m:sSubSupPr>
                    <m:ctrlPr>
                      <w:rPr>
                        <w:rFonts w:ascii="Cambria Math" w:hAnsi="Cambria Math"/>
                      </w:rPr>
                    </m:ctrlPr>
                  </m:sSubSupPr>
                  <m:e>
                    <m:r>
                      <w:rPr>
                        <w:rFonts w:ascii="Cambria Math" w:hAnsi="Cambria Math"/>
                      </w:rPr>
                      <m:t>c</m:t>
                    </m:r>
                  </m:e>
                  <m:sub>
                    <m:r>
                      <w:rPr>
                        <w:rFonts w:ascii="Cambria Math" w:hAnsi="Cambria Math"/>
                      </w:rPr>
                      <m:t>Lα</m:t>
                    </m:r>
                  </m:sub>
                  <m:sup>
                    <m:r>
                      <m:rPr>
                        <m:sty m:val="p"/>
                      </m:rPr>
                      <w:rPr>
                        <w:rFonts w:ascii="Cambria Math" w:hAnsi="Cambria Math"/>
                      </w:rPr>
                      <m:t>'</m:t>
                    </m:r>
                  </m:sup>
                </m:sSubSup>
                <m:r>
                  <w:rPr>
                    <w:rFonts w:ascii="Cambria Math" w:hAnsi="Cambria Math"/>
                    <w:szCs w:val="22"/>
                  </w:rPr>
                  <m:t> </m:t>
                </m:r>
              </m:oMath>
            </m:oMathPara>
          </w:p>
        </w:tc>
        <w:tc>
          <w:tcPr>
            <w:tcW w:w="6345" w:type="dxa"/>
          </w:tcPr>
          <w:p w14:paraId="0FD43A67" w14:textId="5F3A30AE" w:rsidR="00461087" w:rsidRPr="002C0899" w:rsidRDefault="00461087" w:rsidP="008277BA">
            <w:pPr>
              <w:pStyle w:val="DiplStandard"/>
            </w:pPr>
            <w:r>
              <w:t xml:space="preserve">Lift curve slope coefficient, </w:t>
            </w:r>
            <w:r w:rsidRPr="001E75DB">
              <w:t>flaps down (extended)</w:t>
            </w:r>
          </w:p>
        </w:tc>
      </w:tr>
      <w:tr w:rsidR="00461087" w14:paraId="68528A6A" w14:textId="77777777" w:rsidTr="00461087">
        <w:tc>
          <w:tcPr>
            <w:tcW w:w="1418" w:type="dxa"/>
          </w:tcPr>
          <w:p w14:paraId="23AC2DD1" w14:textId="12F42139" w:rsidR="00461087" w:rsidRPr="00F1543A"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L,max</m:t>
                    </m:r>
                  </m:sub>
                </m:sSub>
              </m:oMath>
            </m:oMathPara>
          </w:p>
        </w:tc>
        <w:tc>
          <w:tcPr>
            <w:tcW w:w="6345" w:type="dxa"/>
          </w:tcPr>
          <w:p w14:paraId="1F667F86" w14:textId="3AAB4752" w:rsidR="00461087" w:rsidRPr="002C0899" w:rsidRDefault="00461087" w:rsidP="008277BA">
            <w:pPr>
              <w:pStyle w:val="DiplStandard"/>
            </w:pPr>
            <w:r>
              <w:t>Maximum lift coefficient (in specific flap configuration)</w:t>
            </w:r>
          </w:p>
        </w:tc>
      </w:tr>
      <w:tr w:rsidR="00461087" w14:paraId="0ADCB494" w14:textId="77777777" w:rsidTr="00461087">
        <w:tc>
          <w:tcPr>
            <w:tcW w:w="1418" w:type="dxa"/>
          </w:tcPr>
          <w:p w14:paraId="4195053C" w14:textId="55B36D61" w:rsidR="00461087" w:rsidRPr="00F1543A" w:rsidRDefault="00B33B1F" w:rsidP="008277BA">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oMath>
            </m:oMathPara>
          </w:p>
        </w:tc>
        <w:tc>
          <w:tcPr>
            <w:tcW w:w="6345" w:type="dxa"/>
          </w:tcPr>
          <w:p w14:paraId="0CF6AAE3" w14:textId="5F780298" w:rsidR="00461087" w:rsidRPr="002C0899" w:rsidRDefault="00461087" w:rsidP="008277BA">
            <w:pPr>
              <w:pStyle w:val="DiplStandard"/>
            </w:pPr>
            <w:r>
              <w:t>Wing root chord</w:t>
            </w:r>
          </w:p>
        </w:tc>
      </w:tr>
      <w:tr w:rsidR="00461087" w14:paraId="4957C500" w14:textId="77777777" w:rsidTr="00461087">
        <w:tc>
          <w:tcPr>
            <w:tcW w:w="1418" w:type="dxa"/>
          </w:tcPr>
          <w:p w14:paraId="500844F1" w14:textId="6A71E168" w:rsidR="00461087" w:rsidRPr="00A502D1" w:rsidRDefault="00B33B1F" w:rsidP="008277BA">
            <w:pPr>
              <w:pStyle w:val="DiplStandard"/>
              <w:rPr>
                <w:noProof/>
              </w:rPr>
            </w:pPr>
            <m:oMathPara>
              <m:oMathParaPr>
                <m:jc m:val="left"/>
              </m:oMathParaPr>
              <m:oMath>
                <m:sSub>
                  <m:sSubPr>
                    <m:ctrlPr>
                      <w:rPr>
                        <w:rFonts w:ascii="Cambria Math" w:hAnsi="Cambria Math"/>
                        <w:szCs w:val="22"/>
                      </w:rPr>
                    </m:ctrlPr>
                  </m:sSubPr>
                  <m:e>
                    <m:r>
                      <w:rPr>
                        <w:rFonts w:ascii="Cambria Math" w:hAnsi="Cambria Math"/>
                        <w:szCs w:val="22"/>
                      </w:rPr>
                      <m:t>C</m:t>
                    </m:r>
                  </m:e>
                  <m:sub>
                    <m:sSub>
                      <m:sSubPr>
                        <m:ctrlPr>
                          <w:rPr>
                            <w:rFonts w:ascii="Cambria Math" w:hAnsi="Cambria Math"/>
                            <w:szCs w:val="22"/>
                          </w:rPr>
                        </m:ctrlPr>
                      </m:sSubPr>
                      <m:e>
                        <m:r>
                          <w:rPr>
                            <w:rFonts w:ascii="Cambria Math" w:hAnsi="Cambria Math"/>
                            <w:szCs w:val="22"/>
                          </w:rPr>
                          <m:t>Y</m:t>
                        </m:r>
                      </m:e>
                      <m:sub>
                        <m:r>
                          <w:rPr>
                            <w:rFonts w:ascii="Cambria Math" w:hAnsi="Cambria Math"/>
                            <w:szCs w:val="22"/>
                          </w:rPr>
                          <m:t>V</m:t>
                        </m:r>
                      </m:sub>
                    </m:sSub>
                  </m:sub>
                </m:sSub>
              </m:oMath>
            </m:oMathPara>
          </w:p>
        </w:tc>
        <w:tc>
          <w:tcPr>
            <w:tcW w:w="6345" w:type="dxa"/>
          </w:tcPr>
          <w:p w14:paraId="6849ADB6" w14:textId="2DE15562" w:rsidR="00461087" w:rsidRDefault="00461087" w:rsidP="008277BA">
            <w:pPr>
              <w:pStyle w:val="DiplStandard"/>
            </w:pPr>
            <w:r w:rsidRPr="001E75DB">
              <w:t>Factor</w:t>
            </w:r>
            <w:r>
              <w:t>, asymmetric drag</w:t>
            </w:r>
          </w:p>
        </w:tc>
      </w:tr>
      <w:tr w:rsidR="00461087" w14:paraId="0F2809CA" w14:textId="77777777" w:rsidTr="00461087">
        <w:tc>
          <w:tcPr>
            <w:tcW w:w="1418" w:type="dxa"/>
          </w:tcPr>
          <w:p w14:paraId="70C50939" w14:textId="59D31B95" w:rsidR="00461087" w:rsidRPr="00F172F1" w:rsidRDefault="00461087" w:rsidP="008277BA">
            <w:pPr>
              <w:pStyle w:val="DiplStandard"/>
            </w:pPr>
            <m:oMathPara>
              <m:oMathParaPr>
                <m:jc m:val="left"/>
              </m:oMathParaPr>
              <m:oMath>
                <m:r>
                  <w:rPr>
                    <w:rFonts w:ascii="Cambria Math" w:eastAsiaTheme="minorEastAsia" w:hAnsi="Cambria Math"/>
                    <w:noProof/>
                  </w:rPr>
                  <m:t>D</m:t>
                </m:r>
              </m:oMath>
            </m:oMathPara>
          </w:p>
        </w:tc>
        <w:tc>
          <w:tcPr>
            <w:tcW w:w="6345" w:type="dxa"/>
          </w:tcPr>
          <w:p w14:paraId="51FFC20C" w14:textId="12D60720" w:rsidR="00461087" w:rsidRPr="002C0899" w:rsidRDefault="00461087" w:rsidP="008277BA">
            <w:pPr>
              <w:pStyle w:val="DiplStandard"/>
            </w:pPr>
            <w:r>
              <w:t>Drag</w:t>
            </w:r>
          </w:p>
        </w:tc>
      </w:tr>
      <w:tr w:rsidR="00461087" w14:paraId="55964F3D" w14:textId="77777777" w:rsidTr="00461087">
        <w:tc>
          <w:tcPr>
            <w:tcW w:w="1418" w:type="dxa"/>
          </w:tcPr>
          <w:p w14:paraId="0E0C316D" w14:textId="493CB58B" w:rsidR="00461087" w:rsidRPr="001D4269" w:rsidRDefault="00B33B1F" w:rsidP="008277BA">
            <w:pPr>
              <w:pStyle w:val="DiplStandard"/>
            </w:pPr>
            <m:oMathPara>
              <m:oMathParaPr>
                <m:jc m:val="left"/>
              </m:oMathParaPr>
              <m:oMath>
                <m:sSub>
                  <m:sSubPr>
                    <m:ctrlPr>
                      <w:rPr>
                        <w:rFonts w:ascii="Cambria Math" w:hAnsi="Cambria Math" w:cs="Calibri"/>
                        <w:i/>
                        <w:color w:val="000000"/>
                        <w:sz w:val="22"/>
                        <w:szCs w:val="22"/>
                      </w:rPr>
                    </m:ctrlPr>
                  </m:sSubPr>
                  <m:e>
                    <m:r>
                      <w:rPr>
                        <w:rFonts w:ascii="Cambria Math" w:hAnsi="Cambria Math" w:cs="Calibri"/>
                        <w:color w:val="000000"/>
                        <w:sz w:val="22"/>
                        <w:szCs w:val="22"/>
                      </w:rPr>
                      <m:t>d</m:t>
                    </m:r>
                  </m:e>
                  <m:sub>
                    <m:r>
                      <w:rPr>
                        <w:rFonts w:ascii="Cambria Math" w:hAnsi="Cambria Math" w:cs="Calibri"/>
                        <w:color w:val="000000"/>
                        <w:sz w:val="22"/>
                        <w:szCs w:val="22"/>
                        <w:vertAlign w:val="subscript"/>
                      </w:rPr>
                      <m:t>a</m:t>
                    </m:r>
                  </m:sub>
                </m:sSub>
              </m:oMath>
            </m:oMathPara>
          </w:p>
        </w:tc>
        <w:tc>
          <w:tcPr>
            <w:tcW w:w="6345" w:type="dxa"/>
          </w:tcPr>
          <w:p w14:paraId="04D0C811" w14:textId="390D6A9E" w:rsidR="00461087" w:rsidRPr="002C0899" w:rsidRDefault="00461087" w:rsidP="008277BA">
            <w:pPr>
              <w:pStyle w:val="DiplStandard"/>
            </w:pPr>
            <w:r>
              <w:t>Outer (engine) diameter</w:t>
            </w:r>
          </w:p>
        </w:tc>
      </w:tr>
      <w:tr w:rsidR="00461087" w14:paraId="45DE1A38" w14:textId="77777777" w:rsidTr="00461087">
        <w:tc>
          <w:tcPr>
            <w:tcW w:w="1418" w:type="dxa"/>
          </w:tcPr>
          <w:p w14:paraId="026AAC0F" w14:textId="691444E6" w:rsidR="00461087" w:rsidRPr="00F172F1" w:rsidRDefault="00B33B1F" w:rsidP="008277BA">
            <w:pPr>
              <w:pStyle w:val="DiplStandard"/>
            </w:pPr>
            <m:oMathPara>
              <m:oMathParaPr>
                <m:jc m:val="left"/>
              </m:oMathParaPr>
              <m:oMath>
                <m:sSub>
                  <m:sSubPr>
                    <m:ctrlPr>
                      <w:rPr>
                        <w:rFonts w:ascii="Cambria Math" w:hAnsi="Cambria Math" w:cs="Calibri"/>
                        <w:i/>
                        <w:color w:val="000000"/>
                        <w:sz w:val="22"/>
                        <w:szCs w:val="22"/>
                      </w:rPr>
                    </m:ctrlPr>
                  </m:sSubPr>
                  <m:e>
                    <m:r>
                      <w:rPr>
                        <w:rFonts w:ascii="Cambria Math" w:hAnsi="Cambria Math" w:cs="Calibri"/>
                        <w:color w:val="000000"/>
                        <w:sz w:val="22"/>
                        <w:szCs w:val="22"/>
                      </w:rPr>
                      <m:t>d</m:t>
                    </m:r>
                  </m:e>
                  <m:sub>
                    <m:r>
                      <w:rPr>
                        <w:rFonts w:ascii="Cambria Math" w:hAnsi="Cambria Math" w:cs="Calibri"/>
                        <w:color w:val="000000"/>
                        <w:sz w:val="22"/>
                        <w:szCs w:val="22"/>
                        <w:vertAlign w:val="subscript"/>
                      </w:rPr>
                      <m:t>fan</m:t>
                    </m:r>
                  </m:sub>
                </m:sSub>
              </m:oMath>
            </m:oMathPara>
          </w:p>
        </w:tc>
        <w:tc>
          <w:tcPr>
            <w:tcW w:w="6345" w:type="dxa"/>
          </w:tcPr>
          <w:p w14:paraId="51576735" w14:textId="768D01E7" w:rsidR="00461087" w:rsidRPr="002C0899" w:rsidRDefault="00461087" w:rsidP="008277BA">
            <w:pPr>
              <w:pStyle w:val="DiplStandard"/>
            </w:pPr>
            <w:r>
              <w:t>Fan diameter</w:t>
            </w:r>
          </w:p>
        </w:tc>
      </w:tr>
      <w:tr w:rsidR="00461087" w14:paraId="122A43A3" w14:textId="77777777" w:rsidTr="00461087">
        <w:tc>
          <w:tcPr>
            <w:tcW w:w="1418" w:type="dxa"/>
          </w:tcPr>
          <w:p w14:paraId="74A0C1A3" w14:textId="3906F008" w:rsidR="00461087" w:rsidRPr="001D4269"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d</m:t>
                    </m:r>
                  </m:e>
                  <m:sub>
                    <m:r>
                      <w:rPr>
                        <w:rFonts w:ascii="Cambria Math" w:hAnsi="Cambria Math"/>
                      </w:rPr>
                      <m:t>i</m:t>
                    </m:r>
                  </m:sub>
                </m:sSub>
              </m:oMath>
            </m:oMathPara>
          </w:p>
        </w:tc>
        <w:tc>
          <w:tcPr>
            <w:tcW w:w="6345" w:type="dxa"/>
          </w:tcPr>
          <w:p w14:paraId="56318E9D" w14:textId="1A8EFB6C" w:rsidR="00461087" w:rsidRPr="002C0899" w:rsidRDefault="00461087" w:rsidP="008277BA">
            <w:pPr>
              <w:pStyle w:val="DiplStandard"/>
            </w:pPr>
            <w:r>
              <w:t>Engine (inlet) diameter</w:t>
            </w:r>
          </w:p>
        </w:tc>
      </w:tr>
      <w:tr w:rsidR="00461087" w14:paraId="6A40B13E" w14:textId="77777777" w:rsidTr="00461087">
        <w:tc>
          <w:tcPr>
            <w:tcW w:w="1418" w:type="dxa"/>
          </w:tcPr>
          <w:p w14:paraId="13A9870A" w14:textId="651E92BD" w:rsidR="00461087" w:rsidRPr="001D4269" w:rsidRDefault="00461087" w:rsidP="008277BA">
            <w:pPr>
              <w:pStyle w:val="DiplStandard"/>
            </w:pPr>
            <m:oMathPara>
              <m:oMathParaPr>
                <m:jc m:val="left"/>
              </m:oMathParaPr>
              <m:oMath>
                <m:r>
                  <w:rPr>
                    <w:rFonts w:ascii="Cambria Math" w:hAnsi="Cambria Math"/>
                    <w:szCs w:val="22"/>
                  </w:rPr>
                  <m:t>E</m:t>
                </m:r>
              </m:oMath>
            </m:oMathPara>
          </w:p>
        </w:tc>
        <w:tc>
          <w:tcPr>
            <w:tcW w:w="6345" w:type="dxa"/>
          </w:tcPr>
          <w:p w14:paraId="69AE36FD" w14:textId="60F03C1E" w:rsidR="00461087" w:rsidRPr="002C0899" w:rsidRDefault="00461087" w:rsidP="008277BA">
            <w:pPr>
              <w:pStyle w:val="DiplStandard"/>
            </w:pPr>
            <w:r>
              <w:t>Glide Ratio L/D</w:t>
            </w:r>
          </w:p>
        </w:tc>
      </w:tr>
      <w:tr w:rsidR="00461087" w14:paraId="55D1DBC2" w14:textId="77777777" w:rsidTr="00461087">
        <w:tc>
          <w:tcPr>
            <w:tcW w:w="1418" w:type="dxa"/>
          </w:tcPr>
          <w:p w14:paraId="79979DE0" w14:textId="77844D4B" w:rsidR="00461087" w:rsidRPr="001315B0" w:rsidRDefault="00461087" w:rsidP="008277BA">
            <w:pPr>
              <w:pStyle w:val="DiplStandard"/>
            </w:pPr>
            <m:oMathPara>
              <m:oMathParaPr>
                <m:jc m:val="left"/>
              </m:oMathParaPr>
              <m:oMath>
                <m:r>
                  <w:rPr>
                    <w:rFonts w:ascii="Cambria Math" w:hAnsi="Cambria Math"/>
                    <w:szCs w:val="22"/>
                  </w:rPr>
                  <m:t>e</m:t>
                </m:r>
              </m:oMath>
            </m:oMathPara>
          </w:p>
        </w:tc>
        <w:tc>
          <w:tcPr>
            <w:tcW w:w="6345" w:type="dxa"/>
          </w:tcPr>
          <w:p w14:paraId="48909748" w14:textId="65D86AB9" w:rsidR="00461087" w:rsidRPr="002C0899" w:rsidRDefault="00461087" w:rsidP="008277BA">
            <w:pPr>
              <w:pStyle w:val="DiplStandard"/>
            </w:pPr>
            <w:r>
              <w:t>Span efficiency factor (Oswald Factor)</w:t>
            </w:r>
          </w:p>
        </w:tc>
      </w:tr>
      <w:tr w:rsidR="00461087" w14:paraId="25E1FCF5" w14:textId="77777777" w:rsidTr="00461087">
        <w:tc>
          <w:tcPr>
            <w:tcW w:w="1418" w:type="dxa"/>
          </w:tcPr>
          <w:p w14:paraId="6EE8819B" w14:textId="40032CF4" w:rsidR="00461087" w:rsidRPr="001D4269"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e</m:t>
                    </m:r>
                  </m:e>
                  <m:sub>
                    <m:r>
                      <w:rPr>
                        <w:rFonts w:ascii="Cambria Math" w:hAnsi="Cambria Math"/>
                        <w:szCs w:val="22"/>
                      </w:rPr>
                      <m:t>TO</m:t>
                    </m:r>
                  </m:sub>
                </m:sSub>
              </m:oMath>
            </m:oMathPara>
          </w:p>
        </w:tc>
        <w:tc>
          <w:tcPr>
            <w:tcW w:w="6345" w:type="dxa"/>
          </w:tcPr>
          <w:p w14:paraId="68C1193B" w14:textId="1FFBFE14" w:rsidR="00461087" w:rsidRPr="002C0899" w:rsidRDefault="00461087" w:rsidP="008277BA">
            <w:pPr>
              <w:pStyle w:val="DiplStandard"/>
            </w:pPr>
            <w:r>
              <w:rPr>
                <w:iCs/>
                <w:szCs w:val="22"/>
              </w:rPr>
              <w:t xml:space="preserve">Oswald Factor with extended flaps </w:t>
            </w:r>
            <w:r>
              <w:t>(take-off configuration)</w:t>
            </w:r>
          </w:p>
        </w:tc>
      </w:tr>
      <w:tr w:rsidR="00461087" w14:paraId="55D57431" w14:textId="77777777" w:rsidTr="00461087">
        <w:tc>
          <w:tcPr>
            <w:tcW w:w="1418" w:type="dxa"/>
          </w:tcPr>
          <w:p w14:paraId="00B3BA4F" w14:textId="028BD629" w:rsidR="00461087" w:rsidRPr="008E5B3C" w:rsidRDefault="00461087" w:rsidP="008277BA">
            <w:pPr>
              <w:pStyle w:val="DiplStandard"/>
              <w:rPr>
                <w:sz w:val="22"/>
                <w:szCs w:val="22"/>
              </w:rPr>
            </w:pPr>
            <m:oMathPara>
              <m:oMathParaPr>
                <m:jc m:val="left"/>
              </m:oMathParaPr>
              <m:oMath>
                <m:r>
                  <w:rPr>
                    <w:rFonts w:ascii="Cambria Math" w:hAnsi="Cambria Math"/>
                    <w:sz w:val="22"/>
                    <w:szCs w:val="22"/>
                  </w:rPr>
                  <m:t>F</m:t>
                </m:r>
              </m:oMath>
            </m:oMathPara>
          </w:p>
        </w:tc>
        <w:tc>
          <w:tcPr>
            <w:tcW w:w="6345" w:type="dxa"/>
          </w:tcPr>
          <w:p w14:paraId="09FF1DE7" w14:textId="49A38E94" w:rsidR="00461087" w:rsidRPr="001E75DB" w:rsidRDefault="00461087" w:rsidP="008277BA">
            <w:pPr>
              <w:pStyle w:val="DiplStandard"/>
              <w:rPr>
                <w:noProof/>
                <w:sz w:val="22"/>
                <w:szCs w:val="22"/>
              </w:rPr>
            </w:pPr>
            <w:r w:rsidRPr="001E75DB">
              <w:rPr>
                <w:noProof/>
                <w:sz w:val="22"/>
                <w:szCs w:val="22"/>
              </w:rPr>
              <w:t>Thrust as a function of speed</w:t>
            </w:r>
          </w:p>
        </w:tc>
      </w:tr>
      <w:tr w:rsidR="00461087" w14:paraId="2694528F" w14:textId="77777777" w:rsidTr="00461087">
        <w:tc>
          <w:tcPr>
            <w:tcW w:w="1418" w:type="dxa"/>
          </w:tcPr>
          <w:p w14:paraId="42F6CE3B" w14:textId="0949F6FB" w:rsidR="00461087" w:rsidRPr="001D4269" w:rsidRDefault="00B33B1F" w:rsidP="008277BA">
            <w:pPr>
              <w:pStyle w:val="DiplStandard"/>
            </w:pPr>
            <m:oMathPara>
              <m:oMathParaPr>
                <m:jc m:val="left"/>
              </m:oMathParaPr>
              <m:oMath>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0</m:t>
                    </m:r>
                  </m:sub>
                </m:sSub>
              </m:oMath>
            </m:oMathPara>
          </w:p>
        </w:tc>
        <w:tc>
          <w:tcPr>
            <w:tcW w:w="6345" w:type="dxa"/>
          </w:tcPr>
          <w:p w14:paraId="11528E52" w14:textId="75949ED9" w:rsidR="00461087" w:rsidRPr="002C0899" w:rsidRDefault="00461087" w:rsidP="008277BA">
            <w:pPr>
              <w:pStyle w:val="DiplStandard"/>
            </w:pPr>
            <w:r>
              <w:rPr>
                <w:noProof/>
                <w:sz w:val="22"/>
                <w:szCs w:val="22"/>
              </w:rPr>
              <w:t>Static</w:t>
            </w:r>
            <w:r w:rsidRPr="001E75DB">
              <w:rPr>
                <w:noProof/>
                <w:sz w:val="22"/>
                <w:szCs w:val="22"/>
              </w:rPr>
              <w:t xml:space="preserve"> thrust (1 engine)</w:t>
            </w:r>
          </w:p>
        </w:tc>
      </w:tr>
      <w:tr w:rsidR="00461087" w14:paraId="0E4EE721" w14:textId="77777777" w:rsidTr="00461087">
        <w:tc>
          <w:tcPr>
            <w:tcW w:w="1418" w:type="dxa"/>
          </w:tcPr>
          <w:p w14:paraId="26355EEC" w14:textId="25922DB6" w:rsidR="00461087" w:rsidRPr="001D4269" w:rsidRDefault="00B33B1F" w:rsidP="008277BA">
            <w:pPr>
              <w:pStyle w:val="DiplStandard"/>
            </w:pPr>
            <m:oMathPara>
              <m:oMathParaPr>
                <m:jc m:val="left"/>
              </m:oMathParaPr>
              <m:oMath>
                <m:sSub>
                  <m:sSubPr>
                    <m:ctrlPr>
                      <w:rPr>
                        <w:rFonts w:ascii="Cambria Math" w:hAnsi="Cambria Math"/>
                        <w:i/>
                        <w:iCs/>
                        <w:lang w:val="de-DE"/>
                      </w:rPr>
                    </m:ctrlPr>
                  </m:sSubPr>
                  <m:e>
                    <m:r>
                      <w:rPr>
                        <w:rFonts w:ascii="Cambria Math" w:hAnsi="Cambria Math"/>
                        <w:lang w:val="de-DE"/>
                      </w:rPr>
                      <m:t>F</m:t>
                    </m:r>
                  </m:e>
                  <m:sub>
                    <m:r>
                      <w:rPr>
                        <w:rFonts w:ascii="Cambria Math" w:hAnsi="Cambria Math"/>
                        <w:vertAlign w:val="subscript"/>
                        <w:lang w:val="de-DE"/>
                      </w:rPr>
                      <m:t>idle</m:t>
                    </m:r>
                  </m:sub>
                </m:sSub>
              </m:oMath>
            </m:oMathPara>
          </w:p>
        </w:tc>
        <w:tc>
          <w:tcPr>
            <w:tcW w:w="6345" w:type="dxa"/>
          </w:tcPr>
          <w:p w14:paraId="68874871" w14:textId="73F071FC" w:rsidR="00461087" w:rsidRPr="002C0899" w:rsidRDefault="00461087" w:rsidP="008277BA">
            <w:pPr>
              <w:pStyle w:val="DiplStandard"/>
            </w:pPr>
            <w:r>
              <w:t>Idle Thrust</w:t>
            </w:r>
          </w:p>
        </w:tc>
      </w:tr>
      <w:tr w:rsidR="00461087" w14:paraId="5556D438" w14:textId="77777777" w:rsidTr="00461087">
        <w:tc>
          <w:tcPr>
            <w:tcW w:w="1418" w:type="dxa"/>
          </w:tcPr>
          <w:p w14:paraId="4B62B275" w14:textId="61880A5C" w:rsidR="00461087" w:rsidRPr="00FD1D7A" w:rsidRDefault="00461087" w:rsidP="008277BA">
            <w:pPr>
              <w:pStyle w:val="DiplStandard"/>
              <w:rPr>
                <w:sz w:val="22"/>
                <w:szCs w:val="22"/>
              </w:rPr>
            </w:pPr>
            <m:oMathPara>
              <m:oMathParaPr>
                <m:jc m:val="left"/>
              </m:oMathParaPr>
              <m:oMath>
                <m:r>
                  <w:rPr>
                    <w:rFonts w:ascii="Cambria Math" w:hAnsi="Cambria Math"/>
                  </w:rPr>
                  <m:t>G</m:t>
                </m:r>
              </m:oMath>
            </m:oMathPara>
          </w:p>
        </w:tc>
        <w:tc>
          <w:tcPr>
            <w:tcW w:w="6345" w:type="dxa"/>
          </w:tcPr>
          <w:p w14:paraId="24650D8B" w14:textId="3B0247F5" w:rsidR="00461087" w:rsidRDefault="00461087" w:rsidP="008277BA">
            <w:pPr>
              <w:pStyle w:val="DiplStandard"/>
              <w:rPr>
                <w:noProof/>
                <w:sz w:val="22"/>
                <w:szCs w:val="22"/>
              </w:rPr>
            </w:pPr>
            <w:r>
              <w:t>Factor (</w:t>
            </w:r>
            <w:proofErr w:type="spellStart"/>
            <w:r>
              <w:t>Torenbeek</w:t>
            </w:r>
            <w:proofErr w:type="spellEnd"/>
            <w:r>
              <w:t xml:space="preserve"> 82) </w:t>
            </w:r>
            <m:oMath>
              <m:sSub>
                <m:sSubPr>
                  <m:ctrlPr>
                    <w:rPr>
                      <w:rFonts w:ascii="Cambria Math" w:hAnsi="Cambria Math"/>
                      <w:i/>
                      <w:iCs/>
                    </w:rPr>
                  </m:ctrlPr>
                </m:sSubPr>
                <m:e>
                  <m:r>
                    <w:rPr>
                      <w:rFonts w:ascii="Cambria Math" w:hAnsi="Cambria Math"/>
                    </w:rPr>
                    <m:t>γ</m:t>
                  </m:r>
                </m:e>
                <m:sub>
                  <m:r>
                    <w:rPr>
                      <w:rFonts w:ascii="Cambria Math" w:hAnsi="Cambria Math"/>
                      <w:vertAlign w:val="subscript"/>
                    </w:rPr>
                    <m:t>climb</m:t>
                  </m:r>
                </m:sub>
              </m:sSub>
              <m:r>
                <w:rPr>
                  <w:rFonts w:ascii="Cambria Math" w:hAnsi="Cambria Math"/>
                </w:rPr>
                <m:t>-</m:t>
              </m:r>
              <m:sSub>
                <m:sSubPr>
                  <m:ctrlPr>
                    <w:rPr>
                      <w:rFonts w:ascii="Cambria Math" w:hAnsi="Cambria Math"/>
                      <w:iCs/>
                    </w:rPr>
                  </m:ctrlPr>
                </m:sSubPr>
                <m:e>
                  <m:r>
                    <w:rPr>
                      <w:rFonts w:ascii="Cambria Math" w:hAnsi="Cambria Math"/>
                    </w:rPr>
                    <m:t>γ</m:t>
                  </m:r>
                </m:e>
                <m:sub>
                  <m:r>
                    <w:rPr>
                      <w:rFonts w:ascii="Cambria Math" w:hAnsi="Cambria Math"/>
                      <w:vertAlign w:val="subscript"/>
                    </w:rPr>
                    <m:t>min</m:t>
                  </m:r>
                </m:sub>
              </m:sSub>
            </m:oMath>
          </w:p>
        </w:tc>
      </w:tr>
      <w:tr w:rsidR="00461087" w14:paraId="7C9EA359" w14:textId="77777777" w:rsidTr="00461087">
        <w:tc>
          <w:tcPr>
            <w:tcW w:w="1418" w:type="dxa"/>
          </w:tcPr>
          <w:p w14:paraId="0747FF22" w14:textId="38BEE791" w:rsidR="00461087" w:rsidRPr="00E53BDE" w:rsidRDefault="00461087" w:rsidP="008277BA">
            <w:pPr>
              <w:pStyle w:val="DiplStandard"/>
            </w:pPr>
            <m:oMathPara>
              <m:oMathParaPr>
                <m:jc m:val="left"/>
              </m:oMathParaPr>
              <m:oMath>
                <m:r>
                  <w:rPr>
                    <w:rFonts w:ascii="Cambria Math" w:hAnsi="Cambria Math"/>
                  </w:rPr>
                  <m:t>G</m:t>
                </m:r>
              </m:oMath>
            </m:oMathPara>
          </w:p>
        </w:tc>
        <w:tc>
          <w:tcPr>
            <w:tcW w:w="6345" w:type="dxa"/>
          </w:tcPr>
          <w:p w14:paraId="70135CFE" w14:textId="531A9FD8" w:rsidR="00461087" w:rsidRPr="00FD1D7A" w:rsidRDefault="00461087" w:rsidP="008277BA">
            <w:pPr>
              <w:pStyle w:val="DiplStandard"/>
            </w:pPr>
            <w:r w:rsidRPr="00FD1D7A">
              <w:rPr>
                <w:noProof/>
              </w:rPr>
              <w:t>Gas generator factor</w:t>
            </w:r>
            <w:r w:rsidR="00134487">
              <w:rPr>
                <w:noProof/>
              </w:rPr>
              <w:t xml:space="preserve"> (thrust model, Bartel 2008)</w:t>
            </w:r>
          </w:p>
        </w:tc>
      </w:tr>
      <w:tr w:rsidR="00461087" w14:paraId="5B2E29EA" w14:textId="77777777" w:rsidTr="00461087">
        <w:tc>
          <w:tcPr>
            <w:tcW w:w="1418" w:type="dxa"/>
          </w:tcPr>
          <w:p w14:paraId="6CED757B" w14:textId="75E583BF" w:rsidR="00461087" w:rsidRPr="009B6C15" w:rsidRDefault="00461087" w:rsidP="008277BA">
            <w:pPr>
              <w:pStyle w:val="DiplStandard"/>
            </w:pPr>
            <m:oMathPara>
              <m:oMathParaPr>
                <m:jc m:val="left"/>
              </m:oMathParaPr>
              <m:oMath>
                <m:r>
                  <w:rPr>
                    <w:rFonts w:ascii="Cambria Math" w:hAnsi="Cambria Math"/>
                  </w:rPr>
                  <w:lastRenderedPageBreak/>
                  <m:t>g</m:t>
                </m:r>
              </m:oMath>
            </m:oMathPara>
          </w:p>
        </w:tc>
        <w:tc>
          <w:tcPr>
            <w:tcW w:w="6345" w:type="dxa"/>
          </w:tcPr>
          <w:p w14:paraId="6CC0DC1A" w14:textId="00FC2177" w:rsidR="00461087" w:rsidRPr="002C0899" w:rsidRDefault="00461087" w:rsidP="008277BA">
            <w:pPr>
              <w:pStyle w:val="DiplStandard"/>
            </w:pPr>
            <w:r w:rsidRPr="00EA567E">
              <w:t>Gravitational acceleration</w:t>
            </w:r>
          </w:p>
        </w:tc>
      </w:tr>
      <w:tr w:rsidR="00461087" w14:paraId="7422D6E9" w14:textId="77777777" w:rsidTr="00461087">
        <w:tc>
          <w:tcPr>
            <w:tcW w:w="1418" w:type="dxa"/>
          </w:tcPr>
          <w:p w14:paraId="150AD745" w14:textId="04441F24" w:rsidR="00461087" w:rsidRPr="001D4269" w:rsidRDefault="00B33B1F" w:rsidP="008277BA">
            <w:pPr>
              <w:pStyle w:val="DiplStandard"/>
            </w:pPr>
            <m:oMathPara>
              <m:oMathParaPr>
                <m:jc m:val="left"/>
              </m:oMathParaPr>
              <m:oMath>
                <m:sSub>
                  <m:sSubPr>
                    <m:ctrlPr>
                      <w:rPr>
                        <w:rFonts w:ascii="Cambria Math" w:eastAsiaTheme="minorEastAsia" w:hAnsi="Cambria Math"/>
                        <w:noProof/>
                      </w:rPr>
                    </m:ctrlPr>
                  </m:sSubPr>
                  <m:e>
                    <m:r>
                      <w:rPr>
                        <w:rFonts w:ascii="Cambria Math" w:eastAsiaTheme="minorEastAsia" w:hAnsi="Cambria Math"/>
                        <w:noProof/>
                      </w:rPr>
                      <m:t>g</m:t>
                    </m:r>
                  </m:e>
                  <m:sub>
                    <m:r>
                      <w:rPr>
                        <w:rFonts w:ascii="Cambria Math" w:eastAsiaTheme="minorEastAsia" w:hAnsi="Cambria Math"/>
                        <w:noProof/>
                      </w:rPr>
                      <m:t>0</m:t>
                    </m:r>
                  </m:sub>
                </m:sSub>
              </m:oMath>
            </m:oMathPara>
          </w:p>
        </w:tc>
        <w:tc>
          <w:tcPr>
            <w:tcW w:w="6345" w:type="dxa"/>
          </w:tcPr>
          <w:p w14:paraId="5BF11CB3" w14:textId="446B60B9" w:rsidR="00461087" w:rsidRPr="002C0899" w:rsidRDefault="00461087" w:rsidP="008277BA">
            <w:pPr>
              <w:pStyle w:val="DiplStandard"/>
            </w:pPr>
            <w:r w:rsidRPr="00076184">
              <w:t>Gravitational constant</w:t>
            </w:r>
          </w:p>
        </w:tc>
      </w:tr>
      <w:tr w:rsidR="00461087" w14:paraId="3BE1C83B" w14:textId="77777777" w:rsidTr="00461087">
        <w:tc>
          <w:tcPr>
            <w:tcW w:w="1418" w:type="dxa"/>
          </w:tcPr>
          <w:p w14:paraId="33737C2E" w14:textId="1EA3CFD3" w:rsidR="00461087" w:rsidRPr="00177F97" w:rsidRDefault="00461087" w:rsidP="008277BA">
            <w:pPr>
              <w:pStyle w:val="DiplStandard"/>
            </w:pPr>
            <m:oMathPara>
              <m:oMathParaPr>
                <m:jc m:val="left"/>
              </m:oMathParaPr>
              <m:oMath>
                <m:r>
                  <w:rPr>
                    <w:rFonts w:ascii="Cambria Math" w:hAnsi="Cambria Math"/>
                  </w:rPr>
                  <m:t>H</m:t>
                </m:r>
              </m:oMath>
            </m:oMathPara>
          </w:p>
        </w:tc>
        <w:tc>
          <w:tcPr>
            <w:tcW w:w="6345" w:type="dxa"/>
          </w:tcPr>
          <w:p w14:paraId="706FBBB6" w14:textId="0D68935E" w:rsidR="00461087" w:rsidRPr="002C0899" w:rsidRDefault="00461087" w:rsidP="008277BA">
            <w:pPr>
              <w:pStyle w:val="DiplStandard"/>
            </w:pPr>
            <w:r w:rsidRPr="00EA567E">
              <w:t>Geopotential height</w:t>
            </w:r>
          </w:p>
        </w:tc>
      </w:tr>
      <w:tr w:rsidR="00461087" w14:paraId="4BDCDD14" w14:textId="77777777" w:rsidTr="00461087">
        <w:tc>
          <w:tcPr>
            <w:tcW w:w="1418" w:type="dxa"/>
          </w:tcPr>
          <w:p w14:paraId="3FAE5BE9" w14:textId="58100802" w:rsidR="00461087" w:rsidRPr="00D33371" w:rsidRDefault="00461087" w:rsidP="008277BA">
            <w:pPr>
              <w:pStyle w:val="DiplStandard"/>
            </w:pPr>
            <m:oMathPara>
              <m:oMathParaPr>
                <m:jc m:val="left"/>
              </m:oMathParaPr>
              <m:oMath>
                <m:r>
                  <w:rPr>
                    <w:rFonts w:ascii="Cambria Math" w:eastAsiaTheme="minorEastAsia" w:hAnsi="Cambria Math"/>
                    <w:noProof/>
                  </w:rPr>
                  <m:t>h</m:t>
                </m:r>
              </m:oMath>
            </m:oMathPara>
          </w:p>
        </w:tc>
        <w:tc>
          <w:tcPr>
            <w:tcW w:w="6345" w:type="dxa"/>
          </w:tcPr>
          <w:p w14:paraId="1F08D655" w14:textId="7A1023D8" w:rsidR="00461087" w:rsidRPr="002C0899" w:rsidRDefault="00461087" w:rsidP="008277BA">
            <w:pPr>
              <w:pStyle w:val="DiplStandard"/>
            </w:pPr>
            <w:r>
              <w:t>Geometric height</w:t>
            </w:r>
          </w:p>
        </w:tc>
      </w:tr>
      <w:tr w:rsidR="00461087" w14:paraId="5407D518" w14:textId="77777777" w:rsidTr="00461087">
        <w:tc>
          <w:tcPr>
            <w:tcW w:w="1418" w:type="dxa"/>
          </w:tcPr>
          <w:p w14:paraId="731A24B9" w14:textId="0913C154" w:rsidR="00461087" w:rsidRPr="00133434" w:rsidRDefault="00B33B1F" w:rsidP="008277BA">
            <w:pPr>
              <w:pStyle w:val="DiplStandard"/>
            </w:pPr>
            <m:oMathPara>
              <m:oMathParaPr>
                <m:jc m:val="left"/>
              </m:oMathPara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obst</m:t>
                    </m:r>
                  </m:sub>
                </m:sSub>
              </m:oMath>
            </m:oMathPara>
          </w:p>
        </w:tc>
        <w:tc>
          <w:tcPr>
            <w:tcW w:w="6345" w:type="dxa"/>
          </w:tcPr>
          <w:p w14:paraId="4CFFD2F4" w14:textId="55EC759A" w:rsidR="00461087" w:rsidRPr="002C0899" w:rsidRDefault="00461087" w:rsidP="008277BA">
            <w:pPr>
              <w:pStyle w:val="DiplStandard"/>
            </w:pPr>
            <w:r>
              <w:t>Screen height (Nicolai 2010)</w:t>
            </w:r>
          </w:p>
        </w:tc>
      </w:tr>
      <w:tr w:rsidR="00461087" w14:paraId="47A635D6" w14:textId="77777777" w:rsidTr="00461087">
        <w:tc>
          <w:tcPr>
            <w:tcW w:w="1418" w:type="dxa"/>
          </w:tcPr>
          <w:p w14:paraId="4B86DF8C" w14:textId="219F98FC" w:rsidR="00461087" w:rsidRPr="001D4269"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p</m:t>
                    </m:r>
                  </m:sub>
                </m:sSub>
              </m:oMath>
            </m:oMathPara>
          </w:p>
        </w:tc>
        <w:tc>
          <w:tcPr>
            <w:tcW w:w="6345" w:type="dxa"/>
          </w:tcPr>
          <w:p w14:paraId="103AD1EF" w14:textId="02BCC61B" w:rsidR="00461087" w:rsidRPr="002C0899" w:rsidRDefault="00461087" w:rsidP="008277BA">
            <w:pPr>
              <w:pStyle w:val="DiplStandard"/>
            </w:pPr>
            <w:r>
              <w:t>Pressure</w:t>
            </w:r>
            <w:r w:rsidRPr="00EA567E">
              <w:t xml:space="preserve"> height</w:t>
            </w:r>
          </w:p>
        </w:tc>
      </w:tr>
      <w:tr w:rsidR="00461087" w14:paraId="3F94BCD5" w14:textId="77777777" w:rsidTr="00461087">
        <w:tc>
          <w:tcPr>
            <w:tcW w:w="1418" w:type="dxa"/>
          </w:tcPr>
          <w:p w14:paraId="4E6C2A7C" w14:textId="2962CCEA" w:rsidR="00461087" w:rsidRPr="001D4269" w:rsidRDefault="00B33B1F" w:rsidP="008277BA">
            <w:pPr>
              <w:pStyle w:val="DiplStandard"/>
            </w:pPr>
            <m:oMathPara>
              <m:oMathParaPr>
                <m:jc m:val="left"/>
              </m:oMathParaPr>
              <m:oMath>
                <m:sSub>
                  <m:sSubPr>
                    <m:ctrlPr>
                      <w:rPr>
                        <w:rFonts w:ascii="Cambria Math" w:hAnsi="Cambria Math"/>
                      </w:rPr>
                    </m:ctrlPr>
                  </m:sSubPr>
                  <m:e>
                    <m:r>
                      <w:rPr>
                        <w:rFonts w:ascii="Cambria Math" w:hAnsi="Cambria Math"/>
                      </w:rPr>
                      <m:t>h</m:t>
                    </m:r>
                  </m:e>
                  <m:sub>
                    <m:r>
                      <w:rPr>
                        <w:rFonts w:ascii="Cambria Math" w:hAnsi="Cambria Math"/>
                      </w:rPr>
                      <m:t>sc</m:t>
                    </m:r>
                  </m:sub>
                </m:sSub>
              </m:oMath>
            </m:oMathPara>
          </w:p>
        </w:tc>
        <w:tc>
          <w:tcPr>
            <w:tcW w:w="6345" w:type="dxa"/>
          </w:tcPr>
          <w:p w14:paraId="26A6A56C" w14:textId="3A831A97" w:rsidR="00461087" w:rsidRPr="002C0899" w:rsidRDefault="00461087" w:rsidP="008277BA">
            <w:pPr>
              <w:pStyle w:val="DiplStandard"/>
            </w:pPr>
            <w:r>
              <w:t>S</w:t>
            </w:r>
            <w:r w:rsidRPr="00E676E3">
              <w:t>creen height</w:t>
            </w:r>
            <w:r>
              <w:t>; 35 ft (transport Aircrafts); 50 ft (Military)</w:t>
            </w:r>
          </w:p>
        </w:tc>
      </w:tr>
      <w:tr w:rsidR="00461087" w14:paraId="1C5AE6C9" w14:textId="77777777" w:rsidTr="00461087">
        <w:tc>
          <w:tcPr>
            <w:tcW w:w="1418" w:type="dxa"/>
          </w:tcPr>
          <w:p w14:paraId="481D1903" w14:textId="4C1FE12D" w:rsidR="00461087" w:rsidRPr="00093624" w:rsidRDefault="00B33B1F" w:rsidP="008277BA">
            <w:pPr>
              <w:pStyle w:val="DiplStandard"/>
            </w:pPr>
            <m:oMathPara>
              <m:oMathParaPr>
                <m:jc m:val="left"/>
              </m:oMathParaP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TO</m:t>
                    </m:r>
                  </m:sub>
                </m:sSub>
              </m:oMath>
            </m:oMathPara>
          </w:p>
        </w:tc>
        <w:tc>
          <w:tcPr>
            <w:tcW w:w="6345" w:type="dxa"/>
          </w:tcPr>
          <w:p w14:paraId="1F555591" w14:textId="7E0E5DA6" w:rsidR="00461087" w:rsidRDefault="00461087" w:rsidP="008277BA">
            <w:pPr>
              <w:pStyle w:val="DiplStandard"/>
            </w:pPr>
            <w:r>
              <w:t>Screen height (</w:t>
            </w:r>
            <w:proofErr w:type="spellStart"/>
            <w:r>
              <w:t>Torenbeek</w:t>
            </w:r>
            <w:proofErr w:type="spellEnd"/>
            <w:r>
              <w:t xml:space="preserve"> 82)</w:t>
            </w:r>
          </w:p>
        </w:tc>
      </w:tr>
      <w:tr w:rsidR="00461087" w14:paraId="4F011F00" w14:textId="77777777" w:rsidTr="00461087">
        <w:tc>
          <w:tcPr>
            <w:tcW w:w="1418" w:type="dxa"/>
          </w:tcPr>
          <w:p w14:paraId="665463CA" w14:textId="0FDE9D49" w:rsidR="00461087" w:rsidRPr="001D4269"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TR</m:t>
                    </m:r>
                  </m:sub>
                </m:sSub>
              </m:oMath>
            </m:oMathPara>
          </w:p>
        </w:tc>
        <w:tc>
          <w:tcPr>
            <w:tcW w:w="6345" w:type="dxa"/>
          </w:tcPr>
          <w:p w14:paraId="4E85341E" w14:textId="6A44AC52" w:rsidR="00461087" w:rsidRPr="002C0899" w:rsidRDefault="00461087" w:rsidP="008277BA">
            <w:pPr>
              <w:pStyle w:val="DiplStandard"/>
            </w:pPr>
            <w:r w:rsidRPr="000558C3">
              <w:t>Height at transition from rotation to climb phase</w:t>
            </w:r>
          </w:p>
        </w:tc>
      </w:tr>
      <w:tr w:rsidR="00461087" w14:paraId="45DAC12F" w14:textId="77777777" w:rsidTr="00461087">
        <w:tc>
          <w:tcPr>
            <w:tcW w:w="1418" w:type="dxa"/>
          </w:tcPr>
          <w:p w14:paraId="790F339D" w14:textId="263FEB13" w:rsidR="00461087" w:rsidRPr="0023637D" w:rsidRDefault="00B33B1F" w:rsidP="008277BA">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h</m:t>
                    </m:r>
                  </m:e>
                  <m:sub>
                    <m:r>
                      <w:rPr>
                        <w:rFonts w:ascii="Cambria Math" w:hAnsi="Cambria Math"/>
                        <w:szCs w:val="22"/>
                      </w:rPr>
                      <m:t>w</m:t>
                    </m:r>
                  </m:sub>
                </m:sSub>
              </m:oMath>
            </m:oMathPara>
          </w:p>
        </w:tc>
        <w:tc>
          <w:tcPr>
            <w:tcW w:w="6345" w:type="dxa"/>
          </w:tcPr>
          <w:p w14:paraId="573C0E76" w14:textId="7D2A02C1" w:rsidR="00461087" w:rsidRPr="002C0899" w:rsidRDefault="00461087" w:rsidP="008277BA">
            <w:pPr>
              <w:pStyle w:val="DiplStandard"/>
            </w:pPr>
            <w:r>
              <w:t>Wing height (average)</w:t>
            </w:r>
          </w:p>
        </w:tc>
      </w:tr>
      <w:tr w:rsidR="00461087" w14:paraId="402EA4BC" w14:textId="77777777" w:rsidTr="00461087">
        <w:tc>
          <w:tcPr>
            <w:tcW w:w="1418" w:type="dxa"/>
          </w:tcPr>
          <w:p w14:paraId="2E4428C7" w14:textId="6A2659E8" w:rsidR="00461087" w:rsidRPr="0023637D" w:rsidRDefault="00461087" w:rsidP="008277BA">
            <w:pPr>
              <w:pStyle w:val="DiplStandard"/>
            </w:pPr>
            <m:oMathPara>
              <m:oMathParaPr>
                <m:jc m:val="left"/>
              </m:oMathParaPr>
              <m:oMath>
                <m:r>
                  <w:rPr>
                    <w:rFonts w:ascii="Cambria Math" w:hAnsi="Cambria Math"/>
                  </w:rPr>
                  <m:t>i</m:t>
                </m:r>
              </m:oMath>
            </m:oMathPara>
          </w:p>
        </w:tc>
        <w:tc>
          <w:tcPr>
            <w:tcW w:w="6345" w:type="dxa"/>
          </w:tcPr>
          <w:p w14:paraId="07DD285F" w14:textId="5C541390" w:rsidR="00461087" w:rsidRPr="002C0899" w:rsidRDefault="00461087" w:rsidP="008277BA">
            <w:pPr>
              <w:pStyle w:val="DiplStandard"/>
            </w:pPr>
            <w:r>
              <w:t>Loop count variable</w:t>
            </w:r>
          </w:p>
        </w:tc>
      </w:tr>
      <w:tr w:rsidR="00461087" w14:paraId="3E916863" w14:textId="77777777" w:rsidTr="00461087">
        <w:tc>
          <w:tcPr>
            <w:tcW w:w="1418" w:type="dxa"/>
          </w:tcPr>
          <w:p w14:paraId="52A89F26" w14:textId="7FB73195" w:rsidR="00461087" w:rsidRPr="00D33371" w:rsidRDefault="00461087" w:rsidP="008277BA">
            <w:pPr>
              <w:pStyle w:val="DiplStandard"/>
            </w:pPr>
            <m:oMathPara>
              <m:oMathParaPr>
                <m:jc m:val="left"/>
              </m:oMathParaPr>
              <m:oMath>
                <m:r>
                  <w:rPr>
                    <w:rFonts w:ascii="Cambria Math" w:hAnsi="Cambria Math"/>
                    <w:szCs w:val="22"/>
                  </w:rPr>
                  <m:t>k </m:t>
                </m:r>
              </m:oMath>
            </m:oMathPara>
          </w:p>
        </w:tc>
        <w:tc>
          <w:tcPr>
            <w:tcW w:w="6345" w:type="dxa"/>
          </w:tcPr>
          <w:p w14:paraId="29EE698C" w14:textId="2099E23C" w:rsidR="00461087" w:rsidRPr="002C0899" w:rsidRDefault="00461087" w:rsidP="008277BA">
            <w:pPr>
              <w:pStyle w:val="DiplStandard"/>
            </w:pPr>
            <w:r>
              <w:t xml:space="preserve">Factor k "clean" regarding induced drag coefficient </w:t>
            </w:r>
          </w:p>
        </w:tc>
      </w:tr>
      <w:tr w:rsidR="00461087" w14:paraId="1AF21A5E" w14:textId="77777777" w:rsidTr="00461087">
        <w:tc>
          <w:tcPr>
            <w:tcW w:w="1418" w:type="dxa"/>
          </w:tcPr>
          <w:p w14:paraId="6B5E6EE3" w14:textId="35AD5DA7" w:rsidR="00461087" w:rsidRPr="00C311C5"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p>
        </w:tc>
        <w:tc>
          <w:tcPr>
            <w:tcW w:w="6345" w:type="dxa"/>
          </w:tcPr>
          <w:p w14:paraId="20D0DAE6" w14:textId="56EE99FF" w:rsidR="00461087" w:rsidRPr="002C0899" w:rsidRDefault="00461087" w:rsidP="008277BA">
            <w:pPr>
              <w:pStyle w:val="DiplStandard"/>
            </w:pPr>
            <w:r>
              <w:t>F</w:t>
            </w:r>
            <w:r w:rsidRPr="001E75DB">
              <w:t>actor</w:t>
            </w:r>
            <w:r>
              <w:t xml:space="preserve"> regarding</w:t>
            </w:r>
            <w:r w:rsidRPr="001E75DB">
              <w:t xml:space="preserve"> flap drag increment</w:t>
            </w:r>
          </w:p>
        </w:tc>
      </w:tr>
      <w:tr w:rsidR="00461087" w14:paraId="648BA916" w14:textId="77777777" w:rsidTr="00461087">
        <w:tc>
          <w:tcPr>
            <w:tcW w:w="1418" w:type="dxa"/>
          </w:tcPr>
          <w:p w14:paraId="0AA62880" w14:textId="4C047DB8" w:rsidR="00461087" w:rsidRPr="00C311C5" w:rsidRDefault="00B33B1F" w:rsidP="008277BA">
            <w:pPr>
              <w:pStyle w:val="DiplStandard"/>
            </w:pPr>
            <m:oMathPara>
              <m:oMathParaPr>
                <m:jc m:val="left"/>
              </m:oMathParaPr>
              <m:oMath>
                <m:sSub>
                  <m:sSubPr>
                    <m:ctrlPr>
                      <w:rPr>
                        <w:rFonts w:ascii="Cambria Math" w:hAnsi="Cambria Math"/>
                        <w:i/>
                      </w:rPr>
                    </m:ctrlPr>
                  </m:sSub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,K</m:t>
                    </m:r>
                  </m:e>
                  <m:sub>
                    <m:r>
                      <w:rPr>
                        <w:rFonts w:ascii="Cambria Math" w:hAnsi="Cambria Math"/>
                      </w:rPr>
                      <m:t>2</m:t>
                    </m:r>
                  </m:sub>
                </m:sSub>
              </m:oMath>
            </m:oMathPara>
          </w:p>
        </w:tc>
        <w:tc>
          <w:tcPr>
            <w:tcW w:w="6345" w:type="dxa"/>
          </w:tcPr>
          <w:p w14:paraId="236C7032" w14:textId="00D6B606" w:rsidR="00461087" w:rsidRDefault="00461087" w:rsidP="008277BA">
            <w:pPr>
              <w:pStyle w:val="DiplStandard"/>
            </w:pPr>
            <w:r>
              <w:rPr>
                <w:noProof/>
              </w:rPr>
              <w:t>Thrust co</w:t>
            </w:r>
            <w:r w:rsidRPr="001E75DB">
              <w:rPr>
                <w:noProof/>
              </w:rPr>
              <w:t>efficients</w:t>
            </w:r>
            <w:r>
              <w:rPr>
                <w:noProof/>
              </w:rPr>
              <w:t xml:space="preserve"> (Scholz 99)</w:t>
            </w:r>
          </w:p>
        </w:tc>
      </w:tr>
      <w:tr w:rsidR="00461087" w14:paraId="18C5745D" w14:textId="77777777" w:rsidTr="00461087">
        <w:tc>
          <w:tcPr>
            <w:tcW w:w="1418" w:type="dxa"/>
          </w:tcPr>
          <w:p w14:paraId="54EA4CDB" w14:textId="7ABB9F20" w:rsidR="00461087" w:rsidRPr="001D4269" w:rsidRDefault="00B33B1F" w:rsidP="008277BA">
            <w:pPr>
              <w:pStyle w:val="DiplStandard"/>
            </w:pPr>
            <m:oMathPara>
              <m:oMathParaPr>
                <m:jc m:val="left"/>
              </m:oMathParaPr>
              <m:oMath>
                <m:sSub>
                  <m:sSubPr>
                    <m:ctrlPr>
                      <w:rPr>
                        <w:rFonts w:ascii="Cambria Math" w:hAnsi="Cambria Math"/>
                        <w:i/>
                      </w:rPr>
                    </m:ctrlPr>
                  </m:sSub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,k</m:t>
                    </m:r>
                  </m:e>
                  <m:sub>
                    <m:r>
                      <w:rPr>
                        <w:rFonts w:ascii="Cambria Math" w:hAnsi="Cambria Math"/>
                      </w:rPr>
                      <m:t>2</m:t>
                    </m:r>
                  </m:sub>
                </m:sSub>
              </m:oMath>
            </m:oMathPara>
          </w:p>
        </w:tc>
        <w:tc>
          <w:tcPr>
            <w:tcW w:w="6345" w:type="dxa"/>
          </w:tcPr>
          <w:p w14:paraId="3B935D0D" w14:textId="216AFE94" w:rsidR="00461087" w:rsidRPr="002C0899" w:rsidRDefault="00461087" w:rsidP="008277BA">
            <w:pPr>
              <w:pStyle w:val="DiplStandard"/>
            </w:pPr>
            <w:r>
              <w:rPr>
                <w:noProof/>
              </w:rPr>
              <w:t>Thrust co</w:t>
            </w:r>
            <w:r w:rsidRPr="001E75DB">
              <w:rPr>
                <w:noProof/>
              </w:rPr>
              <w:t>efficients</w:t>
            </w:r>
            <w:r>
              <w:rPr>
                <w:noProof/>
              </w:rPr>
              <w:t xml:space="preserve"> (Bartel 2008)</w:t>
            </w:r>
          </w:p>
        </w:tc>
      </w:tr>
      <w:tr w:rsidR="00461087" w14:paraId="79A2CDD7" w14:textId="77777777" w:rsidTr="00461087">
        <w:tc>
          <w:tcPr>
            <w:tcW w:w="1418" w:type="dxa"/>
          </w:tcPr>
          <w:p w14:paraId="6A0DDB31" w14:textId="6491DA72" w:rsidR="00461087" w:rsidRPr="001D4269"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a</m:t>
                    </m:r>
                  </m:sub>
                </m:sSub>
              </m:oMath>
            </m:oMathPara>
          </w:p>
        </w:tc>
        <w:tc>
          <w:tcPr>
            <w:tcW w:w="6345" w:type="dxa"/>
          </w:tcPr>
          <w:p w14:paraId="309EC49D" w14:textId="4A7640B9" w:rsidR="00461087" w:rsidRPr="002C0899" w:rsidRDefault="00461087" w:rsidP="008277BA">
            <w:pPr>
              <w:pStyle w:val="DiplStandard"/>
            </w:pPr>
            <w:r w:rsidRPr="001E75DB">
              <w:t>Ratio lift curve slope 3D/</w:t>
            </w:r>
            <w:proofErr w:type="spellStart"/>
            <w:r w:rsidRPr="001E75DB">
              <w:t>2D</w:t>
            </w:r>
            <w:proofErr w:type="spellEnd"/>
          </w:p>
        </w:tc>
      </w:tr>
      <w:tr w:rsidR="00461087" w14:paraId="16A22A36" w14:textId="77777777" w:rsidTr="00461087">
        <w:tc>
          <w:tcPr>
            <w:tcW w:w="1418" w:type="dxa"/>
          </w:tcPr>
          <w:p w14:paraId="75BFB98C" w14:textId="359DD5F8" w:rsidR="00461087" w:rsidRPr="00DD63F3"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b</m:t>
                    </m:r>
                  </m:sub>
                </m:sSub>
              </m:oMath>
            </m:oMathPara>
          </w:p>
        </w:tc>
        <w:tc>
          <w:tcPr>
            <w:tcW w:w="6345" w:type="dxa"/>
          </w:tcPr>
          <w:p w14:paraId="573E2738" w14:textId="03265FFE" w:rsidR="00461087" w:rsidRPr="002C0899" w:rsidRDefault="00461087" w:rsidP="008277BA">
            <w:pPr>
              <w:pStyle w:val="DiplStandard"/>
            </w:pPr>
            <w:r w:rsidRPr="001E75DB">
              <w:t>Flap span effectiveness factor</w:t>
            </w:r>
            <w:r>
              <w:t xml:space="preserve"> </w:t>
            </w:r>
          </w:p>
        </w:tc>
      </w:tr>
      <w:tr w:rsidR="00461087" w14:paraId="26BB6131" w14:textId="77777777" w:rsidTr="00461087">
        <w:tc>
          <w:tcPr>
            <w:tcW w:w="1418" w:type="dxa"/>
          </w:tcPr>
          <w:p w14:paraId="2CBA19F3" w14:textId="723D3F07" w:rsidR="00461087" w:rsidRPr="00DD63F3"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c</m:t>
                    </m:r>
                  </m:sub>
                </m:sSub>
              </m:oMath>
            </m:oMathPara>
          </w:p>
        </w:tc>
        <w:tc>
          <w:tcPr>
            <w:tcW w:w="6345" w:type="dxa"/>
          </w:tcPr>
          <w:p w14:paraId="7A823F56" w14:textId="32A7F2BF" w:rsidR="00461087" w:rsidRPr="002C0899" w:rsidRDefault="00461087" w:rsidP="008277BA">
            <w:pPr>
              <w:pStyle w:val="DiplStandard"/>
            </w:pPr>
            <w:r w:rsidRPr="001E75DB">
              <w:t>Ratio effectiveness parameter 3D/</w:t>
            </w:r>
            <w:proofErr w:type="spellStart"/>
            <w:r w:rsidRPr="001E75DB">
              <w:t>2D</w:t>
            </w:r>
            <w:proofErr w:type="spellEnd"/>
          </w:p>
        </w:tc>
      </w:tr>
      <w:tr w:rsidR="00461087" w14:paraId="6C3DA5B9" w14:textId="77777777" w:rsidTr="00461087">
        <w:tc>
          <w:tcPr>
            <w:tcW w:w="1418" w:type="dxa"/>
          </w:tcPr>
          <w:p w14:paraId="7D8C633F" w14:textId="701855E3" w:rsidR="00461087" w:rsidRPr="00DE7167"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k</m:t>
                    </m:r>
                  </m:e>
                  <m:sub>
                    <m:r>
                      <w:rPr>
                        <w:rFonts w:ascii="Cambria Math" w:hAnsi="Cambria Math"/>
                        <w:szCs w:val="22"/>
                      </w:rPr>
                      <m:t>E</m:t>
                    </m:r>
                  </m:sub>
                </m:sSub>
              </m:oMath>
            </m:oMathPara>
          </w:p>
        </w:tc>
        <w:tc>
          <w:tcPr>
            <w:tcW w:w="6345" w:type="dxa"/>
          </w:tcPr>
          <w:p w14:paraId="0DC86EE9" w14:textId="2A4EB02F" w:rsidR="00461087" w:rsidRPr="002C0899" w:rsidRDefault="00461087" w:rsidP="008277BA">
            <w:pPr>
              <w:pStyle w:val="DiplStandard"/>
            </w:pPr>
            <w:r>
              <w:t xml:space="preserve">Factor with respect to </w:t>
            </w:r>
            <m:oMath>
              <m:sSub>
                <m:sSubPr>
                  <m:ctrlPr>
                    <w:rPr>
                      <w:rFonts w:ascii="Cambria Math" w:hAnsi="Cambria Math"/>
                      <w:i/>
                    </w:rPr>
                  </m:ctrlPr>
                </m:sSubPr>
                <m:e>
                  <m:r>
                    <w:rPr>
                      <w:rFonts w:ascii="Cambria Math" w:hAnsi="Cambria Math"/>
                    </w:rPr>
                    <m:t>C</m:t>
                  </m:r>
                </m:e>
                <m:sub>
                  <m:r>
                    <w:rPr>
                      <w:rFonts w:ascii="Cambria Math" w:hAnsi="Cambria Math"/>
                    </w:rPr>
                    <m:t>D0</m:t>
                  </m:r>
                </m:sub>
              </m:sSub>
            </m:oMath>
            <w:r>
              <w:t xml:space="preserve"> estimation</w:t>
            </w:r>
          </w:p>
        </w:tc>
      </w:tr>
      <w:tr w:rsidR="00461087" w14:paraId="005E2041" w14:textId="77777777" w:rsidTr="00461087">
        <w:tc>
          <w:tcPr>
            <w:tcW w:w="1418" w:type="dxa"/>
          </w:tcPr>
          <w:p w14:paraId="140B9249" w14:textId="578CA6E0" w:rsidR="00461087" w:rsidRPr="001315B0"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k</m:t>
                    </m:r>
                  </m:e>
                  <m:sub>
                    <m:r>
                      <w:rPr>
                        <w:rFonts w:ascii="Cambria Math" w:hAnsi="Cambria Math"/>
                        <w:szCs w:val="22"/>
                      </w:rPr>
                      <m:t>TO</m:t>
                    </m:r>
                  </m:sub>
                </m:sSub>
              </m:oMath>
            </m:oMathPara>
          </w:p>
        </w:tc>
        <w:tc>
          <w:tcPr>
            <w:tcW w:w="6345" w:type="dxa"/>
          </w:tcPr>
          <w:p w14:paraId="1AF7B989" w14:textId="49EAB7B7" w:rsidR="00461087" w:rsidRPr="002C0899" w:rsidRDefault="00461087" w:rsidP="008277BA">
            <w:pPr>
              <w:pStyle w:val="DiplStandard"/>
            </w:pPr>
            <w:r>
              <w:t>Factor k with extended flaps (take-off configuration)</w:t>
            </w:r>
          </w:p>
        </w:tc>
      </w:tr>
      <w:tr w:rsidR="00461087" w:rsidRPr="00F635B8" w14:paraId="36FC92DB" w14:textId="77777777" w:rsidTr="00461087">
        <w:tc>
          <w:tcPr>
            <w:tcW w:w="1418" w:type="dxa"/>
          </w:tcPr>
          <w:p w14:paraId="0E787EB9" w14:textId="04D97424" w:rsidR="00461087" w:rsidRPr="001D4269" w:rsidRDefault="00461087" w:rsidP="008277BA">
            <w:pPr>
              <w:pStyle w:val="DiplStandard"/>
            </w:pPr>
            <m:oMathPara>
              <m:oMathParaPr>
                <m:jc m:val="left"/>
              </m:oMathParaPr>
              <m:oMath>
                <m:r>
                  <w:rPr>
                    <w:rFonts w:ascii="Cambria Math" w:eastAsiaTheme="minorEastAsia" w:hAnsi="Cambria Math"/>
                    <w:noProof/>
                  </w:rPr>
                  <m:t>L</m:t>
                </m:r>
              </m:oMath>
            </m:oMathPara>
          </w:p>
        </w:tc>
        <w:tc>
          <w:tcPr>
            <w:tcW w:w="6345" w:type="dxa"/>
          </w:tcPr>
          <w:p w14:paraId="3FA24B1C" w14:textId="254949F8" w:rsidR="00461087" w:rsidRPr="002C0899" w:rsidRDefault="00461087" w:rsidP="008277BA">
            <w:pPr>
              <w:pStyle w:val="DiplStandard"/>
            </w:pPr>
            <w:r>
              <w:t>T</w:t>
            </w:r>
            <w:r w:rsidRPr="00CB1046">
              <w:t>emperature gradient</w:t>
            </w:r>
          </w:p>
        </w:tc>
      </w:tr>
      <w:tr w:rsidR="00461087" w14:paraId="6D70B0D7" w14:textId="77777777" w:rsidTr="00461087">
        <w:tc>
          <w:tcPr>
            <w:tcW w:w="1418" w:type="dxa"/>
          </w:tcPr>
          <w:p w14:paraId="129A9BA0" w14:textId="3D37F8CC" w:rsidR="00461087" w:rsidRPr="001D4269" w:rsidRDefault="00461087" w:rsidP="008277BA">
            <w:pPr>
              <w:pStyle w:val="DiplStandard"/>
            </w:pPr>
            <m:oMathPara>
              <m:oMathParaPr>
                <m:jc m:val="left"/>
              </m:oMathParaPr>
              <m:oMath>
                <m:r>
                  <w:rPr>
                    <w:rFonts w:ascii="Cambria Math" w:eastAsiaTheme="minorEastAsia" w:hAnsi="Cambria Math"/>
                    <w:noProof/>
                  </w:rPr>
                  <m:t>L</m:t>
                </m:r>
              </m:oMath>
            </m:oMathPara>
          </w:p>
        </w:tc>
        <w:tc>
          <w:tcPr>
            <w:tcW w:w="6345" w:type="dxa"/>
          </w:tcPr>
          <w:p w14:paraId="50510837" w14:textId="27506EAC" w:rsidR="00461087" w:rsidRPr="002C0899" w:rsidRDefault="00461087" w:rsidP="008277BA">
            <w:pPr>
              <w:pStyle w:val="DiplStandard"/>
            </w:pPr>
            <w:r>
              <w:t>Lift</w:t>
            </w:r>
          </w:p>
        </w:tc>
      </w:tr>
      <w:tr w:rsidR="00461087" w14:paraId="2D42989A" w14:textId="77777777" w:rsidTr="00461087">
        <w:tc>
          <w:tcPr>
            <w:tcW w:w="1418" w:type="dxa"/>
          </w:tcPr>
          <w:p w14:paraId="126FCCB6" w14:textId="57D525E2" w:rsidR="00461087" w:rsidRPr="00F51A28"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l</m:t>
                    </m:r>
                  </m:e>
                  <m:sub>
                    <m:r>
                      <w:rPr>
                        <w:rFonts w:ascii="Cambria Math" w:hAnsi="Cambria Math"/>
                        <w:szCs w:val="22"/>
                      </w:rPr>
                      <m:t>V</m:t>
                    </m:r>
                  </m:sub>
                </m:sSub>
              </m:oMath>
            </m:oMathPara>
          </w:p>
        </w:tc>
        <w:tc>
          <w:tcPr>
            <w:tcW w:w="6345" w:type="dxa"/>
          </w:tcPr>
          <w:p w14:paraId="660D20FB" w14:textId="271B2A5E" w:rsidR="00461087" w:rsidRPr="002C0899" w:rsidRDefault="00461087" w:rsidP="008277BA">
            <w:pPr>
              <w:pStyle w:val="DiplStandard"/>
            </w:pPr>
            <w:r w:rsidRPr="001E75DB">
              <w:t xml:space="preserve">Lever, </w:t>
            </w:r>
            <w:proofErr w:type="spellStart"/>
            <w:r w:rsidRPr="001E75DB">
              <w:t>VTP</w:t>
            </w:r>
            <w:proofErr w:type="spellEnd"/>
            <w:r w:rsidRPr="001E75DB">
              <w:t>-MAC to CG</w:t>
            </w:r>
          </w:p>
        </w:tc>
      </w:tr>
      <w:tr w:rsidR="00461087" w14:paraId="2CA38A06" w14:textId="77777777" w:rsidTr="00461087">
        <w:tc>
          <w:tcPr>
            <w:tcW w:w="1418" w:type="dxa"/>
          </w:tcPr>
          <w:p w14:paraId="6641F113" w14:textId="5F848465" w:rsidR="00461087" w:rsidRPr="001315B0" w:rsidRDefault="00461087" w:rsidP="008277BA">
            <w:pPr>
              <w:pStyle w:val="DiplStandard"/>
            </w:pPr>
            <m:oMathPara>
              <m:oMathParaPr>
                <m:jc m:val="left"/>
              </m:oMathParaPr>
              <m:oMath>
                <m:r>
                  <w:rPr>
                    <w:rFonts w:ascii="Cambria Math" w:hAnsi="Cambria Math"/>
                  </w:rPr>
                  <m:t>M</m:t>
                </m:r>
              </m:oMath>
            </m:oMathPara>
          </w:p>
        </w:tc>
        <w:tc>
          <w:tcPr>
            <w:tcW w:w="6345" w:type="dxa"/>
          </w:tcPr>
          <w:p w14:paraId="0ACA5A7F" w14:textId="79D80D13" w:rsidR="00461087" w:rsidRPr="002C0899" w:rsidRDefault="00461087" w:rsidP="008277BA">
            <w:pPr>
              <w:pStyle w:val="DiplStandard"/>
            </w:pPr>
            <w:r>
              <w:t>Mach number</w:t>
            </w:r>
          </w:p>
        </w:tc>
      </w:tr>
      <w:tr w:rsidR="00461087" w14:paraId="370398F1" w14:textId="77777777" w:rsidTr="00461087">
        <w:tc>
          <w:tcPr>
            <w:tcW w:w="1418" w:type="dxa"/>
          </w:tcPr>
          <w:p w14:paraId="18F2C2B4" w14:textId="3A089F1F" w:rsidR="00461087" w:rsidRPr="00F172F1" w:rsidRDefault="00461087" w:rsidP="008277BA">
            <w:pPr>
              <w:pStyle w:val="DiplStandard"/>
            </w:pPr>
            <m:oMathPara>
              <m:oMathParaPr>
                <m:jc m:val="left"/>
              </m:oMathParaPr>
              <m:oMath>
                <m:r>
                  <w:rPr>
                    <w:rFonts w:ascii="Cambria Math" w:hAnsi="Cambria Math"/>
                    <w:szCs w:val="22"/>
                  </w:rPr>
                  <m:t>m</m:t>
                </m:r>
              </m:oMath>
            </m:oMathPara>
          </w:p>
        </w:tc>
        <w:tc>
          <w:tcPr>
            <w:tcW w:w="6345" w:type="dxa"/>
          </w:tcPr>
          <w:p w14:paraId="3424218C" w14:textId="77CD4D0A" w:rsidR="00461087" w:rsidRPr="002C0899" w:rsidRDefault="00461087" w:rsidP="008277BA">
            <w:pPr>
              <w:pStyle w:val="DiplStandard"/>
            </w:pPr>
            <w:r>
              <w:t>A/C weight</w:t>
            </w:r>
          </w:p>
        </w:tc>
      </w:tr>
      <w:tr w:rsidR="00461087" w14:paraId="6F8D1559" w14:textId="77777777" w:rsidTr="00461087">
        <w:tc>
          <w:tcPr>
            <w:tcW w:w="1418" w:type="dxa"/>
          </w:tcPr>
          <w:p w14:paraId="748CF58A" w14:textId="30679FE9" w:rsidR="00461087" w:rsidRPr="00C65B23" w:rsidRDefault="00461087" w:rsidP="008277BA">
            <w:pPr>
              <w:pStyle w:val="DiplStandard"/>
            </w:pPr>
            <m:oMathPara>
              <m:oMathParaPr>
                <m:jc m:val="left"/>
              </m:oMathParaPr>
              <m:oMath>
                <m:r>
                  <w:rPr>
                    <w:rFonts w:ascii="Cambria Math" w:hAnsi="Cambria Math"/>
                    <w:sz w:val="22"/>
                    <w:szCs w:val="22"/>
                  </w:rPr>
                  <m:t>N</m:t>
                </m:r>
              </m:oMath>
            </m:oMathPara>
          </w:p>
        </w:tc>
        <w:tc>
          <w:tcPr>
            <w:tcW w:w="6345" w:type="dxa"/>
          </w:tcPr>
          <w:p w14:paraId="5EB4969B" w14:textId="126E79ED" w:rsidR="00461087" w:rsidRPr="002C0899" w:rsidRDefault="00461087" w:rsidP="008277BA">
            <w:pPr>
              <w:pStyle w:val="DiplStandard"/>
            </w:pPr>
            <w:r w:rsidRPr="001E75DB">
              <w:rPr>
                <w:noProof/>
                <w:sz w:val="22"/>
                <w:szCs w:val="22"/>
              </w:rPr>
              <w:t>Number of engines</w:t>
            </w:r>
          </w:p>
        </w:tc>
      </w:tr>
      <w:tr w:rsidR="00461087" w14:paraId="67890178" w14:textId="77777777" w:rsidTr="00461087">
        <w:tc>
          <w:tcPr>
            <w:tcW w:w="1418" w:type="dxa"/>
          </w:tcPr>
          <w:p w14:paraId="1278DF43" w14:textId="725E9B05" w:rsidR="00461087" w:rsidRPr="00093624" w:rsidRDefault="00461087" w:rsidP="008277BA">
            <w:pPr>
              <w:pStyle w:val="DiplStandard"/>
            </w:pPr>
            <m:oMathPara>
              <m:oMathParaPr>
                <m:jc m:val="left"/>
              </m:oMathParaPr>
              <m:oMath>
                <m:r>
                  <w:rPr>
                    <w:rFonts w:ascii="Cambria Math" w:hAnsi="Cambria Math"/>
                  </w:rPr>
                  <m:t>n</m:t>
                </m:r>
              </m:oMath>
            </m:oMathPara>
          </w:p>
        </w:tc>
        <w:tc>
          <w:tcPr>
            <w:tcW w:w="6345" w:type="dxa"/>
          </w:tcPr>
          <w:p w14:paraId="4219BE6B" w14:textId="326E0C53" w:rsidR="00461087" w:rsidRDefault="00461087" w:rsidP="008277BA">
            <w:pPr>
              <w:pStyle w:val="DiplStandard"/>
            </w:pPr>
            <w:r>
              <w:t>End of the loop (= rows of the matrix)</w:t>
            </w:r>
          </w:p>
        </w:tc>
      </w:tr>
      <w:tr w:rsidR="00461087" w14:paraId="6649F7EA" w14:textId="77777777" w:rsidTr="00461087">
        <w:tc>
          <w:tcPr>
            <w:tcW w:w="1418" w:type="dxa"/>
          </w:tcPr>
          <w:p w14:paraId="0E0A4146" w14:textId="72E442C3" w:rsidR="00461087" w:rsidRPr="00F51A28" w:rsidRDefault="00461087" w:rsidP="008277BA">
            <w:pPr>
              <w:pStyle w:val="DiplStandard"/>
            </w:pPr>
            <w:r>
              <w:t>n</w:t>
            </w:r>
          </w:p>
        </w:tc>
        <w:tc>
          <w:tcPr>
            <w:tcW w:w="6345" w:type="dxa"/>
          </w:tcPr>
          <w:p w14:paraId="3A76C464" w14:textId="39E218F8" w:rsidR="00461087" w:rsidRPr="002C0899" w:rsidRDefault="00461087" w:rsidP="008277BA">
            <w:pPr>
              <w:pStyle w:val="DiplStandard"/>
            </w:pPr>
            <w:r>
              <w:t>Load factor</w:t>
            </w:r>
          </w:p>
        </w:tc>
      </w:tr>
      <w:tr w:rsidR="00461087" w14:paraId="5A37290F" w14:textId="77777777" w:rsidTr="00461087">
        <w:tc>
          <w:tcPr>
            <w:tcW w:w="1418" w:type="dxa"/>
          </w:tcPr>
          <w:p w14:paraId="3BB48EF1" w14:textId="19656C49" w:rsidR="00461087" w:rsidRPr="00B34648" w:rsidRDefault="00461087" w:rsidP="008277BA">
            <w:pPr>
              <w:pStyle w:val="DiplStandard"/>
            </w:pPr>
            <m:oMathPara>
              <m:oMathParaPr>
                <m:jc m:val="left"/>
              </m:oMathParaPr>
              <m:oMath>
                <m:r>
                  <w:rPr>
                    <w:rFonts w:ascii="Cambria Math" w:hAnsi="Cambria Math"/>
                  </w:rPr>
                  <m:t>p</m:t>
                </m:r>
              </m:oMath>
            </m:oMathPara>
          </w:p>
        </w:tc>
        <w:tc>
          <w:tcPr>
            <w:tcW w:w="6345" w:type="dxa"/>
          </w:tcPr>
          <w:p w14:paraId="18DC88D2" w14:textId="7857917F" w:rsidR="00461087" w:rsidRPr="002C0899" w:rsidRDefault="00461087" w:rsidP="008277BA">
            <w:pPr>
              <w:pStyle w:val="DiplStandard"/>
            </w:pPr>
            <w:r>
              <w:t>Pressure</w:t>
            </w:r>
          </w:p>
        </w:tc>
      </w:tr>
      <w:tr w:rsidR="00461087" w14:paraId="1D404D97" w14:textId="77777777" w:rsidTr="00461087">
        <w:tc>
          <w:tcPr>
            <w:tcW w:w="1418" w:type="dxa"/>
          </w:tcPr>
          <w:p w14:paraId="112F0230" w14:textId="2143069E" w:rsidR="00461087" w:rsidRPr="00F172F1"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p</m:t>
                    </m:r>
                  </m:e>
                  <m:sub>
                    <m:r>
                      <w:rPr>
                        <w:rFonts w:ascii="Cambria Math" w:hAnsi="Cambria Math"/>
                        <w:vertAlign w:val="subscript"/>
                      </w:rPr>
                      <m:t>0</m:t>
                    </m:r>
                  </m:sub>
                </m:sSub>
              </m:oMath>
            </m:oMathPara>
          </w:p>
        </w:tc>
        <w:tc>
          <w:tcPr>
            <w:tcW w:w="6345" w:type="dxa"/>
          </w:tcPr>
          <w:p w14:paraId="5373A7D4" w14:textId="236196F8" w:rsidR="00461087" w:rsidRPr="002C0899" w:rsidRDefault="00461087" w:rsidP="008277BA">
            <w:pPr>
              <w:pStyle w:val="DiplStandard"/>
            </w:pPr>
            <w:r w:rsidRPr="00EA567E">
              <w:t>Sea level reference pressure</w:t>
            </w:r>
          </w:p>
        </w:tc>
      </w:tr>
      <w:tr w:rsidR="00461087" w14:paraId="326F32BB" w14:textId="77777777" w:rsidTr="00461087">
        <w:tc>
          <w:tcPr>
            <w:tcW w:w="1418" w:type="dxa"/>
          </w:tcPr>
          <w:p w14:paraId="33BFCE74" w14:textId="4D38FA3F" w:rsidR="00461087" w:rsidRPr="001315B0"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q, q</m:t>
                    </m:r>
                  </m:e>
                  <m:sub>
                    <m:r>
                      <w:rPr>
                        <w:rFonts w:ascii="Cambria Math" w:hAnsi="Cambria Math"/>
                        <w:szCs w:val="22"/>
                      </w:rPr>
                      <m:t>V</m:t>
                    </m:r>
                  </m:sub>
                </m:sSub>
              </m:oMath>
            </m:oMathPara>
          </w:p>
        </w:tc>
        <w:tc>
          <w:tcPr>
            <w:tcW w:w="6345" w:type="dxa"/>
          </w:tcPr>
          <w:p w14:paraId="605FF788" w14:textId="5EC553E9" w:rsidR="00461087" w:rsidRPr="002C0899" w:rsidRDefault="00461087" w:rsidP="008277BA">
            <w:pPr>
              <w:pStyle w:val="DiplStandard"/>
            </w:pPr>
            <w:r w:rsidRPr="001E75DB">
              <w:t>Dynamic pressure</w:t>
            </w:r>
          </w:p>
        </w:tc>
      </w:tr>
      <w:tr w:rsidR="00461087" w14:paraId="0534E4B7" w14:textId="77777777" w:rsidTr="00461087">
        <w:trPr>
          <w:trHeight w:val="318"/>
        </w:trPr>
        <w:tc>
          <w:tcPr>
            <w:tcW w:w="1418" w:type="dxa"/>
          </w:tcPr>
          <w:p w14:paraId="64F1D73B" w14:textId="3A9423EE" w:rsidR="00461087" w:rsidRPr="00212F45" w:rsidRDefault="00B33B1F" w:rsidP="008277BA">
            <w:pPr>
              <w:pStyle w:val="DiplStandard"/>
              <w:rPr>
                <w:noProof/>
              </w:rPr>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vertAlign w:val="subscript"/>
                      </w:rPr>
                      <m:t>L</m:t>
                    </m:r>
                  </m:sub>
                </m:sSub>
              </m:oMath>
            </m:oMathPara>
          </w:p>
        </w:tc>
        <w:tc>
          <w:tcPr>
            <w:tcW w:w="6345" w:type="dxa"/>
          </w:tcPr>
          <w:p w14:paraId="2CDAEC91" w14:textId="60333B00" w:rsidR="00461087" w:rsidRDefault="00461087" w:rsidP="008277BA">
            <w:pPr>
              <w:pStyle w:val="DiplStandard"/>
            </w:pPr>
            <w:r w:rsidRPr="00290170">
              <w:t>Gas constant, air</w:t>
            </w:r>
          </w:p>
        </w:tc>
      </w:tr>
      <w:tr w:rsidR="00461087" w14:paraId="7F8B1E36" w14:textId="77777777" w:rsidTr="00461087">
        <w:trPr>
          <w:trHeight w:val="318"/>
        </w:trPr>
        <w:tc>
          <w:tcPr>
            <w:tcW w:w="1418" w:type="dxa"/>
          </w:tcPr>
          <w:p w14:paraId="1177E4B9" w14:textId="5389E9ED" w:rsidR="00461087" w:rsidRPr="00C13A88"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vertAlign w:val="subscript"/>
                      </w:rPr>
                      <m:t>earth</m:t>
                    </m:r>
                  </m:sub>
                </m:sSub>
              </m:oMath>
            </m:oMathPara>
          </w:p>
        </w:tc>
        <w:tc>
          <w:tcPr>
            <w:tcW w:w="6345" w:type="dxa"/>
          </w:tcPr>
          <w:p w14:paraId="3F8E42C8" w14:textId="79622DC6" w:rsidR="00461087" w:rsidRPr="00290170" w:rsidRDefault="00461087" w:rsidP="008277BA">
            <w:pPr>
              <w:pStyle w:val="DiplStandard"/>
            </w:pPr>
            <w:r>
              <w:t>Earth radius</w:t>
            </w:r>
          </w:p>
        </w:tc>
      </w:tr>
      <w:tr w:rsidR="00461087" w14:paraId="195C8D78" w14:textId="77777777" w:rsidTr="00461087">
        <w:tc>
          <w:tcPr>
            <w:tcW w:w="1418" w:type="dxa"/>
          </w:tcPr>
          <w:p w14:paraId="1786B9FF" w14:textId="0EABF722" w:rsidR="00461087" w:rsidRDefault="00461087" w:rsidP="008277BA">
            <w:pPr>
              <w:pStyle w:val="DiplStandard"/>
              <w:rPr>
                <w:iCs/>
                <w:szCs w:val="22"/>
              </w:rPr>
            </w:pPr>
            <w:r>
              <w:rPr>
                <w:iCs/>
                <w:szCs w:val="22"/>
              </w:rPr>
              <w:t>s</w:t>
            </w:r>
          </w:p>
        </w:tc>
        <w:tc>
          <w:tcPr>
            <w:tcW w:w="6345" w:type="dxa"/>
          </w:tcPr>
          <w:p w14:paraId="269A33CB" w14:textId="41F5DAEC" w:rsidR="00461087" w:rsidRDefault="00461087" w:rsidP="008277BA">
            <w:pPr>
              <w:pStyle w:val="DiplStandard"/>
            </w:pPr>
            <w:r>
              <w:t>Distance</w:t>
            </w:r>
          </w:p>
        </w:tc>
      </w:tr>
      <w:tr w:rsidR="00461087" w14:paraId="3390C916" w14:textId="77777777" w:rsidTr="00461087">
        <w:tc>
          <w:tcPr>
            <w:tcW w:w="1418" w:type="dxa"/>
          </w:tcPr>
          <w:p w14:paraId="4550AB01" w14:textId="4539C5D8" w:rsidR="00461087" w:rsidRPr="0023637D" w:rsidRDefault="00B33B1F" w:rsidP="008277BA">
            <w:pPr>
              <w:pStyle w:val="DiplStandard"/>
            </w:pPr>
            <m:oMathPara>
              <m:oMathParaPr>
                <m:jc m:val="left"/>
              </m:oMathParaPr>
              <m:oMath>
                <m:sSub>
                  <m:sSubPr>
                    <m:ctrlPr>
                      <w:rPr>
                        <w:rFonts w:ascii="Cambria Math" w:hAnsi="Cambria Math"/>
                        <w:iCs/>
                        <w:szCs w:val="22"/>
                      </w:rPr>
                    </m:ctrlPr>
                  </m:sSubPr>
                  <m:e>
                    <m:r>
                      <w:rPr>
                        <w:rFonts w:ascii="Cambria Math" w:hAnsi="Cambria Math"/>
                        <w:szCs w:val="22"/>
                      </w:rPr>
                      <m:t>S</m:t>
                    </m:r>
                  </m:e>
                  <m:sub>
                    <m:r>
                      <w:rPr>
                        <w:rFonts w:ascii="Cambria Math" w:hAnsi="Cambria Math"/>
                        <w:szCs w:val="22"/>
                      </w:rPr>
                      <m:t>r</m:t>
                    </m:r>
                  </m:sub>
                </m:sSub>
              </m:oMath>
            </m:oMathPara>
          </w:p>
        </w:tc>
        <w:tc>
          <w:tcPr>
            <w:tcW w:w="6345" w:type="dxa"/>
          </w:tcPr>
          <w:p w14:paraId="42BD2F63" w14:textId="5467D572" w:rsidR="00461087" w:rsidRPr="002C0899" w:rsidRDefault="00461087" w:rsidP="008277BA">
            <w:pPr>
              <w:pStyle w:val="DiplStandard"/>
            </w:pPr>
            <w:r>
              <w:t>Ruder surface area</w:t>
            </w:r>
          </w:p>
        </w:tc>
      </w:tr>
      <w:tr w:rsidR="00461087" w14:paraId="5C77C5E3" w14:textId="77777777" w:rsidTr="00461087">
        <w:tc>
          <w:tcPr>
            <w:tcW w:w="1418" w:type="dxa"/>
          </w:tcPr>
          <w:p w14:paraId="547F237D" w14:textId="4070F130" w:rsidR="00461087" w:rsidRPr="00446920" w:rsidRDefault="00B33B1F" w:rsidP="008277BA">
            <w:pPr>
              <w:pStyle w:val="DiplStandard"/>
            </w:pPr>
            <m:oMathPara>
              <m:oMathParaPr>
                <m:jc m:val="left"/>
              </m:oMathParaPr>
              <m:oMath>
                <m:sSub>
                  <m:sSubPr>
                    <m:ctrlPr>
                      <w:rPr>
                        <w:rFonts w:ascii="Cambria Math" w:hAnsi="Cambria Math"/>
                        <w:iCs/>
                        <w:szCs w:val="22"/>
                      </w:rPr>
                    </m:ctrlPr>
                  </m:sSubPr>
                  <m:e>
                    <m:r>
                      <w:rPr>
                        <w:rFonts w:ascii="Cambria Math" w:hAnsi="Cambria Math"/>
                        <w:szCs w:val="22"/>
                      </w:rPr>
                      <m:t>S</m:t>
                    </m:r>
                  </m:e>
                  <m:sub>
                    <m:r>
                      <w:rPr>
                        <w:rFonts w:ascii="Cambria Math" w:hAnsi="Cambria Math"/>
                        <w:szCs w:val="22"/>
                      </w:rPr>
                      <m:t>w</m:t>
                    </m:r>
                  </m:sub>
                </m:sSub>
              </m:oMath>
            </m:oMathPara>
          </w:p>
        </w:tc>
        <w:tc>
          <w:tcPr>
            <w:tcW w:w="6345" w:type="dxa"/>
          </w:tcPr>
          <w:p w14:paraId="2C814BBA" w14:textId="47E1A2FE" w:rsidR="00461087" w:rsidRPr="002C0899" w:rsidRDefault="00461087" w:rsidP="008277BA">
            <w:pPr>
              <w:pStyle w:val="DiplStandard"/>
            </w:pPr>
            <w:r>
              <w:t>Wing surface area</w:t>
            </w:r>
          </w:p>
        </w:tc>
      </w:tr>
      <w:tr w:rsidR="00461087" w14:paraId="7D7DE945" w14:textId="77777777" w:rsidTr="00461087">
        <w:tc>
          <w:tcPr>
            <w:tcW w:w="1418" w:type="dxa"/>
          </w:tcPr>
          <w:p w14:paraId="2376D6A9" w14:textId="6CAFADFB" w:rsidR="00461087" w:rsidRPr="001315B0" w:rsidRDefault="00B33B1F" w:rsidP="008277BA">
            <w:pPr>
              <w:pStyle w:val="DiplStandard"/>
            </w:pPr>
            <m:oMathPara>
              <m:oMathParaPr>
                <m:jc m:val="left"/>
              </m:oMathParaPr>
              <m:oMath>
                <m:sSub>
                  <m:sSubPr>
                    <m:ctrlPr>
                      <w:rPr>
                        <w:rFonts w:ascii="Cambria Math" w:hAnsi="Cambria Math"/>
                        <w:szCs w:val="22"/>
                      </w:rPr>
                    </m:ctrlPr>
                  </m:sSubPr>
                  <m:e>
                    <m:r>
                      <m:rPr>
                        <m:sty m:val="p"/>
                      </m:rPr>
                      <w:rPr>
                        <w:rFonts w:ascii="Cambria Math" w:hAnsi="Cambria Math"/>
                        <w:szCs w:val="22"/>
                      </w:rPr>
                      <m:t>S</m:t>
                    </m:r>
                  </m:e>
                  <m:sub>
                    <m:r>
                      <m:rPr>
                        <m:sty m:val="p"/>
                      </m:rPr>
                      <w:rPr>
                        <w:rFonts w:ascii="Cambria Math" w:hAnsi="Cambria Math"/>
                        <w:szCs w:val="22"/>
                      </w:rPr>
                      <m:t>wf</m:t>
                    </m:r>
                  </m:sub>
                </m:sSub>
              </m:oMath>
            </m:oMathPara>
          </w:p>
        </w:tc>
        <w:tc>
          <w:tcPr>
            <w:tcW w:w="6345" w:type="dxa"/>
          </w:tcPr>
          <w:p w14:paraId="2115E012" w14:textId="2AB279FC" w:rsidR="00461087" w:rsidRPr="002C0899" w:rsidRDefault="00461087" w:rsidP="008277BA">
            <w:pPr>
              <w:pStyle w:val="DiplStandard"/>
            </w:pPr>
            <w:r>
              <w:t>Flapped wing area</w:t>
            </w:r>
          </w:p>
        </w:tc>
      </w:tr>
      <w:tr w:rsidR="00461087" w14:paraId="077653FC" w14:textId="77777777" w:rsidTr="00461087">
        <w:tc>
          <w:tcPr>
            <w:tcW w:w="1418" w:type="dxa"/>
          </w:tcPr>
          <w:p w14:paraId="626B058F" w14:textId="0D6E523B" w:rsidR="00461087" w:rsidRPr="00093624" w:rsidRDefault="00B33B1F" w:rsidP="008277BA">
            <w:pPr>
              <w:pStyle w:val="DiplStandard"/>
            </w:pPr>
            <m:oMathPara>
              <m:oMathParaPr>
                <m:jc m:val="left"/>
              </m:oMathParaPr>
              <m:oMath>
                <m:sSub>
                  <m:sSubPr>
                    <m:ctrlPr>
                      <w:rPr>
                        <w:rFonts w:ascii="Cambria Math" w:hAnsi="Cambria Math"/>
                        <w:szCs w:val="22"/>
                      </w:rPr>
                    </m:ctrlPr>
                  </m:sSubPr>
                  <m:e>
                    <m:r>
                      <m:rPr>
                        <m:sty m:val="p"/>
                      </m:rPr>
                      <w:rPr>
                        <w:rFonts w:ascii="Cambria Math" w:hAnsi="Cambria Math"/>
                        <w:szCs w:val="22"/>
                      </w:rPr>
                      <m:t>S</m:t>
                    </m:r>
                  </m:e>
                  <m:sub>
                    <m:r>
                      <m:rPr>
                        <m:sty m:val="p"/>
                      </m:rPr>
                      <w:rPr>
                        <w:rFonts w:ascii="Cambria Math" w:hAnsi="Cambria Math"/>
                        <w:szCs w:val="22"/>
                      </w:rPr>
                      <m:t>w,fi</m:t>
                    </m:r>
                  </m:sub>
                </m:sSub>
              </m:oMath>
            </m:oMathPara>
          </w:p>
        </w:tc>
        <w:tc>
          <w:tcPr>
            <w:tcW w:w="6345" w:type="dxa"/>
          </w:tcPr>
          <w:p w14:paraId="3EC124C7" w14:textId="5C555728" w:rsidR="00461087" w:rsidRDefault="00461087" w:rsidP="008277BA">
            <w:pPr>
              <w:pStyle w:val="DiplStandard"/>
            </w:pPr>
            <w:r>
              <w:t>Flapped wing area, inboard</w:t>
            </w:r>
          </w:p>
        </w:tc>
      </w:tr>
      <w:tr w:rsidR="00461087" w14:paraId="76BCACAF" w14:textId="77777777" w:rsidTr="00461087">
        <w:tc>
          <w:tcPr>
            <w:tcW w:w="1418" w:type="dxa"/>
          </w:tcPr>
          <w:p w14:paraId="6180A7FD" w14:textId="279BA589" w:rsidR="00461087" w:rsidRPr="009E5F2A" w:rsidRDefault="00B33B1F" w:rsidP="008277BA">
            <w:pPr>
              <w:pStyle w:val="DiplStandard"/>
            </w:pPr>
            <m:oMathPara>
              <m:oMathParaPr>
                <m:jc m:val="left"/>
              </m:oMathParaPr>
              <m:oMath>
                <m:sSub>
                  <m:sSubPr>
                    <m:ctrlPr>
                      <w:rPr>
                        <w:rFonts w:ascii="Cambria Math" w:hAnsi="Cambria Math"/>
                        <w:szCs w:val="22"/>
                      </w:rPr>
                    </m:ctrlPr>
                  </m:sSubPr>
                  <m:e>
                    <m:r>
                      <m:rPr>
                        <m:sty m:val="p"/>
                      </m:rPr>
                      <w:rPr>
                        <w:rFonts w:ascii="Cambria Math" w:hAnsi="Cambria Math"/>
                        <w:szCs w:val="22"/>
                      </w:rPr>
                      <m:t>S</m:t>
                    </m:r>
                  </m:e>
                  <m:sub>
                    <m:r>
                      <m:rPr>
                        <m:sty m:val="p"/>
                      </m:rPr>
                      <w:rPr>
                        <w:rFonts w:ascii="Cambria Math" w:hAnsi="Cambria Math"/>
                        <w:szCs w:val="22"/>
                      </w:rPr>
                      <m:t>w,fo</m:t>
                    </m:r>
                  </m:sub>
                </m:sSub>
              </m:oMath>
            </m:oMathPara>
          </w:p>
        </w:tc>
        <w:tc>
          <w:tcPr>
            <w:tcW w:w="6345" w:type="dxa"/>
          </w:tcPr>
          <w:p w14:paraId="1FB96CA7" w14:textId="192A523D" w:rsidR="00461087" w:rsidRPr="002C0899" w:rsidRDefault="00461087" w:rsidP="008277BA">
            <w:pPr>
              <w:pStyle w:val="DiplStandard"/>
            </w:pPr>
            <w:r>
              <w:t>Flapped wing area, outboard</w:t>
            </w:r>
          </w:p>
        </w:tc>
      </w:tr>
      <w:tr w:rsidR="00461087" w14:paraId="0265D4AD" w14:textId="77777777" w:rsidTr="00461087">
        <w:tc>
          <w:tcPr>
            <w:tcW w:w="1418" w:type="dxa"/>
          </w:tcPr>
          <w:p w14:paraId="3F399FAC" w14:textId="5E1083E7" w:rsidR="00461087" w:rsidRPr="001D4269"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S</m:t>
                    </m:r>
                  </m:e>
                  <m:sub>
                    <m:r>
                      <w:rPr>
                        <w:rFonts w:ascii="Cambria Math" w:hAnsi="Cambria Math"/>
                        <w:szCs w:val="22"/>
                      </w:rPr>
                      <m:t>wet</m:t>
                    </m:r>
                  </m:sub>
                </m:sSub>
              </m:oMath>
            </m:oMathPara>
          </w:p>
        </w:tc>
        <w:tc>
          <w:tcPr>
            <w:tcW w:w="6345" w:type="dxa"/>
          </w:tcPr>
          <w:p w14:paraId="20AF6B1E" w14:textId="3AA127A2" w:rsidR="00461087" w:rsidRPr="002C0899" w:rsidRDefault="00461087" w:rsidP="008277BA">
            <w:pPr>
              <w:pStyle w:val="DiplStandard"/>
            </w:pPr>
            <w:r>
              <w:t>Wetted wing area</w:t>
            </w:r>
          </w:p>
        </w:tc>
      </w:tr>
      <w:tr w:rsidR="00461087" w14:paraId="1FA6B3CA" w14:textId="77777777" w:rsidTr="00461087">
        <w:tc>
          <w:tcPr>
            <w:tcW w:w="1418" w:type="dxa"/>
          </w:tcPr>
          <w:p w14:paraId="179C9950" w14:textId="163DB0E6" w:rsidR="00461087" w:rsidRPr="00F94840" w:rsidRDefault="00B33B1F" w:rsidP="008277BA">
            <w:pPr>
              <w:pStyle w:val="DiplStandard"/>
              <w:rPr>
                <w:szCs w:val="22"/>
              </w:rPr>
            </w:pPr>
            <m:oMathPara>
              <m:oMathParaPr>
                <m:jc m:val="left"/>
              </m:oMathParaPr>
              <m:oMath>
                <m:sSub>
                  <m:sSubPr>
                    <m:ctrlPr>
                      <w:rPr>
                        <w:rFonts w:ascii="Cambria Math" w:hAnsi="Cambria Math"/>
                        <w:iCs/>
                        <w:szCs w:val="22"/>
                      </w:rPr>
                    </m:ctrlPr>
                  </m:sSubPr>
                  <m:e>
                    <m:r>
                      <w:rPr>
                        <w:rFonts w:ascii="Cambria Math" w:hAnsi="Cambria Math"/>
                        <w:szCs w:val="22"/>
                      </w:rPr>
                      <m:t>S</m:t>
                    </m:r>
                  </m:e>
                  <m:sub>
                    <m:r>
                      <w:rPr>
                        <w:rFonts w:ascii="Cambria Math" w:hAnsi="Cambria Math"/>
                        <w:szCs w:val="22"/>
                      </w:rPr>
                      <m:t>v</m:t>
                    </m:r>
                  </m:sub>
                </m:sSub>
              </m:oMath>
            </m:oMathPara>
          </w:p>
        </w:tc>
        <w:tc>
          <w:tcPr>
            <w:tcW w:w="6345" w:type="dxa"/>
          </w:tcPr>
          <w:p w14:paraId="6DB248D6" w14:textId="57B818B5" w:rsidR="00461087" w:rsidRDefault="00461087" w:rsidP="008277BA">
            <w:pPr>
              <w:pStyle w:val="DiplStandard"/>
            </w:pPr>
            <w:proofErr w:type="spellStart"/>
            <w:r>
              <w:t>VTP</w:t>
            </w:r>
            <w:proofErr w:type="spellEnd"/>
            <w:r>
              <w:t xml:space="preserve"> area</w:t>
            </w:r>
          </w:p>
        </w:tc>
      </w:tr>
      <w:tr w:rsidR="00461087" w14:paraId="2A2283CA" w14:textId="77777777" w:rsidTr="00461087">
        <w:tc>
          <w:tcPr>
            <w:tcW w:w="1418" w:type="dxa"/>
          </w:tcPr>
          <w:p w14:paraId="0BA0BA31" w14:textId="677C2634" w:rsidR="00461087" w:rsidRPr="00093624" w:rsidRDefault="00461087" w:rsidP="008277BA">
            <w:pPr>
              <w:pStyle w:val="DiplStandard"/>
            </w:pPr>
            <m:oMathPara>
              <m:oMathParaPr>
                <m:jc m:val="left"/>
              </m:oMathParaPr>
              <m:oMath>
                <m:r>
                  <w:rPr>
                    <w:rFonts w:ascii="Cambria Math" w:hAnsi="Cambria Math"/>
                  </w:rPr>
                  <w:lastRenderedPageBreak/>
                  <m:t>T</m:t>
                </m:r>
              </m:oMath>
            </m:oMathPara>
          </w:p>
        </w:tc>
        <w:tc>
          <w:tcPr>
            <w:tcW w:w="6345" w:type="dxa"/>
          </w:tcPr>
          <w:p w14:paraId="30139184" w14:textId="20D2986C" w:rsidR="00461087" w:rsidRDefault="00461087" w:rsidP="008277BA">
            <w:pPr>
              <w:pStyle w:val="DiplStandard"/>
            </w:pPr>
            <w:r w:rsidRPr="00EA567E">
              <w:t>Temperature</w:t>
            </w:r>
          </w:p>
        </w:tc>
      </w:tr>
      <w:tr w:rsidR="00461087" w14:paraId="1BB03BEF" w14:textId="77777777" w:rsidTr="00461087">
        <w:tc>
          <w:tcPr>
            <w:tcW w:w="1418" w:type="dxa"/>
          </w:tcPr>
          <w:p w14:paraId="09269628" w14:textId="507FC265" w:rsidR="00461087" w:rsidRPr="0049516F" w:rsidRDefault="00461087" w:rsidP="008277BA">
            <w:pPr>
              <w:pStyle w:val="DiplStandard"/>
            </w:pPr>
            <w:r>
              <w:t>T</w:t>
            </w:r>
          </w:p>
        </w:tc>
        <w:tc>
          <w:tcPr>
            <w:tcW w:w="6345" w:type="dxa"/>
          </w:tcPr>
          <w:p w14:paraId="285B31BB" w14:textId="102B3A85" w:rsidR="00461087" w:rsidRPr="002C0899" w:rsidRDefault="00461087" w:rsidP="008277BA">
            <w:pPr>
              <w:pStyle w:val="DiplStandard"/>
            </w:pPr>
            <w:r>
              <w:t>Thrust</w:t>
            </w:r>
          </w:p>
        </w:tc>
      </w:tr>
      <w:tr w:rsidR="00461087" w14:paraId="4BA39BFE" w14:textId="77777777" w:rsidTr="00461087">
        <w:tc>
          <w:tcPr>
            <w:tcW w:w="1418" w:type="dxa"/>
          </w:tcPr>
          <w:p w14:paraId="52F7F04D" w14:textId="47390052" w:rsidR="00461087" w:rsidRPr="00212F45" w:rsidRDefault="00461087" w:rsidP="008277BA">
            <w:pPr>
              <w:pStyle w:val="DiplStandard"/>
            </w:pPr>
            <m:oMathPara>
              <m:oMathParaPr>
                <m:jc m:val="left"/>
              </m:oMathParaPr>
              <m:oMath>
                <m:r>
                  <w:rPr>
                    <w:rFonts w:ascii="Cambria Math" w:hAnsi="Cambria Math"/>
                  </w:rPr>
                  <m:t>t</m:t>
                </m:r>
              </m:oMath>
            </m:oMathPara>
          </w:p>
        </w:tc>
        <w:tc>
          <w:tcPr>
            <w:tcW w:w="6345" w:type="dxa"/>
          </w:tcPr>
          <w:p w14:paraId="0CCAA7D2" w14:textId="70CE27E5" w:rsidR="00461087" w:rsidRPr="002C0899" w:rsidRDefault="00461087" w:rsidP="008277BA">
            <w:pPr>
              <w:pStyle w:val="DiplStandard"/>
            </w:pPr>
            <w:r>
              <w:t>Time</w:t>
            </w:r>
          </w:p>
        </w:tc>
      </w:tr>
      <w:tr w:rsidR="00461087" w14:paraId="6D68E0CC" w14:textId="77777777" w:rsidTr="00461087">
        <w:tc>
          <w:tcPr>
            <w:tcW w:w="1418" w:type="dxa"/>
          </w:tcPr>
          <w:p w14:paraId="5EA444CD" w14:textId="26D52A10" w:rsidR="00461087" w:rsidRPr="00F172F1"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vertAlign w:val="subscript"/>
                      </w:rPr>
                      <m:t>0</m:t>
                    </m:r>
                  </m:sub>
                </m:sSub>
              </m:oMath>
            </m:oMathPara>
          </w:p>
        </w:tc>
        <w:tc>
          <w:tcPr>
            <w:tcW w:w="6345" w:type="dxa"/>
          </w:tcPr>
          <w:p w14:paraId="5EF04B08" w14:textId="5ABB73DD" w:rsidR="00461087" w:rsidRPr="002C0899" w:rsidRDefault="00461087" w:rsidP="008277BA">
            <w:pPr>
              <w:pStyle w:val="DiplStandard"/>
            </w:pPr>
            <w:r w:rsidRPr="00EA567E">
              <w:t>Reference temperature at sea level</w:t>
            </w:r>
          </w:p>
        </w:tc>
      </w:tr>
      <w:tr w:rsidR="00461087" w14:paraId="0E901EB8" w14:textId="77777777" w:rsidTr="00461087">
        <w:tc>
          <w:tcPr>
            <w:tcW w:w="1418" w:type="dxa"/>
          </w:tcPr>
          <w:p w14:paraId="6D531CFA" w14:textId="08EA604F" w:rsidR="00461087" w:rsidRPr="001D4269" w:rsidRDefault="00461087" w:rsidP="008277BA">
            <w:pPr>
              <w:pStyle w:val="DiplStandard"/>
            </w:pPr>
            <m:oMathPara>
              <m:oMathParaPr>
                <m:jc m:val="left"/>
              </m:oMathParaPr>
              <m:oMath>
                <m:r>
                  <w:rPr>
                    <w:rFonts w:ascii="Cambria Math" w:hAnsi="Cambria Math"/>
                  </w:rPr>
                  <m:t>v</m:t>
                </m:r>
              </m:oMath>
            </m:oMathPara>
          </w:p>
        </w:tc>
        <w:tc>
          <w:tcPr>
            <w:tcW w:w="6345" w:type="dxa"/>
          </w:tcPr>
          <w:p w14:paraId="288B911E" w14:textId="227D7D0F" w:rsidR="00461087" w:rsidRPr="002C0899" w:rsidRDefault="00461087" w:rsidP="008277BA">
            <w:pPr>
              <w:pStyle w:val="DiplStandard"/>
            </w:pPr>
            <w:r>
              <w:t>Speed</w:t>
            </w:r>
          </w:p>
        </w:tc>
      </w:tr>
      <w:tr w:rsidR="00461087" w:rsidRPr="00F635B8" w14:paraId="1B4D02AD" w14:textId="77777777" w:rsidTr="00461087">
        <w:tc>
          <w:tcPr>
            <w:tcW w:w="1418" w:type="dxa"/>
          </w:tcPr>
          <w:p w14:paraId="48A45D74" w14:textId="00B73B77" w:rsidR="00461087" w:rsidRPr="001D4269" w:rsidRDefault="00461087" w:rsidP="008277BA">
            <w:pPr>
              <w:pStyle w:val="DiplStandard"/>
            </w:pPr>
            <m:oMathPara>
              <m:oMathParaPr>
                <m:jc m:val="left"/>
              </m:oMathParaPr>
              <m:oMath>
                <m:r>
                  <w:rPr>
                    <w:rFonts w:ascii="Cambria Math" w:hAnsi="Cambria Math"/>
                    <w:szCs w:val="22"/>
                  </w:rPr>
                  <m:t>W</m:t>
                </m:r>
              </m:oMath>
            </m:oMathPara>
          </w:p>
        </w:tc>
        <w:tc>
          <w:tcPr>
            <w:tcW w:w="6345" w:type="dxa"/>
          </w:tcPr>
          <w:p w14:paraId="64A1F4B8" w14:textId="1070FCBB" w:rsidR="00461087" w:rsidRPr="002C0899" w:rsidRDefault="00461087" w:rsidP="008277BA">
            <w:pPr>
              <w:pStyle w:val="DiplStandard"/>
            </w:pPr>
            <w:r>
              <w:t>Weight force</w:t>
            </w:r>
          </w:p>
        </w:tc>
      </w:tr>
      <w:tr w:rsidR="00461087" w14:paraId="02C7A1D6" w14:textId="77777777" w:rsidTr="00461087">
        <w:tc>
          <w:tcPr>
            <w:tcW w:w="1418" w:type="dxa"/>
          </w:tcPr>
          <w:p w14:paraId="11C42F83" w14:textId="587D967B" w:rsidR="00461087" w:rsidRPr="00DD63F3" w:rsidRDefault="00461087" w:rsidP="008277BA">
            <w:pPr>
              <w:pStyle w:val="DiplStandard"/>
            </w:pPr>
            <m:oMathPara>
              <m:oMathParaPr>
                <m:jc m:val="left"/>
              </m:oMathParaPr>
              <m:oMath>
                <m:r>
                  <w:rPr>
                    <w:rFonts w:ascii="Cambria Math" w:hAnsi="Cambria Math"/>
                  </w:rPr>
                  <m:t>X</m:t>
                </m:r>
              </m:oMath>
            </m:oMathPara>
          </w:p>
        </w:tc>
        <w:tc>
          <w:tcPr>
            <w:tcW w:w="6345" w:type="dxa"/>
          </w:tcPr>
          <w:p w14:paraId="2E5F6A64" w14:textId="6502DB93" w:rsidR="00461087" w:rsidRPr="002C0899" w:rsidRDefault="00461087" w:rsidP="008277BA">
            <w:pPr>
              <w:pStyle w:val="DiplStandard"/>
            </w:pPr>
            <w:r>
              <w:rPr>
                <w:noProof/>
              </w:rPr>
              <w:t>Thrust factor (Bartels 2008)</w:t>
            </w:r>
          </w:p>
        </w:tc>
      </w:tr>
      <w:tr w:rsidR="00461087" w14:paraId="64812EEB" w14:textId="77777777" w:rsidTr="00461087">
        <w:tc>
          <w:tcPr>
            <w:tcW w:w="1418" w:type="dxa"/>
          </w:tcPr>
          <w:p w14:paraId="552F77E9" w14:textId="546131DD" w:rsidR="00461087" w:rsidRPr="001D4269"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y</m:t>
                    </m:r>
                  </m:e>
                  <m:sub>
                    <m:r>
                      <w:rPr>
                        <w:rFonts w:ascii="Cambria Math" w:hAnsi="Cambria Math"/>
                        <w:szCs w:val="22"/>
                      </w:rPr>
                      <m:t>e</m:t>
                    </m:r>
                  </m:sub>
                </m:sSub>
              </m:oMath>
            </m:oMathPara>
          </w:p>
        </w:tc>
        <w:tc>
          <w:tcPr>
            <w:tcW w:w="6345" w:type="dxa"/>
          </w:tcPr>
          <w:p w14:paraId="1917FB97" w14:textId="2FC2D84F" w:rsidR="00461087" w:rsidRPr="002C0899" w:rsidRDefault="00461087" w:rsidP="008277BA">
            <w:pPr>
              <w:pStyle w:val="DiplStandard"/>
            </w:pPr>
            <w:r w:rsidRPr="001E75DB">
              <w:t>Lever, CG to (critical) engine position</w:t>
            </w:r>
          </w:p>
        </w:tc>
      </w:tr>
      <w:tr w:rsidR="00461087" w:rsidRPr="00F635B8" w14:paraId="47507056" w14:textId="77777777" w:rsidTr="00461087">
        <w:tc>
          <w:tcPr>
            <w:tcW w:w="1418" w:type="dxa"/>
          </w:tcPr>
          <w:p w14:paraId="7F79B252" w14:textId="6CA39B8B" w:rsidR="00461087" w:rsidRPr="001D4269" w:rsidRDefault="00461087" w:rsidP="008277BA">
            <w:pPr>
              <w:pStyle w:val="DiplStandard"/>
            </w:pPr>
            <m:oMathPara>
              <m:oMathParaPr>
                <m:jc m:val="left"/>
              </m:oMathParaPr>
              <m:oMath>
                <m:r>
                  <w:rPr>
                    <w:rFonts w:ascii="Cambria Math" w:hAnsi="Cambria Math"/>
                  </w:rPr>
                  <m:t>Z</m:t>
                </m:r>
              </m:oMath>
            </m:oMathPara>
          </w:p>
        </w:tc>
        <w:tc>
          <w:tcPr>
            <w:tcW w:w="6345" w:type="dxa"/>
          </w:tcPr>
          <w:p w14:paraId="7ABAE9A6" w14:textId="5B9314A3" w:rsidR="00461087" w:rsidRPr="002C0899" w:rsidRDefault="00461087" w:rsidP="008277BA">
            <w:pPr>
              <w:pStyle w:val="DiplStandard"/>
            </w:pPr>
            <w:r>
              <w:rPr>
                <w:noProof/>
              </w:rPr>
              <w:t>Thrust factor (Bartels 2008)</w:t>
            </w:r>
          </w:p>
        </w:tc>
      </w:tr>
    </w:tbl>
    <w:p w14:paraId="725D0CE8" w14:textId="77777777" w:rsidR="00362235" w:rsidRDefault="00362235" w:rsidP="00441926">
      <w:pPr>
        <w:pStyle w:val="Dipl-berschrift2"/>
        <w:ind w:left="0" w:firstLine="0"/>
      </w:pPr>
    </w:p>
    <w:p w14:paraId="41314353" w14:textId="77777777" w:rsidR="00362235" w:rsidRDefault="00362235" w:rsidP="00441926">
      <w:pPr>
        <w:pStyle w:val="Dipl-berschrift2"/>
        <w:ind w:left="0" w:firstLine="0"/>
        <w:sectPr w:rsidR="00362235" w:rsidSect="00295206">
          <w:pgSz w:w="11907" w:h="16840" w:code="9"/>
          <w:pgMar w:top="1418" w:right="1134" w:bottom="1418" w:left="1701" w:header="709" w:footer="709" w:gutter="0"/>
          <w:cols w:space="567"/>
        </w:sectPr>
      </w:pPr>
    </w:p>
    <w:p w14:paraId="7100DB55" w14:textId="0CFA1DFC" w:rsidR="004D2D3B" w:rsidRPr="001E75DB" w:rsidRDefault="004176EE" w:rsidP="00441926">
      <w:pPr>
        <w:pStyle w:val="Dipl-berschrift2"/>
        <w:ind w:left="0" w:firstLine="0"/>
      </w:pPr>
      <w:r w:rsidRPr="001E75DB">
        <w:lastRenderedPageBreak/>
        <w:t>G</w:t>
      </w:r>
      <w:r w:rsidR="007661FE" w:rsidRPr="001E75DB">
        <w:t>r</w:t>
      </w:r>
      <w:r w:rsidR="002D4E33" w:rsidRPr="001E75DB">
        <w:t>eek</w:t>
      </w:r>
      <w:r w:rsidR="006E4313" w:rsidRPr="001E75DB">
        <w:t xml:space="preserve"> Symbol</w:t>
      </w:r>
      <w:r w:rsidR="002D4E33" w:rsidRPr="001E75DB">
        <w:t>s</w:t>
      </w:r>
    </w:p>
    <w:p w14:paraId="5493F992" w14:textId="4A89D982" w:rsidR="003E2158" w:rsidRPr="001E75DB" w:rsidRDefault="003E2158" w:rsidP="005A5DA8">
      <w:pPr>
        <w:pStyle w:val="DiplStandard"/>
      </w:pPr>
      <w:bookmarkStart w:id="15" w:name="_Toc491721829"/>
      <w:bookmarkStart w:id="16" w:name="_Toc491897796"/>
      <w:r w:rsidRPr="001E75DB">
        <w:tab/>
      </w:r>
    </w:p>
    <w:tbl>
      <w:tblPr>
        <w:tblStyle w:val="TableGrid"/>
        <w:tblW w:w="77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6345"/>
      </w:tblGrid>
      <w:tr w:rsidR="00C311C5" w14:paraId="6E136C40" w14:textId="77777777" w:rsidTr="00C311C5">
        <w:tc>
          <w:tcPr>
            <w:tcW w:w="1418" w:type="dxa"/>
          </w:tcPr>
          <w:p w14:paraId="17E6000D" w14:textId="529E5D8F" w:rsidR="00C311C5" w:rsidRPr="00065C15" w:rsidRDefault="00C311C5" w:rsidP="008277BA">
            <w:pPr>
              <w:pStyle w:val="DiplStandard"/>
            </w:pPr>
            <m:oMathPara>
              <m:oMathParaPr>
                <m:jc m:val="left"/>
              </m:oMathParaPr>
              <m:oMath>
                <m:r>
                  <w:rPr>
                    <w:rFonts w:ascii="Cambria Math" w:hAnsi="Cambria Math"/>
                  </w:rPr>
                  <m:t>α</m:t>
                </m:r>
              </m:oMath>
            </m:oMathPara>
          </w:p>
        </w:tc>
        <w:tc>
          <w:tcPr>
            <w:tcW w:w="6345" w:type="dxa"/>
          </w:tcPr>
          <w:p w14:paraId="6D9CA4B3" w14:textId="7B9F22A8" w:rsidR="00C311C5" w:rsidRPr="00065C15" w:rsidRDefault="00C311C5" w:rsidP="008277BA">
            <w:pPr>
              <w:pStyle w:val="DiplStandard"/>
            </w:pPr>
            <w:r w:rsidRPr="00065C15">
              <w:t>Angle of Attack</w:t>
            </w:r>
          </w:p>
        </w:tc>
      </w:tr>
      <w:tr w:rsidR="00C311C5" w14:paraId="2F43A6A6" w14:textId="77777777" w:rsidTr="00C311C5">
        <w:tc>
          <w:tcPr>
            <w:tcW w:w="1418" w:type="dxa"/>
          </w:tcPr>
          <w:p w14:paraId="29701A88" w14:textId="1285B418" w:rsidR="00C311C5" w:rsidRPr="00065C15" w:rsidRDefault="00B33B1F" w:rsidP="008277BA">
            <w:pPr>
              <w:pStyle w:val="DiplStandard"/>
            </w:pPr>
            <m:oMathPara>
              <m:oMathParaPr>
                <m:jc m:val="left"/>
              </m:oMathParaPr>
              <m:oMath>
                <m:sSub>
                  <m:sSubPr>
                    <m:ctrlPr>
                      <w:rPr>
                        <w:rFonts w:ascii="Cambria Math" w:hAnsi="Cambria Math"/>
                      </w:rPr>
                    </m:ctrlPr>
                  </m:sSubPr>
                  <m:e>
                    <m:r>
                      <w:rPr>
                        <w:rFonts w:ascii="Cambria Math" w:hAnsi="Cambria Math"/>
                      </w:rPr>
                      <m:t>α</m:t>
                    </m:r>
                  </m:e>
                  <m:sub>
                    <m:r>
                      <w:rPr>
                        <w:rFonts w:ascii="Cambria Math" w:hAnsi="Cambria Math"/>
                      </w:rPr>
                      <m:t>LOF</m:t>
                    </m:r>
                  </m:sub>
                </m:sSub>
              </m:oMath>
            </m:oMathPara>
          </w:p>
        </w:tc>
        <w:tc>
          <w:tcPr>
            <w:tcW w:w="6345" w:type="dxa"/>
          </w:tcPr>
          <w:p w14:paraId="4CB6A78D" w14:textId="2E5AAD20" w:rsidR="00C311C5" w:rsidRPr="00065C15" w:rsidRDefault="00C311C5" w:rsidP="008277BA">
            <w:pPr>
              <w:pStyle w:val="DiplStandard"/>
            </w:pPr>
            <w:r w:rsidRPr="00065C15">
              <w:t>Angle of Attack at when the A/C becomes airborne (lift off)</w:t>
            </w:r>
          </w:p>
        </w:tc>
      </w:tr>
      <w:tr w:rsidR="00C311C5" w14:paraId="41FF17CF" w14:textId="77777777" w:rsidTr="00C311C5">
        <w:tc>
          <w:tcPr>
            <w:tcW w:w="1418" w:type="dxa"/>
          </w:tcPr>
          <w:p w14:paraId="515D066B" w14:textId="7524D89D" w:rsidR="00C311C5" w:rsidRPr="00065C15" w:rsidRDefault="00B33B1F" w:rsidP="008277BA">
            <w:pPr>
              <w:pStyle w:val="DiplStandard"/>
            </w:pPr>
            <m:oMathPara>
              <m:oMathParaPr>
                <m:jc m:val="left"/>
              </m:oMathParaPr>
              <m:oMath>
                <m:d>
                  <m:dPr>
                    <m:ctrlPr>
                      <w:rPr>
                        <w:rFonts w:ascii="Cambria Math" w:hAnsi="Cambria Math"/>
                      </w:rPr>
                    </m:ctrlPr>
                  </m:dPr>
                  <m:e>
                    <m:r>
                      <w:rPr>
                        <w:rFonts w:ascii="Cambria Math" w:hAnsi="Cambria Math" w:cs="Cambria Math"/>
                      </w:rPr>
                      <m:t>αδ</m:t>
                    </m:r>
                    <m:r>
                      <m:rPr>
                        <m:sty m:val="p"/>
                      </m:rPr>
                      <w:rPr>
                        <w:rFonts w:ascii="Cambria Math" w:hAnsi="Cambria Math"/>
                      </w:rPr>
                      <m:t xml:space="preserve"> </m:t>
                    </m:r>
                  </m:e>
                </m:d>
                <m:sSub>
                  <m:sSubPr>
                    <m:ctrlPr>
                      <w:rPr>
                        <w:rFonts w:ascii="Cambria Math" w:hAnsi="Cambria Math" w:cs="Cambria Math"/>
                      </w:rPr>
                    </m:ctrlPr>
                  </m:sSubPr>
                  <m:e>
                    <m:r>
                      <w:rPr>
                        <w:rFonts w:ascii="Cambria Math" w:hAnsi="Cambria Math" w:cs="Cambria Math"/>
                      </w:rPr>
                      <m:t>C</m:t>
                    </m:r>
                  </m:e>
                  <m:sub>
                    <m:r>
                      <w:rPr>
                        <w:rFonts w:ascii="Cambria Math" w:hAnsi="Cambria Math" w:cs="Cambria Math"/>
                      </w:rPr>
                      <m:t>L</m:t>
                    </m:r>
                  </m:sub>
                </m:sSub>
              </m:oMath>
            </m:oMathPara>
          </w:p>
        </w:tc>
        <w:tc>
          <w:tcPr>
            <w:tcW w:w="6345" w:type="dxa"/>
          </w:tcPr>
          <w:p w14:paraId="78CC2816" w14:textId="2196E444" w:rsidR="00C311C5" w:rsidRPr="00065C15" w:rsidRDefault="00C311C5" w:rsidP="008277BA">
            <w:pPr>
              <w:pStyle w:val="DiplStandard"/>
            </w:pPr>
            <w:r w:rsidRPr="00065C15">
              <w:t xml:space="preserve">Flap </w:t>
            </w:r>
            <w:r w:rsidRPr="00065C15">
              <w:rPr>
                <w:rFonts w:cs="Cambria Math"/>
              </w:rPr>
              <w:t>effectiveness parameter 3D</w:t>
            </w:r>
          </w:p>
        </w:tc>
      </w:tr>
      <w:tr w:rsidR="00C311C5" w14:paraId="0A7148D2" w14:textId="77777777" w:rsidTr="00C311C5">
        <w:tc>
          <w:tcPr>
            <w:tcW w:w="1418" w:type="dxa"/>
          </w:tcPr>
          <w:p w14:paraId="72413E28" w14:textId="3C53F400" w:rsidR="00C311C5" w:rsidRPr="00065C15" w:rsidRDefault="00B33B1F" w:rsidP="008277BA">
            <w:pPr>
              <w:pStyle w:val="DiplStandard"/>
            </w:pPr>
            <m:oMathPara>
              <m:oMathParaPr>
                <m:jc m:val="left"/>
              </m:oMathParaPr>
              <m:oMath>
                <m:d>
                  <m:dPr>
                    <m:ctrlPr>
                      <w:rPr>
                        <w:rFonts w:ascii="Cambria Math" w:hAnsi="Cambria Math"/>
                      </w:rPr>
                    </m:ctrlPr>
                  </m:dPr>
                  <m:e>
                    <m:r>
                      <w:rPr>
                        <w:rFonts w:ascii="Cambria Math" w:hAnsi="Cambria Math" w:cs="Cambria Math"/>
                      </w:rPr>
                      <m:t>αδ</m:t>
                    </m:r>
                    <m:r>
                      <m:rPr>
                        <m:sty m:val="p"/>
                      </m:rPr>
                      <w:rPr>
                        <w:rFonts w:ascii="Cambria Math" w:hAnsi="Cambria Math"/>
                      </w:rPr>
                      <m:t xml:space="preserve"> </m:t>
                    </m:r>
                  </m:e>
                </m:d>
                <m:sSub>
                  <m:sSubPr>
                    <m:ctrlPr>
                      <w:rPr>
                        <w:rFonts w:ascii="Cambria Math" w:hAnsi="Cambria Math"/>
                      </w:rPr>
                    </m:ctrlPr>
                  </m:sSubPr>
                  <m:e>
                    <m:r>
                      <w:rPr>
                        <w:rFonts w:ascii="Cambria Math" w:hAnsi="Cambria Math"/>
                      </w:rPr>
                      <m:t>c</m:t>
                    </m:r>
                  </m:e>
                  <m:sub>
                    <m:r>
                      <w:rPr>
                        <w:rFonts w:ascii="Cambria Math" w:hAnsi="Cambria Math"/>
                      </w:rPr>
                      <m:t>l</m:t>
                    </m:r>
                  </m:sub>
                </m:sSub>
              </m:oMath>
            </m:oMathPara>
          </w:p>
        </w:tc>
        <w:tc>
          <w:tcPr>
            <w:tcW w:w="6345" w:type="dxa"/>
          </w:tcPr>
          <w:p w14:paraId="4BFA7C31" w14:textId="7BC480AF" w:rsidR="00C311C5" w:rsidRPr="00065C15" w:rsidRDefault="00C311C5" w:rsidP="008277BA">
            <w:pPr>
              <w:pStyle w:val="DiplStandard"/>
            </w:pPr>
            <w:r w:rsidRPr="00065C15">
              <w:t xml:space="preserve">Flap effectiveness parameter </w:t>
            </w:r>
            <w:proofErr w:type="spellStart"/>
            <w:r w:rsidRPr="00065C15">
              <w:t>2D</w:t>
            </w:r>
            <w:proofErr w:type="spellEnd"/>
          </w:p>
        </w:tc>
      </w:tr>
      <w:tr w:rsidR="00C311C5" w14:paraId="61F76FE7" w14:textId="77777777" w:rsidTr="00C311C5">
        <w:tc>
          <w:tcPr>
            <w:tcW w:w="1418" w:type="dxa"/>
          </w:tcPr>
          <w:p w14:paraId="3703660C" w14:textId="08DFCD88" w:rsidR="00C311C5" w:rsidRPr="00065C15" w:rsidRDefault="00B33B1F" w:rsidP="008277BA">
            <w:pPr>
              <w:pStyle w:val="DiplStandard"/>
            </w:pPr>
            <m:oMathPara>
              <m:oMathParaPr>
                <m:jc m:val="left"/>
              </m:oMathParaPr>
              <m:oMath>
                <m:sSubSup>
                  <m:sSubSupPr>
                    <m:ctrlPr>
                      <w:rPr>
                        <w:rFonts w:ascii="Cambria Math" w:hAnsi="Cambria Math"/>
                        <w:iCs/>
                        <w:szCs w:val="22"/>
                      </w:rPr>
                    </m:ctrlPr>
                  </m:sSubSupPr>
                  <m:e>
                    <m:r>
                      <w:rPr>
                        <w:rFonts w:ascii="Cambria Math" w:hAnsi="Cambria Math"/>
                        <w:szCs w:val="22"/>
                      </w:rPr>
                      <m:t>α</m:t>
                    </m:r>
                  </m:e>
                  <m:sub>
                    <m:r>
                      <w:rPr>
                        <w:rFonts w:ascii="Cambria Math" w:hAnsi="Cambria Math"/>
                        <w:szCs w:val="22"/>
                      </w:rPr>
                      <m:t>δ</m:t>
                    </m:r>
                  </m:sub>
                  <m:sup>
                    <m:r>
                      <m:rPr>
                        <m:sty m:val="p"/>
                      </m:rPr>
                      <w:rPr>
                        <w:rFonts w:ascii="Cambria Math" w:hAnsi="Cambria Math"/>
                        <w:szCs w:val="22"/>
                      </w:rPr>
                      <m:t>'</m:t>
                    </m:r>
                  </m:sup>
                </m:sSubSup>
              </m:oMath>
            </m:oMathPara>
          </w:p>
        </w:tc>
        <w:tc>
          <w:tcPr>
            <w:tcW w:w="6345" w:type="dxa"/>
          </w:tcPr>
          <w:p w14:paraId="186EB852" w14:textId="0CDC9082" w:rsidR="00C311C5" w:rsidRPr="00065C15" w:rsidRDefault="00C311C5" w:rsidP="008277BA">
            <w:pPr>
              <w:pStyle w:val="DiplStandard"/>
            </w:pPr>
            <w:r w:rsidRPr="00065C15">
              <w:rPr>
                <w:iCs/>
                <w:szCs w:val="22"/>
              </w:rPr>
              <w:t>Theoretical flap lift factor (based on extended chord c’)</w:t>
            </w:r>
          </w:p>
        </w:tc>
      </w:tr>
      <w:tr w:rsidR="00C311C5" w14:paraId="6DD51946" w14:textId="77777777" w:rsidTr="00C311C5">
        <w:tc>
          <w:tcPr>
            <w:tcW w:w="1418" w:type="dxa"/>
          </w:tcPr>
          <w:p w14:paraId="460E8D03" w14:textId="4AB6ACB9" w:rsidR="00C311C5" w:rsidRPr="00065C15" w:rsidRDefault="00C311C5" w:rsidP="008277BA">
            <w:pPr>
              <w:pStyle w:val="DiplStandard"/>
            </w:pPr>
            <m:oMathPara>
              <m:oMathParaPr>
                <m:jc m:val="left"/>
              </m:oMathParaPr>
              <m:oMath>
                <m:r>
                  <w:rPr>
                    <w:rFonts w:ascii="Cambria Math" w:hAnsi="Cambria Math"/>
                  </w:rPr>
                  <m:t>γ</m:t>
                </m:r>
              </m:oMath>
            </m:oMathPara>
          </w:p>
        </w:tc>
        <w:tc>
          <w:tcPr>
            <w:tcW w:w="6345" w:type="dxa"/>
          </w:tcPr>
          <w:p w14:paraId="374489AD" w14:textId="5D0D0754" w:rsidR="00C311C5" w:rsidRPr="00065C15" w:rsidRDefault="00C311C5" w:rsidP="008277BA">
            <w:pPr>
              <w:pStyle w:val="DiplStandard"/>
            </w:pPr>
            <w:r w:rsidRPr="00065C15">
              <w:t>Slope, flight path angle</w:t>
            </w:r>
          </w:p>
        </w:tc>
      </w:tr>
      <w:tr w:rsidR="00C311C5" w14:paraId="4588FF6D" w14:textId="77777777" w:rsidTr="00C311C5">
        <w:tc>
          <w:tcPr>
            <w:tcW w:w="1418" w:type="dxa"/>
          </w:tcPr>
          <w:p w14:paraId="69714788" w14:textId="30B62A83" w:rsidR="00C311C5" w:rsidRPr="00065C15" w:rsidRDefault="00C311C5" w:rsidP="008277BA">
            <w:pPr>
              <w:pStyle w:val="DiplStandard"/>
            </w:pPr>
            <m:oMathPara>
              <m:oMathParaPr>
                <m:jc m:val="left"/>
              </m:oMathParaPr>
              <m:oMath>
                <m:r>
                  <w:rPr>
                    <w:rFonts w:ascii="Cambria Math" w:eastAsiaTheme="minorEastAsia" w:hAnsi="Cambria Math"/>
                    <w:noProof/>
                  </w:rPr>
                  <m:t>δ</m:t>
                </m:r>
              </m:oMath>
            </m:oMathPara>
          </w:p>
        </w:tc>
        <w:tc>
          <w:tcPr>
            <w:tcW w:w="6345" w:type="dxa"/>
          </w:tcPr>
          <w:p w14:paraId="39D21801" w14:textId="5789AC1F" w:rsidR="00C311C5" w:rsidRPr="00065C15" w:rsidRDefault="00C311C5" w:rsidP="008277BA">
            <w:pPr>
              <w:pStyle w:val="DiplStandard"/>
            </w:pPr>
            <w:r w:rsidRPr="00065C15">
              <w:t>Pressure ratio</w:t>
            </w:r>
          </w:p>
        </w:tc>
      </w:tr>
      <w:tr w:rsidR="00C311C5" w14:paraId="5B59B901" w14:textId="77777777" w:rsidTr="00C311C5">
        <w:tc>
          <w:tcPr>
            <w:tcW w:w="1418" w:type="dxa"/>
          </w:tcPr>
          <w:p w14:paraId="33BBD2E3" w14:textId="0F5DA771" w:rsidR="00C311C5" w:rsidRPr="00065C15"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δ</m:t>
                    </m:r>
                  </m:e>
                  <m:sub>
                    <m:r>
                      <w:rPr>
                        <w:rFonts w:ascii="Cambria Math" w:hAnsi="Cambria Math"/>
                        <w:szCs w:val="22"/>
                      </w:rPr>
                      <m:t>f</m:t>
                    </m:r>
                  </m:sub>
                </m:sSub>
              </m:oMath>
            </m:oMathPara>
          </w:p>
        </w:tc>
        <w:tc>
          <w:tcPr>
            <w:tcW w:w="6345" w:type="dxa"/>
          </w:tcPr>
          <w:p w14:paraId="47962395" w14:textId="16ED65BB" w:rsidR="00C311C5" w:rsidRPr="00065C15" w:rsidRDefault="00C311C5" w:rsidP="008277BA">
            <w:pPr>
              <w:pStyle w:val="DiplStandard"/>
            </w:pPr>
            <w:r w:rsidRPr="00065C15">
              <w:t>Flap angle</w:t>
            </w:r>
          </w:p>
        </w:tc>
      </w:tr>
      <w:tr w:rsidR="00C311C5" w:rsidRPr="00007533" w14:paraId="3A6F5F55" w14:textId="77777777" w:rsidTr="00C311C5">
        <w:tc>
          <w:tcPr>
            <w:tcW w:w="1418" w:type="dxa"/>
          </w:tcPr>
          <w:p w14:paraId="3BD5FFA6" w14:textId="2713C612" w:rsidR="00C311C5" w:rsidRPr="00065C15" w:rsidRDefault="00B33B1F" w:rsidP="008277BA">
            <w:pPr>
              <w:pStyle w:val="DiplStandard"/>
            </w:pPr>
            <m:oMathPara>
              <m:oMathParaPr>
                <m:jc m:val="left"/>
              </m:oMathParaPr>
              <m:oMath>
                <m:f>
                  <m:fPr>
                    <m:type m:val="lin"/>
                    <m:ctrlPr>
                      <w:rPr>
                        <w:rFonts w:ascii="Cambria Math" w:hAnsi="Cambria Math"/>
                        <w:sz w:val="22"/>
                        <w:szCs w:val="22"/>
                      </w:rPr>
                    </m:ctrlPr>
                  </m:fPr>
                  <m:num>
                    <m:r>
                      <w:rPr>
                        <w:rFonts w:ascii="Cambria Math" w:hAnsi="Cambria Math"/>
                        <w:sz w:val="22"/>
                        <w:szCs w:val="22"/>
                      </w:rPr>
                      <m:t>δT</m:t>
                    </m:r>
                  </m:num>
                  <m:den>
                    <m:r>
                      <w:rPr>
                        <w:rFonts w:ascii="Cambria Math" w:hAnsi="Cambria Math"/>
                        <w:sz w:val="22"/>
                        <w:szCs w:val="22"/>
                      </w:rPr>
                      <m:t>δH</m:t>
                    </m:r>
                  </m:den>
                </m:f>
              </m:oMath>
            </m:oMathPara>
          </w:p>
        </w:tc>
        <w:tc>
          <w:tcPr>
            <w:tcW w:w="6345" w:type="dxa"/>
          </w:tcPr>
          <w:p w14:paraId="1BBD604B" w14:textId="255E69A4" w:rsidR="00C311C5" w:rsidRPr="00065C15" w:rsidRDefault="00C311C5" w:rsidP="008277BA">
            <w:pPr>
              <w:pStyle w:val="DiplStandard"/>
            </w:pPr>
            <w:r w:rsidRPr="00065C15">
              <w:rPr>
                <w:noProof/>
                <w:sz w:val="22"/>
                <w:szCs w:val="22"/>
              </w:rPr>
              <w:t>Temperature gradient, a</w:t>
            </w:r>
            <w:r w:rsidR="00F76415">
              <w:rPr>
                <w:noProof/>
                <w:sz w:val="22"/>
                <w:szCs w:val="22"/>
              </w:rPr>
              <w:t>ls</w:t>
            </w:r>
            <w:r w:rsidRPr="00065C15">
              <w:rPr>
                <w:noProof/>
                <w:sz w:val="22"/>
                <w:szCs w:val="22"/>
              </w:rPr>
              <w:t>o L</w:t>
            </w:r>
          </w:p>
        </w:tc>
      </w:tr>
      <w:tr w:rsidR="00C311C5" w:rsidRPr="00007533" w14:paraId="3CE11573" w14:textId="77777777" w:rsidTr="00C311C5">
        <w:tc>
          <w:tcPr>
            <w:tcW w:w="1418" w:type="dxa"/>
          </w:tcPr>
          <w:p w14:paraId="51EF5718" w14:textId="36CF447D" w:rsidR="00C311C5" w:rsidRPr="00065C15" w:rsidRDefault="00C311C5" w:rsidP="008277BA">
            <w:pPr>
              <w:pStyle w:val="DiplStandard"/>
            </w:pPr>
            <m:oMathPara>
              <m:oMathParaPr>
                <m:jc m:val="left"/>
              </m:oMathParaPr>
              <m:oMath>
                <m:r>
                  <w:rPr>
                    <w:rFonts w:ascii="Cambria Math" w:hAnsi="Cambria Math"/>
                    <w:szCs w:val="22"/>
                  </w:rPr>
                  <m:t>Δc</m:t>
                </m:r>
              </m:oMath>
            </m:oMathPara>
          </w:p>
        </w:tc>
        <w:tc>
          <w:tcPr>
            <w:tcW w:w="6345" w:type="dxa"/>
          </w:tcPr>
          <w:p w14:paraId="65ED0BFB" w14:textId="48834DAB" w:rsidR="00C311C5" w:rsidRPr="00065C15" w:rsidRDefault="00C311C5" w:rsidP="008277BA">
            <w:pPr>
              <w:pStyle w:val="DiplStandard"/>
            </w:pPr>
            <w:r w:rsidRPr="00065C15">
              <w:rPr>
                <w:iCs/>
                <w:szCs w:val="22"/>
              </w:rPr>
              <w:t>Chord increment estimation (due to extended flaps)</w:t>
            </w:r>
          </w:p>
        </w:tc>
      </w:tr>
      <w:tr w:rsidR="00C311C5" w:rsidRPr="00007533" w14:paraId="6874F4E2" w14:textId="77777777" w:rsidTr="00C311C5">
        <w:tc>
          <w:tcPr>
            <w:tcW w:w="1418" w:type="dxa"/>
          </w:tcPr>
          <w:p w14:paraId="4C8CC6FE" w14:textId="7F37E48F" w:rsidR="00C311C5" w:rsidRPr="00065C15" w:rsidRDefault="00C311C5" w:rsidP="008277BA">
            <w:pPr>
              <w:pStyle w:val="DiplStandard"/>
            </w:pPr>
            <m:oMathPara>
              <m:oMathParaPr>
                <m:jc m:val="left"/>
              </m:oMathParaPr>
              <m:oMath>
                <m:r>
                  <w:rPr>
                    <w:rFonts w:ascii="Cambria Math" w:hAnsi="Cambria Math"/>
                  </w:rPr>
                  <m:t>Δ</m:t>
                </m:r>
                <m:sSub>
                  <m:sSubPr>
                    <m:ctrlPr>
                      <w:rPr>
                        <w:rFonts w:ascii="Cambria Math" w:hAnsi="Cambria Math"/>
                      </w:rPr>
                    </m:ctrlPr>
                  </m:sSubPr>
                  <m:e>
                    <m:r>
                      <w:rPr>
                        <w:rFonts w:ascii="Cambria Math" w:hAnsi="Cambria Math"/>
                      </w:rPr>
                      <m:t>C</m:t>
                    </m:r>
                  </m:e>
                  <m:sub>
                    <m:r>
                      <w:rPr>
                        <w:rFonts w:ascii="Cambria Math" w:hAnsi="Cambria Math"/>
                      </w:rPr>
                      <m:t>D</m:t>
                    </m:r>
                    <m:r>
                      <m:rPr>
                        <m:sty m:val="p"/>
                      </m:rPr>
                      <w:rPr>
                        <w:rFonts w:ascii="Cambria Math" w:hAnsi="Cambria Math"/>
                      </w:rPr>
                      <m:t>0,</m:t>
                    </m:r>
                    <m:r>
                      <w:rPr>
                        <w:rFonts w:ascii="Cambria Math" w:hAnsi="Cambria Math"/>
                      </w:rPr>
                      <m:t>f</m:t>
                    </m:r>
                  </m:sub>
                </m:sSub>
              </m:oMath>
            </m:oMathPara>
          </w:p>
        </w:tc>
        <w:tc>
          <w:tcPr>
            <w:tcW w:w="6345" w:type="dxa"/>
          </w:tcPr>
          <w:p w14:paraId="4FBAE706" w14:textId="1E484321" w:rsidR="00C311C5" w:rsidRPr="00065C15" w:rsidRDefault="00C311C5" w:rsidP="008277BA">
            <w:pPr>
              <w:pStyle w:val="DiplStandard"/>
            </w:pPr>
            <w:r w:rsidRPr="00065C15">
              <w:t>Zero lift drag coefficient increment due to flap extension</w:t>
            </w:r>
          </w:p>
        </w:tc>
      </w:tr>
      <w:tr w:rsidR="00C311C5" w:rsidRPr="00007533" w14:paraId="54DC11D0" w14:textId="77777777" w:rsidTr="00C311C5">
        <w:tc>
          <w:tcPr>
            <w:tcW w:w="1418" w:type="dxa"/>
          </w:tcPr>
          <w:p w14:paraId="69E37484" w14:textId="2D13A913" w:rsidR="00C311C5" w:rsidRPr="00065C15" w:rsidRDefault="00C311C5" w:rsidP="008277BA">
            <w:pPr>
              <w:pStyle w:val="DiplStandard"/>
            </w:pPr>
            <m:oMathPara>
              <m:oMathParaPr>
                <m:jc m:val="left"/>
              </m:oMathParaPr>
              <m:oMath>
                <m:r>
                  <m:rPr>
                    <m:sty m:val="p"/>
                  </m:rPr>
                  <w:rPr>
                    <w:rFonts w:ascii="Cambria Math" w:hAnsi="Cambria Math"/>
                    <w:szCs w:val="22"/>
                  </w:rPr>
                  <m:t>Δ</m:t>
                </m:r>
                <m:sSub>
                  <m:sSubPr>
                    <m:ctrlPr>
                      <w:rPr>
                        <w:rFonts w:ascii="Cambria Math" w:hAnsi="Cambria Math"/>
                        <w:szCs w:val="22"/>
                      </w:rPr>
                    </m:ctrlPr>
                  </m:sSubPr>
                  <m:e>
                    <m:r>
                      <w:rPr>
                        <w:rFonts w:ascii="Cambria Math" w:hAnsi="Cambria Math"/>
                        <w:szCs w:val="22"/>
                      </w:rPr>
                      <m:t>e</m:t>
                    </m:r>
                  </m:e>
                  <m:sub>
                    <m:r>
                      <w:rPr>
                        <w:rFonts w:ascii="Cambria Math" w:hAnsi="Cambria Math"/>
                        <w:szCs w:val="22"/>
                      </w:rPr>
                      <m:t>f</m:t>
                    </m:r>
                  </m:sub>
                </m:sSub>
              </m:oMath>
            </m:oMathPara>
          </w:p>
        </w:tc>
        <w:tc>
          <w:tcPr>
            <w:tcW w:w="6345" w:type="dxa"/>
          </w:tcPr>
          <w:p w14:paraId="55F9D3CD" w14:textId="664A10FF" w:rsidR="00C311C5" w:rsidRPr="00065C15" w:rsidRDefault="00C311C5" w:rsidP="008277BA">
            <w:pPr>
              <w:pStyle w:val="DiplStandard"/>
            </w:pPr>
            <w:r w:rsidRPr="00065C15">
              <w:rPr>
                <w:iCs/>
                <w:szCs w:val="22"/>
              </w:rPr>
              <w:t>Oswald Factor deviation due to flap deflection</w:t>
            </w:r>
          </w:p>
        </w:tc>
      </w:tr>
      <w:tr w:rsidR="00C311C5" w:rsidRPr="00007533" w14:paraId="55258A23" w14:textId="77777777" w:rsidTr="00C311C5">
        <w:tc>
          <w:tcPr>
            <w:tcW w:w="1418" w:type="dxa"/>
          </w:tcPr>
          <w:p w14:paraId="386A5CAE" w14:textId="6693FDD3" w:rsidR="00C311C5" w:rsidRPr="00065C15" w:rsidRDefault="00B33B1F" w:rsidP="008277BA">
            <w:pPr>
              <w:pStyle w:val="DiplStandard"/>
            </w:pPr>
            <m:oMathPara>
              <m:oMathParaPr>
                <m:jc m:val="left"/>
              </m:oMathParaPr>
              <m:oMath>
                <m:sSub>
                  <m:sSubPr>
                    <m:ctrlPr>
                      <w:rPr>
                        <w:rFonts w:ascii="Cambria Math" w:hAnsi="Cambria Math"/>
                        <w:iCs/>
                        <w:szCs w:val="22"/>
                      </w:rPr>
                    </m:ctrlPr>
                  </m:sSubPr>
                  <m:e>
                    <m:r>
                      <w:rPr>
                        <w:rFonts w:ascii="Cambria Math" w:hAnsi="Cambria Math"/>
                        <w:szCs w:val="22"/>
                      </w:rPr>
                      <m:t>Δ</m:t>
                    </m:r>
                  </m:e>
                  <m:sub>
                    <m:r>
                      <w:rPr>
                        <w:rFonts w:ascii="Cambria Math" w:hAnsi="Cambria Math"/>
                        <w:szCs w:val="22"/>
                      </w:rPr>
                      <m:t>f</m:t>
                    </m:r>
                  </m:sub>
                </m:sSub>
                <m:sSub>
                  <m:sSubPr>
                    <m:ctrlPr>
                      <w:rPr>
                        <w:rFonts w:ascii="Cambria Math" w:hAnsi="Cambria Math"/>
                        <w:iCs/>
                        <w:szCs w:val="22"/>
                      </w:rPr>
                    </m:ctrlPr>
                  </m:sSubPr>
                  <m:e>
                    <m:r>
                      <w:rPr>
                        <w:rFonts w:ascii="Cambria Math" w:hAnsi="Cambria Math"/>
                        <w:szCs w:val="22"/>
                      </w:rPr>
                      <m:t>c</m:t>
                    </m:r>
                  </m:e>
                  <m:sub>
                    <m:sSub>
                      <m:sSubPr>
                        <m:ctrlPr>
                          <w:rPr>
                            <w:rFonts w:ascii="Cambria Math" w:hAnsi="Cambria Math"/>
                            <w:iCs/>
                            <w:szCs w:val="22"/>
                          </w:rPr>
                        </m:ctrlPr>
                      </m:sSubPr>
                      <m:e>
                        <m:r>
                          <w:rPr>
                            <w:rFonts w:ascii="Cambria Math" w:hAnsi="Cambria Math"/>
                            <w:szCs w:val="22"/>
                          </w:rPr>
                          <m:t>l</m:t>
                        </m:r>
                      </m:e>
                      <m:sub>
                        <m:r>
                          <m:rPr>
                            <m:sty m:val="p"/>
                          </m:rPr>
                          <w:rPr>
                            <w:rFonts w:ascii="Cambria Math" w:hAnsi="Cambria Math"/>
                            <w:szCs w:val="22"/>
                          </w:rPr>
                          <m:t>0</m:t>
                        </m:r>
                      </m:sub>
                    </m:sSub>
                  </m:sub>
                </m:sSub>
              </m:oMath>
            </m:oMathPara>
          </w:p>
        </w:tc>
        <w:tc>
          <w:tcPr>
            <w:tcW w:w="6345" w:type="dxa"/>
          </w:tcPr>
          <w:p w14:paraId="63724D5C" w14:textId="567D6802" w:rsidR="00C311C5" w:rsidRPr="00065C15" w:rsidRDefault="00C311C5" w:rsidP="008277BA">
            <w:pPr>
              <w:pStyle w:val="DiplStandard"/>
            </w:pPr>
            <w:r w:rsidRPr="00065C15">
              <w:rPr>
                <w:iCs/>
                <w:szCs w:val="22"/>
              </w:rPr>
              <w:t>2-dimensional lift increment due to flaps</w:t>
            </w:r>
          </w:p>
        </w:tc>
      </w:tr>
      <w:tr w:rsidR="00C311C5" w:rsidRPr="00007533" w14:paraId="7650133D" w14:textId="77777777" w:rsidTr="00C311C5">
        <w:tc>
          <w:tcPr>
            <w:tcW w:w="1418" w:type="dxa"/>
          </w:tcPr>
          <w:p w14:paraId="3C2BFCF5" w14:textId="7C301B4A" w:rsidR="00C311C5" w:rsidRPr="00065C15" w:rsidRDefault="00B33B1F" w:rsidP="008277BA">
            <w:pPr>
              <w:pStyle w:val="DiplStandard"/>
            </w:pPr>
            <m:oMathPara>
              <m:oMathParaPr>
                <m:jc m:val="left"/>
              </m:oMathParaPr>
              <m:oMath>
                <m:sSub>
                  <m:sSubPr>
                    <m:ctrlPr>
                      <w:rPr>
                        <w:rFonts w:ascii="Cambria Math" w:hAnsi="Cambria Math"/>
                        <w:iCs/>
                        <w:szCs w:val="22"/>
                      </w:rPr>
                    </m:ctrlPr>
                  </m:sSubPr>
                  <m:e>
                    <m:r>
                      <w:rPr>
                        <w:rFonts w:ascii="Cambria Math" w:hAnsi="Cambria Math"/>
                        <w:szCs w:val="22"/>
                      </w:rPr>
                      <m:t>Δ</m:t>
                    </m:r>
                  </m:e>
                  <m:sub>
                    <m:r>
                      <w:rPr>
                        <w:rFonts w:ascii="Cambria Math" w:hAnsi="Cambria Math"/>
                        <w:szCs w:val="22"/>
                      </w:rPr>
                      <m:t>f</m:t>
                    </m:r>
                  </m:sub>
                </m:sSub>
                <m:sSubSup>
                  <m:sSubSupPr>
                    <m:ctrlPr>
                      <w:rPr>
                        <w:rFonts w:ascii="Cambria Math" w:hAnsi="Cambria Math"/>
                        <w:iCs/>
                        <w:szCs w:val="22"/>
                      </w:rPr>
                    </m:ctrlPr>
                  </m:sSubSupPr>
                  <m:e>
                    <m:r>
                      <w:rPr>
                        <w:rFonts w:ascii="Cambria Math" w:hAnsi="Cambria Math"/>
                        <w:szCs w:val="22"/>
                      </w:rPr>
                      <m:t>c</m:t>
                    </m:r>
                  </m:e>
                  <m:sub>
                    <m:sSub>
                      <m:sSubPr>
                        <m:ctrlPr>
                          <w:rPr>
                            <w:rFonts w:ascii="Cambria Math" w:hAnsi="Cambria Math"/>
                            <w:iCs/>
                            <w:szCs w:val="22"/>
                          </w:rPr>
                        </m:ctrlPr>
                      </m:sSubPr>
                      <m:e>
                        <m:r>
                          <w:rPr>
                            <w:rFonts w:ascii="Cambria Math" w:hAnsi="Cambria Math"/>
                            <w:szCs w:val="22"/>
                          </w:rPr>
                          <m:t>l</m:t>
                        </m:r>
                      </m:e>
                      <m:sub>
                        <m:r>
                          <m:rPr>
                            <m:sty m:val="p"/>
                          </m:rPr>
                          <w:rPr>
                            <w:rFonts w:ascii="Cambria Math" w:hAnsi="Cambria Math"/>
                            <w:szCs w:val="22"/>
                          </w:rPr>
                          <m:t>0</m:t>
                        </m:r>
                      </m:sub>
                    </m:sSub>
                  </m:sub>
                  <m:sup>
                    <m:r>
                      <m:rPr>
                        <m:sty m:val="p"/>
                      </m:rPr>
                      <w:rPr>
                        <w:rFonts w:ascii="Cambria Math" w:hAnsi="Cambria Math"/>
                        <w:szCs w:val="22"/>
                      </w:rPr>
                      <m:t>'</m:t>
                    </m:r>
                  </m:sup>
                </m:sSubSup>
              </m:oMath>
            </m:oMathPara>
          </w:p>
        </w:tc>
        <w:tc>
          <w:tcPr>
            <w:tcW w:w="6345" w:type="dxa"/>
          </w:tcPr>
          <w:p w14:paraId="7E940E9A" w14:textId="5C93D4B3" w:rsidR="00C311C5" w:rsidRPr="00065C15" w:rsidRDefault="00C311C5" w:rsidP="008277BA">
            <w:pPr>
              <w:pStyle w:val="DiplStandard"/>
            </w:pPr>
            <w:r w:rsidRPr="00065C15">
              <w:rPr>
                <w:iCs/>
                <w:szCs w:val="22"/>
              </w:rPr>
              <w:t xml:space="preserve">Lift increment based on extended chord </w:t>
            </w:r>
            <m:oMath>
              <m:sSup>
                <m:sSupPr>
                  <m:ctrlPr>
                    <w:rPr>
                      <w:rFonts w:ascii="Cambria Math" w:hAnsi="Cambria Math"/>
                      <w:iCs/>
                      <w:szCs w:val="22"/>
                    </w:rPr>
                  </m:ctrlPr>
                </m:sSupPr>
                <m:e>
                  <m:r>
                    <w:rPr>
                      <w:rFonts w:ascii="Cambria Math" w:hAnsi="Cambria Math"/>
                      <w:szCs w:val="22"/>
                    </w:rPr>
                    <m:t>c</m:t>
                  </m:r>
                </m:e>
                <m:sup>
                  <m:r>
                    <m:rPr>
                      <m:sty m:val="p"/>
                    </m:rPr>
                    <w:rPr>
                      <w:rFonts w:ascii="Cambria Math" w:hAnsi="Cambria Math"/>
                      <w:szCs w:val="22"/>
                    </w:rPr>
                    <m:t>'</m:t>
                  </m:r>
                </m:sup>
              </m:sSup>
            </m:oMath>
          </w:p>
        </w:tc>
      </w:tr>
      <w:tr w:rsidR="00C311C5" w:rsidRPr="00007533" w14:paraId="094E33ED" w14:textId="77777777" w:rsidTr="00C311C5">
        <w:tc>
          <w:tcPr>
            <w:tcW w:w="1418" w:type="dxa"/>
          </w:tcPr>
          <w:p w14:paraId="067A6BF4" w14:textId="539FFFF1" w:rsidR="00C311C5" w:rsidRPr="00065C15" w:rsidRDefault="00B33B1F" w:rsidP="008277BA">
            <w:pPr>
              <w:pStyle w:val="DiplStandard"/>
              <w:rPr>
                <w:iCs/>
                <w:szCs w:val="22"/>
              </w:rPr>
            </w:pPr>
            <m:oMathPara>
              <m:oMathParaPr>
                <m:jc m:val="left"/>
              </m:oMathParaPr>
              <m:oMath>
                <m:sSub>
                  <m:sSubPr>
                    <m:ctrlPr>
                      <w:rPr>
                        <w:rFonts w:ascii="Cambria Math" w:hAnsi="Cambria Math"/>
                        <w:iCs/>
                        <w:szCs w:val="22"/>
                      </w:rPr>
                    </m:ctrlPr>
                  </m:sSubPr>
                  <m:e>
                    <m:r>
                      <w:rPr>
                        <w:rFonts w:ascii="Cambria Math" w:hAnsi="Cambria Math"/>
                        <w:szCs w:val="22"/>
                      </w:rPr>
                      <m:t>Δ</m:t>
                    </m:r>
                  </m:e>
                  <m:sub>
                    <m:r>
                      <w:rPr>
                        <w:rFonts w:ascii="Cambria Math" w:hAnsi="Cambria Math"/>
                        <w:szCs w:val="22"/>
                      </w:rPr>
                      <m:t>f</m:t>
                    </m:r>
                  </m:sub>
                </m:sSub>
                <m:sSub>
                  <m:sSubPr>
                    <m:ctrlPr>
                      <w:rPr>
                        <w:rFonts w:ascii="Cambria Math" w:hAnsi="Cambria Math"/>
                        <w:iCs/>
                        <w:szCs w:val="22"/>
                      </w:rPr>
                    </m:ctrlPr>
                  </m:sSubPr>
                  <m:e>
                    <m:r>
                      <w:rPr>
                        <w:rFonts w:ascii="Cambria Math" w:hAnsi="Cambria Math"/>
                        <w:szCs w:val="22"/>
                      </w:rPr>
                      <m:t>C</m:t>
                    </m:r>
                  </m:e>
                  <m:sub>
                    <m:sSub>
                      <m:sSubPr>
                        <m:ctrlPr>
                          <w:rPr>
                            <w:rFonts w:ascii="Cambria Math" w:hAnsi="Cambria Math"/>
                            <w:iCs/>
                            <w:szCs w:val="22"/>
                          </w:rPr>
                        </m:ctrlPr>
                      </m:sSubPr>
                      <m:e>
                        <m:r>
                          <w:rPr>
                            <w:rFonts w:ascii="Cambria Math" w:hAnsi="Cambria Math"/>
                            <w:szCs w:val="22"/>
                          </w:rPr>
                          <m:t>L</m:t>
                        </m:r>
                      </m:e>
                      <m:sub>
                        <m:r>
                          <m:rPr>
                            <m:sty m:val="p"/>
                          </m:rPr>
                          <w:rPr>
                            <w:rFonts w:ascii="Cambria Math" w:hAnsi="Cambria Math"/>
                            <w:szCs w:val="22"/>
                          </w:rPr>
                          <m:t>0</m:t>
                        </m:r>
                      </m:sub>
                    </m:sSub>
                  </m:sub>
                </m:sSub>
              </m:oMath>
            </m:oMathPara>
          </w:p>
        </w:tc>
        <w:tc>
          <w:tcPr>
            <w:tcW w:w="6345" w:type="dxa"/>
          </w:tcPr>
          <w:p w14:paraId="218C333A" w14:textId="3C2AB24B" w:rsidR="00C311C5" w:rsidRPr="00065C15" w:rsidRDefault="00C311C5" w:rsidP="008277BA">
            <w:pPr>
              <w:pStyle w:val="DiplStandard"/>
              <w:rPr>
                <w:iCs/>
                <w:szCs w:val="22"/>
              </w:rPr>
            </w:pPr>
            <w:r w:rsidRPr="00065C15">
              <w:rPr>
                <w:iCs/>
                <w:szCs w:val="22"/>
              </w:rPr>
              <w:t xml:space="preserve">3-dimensional lift increment due to flaps, </w:t>
            </w:r>
            <m:oMath>
              <m:sSub>
                <m:sSubPr>
                  <m:ctrlPr>
                    <w:rPr>
                      <w:rFonts w:ascii="Cambria Math" w:hAnsi="Cambria Math"/>
                      <w:iCs/>
                      <w:szCs w:val="22"/>
                    </w:rPr>
                  </m:ctrlPr>
                </m:sSubPr>
                <m:e>
                  <m:r>
                    <w:rPr>
                      <w:rFonts w:ascii="Cambria Math" w:hAnsi="Cambria Math"/>
                      <w:szCs w:val="22"/>
                    </w:rPr>
                    <m:t>Δ</m:t>
                  </m:r>
                </m:e>
                <m:sub>
                  <m:r>
                    <w:rPr>
                      <w:rFonts w:ascii="Cambria Math" w:hAnsi="Cambria Math"/>
                      <w:szCs w:val="22"/>
                    </w:rPr>
                    <m:t>f</m:t>
                  </m:r>
                </m:sub>
              </m:sSub>
              <m:sSub>
                <m:sSubPr>
                  <m:ctrlPr>
                    <w:rPr>
                      <w:rFonts w:ascii="Cambria Math" w:hAnsi="Cambria Math"/>
                      <w:iCs/>
                      <w:szCs w:val="22"/>
                    </w:rPr>
                  </m:ctrlPr>
                </m:sSubPr>
                <m:e>
                  <m:r>
                    <w:rPr>
                      <w:rFonts w:ascii="Cambria Math" w:hAnsi="Cambria Math"/>
                      <w:szCs w:val="22"/>
                    </w:rPr>
                    <m:t>C</m:t>
                  </m:r>
                </m:e>
                <m:sub>
                  <m:sSub>
                    <m:sSubPr>
                      <m:ctrlPr>
                        <w:rPr>
                          <w:rFonts w:ascii="Cambria Math" w:hAnsi="Cambria Math"/>
                          <w:iCs/>
                          <w:szCs w:val="22"/>
                        </w:rPr>
                      </m:ctrlPr>
                    </m:sSubPr>
                    <m:e>
                      <m:r>
                        <w:rPr>
                          <w:rFonts w:ascii="Cambria Math" w:hAnsi="Cambria Math"/>
                          <w:szCs w:val="22"/>
                        </w:rPr>
                        <m:t>L</m:t>
                      </m:r>
                    </m:e>
                    <m:sub>
                      <m:r>
                        <m:rPr>
                          <m:sty m:val="p"/>
                        </m:rPr>
                        <w:rPr>
                          <w:rFonts w:ascii="Cambria Math" w:hAnsi="Cambria Math"/>
                          <w:szCs w:val="22"/>
                        </w:rPr>
                        <m:t>0</m:t>
                      </m:r>
                    </m:sub>
                  </m:sSub>
                </m:sub>
              </m:sSub>
              <m:r>
                <m:rPr>
                  <m:sty m:val="p"/>
                </m:rPr>
                <w:rPr>
                  <w:rFonts w:ascii="Cambria Math" w:hAnsi="Cambria Math"/>
                  <w:szCs w:val="22"/>
                </w:rPr>
                <m:t>=Δ</m:t>
              </m:r>
              <m:sSub>
                <m:sSubPr>
                  <m:ctrlPr>
                    <w:rPr>
                      <w:rFonts w:ascii="Cambria Math" w:hAnsi="Cambria Math"/>
                      <w:iCs/>
                      <w:szCs w:val="22"/>
                    </w:rPr>
                  </m:ctrlPr>
                </m:sSubPr>
                <m:e>
                  <m:r>
                    <m:rPr>
                      <m:sty m:val="p"/>
                    </m:rPr>
                    <w:rPr>
                      <w:rFonts w:ascii="Cambria Math" w:hAnsi="Cambria Math"/>
                      <w:szCs w:val="22"/>
                    </w:rPr>
                    <m:t>C</m:t>
                  </m:r>
                </m:e>
                <m:sub>
                  <m:r>
                    <m:rPr>
                      <m:sty m:val="p"/>
                    </m:rPr>
                    <w:rPr>
                      <w:rFonts w:ascii="Cambria Math" w:hAnsi="Cambria Math"/>
                      <w:szCs w:val="22"/>
                    </w:rPr>
                    <m:t>L0,flap</m:t>
                  </m:r>
                </m:sub>
              </m:sSub>
            </m:oMath>
          </w:p>
        </w:tc>
      </w:tr>
      <w:tr w:rsidR="00C311C5" w:rsidRPr="00007533" w14:paraId="7F1A6FA4" w14:textId="77777777" w:rsidTr="00C311C5">
        <w:tc>
          <w:tcPr>
            <w:tcW w:w="1418" w:type="dxa"/>
          </w:tcPr>
          <w:p w14:paraId="78FF054A" w14:textId="5F6F5B62" w:rsidR="00C311C5" w:rsidRPr="00065C15" w:rsidRDefault="00C311C5" w:rsidP="008277BA">
            <w:pPr>
              <w:pStyle w:val="DiplStandard"/>
            </w:pPr>
            <m:oMathPara>
              <m:oMathParaPr>
                <m:jc m:val="left"/>
              </m:oMathParaPr>
              <m:oMath>
                <m:r>
                  <w:rPr>
                    <w:rFonts w:ascii="Cambria Math" w:hAnsi="Cambria Math"/>
                    <w:szCs w:val="22"/>
                  </w:rPr>
                  <m:t>Δ</m:t>
                </m:r>
                <m:sSub>
                  <m:sSubPr>
                    <m:ctrlPr>
                      <w:rPr>
                        <w:rFonts w:ascii="Cambria Math" w:hAnsi="Cambria Math"/>
                        <w:szCs w:val="22"/>
                      </w:rPr>
                    </m:ctrlPr>
                  </m:sSubPr>
                  <m:e>
                    <m:r>
                      <w:rPr>
                        <w:rFonts w:ascii="Cambria Math" w:hAnsi="Cambria Math"/>
                        <w:szCs w:val="22"/>
                      </w:rPr>
                      <m:t>s</m:t>
                    </m:r>
                  </m:e>
                  <m:sub>
                    <m:r>
                      <w:rPr>
                        <w:rFonts w:ascii="Cambria Math" w:hAnsi="Cambria Math"/>
                        <w:szCs w:val="22"/>
                      </w:rPr>
                      <m:t>TO</m:t>
                    </m:r>
                  </m:sub>
                </m:sSub>
              </m:oMath>
            </m:oMathPara>
          </w:p>
        </w:tc>
        <w:tc>
          <w:tcPr>
            <w:tcW w:w="6345" w:type="dxa"/>
          </w:tcPr>
          <w:p w14:paraId="6A7AEB14" w14:textId="4E11A4E1" w:rsidR="00C311C5" w:rsidRPr="00065C15" w:rsidRDefault="00C311C5" w:rsidP="008277BA">
            <w:pPr>
              <w:pStyle w:val="DiplStandard"/>
            </w:pPr>
            <w:r w:rsidRPr="00065C15">
              <w:t>Inertia Distance (</w:t>
            </w:r>
            <w:proofErr w:type="spellStart"/>
            <w:r w:rsidRPr="00065C15">
              <w:t>Torenbeek</w:t>
            </w:r>
            <w:proofErr w:type="spellEnd"/>
            <w:r w:rsidRPr="00065C15">
              <w:t xml:space="preserve"> 82)</w:t>
            </w:r>
          </w:p>
        </w:tc>
      </w:tr>
      <w:tr w:rsidR="00C311C5" w:rsidRPr="00007533" w14:paraId="7BBE455E" w14:textId="77777777" w:rsidTr="00C311C5">
        <w:tc>
          <w:tcPr>
            <w:tcW w:w="1418" w:type="dxa"/>
          </w:tcPr>
          <w:p w14:paraId="3439E608" w14:textId="12285473" w:rsidR="00C311C5" w:rsidRPr="00065C15" w:rsidRDefault="00C311C5" w:rsidP="008277BA">
            <w:pPr>
              <w:pStyle w:val="DiplStandard"/>
            </w:pPr>
            <m:oMathPara>
              <m:oMathParaPr>
                <m:jc m:val="left"/>
              </m:oMathParaPr>
              <m:oMath>
                <m:r>
                  <m:rPr>
                    <m:sty m:val="p"/>
                  </m:rPr>
                  <w:rPr>
                    <w:rFonts w:ascii="Cambria Math" w:hAnsi="Cambria Math"/>
                  </w:rPr>
                  <m:t>∆</m:t>
                </m:r>
                <m:r>
                  <w:rPr>
                    <w:rFonts w:ascii="Cambria Math" w:hAnsi="Cambria Math" w:cs="Cambria Math"/>
                  </w:rPr>
                  <m:t>T</m:t>
                </m:r>
              </m:oMath>
            </m:oMathPara>
          </w:p>
        </w:tc>
        <w:tc>
          <w:tcPr>
            <w:tcW w:w="6345" w:type="dxa"/>
          </w:tcPr>
          <w:p w14:paraId="2C3A99B3" w14:textId="2704A196" w:rsidR="00C311C5" w:rsidRPr="00065C15" w:rsidRDefault="00C311C5" w:rsidP="008277BA">
            <w:pPr>
              <w:pStyle w:val="DiplStandard"/>
            </w:pPr>
            <w:r w:rsidRPr="00065C15">
              <w:t>Difference (reference temperature - temperature at sea level)</w:t>
            </w:r>
          </w:p>
        </w:tc>
      </w:tr>
      <w:tr w:rsidR="00C311C5" w:rsidRPr="00007533" w14:paraId="55ECA684" w14:textId="77777777" w:rsidTr="00C311C5">
        <w:tc>
          <w:tcPr>
            <w:tcW w:w="1418" w:type="dxa"/>
          </w:tcPr>
          <w:p w14:paraId="4D78167E" w14:textId="4FB67416" w:rsidR="00C311C5" w:rsidRPr="00065C15" w:rsidRDefault="00C311C5" w:rsidP="008277BA">
            <w:pPr>
              <w:pStyle w:val="DiplStandard"/>
            </w:pPr>
            <m:oMathPara>
              <m:oMathParaPr>
                <m:jc m:val="left"/>
              </m:oMathParaPr>
              <m:oMath>
                <m:r>
                  <m:rPr>
                    <m:sty m:val="p"/>
                  </m:rPr>
                  <w:rPr>
                    <w:rFonts w:ascii="Cambria Math" w:hAnsi="Cambria Math"/>
                    <w:szCs w:val="22"/>
                  </w:rPr>
                  <m:t>Δ</m:t>
                </m:r>
                <m:sSub>
                  <m:sSubPr>
                    <m:ctrlPr>
                      <w:rPr>
                        <w:rFonts w:ascii="Cambria Math" w:hAnsi="Cambria Math"/>
                        <w:szCs w:val="22"/>
                      </w:rPr>
                    </m:ctrlPr>
                  </m:sSubPr>
                  <m:e>
                    <m:r>
                      <w:rPr>
                        <w:rFonts w:ascii="Cambria Math" w:hAnsi="Cambria Math"/>
                        <w:szCs w:val="22"/>
                      </w:rPr>
                      <m:t>T</m:t>
                    </m:r>
                  </m:e>
                  <m:sub>
                    <m:r>
                      <w:rPr>
                        <w:rFonts w:ascii="Cambria Math" w:hAnsi="Cambria Math"/>
                        <w:szCs w:val="22"/>
                      </w:rPr>
                      <m:t>OEI</m:t>
                    </m:r>
                  </m:sub>
                </m:sSub>
              </m:oMath>
            </m:oMathPara>
          </w:p>
        </w:tc>
        <w:tc>
          <w:tcPr>
            <w:tcW w:w="6345" w:type="dxa"/>
          </w:tcPr>
          <w:p w14:paraId="1303B69E" w14:textId="259054EC" w:rsidR="00C311C5" w:rsidRPr="00065C15" w:rsidRDefault="00C311C5" w:rsidP="008277BA">
            <w:pPr>
              <w:pStyle w:val="DiplStandard"/>
            </w:pPr>
            <w:r w:rsidRPr="00065C15">
              <w:t>Net thrust loss (1 engine)</w:t>
            </w:r>
          </w:p>
        </w:tc>
      </w:tr>
      <w:tr w:rsidR="00C311C5" w:rsidRPr="00007533" w14:paraId="4E9FB758" w14:textId="77777777" w:rsidTr="00C311C5">
        <w:tc>
          <w:tcPr>
            <w:tcW w:w="1418" w:type="dxa"/>
          </w:tcPr>
          <w:p w14:paraId="5DA91DD6" w14:textId="2D4D9815" w:rsidR="00C311C5" w:rsidRPr="00065C15" w:rsidRDefault="00B33B1F" w:rsidP="008277BA">
            <w:pPr>
              <w:pStyle w:val="DiplStandard"/>
            </w:pPr>
            <m:oMathPara>
              <m:oMathParaPr>
                <m:jc m:val="left"/>
              </m:oMathParaPr>
              <m:oMath>
                <m:sSub>
                  <m:sSubPr>
                    <m:ctrlPr>
                      <w:rPr>
                        <w:rFonts w:ascii="Cambria Math" w:hAnsi="Cambria Math"/>
                        <w:iCs/>
                        <w:szCs w:val="22"/>
                      </w:rPr>
                    </m:ctrlPr>
                  </m:sSubPr>
                  <m:e>
                    <m:r>
                      <w:rPr>
                        <w:rFonts w:ascii="Cambria Math" w:hAnsi="Cambria Math"/>
                        <w:szCs w:val="22"/>
                      </w:rPr>
                      <m:t>η</m:t>
                    </m:r>
                  </m:e>
                  <m:sub>
                    <m:r>
                      <w:rPr>
                        <w:rFonts w:ascii="Cambria Math" w:hAnsi="Cambria Math"/>
                        <w:szCs w:val="22"/>
                      </w:rPr>
                      <m:t>δ</m:t>
                    </m:r>
                  </m:sub>
                </m:sSub>
                <m:r>
                  <m:rPr>
                    <m:sty m:val="p"/>
                  </m:rPr>
                  <w:rPr>
                    <w:rFonts w:ascii="Cambria Math" w:hAnsi="Cambria Math"/>
                    <w:szCs w:val="22"/>
                  </w:rPr>
                  <m:t> </m:t>
                </m:r>
              </m:oMath>
            </m:oMathPara>
          </w:p>
        </w:tc>
        <w:tc>
          <w:tcPr>
            <w:tcW w:w="6345" w:type="dxa"/>
          </w:tcPr>
          <w:p w14:paraId="3BEA9267" w14:textId="14D023B1" w:rsidR="00C311C5" w:rsidRPr="00065C15" w:rsidRDefault="00C311C5" w:rsidP="008277BA">
            <w:pPr>
              <w:pStyle w:val="DiplStandard"/>
            </w:pPr>
            <w:r w:rsidRPr="00065C15">
              <w:rPr>
                <w:iCs/>
                <w:szCs w:val="22"/>
              </w:rPr>
              <w:t xml:space="preserve">Lift </w:t>
            </w:r>
            <w:r w:rsidRPr="00065C15">
              <w:t>effectiveness</w:t>
            </w:r>
          </w:p>
        </w:tc>
      </w:tr>
      <w:tr w:rsidR="00C311C5" w14:paraId="64D35154" w14:textId="77777777" w:rsidTr="00C311C5">
        <w:tc>
          <w:tcPr>
            <w:tcW w:w="1418" w:type="dxa"/>
          </w:tcPr>
          <w:p w14:paraId="5611F9FB" w14:textId="1642407C" w:rsidR="00C311C5" w:rsidRPr="00065C15" w:rsidRDefault="00B33B1F" w:rsidP="008277BA">
            <w:pPr>
              <w:pStyle w:val="DiplStandard"/>
            </w:pPr>
            <m:oMathPara>
              <m:oMathParaPr>
                <m:jc m:val="left"/>
              </m:oMathParaPr>
              <m:oMath>
                <m:sSubSup>
                  <m:sSubSupPr>
                    <m:ctrlPr>
                      <w:rPr>
                        <w:rFonts w:ascii="Cambria Math" w:hAnsi="Cambria Math"/>
                        <w:iCs/>
                        <w:szCs w:val="22"/>
                      </w:rPr>
                    </m:ctrlPr>
                  </m:sSubSupPr>
                  <m:e>
                    <m:r>
                      <w:rPr>
                        <w:rFonts w:ascii="Cambria Math" w:hAnsi="Cambria Math"/>
                        <w:szCs w:val="22"/>
                      </w:rPr>
                      <m:t>Θ</m:t>
                    </m:r>
                  </m:e>
                  <m:sub>
                    <m:r>
                      <w:rPr>
                        <w:rFonts w:ascii="Cambria Math" w:hAnsi="Cambria Math"/>
                        <w:szCs w:val="22"/>
                      </w:rPr>
                      <m:t>f</m:t>
                    </m:r>
                  </m:sub>
                  <m:sup>
                    <m:r>
                      <m:rPr>
                        <m:sty m:val="p"/>
                      </m:rPr>
                      <w:rPr>
                        <w:rFonts w:ascii="Cambria Math" w:hAnsi="Cambria Math"/>
                        <w:szCs w:val="22"/>
                      </w:rPr>
                      <m:t>'</m:t>
                    </m:r>
                  </m:sup>
                </m:sSubSup>
              </m:oMath>
            </m:oMathPara>
          </w:p>
        </w:tc>
        <w:tc>
          <w:tcPr>
            <w:tcW w:w="6345" w:type="dxa"/>
          </w:tcPr>
          <w:p w14:paraId="0AB00221" w14:textId="06B09D6E" w:rsidR="00C311C5" w:rsidRPr="00065C15" w:rsidRDefault="00C311C5" w:rsidP="008277BA">
            <w:pPr>
              <w:pStyle w:val="DiplStandard"/>
            </w:pPr>
            <w:r w:rsidRPr="00065C15">
              <w:rPr>
                <w:iCs/>
                <w:szCs w:val="22"/>
              </w:rPr>
              <w:t>Angle characterizing relative flap (based on extended chord c’)</w:t>
            </w:r>
          </w:p>
        </w:tc>
      </w:tr>
      <w:tr w:rsidR="00C311C5" w14:paraId="62CD6265" w14:textId="77777777" w:rsidTr="00C311C5">
        <w:tc>
          <w:tcPr>
            <w:tcW w:w="1418" w:type="dxa"/>
          </w:tcPr>
          <w:p w14:paraId="19E3F389" w14:textId="29CA2713" w:rsidR="00C311C5" w:rsidRPr="00065C15" w:rsidRDefault="00C311C5" w:rsidP="008277BA">
            <w:pPr>
              <w:pStyle w:val="DiplStandard"/>
            </w:pPr>
            <m:oMathPara>
              <m:oMathParaPr>
                <m:jc m:val="left"/>
              </m:oMathParaPr>
              <m:oMath>
                <m:r>
                  <w:rPr>
                    <w:rFonts w:ascii="Cambria Math" w:hAnsi="Cambria Math"/>
                  </w:rPr>
                  <m:t>θ</m:t>
                </m:r>
              </m:oMath>
            </m:oMathPara>
          </w:p>
        </w:tc>
        <w:tc>
          <w:tcPr>
            <w:tcW w:w="6345" w:type="dxa"/>
          </w:tcPr>
          <w:p w14:paraId="59029773" w14:textId="4B49DB1E" w:rsidR="00C311C5" w:rsidRPr="00065C15" w:rsidRDefault="00C311C5" w:rsidP="008277BA">
            <w:pPr>
              <w:pStyle w:val="DiplStandard"/>
            </w:pPr>
            <w:r w:rsidRPr="00065C15">
              <w:t>Temperature ratio</w:t>
            </w:r>
          </w:p>
        </w:tc>
      </w:tr>
      <w:tr w:rsidR="00C311C5" w14:paraId="0BE82578" w14:textId="77777777" w:rsidTr="00C311C5">
        <w:tc>
          <w:tcPr>
            <w:tcW w:w="1418" w:type="dxa"/>
          </w:tcPr>
          <w:p w14:paraId="7ABA2A76" w14:textId="5E539332" w:rsidR="00C311C5" w:rsidRPr="00065C15" w:rsidRDefault="00C311C5" w:rsidP="008277BA">
            <w:pPr>
              <w:pStyle w:val="DiplStandard"/>
            </w:pPr>
            <w:r w:rsidRPr="00065C15">
              <w:t>κ</w:t>
            </w:r>
          </w:p>
        </w:tc>
        <w:tc>
          <w:tcPr>
            <w:tcW w:w="6345" w:type="dxa"/>
          </w:tcPr>
          <w:p w14:paraId="52FBE920" w14:textId="4742D7E1" w:rsidR="00C311C5" w:rsidRPr="00065C15" w:rsidRDefault="00C311C5" w:rsidP="008277BA">
            <w:pPr>
              <w:pStyle w:val="DiplStandard"/>
            </w:pPr>
            <w:r w:rsidRPr="00065C15">
              <w:t>Isentropic exponent</w:t>
            </w:r>
          </w:p>
        </w:tc>
      </w:tr>
      <w:tr w:rsidR="00C311C5" w14:paraId="1E4719A5" w14:textId="77777777" w:rsidTr="00C311C5">
        <w:tc>
          <w:tcPr>
            <w:tcW w:w="1418" w:type="dxa"/>
          </w:tcPr>
          <w:p w14:paraId="7804A706" w14:textId="54C88116" w:rsidR="00C311C5" w:rsidRPr="00065C15" w:rsidRDefault="00C311C5" w:rsidP="008277BA">
            <w:pPr>
              <w:pStyle w:val="DiplStandard"/>
            </w:pPr>
            <m:oMathPara>
              <m:oMathParaPr>
                <m:jc m:val="left"/>
              </m:oMathParaPr>
              <m:oMath>
                <m:r>
                  <m:rPr>
                    <m:sty m:val="p"/>
                  </m:rPr>
                  <w:rPr>
                    <w:rFonts w:ascii="Cambria Math" w:eastAsiaTheme="minorEastAsia" w:hAnsi="Cambria Math"/>
                    <w:sz w:val="22"/>
                    <w:szCs w:val="22"/>
                  </w:rPr>
                  <m:t>Λ</m:t>
                </m:r>
              </m:oMath>
            </m:oMathPara>
          </w:p>
        </w:tc>
        <w:tc>
          <w:tcPr>
            <w:tcW w:w="6345" w:type="dxa"/>
          </w:tcPr>
          <w:p w14:paraId="658889F6" w14:textId="2B0D1C29" w:rsidR="00C311C5" w:rsidRPr="00065C15" w:rsidRDefault="00C311C5" w:rsidP="008277BA">
            <w:pPr>
              <w:pStyle w:val="DiplStandard"/>
            </w:pPr>
            <w:r w:rsidRPr="00065C15">
              <w:rPr>
                <w:sz w:val="22"/>
                <w:szCs w:val="22"/>
              </w:rPr>
              <w:t xml:space="preserve">Aspect ratio (often </w:t>
            </w:r>
            <m:oMath>
              <m:sSub>
                <m:sSubPr>
                  <m:ctrlPr>
                    <w:rPr>
                      <w:rFonts w:ascii="Cambria Math" w:hAnsi="Cambria Math"/>
                      <w:sz w:val="22"/>
                      <w:szCs w:val="22"/>
                    </w:rPr>
                  </m:ctrlPr>
                </m:sSubPr>
                <m:e>
                  <m:r>
                    <w:rPr>
                      <w:rFonts w:ascii="Cambria Math" w:hAnsi="Cambria Math"/>
                      <w:sz w:val="22"/>
                      <w:szCs w:val="22"/>
                    </w:rPr>
                    <m:t>A</m:t>
                  </m:r>
                </m:e>
                <m:sub>
                  <m:r>
                    <w:rPr>
                      <w:rFonts w:ascii="Cambria Math" w:hAnsi="Cambria Math"/>
                      <w:sz w:val="22"/>
                      <w:szCs w:val="22"/>
                    </w:rPr>
                    <m:t>R</m:t>
                  </m:r>
                </m:sub>
              </m:sSub>
            </m:oMath>
            <w:r w:rsidRPr="00065C15">
              <w:rPr>
                <w:sz w:val="22"/>
                <w:szCs w:val="22"/>
              </w:rPr>
              <w:t xml:space="preserve"> or </w:t>
            </w:r>
            <m:oMath>
              <m:r>
                <w:rPr>
                  <w:rFonts w:ascii="Cambria Math" w:hAnsi="Cambria Math"/>
                  <w:sz w:val="22"/>
                  <w:szCs w:val="22"/>
                </w:rPr>
                <m:t>A</m:t>
              </m:r>
            </m:oMath>
            <w:r w:rsidRPr="00065C15">
              <w:rPr>
                <w:sz w:val="22"/>
                <w:szCs w:val="22"/>
              </w:rPr>
              <w:t>)</w:t>
            </w:r>
          </w:p>
        </w:tc>
      </w:tr>
      <w:tr w:rsidR="00C311C5" w14:paraId="132C8B9A" w14:textId="77777777" w:rsidTr="00C311C5">
        <w:tc>
          <w:tcPr>
            <w:tcW w:w="1418" w:type="dxa"/>
          </w:tcPr>
          <w:p w14:paraId="28AF9E71" w14:textId="06346657" w:rsidR="00C311C5" w:rsidRPr="00065C15" w:rsidRDefault="00C311C5" w:rsidP="008277BA">
            <w:pPr>
              <w:pStyle w:val="DiplStandard"/>
            </w:pPr>
            <m:oMathPara>
              <m:oMathParaPr>
                <m:jc m:val="left"/>
              </m:oMathParaPr>
              <m:oMath>
                <m:r>
                  <w:rPr>
                    <w:rFonts w:ascii="Cambria Math" w:eastAsiaTheme="minorEastAsia" w:hAnsi="Cambria Math"/>
                    <w:sz w:val="22"/>
                    <w:szCs w:val="22"/>
                  </w:rPr>
                  <m:t>λ</m:t>
                </m:r>
              </m:oMath>
            </m:oMathPara>
          </w:p>
        </w:tc>
        <w:tc>
          <w:tcPr>
            <w:tcW w:w="6345" w:type="dxa"/>
          </w:tcPr>
          <w:p w14:paraId="745E242C" w14:textId="2346D293" w:rsidR="00C311C5" w:rsidRPr="00065C15" w:rsidRDefault="00C311C5" w:rsidP="008277BA">
            <w:pPr>
              <w:pStyle w:val="DiplStandard"/>
            </w:pPr>
            <w:r w:rsidRPr="00065C15">
              <w:t>Taper ratio</w:t>
            </w:r>
          </w:p>
        </w:tc>
      </w:tr>
      <w:tr w:rsidR="00C311C5" w14:paraId="3CA9739E" w14:textId="77777777" w:rsidTr="00C311C5">
        <w:tc>
          <w:tcPr>
            <w:tcW w:w="1418" w:type="dxa"/>
          </w:tcPr>
          <w:p w14:paraId="2A3CA6F2" w14:textId="38921359" w:rsidR="00C311C5" w:rsidRPr="00065C15" w:rsidRDefault="00B33B1F" w:rsidP="008277BA">
            <w:pPr>
              <w:pStyle w:val="DiplStandard"/>
              <w:rPr>
                <w:sz w:val="22"/>
                <w:szCs w:val="22"/>
              </w:rPr>
            </w:pPr>
            <m:oMathPara>
              <m:oMathParaPr>
                <m:jc m:val="left"/>
              </m:oMathParaPr>
              <m:oMath>
                <m:sSub>
                  <m:sSubPr>
                    <m:ctrlPr>
                      <w:rPr>
                        <w:rFonts w:ascii="Cambria Math" w:hAnsi="Cambria Math"/>
                        <w:sz w:val="22"/>
                        <w:szCs w:val="22"/>
                      </w:rPr>
                    </m:ctrlPr>
                  </m:sSubPr>
                  <m:e>
                    <m:r>
                      <w:rPr>
                        <w:rFonts w:ascii="Cambria Math" w:hAnsi="Cambria Math"/>
                        <w:sz w:val="22"/>
                        <w:szCs w:val="22"/>
                      </w:rPr>
                      <m:t>λ</m:t>
                    </m:r>
                  </m:e>
                  <m:sub>
                    <m:r>
                      <w:rPr>
                        <w:rFonts w:ascii="Cambria Math" w:hAnsi="Cambria Math"/>
                        <w:sz w:val="22"/>
                        <w:szCs w:val="22"/>
                      </w:rPr>
                      <m:t>BPR</m:t>
                    </m:r>
                  </m:sub>
                </m:sSub>
              </m:oMath>
            </m:oMathPara>
          </w:p>
        </w:tc>
        <w:tc>
          <w:tcPr>
            <w:tcW w:w="6345" w:type="dxa"/>
          </w:tcPr>
          <w:p w14:paraId="73DD53A0" w14:textId="56FD003E" w:rsidR="00C311C5" w:rsidRPr="00065C15" w:rsidRDefault="00C311C5" w:rsidP="008277BA">
            <w:pPr>
              <w:pStyle w:val="DiplStandard"/>
            </w:pPr>
            <w:r w:rsidRPr="00065C15">
              <w:rPr>
                <w:noProof/>
                <w:sz w:val="22"/>
                <w:szCs w:val="22"/>
              </w:rPr>
              <w:t>Bypass ration (BPR)</w:t>
            </w:r>
          </w:p>
        </w:tc>
      </w:tr>
      <w:tr w:rsidR="00C311C5" w14:paraId="619C5DCB" w14:textId="77777777" w:rsidTr="00C311C5">
        <w:tc>
          <w:tcPr>
            <w:tcW w:w="1418" w:type="dxa"/>
          </w:tcPr>
          <w:p w14:paraId="2EF458EE" w14:textId="0A100FAC" w:rsidR="00C311C5" w:rsidRPr="00065C15" w:rsidRDefault="00C311C5" w:rsidP="008277BA">
            <w:pPr>
              <w:pStyle w:val="DiplStandard"/>
            </w:pPr>
            <m:oMathPara>
              <m:oMathParaPr>
                <m:jc m:val="left"/>
              </m:oMathParaPr>
              <m:oMath>
                <m:r>
                  <w:rPr>
                    <w:rFonts w:ascii="Cambria Math" w:hAnsi="Cambria Math"/>
                  </w:rPr>
                  <m:t>μ</m:t>
                </m:r>
              </m:oMath>
            </m:oMathPara>
          </w:p>
        </w:tc>
        <w:tc>
          <w:tcPr>
            <w:tcW w:w="6345" w:type="dxa"/>
          </w:tcPr>
          <w:p w14:paraId="6F046EF6" w14:textId="2535E013" w:rsidR="00C311C5" w:rsidRPr="00065C15" w:rsidRDefault="00C311C5" w:rsidP="008277BA">
            <w:pPr>
              <w:pStyle w:val="DiplStandard"/>
            </w:pPr>
            <w:r w:rsidRPr="00065C15">
              <w:t>Friction Coefficient</w:t>
            </w:r>
          </w:p>
        </w:tc>
      </w:tr>
      <w:tr w:rsidR="00C311C5" w14:paraId="3E7B7A53" w14:textId="77777777" w:rsidTr="00C311C5">
        <w:tc>
          <w:tcPr>
            <w:tcW w:w="1418" w:type="dxa"/>
          </w:tcPr>
          <w:p w14:paraId="2243E669" w14:textId="0571E623" w:rsidR="00C311C5" w:rsidRPr="00065C15" w:rsidRDefault="00C311C5" w:rsidP="008277BA">
            <w:pPr>
              <w:pStyle w:val="DiplStandard"/>
            </w:pPr>
            <m:oMathPara>
              <m:oMathParaPr>
                <m:jc m:val="left"/>
              </m:oMathParaPr>
              <m:oMath>
                <m:r>
                  <w:rPr>
                    <w:rFonts w:ascii="Cambria Math" w:eastAsiaTheme="minorEastAsia" w:hAnsi="Cambria Math"/>
                    <w:noProof/>
                  </w:rPr>
                  <m:t>σ</m:t>
                </m:r>
              </m:oMath>
            </m:oMathPara>
          </w:p>
        </w:tc>
        <w:tc>
          <w:tcPr>
            <w:tcW w:w="6345" w:type="dxa"/>
          </w:tcPr>
          <w:p w14:paraId="21EB20D7" w14:textId="7D9680AD" w:rsidR="00C311C5" w:rsidRPr="00065C15" w:rsidRDefault="00C311C5" w:rsidP="008277BA">
            <w:pPr>
              <w:pStyle w:val="DiplStandard"/>
            </w:pPr>
            <w:r w:rsidRPr="00065C15">
              <w:t>Density ratio</w:t>
            </w:r>
          </w:p>
        </w:tc>
      </w:tr>
      <w:tr w:rsidR="00C311C5" w:rsidRPr="00007533" w14:paraId="4AE1A35F" w14:textId="77777777" w:rsidTr="00C311C5">
        <w:tc>
          <w:tcPr>
            <w:tcW w:w="1418" w:type="dxa"/>
          </w:tcPr>
          <w:p w14:paraId="3BC2864F" w14:textId="2760CBCE" w:rsidR="00C311C5" w:rsidRPr="00065C15" w:rsidRDefault="00C311C5" w:rsidP="008277BA">
            <w:pPr>
              <w:pStyle w:val="DiplStandard"/>
            </w:pPr>
            <m:oMathPara>
              <m:oMathParaPr>
                <m:jc m:val="left"/>
              </m:oMathParaPr>
              <m:oMath>
                <m:r>
                  <w:rPr>
                    <w:rFonts w:ascii="Cambria Math" w:hAnsi="Cambria Math"/>
                    <w:szCs w:val="22"/>
                  </w:rPr>
                  <m:t>ϕ</m:t>
                </m:r>
              </m:oMath>
            </m:oMathPara>
          </w:p>
        </w:tc>
        <w:tc>
          <w:tcPr>
            <w:tcW w:w="6345" w:type="dxa"/>
          </w:tcPr>
          <w:p w14:paraId="30A76967" w14:textId="0FF7130B" w:rsidR="00C311C5" w:rsidRPr="00065C15" w:rsidRDefault="00C311C5" w:rsidP="008277BA">
            <w:pPr>
              <w:pStyle w:val="DiplStandard"/>
            </w:pPr>
            <w:r w:rsidRPr="00065C15">
              <w:t>Factor: ground effect</w:t>
            </w:r>
          </w:p>
        </w:tc>
      </w:tr>
      <w:tr w:rsidR="00C311C5" w:rsidRPr="00007533" w14:paraId="356E3A32" w14:textId="77777777" w:rsidTr="00C311C5">
        <w:tc>
          <w:tcPr>
            <w:tcW w:w="1418" w:type="dxa"/>
          </w:tcPr>
          <w:p w14:paraId="4D4551B2" w14:textId="6031F6DF" w:rsidR="00C311C5" w:rsidRPr="00065C15" w:rsidRDefault="00C311C5" w:rsidP="008277BA">
            <w:pPr>
              <w:pStyle w:val="DiplStandard"/>
            </w:pPr>
            <m:oMathPara>
              <m:oMathParaPr>
                <m:jc m:val="left"/>
              </m:oMathParaPr>
              <m:oMath>
                <m:r>
                  <w:rPr>
                    <w:rFonts w:ascii="Cambria Math" w:eastAsiaTheme="minorEastAsia" w:hAnsi="Cambria Math"/>
                    <w:sz w:val="22"/>
                    <w:szCs w:val="22"/>
                  </w:rPr>
                  <m:t>φ</m:t>
                </m:r>
              </m:oMath>
            </m:oMathPara>
          </w:p>
        </w:tc>
        <w:tc>
          <w:tcPr>
            <w:tcW w:w="6345" w:type="dxa"/>
          </w:tcPr>
          <w:p w14:paraId="775BFFDD" w14:textId="77D8A672" w:rsidR="00C311C5" w:rsidRPr="00065C15" w:rsidRDefault="00C311C5" w:rsidP="008277BA">
            <w:pPr>
              <w:pStyle w:val="DiplStandard"/>
            </w:pPr>
            <w:r w:rsidRPr="00065C15">
              <w:rPr>
                <w:sz w:val="22"/>
                <w:szCs w:val="22"/>
              </w:rPr>
              <w:t>Sweep angle</w:t>
            </w:r>
          </w:p>
        </w:tc>
      </w:tr>
      <w:tr w:rsidR="00C311C5" w14:paraId="418AE18F" w14:textId="77777777" w:rsidTr="00C311C5">
        <w:tc>
          <w:tcPr>
            <w:tcW w:w="1418" w:type="dxa"/>
          </w:tcPr>
          <w:p w14:paraId="17A0AD36" w14:textId="0E81E729" w:rsidR="00C311C5" w:rsidRPr="00065C15" w:rsidRDefault="00C311C5" w:rsidP="008277BA">
            <w:pPr>
              <w:pStyle w:val="DiplStandard"/>
            </w:pPr>
            <m:oMathPara>
              <m:oMathParaPr>
                <m:jc m:val="left"/>
              </m:oMathParaPr>
              <m:oMath>
                <m:r>
                  <w:rPr>
                    <w:rFonts w:ascii="Cambria Math" w:hAnsi="Cambria Math"/>
                  </w:rPr>
                  <m:t>ω</m:t>
                </m:r>
                <m:r>
                  <m:rPr>
                    <m:sty m:val="p"/>
                  </m:rPr>
                  <w:rPr>
                    <w:rFonts w:ascii="Cambria Math" w:hAnsi="Cambria Math"/>
                  </w:rPr>
                  <m:t>,</m:t>
                </m:r>
                <m:acc>
                  <m:accPr>
                    <m:chr m:val="̇"/>
                    <m:ctrlPr>
                      <w:rPr>
                        <w:rFonts w:ascii="Cambria Math" w:hAnsi="Cambria Math"/>
                      </w:rPr>
                    </m:ctrlPr>
                  </m:accPr>
                  <m:e>
                    <m:r>
                      <w:rPr>
                        <w:rFonts w:ascii="Cambria Math" w:hAnsi="Cambria Math"/>
                      </w:rPr>
                      <m:t>α</m:t>
                    </m:r>
                  </m:e>
                </m:acc>
              </m:oMath>
            </m:oMathPara>
          </w:p>
        </w:tc>
        <w:tc>
          <w:tcPr>
            <w:tcW w:w="6345" w:type="dxa"/>
          </w:tcPr>
          <w:p w14:paraId="0A219D5A" w14:textId="288DC6D2" w:rsidR="00C311C5" w:rsidRPr="00065C15" w:rsidRDefault="00C311C5" w:rsidP="008277BA">
            <w:pPr>
              <w:pStyle w:val="DiplStandard"/>
            </w:pPr>
            <w:r w:rsidRPr="00065C15">
              <w:t xml:space="preserve">Angular Speed </w:t>
            </w:r>
          </w:p>
        </w:tc>
      </w:tr>
      <w:tr w:rsidR="00C311C5" w14:paraId="199C00B1" w14:textId="77777777" w:rsidTr="00C311C5">
        <w:tc>
          <w:tcPr>
            <w:tcW w:w="1418" w:type="dxa"/>
          </w:tcPr>
          <w:p w14:paraId="07FBFDD3" w14:textId="5899D390" w:rsidR="00C311C5" w:rsidRPr="00065C15" w:rsidRDefault="00B33B1F" w:rsidP="008277BA">
            <w:pPr>
              <w:pStyle w:val="DiplStandard"/>
            </w:pPr>
            <m:oMathPara>
              <m:oMathParaPr>
                <m:jc m:val="left"/>
              </m:oMathParaPr>
              <m:oMath>
                <m:acc>
                  <m:accPr>
                    <m:chr m:val="̇"/>
                    <m:ctrlPr>
                      <w:rPr>
                        <w:rFonts w:ascii="Cambria Math" w:hAnsi="Cambria Math"/>
                      </w:rPr>
                    </m:ctrlPr>
                  </m:accPr>
                  <m:e>
                    <m:r>
                      <w:rPr>
                        <w:rFonts w:ascii="Cambria Math" w:hAnsi="Cambria Math"/>
                      </w:rPr>
                      <m:t>ω</m:t>
                    </m:r>
                  </m:e>
                </m:acc>
                <m:r>
                  <m:rPr>
                    <m:sty m:val="p"/>
                  </m:rPr>
                  <w:rPr>
                    <w:rFonts w:ascii="Cambria Math" w:hAnsi="Cambria Math"/>
                  </w:rPr>
                  <m:t xml:space="preserve">, </m:t>
                </m:r>
                <m:acc>
                  <m:accPr>
                    <m:chr m:val="̈"/>
                    <m:ctrlPr>
                      <w:rPr>
                        <w:rFonts w:ascii="Cambria Math" w:hAnsi="Cambria Math"/>
                      </w:rPr>
                    </m:ctrlPr>
                  </m:accPr>
                  <m:e>
                    <m:r>
                      <w:rPr>
                        <w:rFonts w:ascii="Cambria Math" w:hAnsi="Cambria Math"/>
                      </w:rPr>
                      <m:t>α</m:t>
                    </m:r>
                  </m:e>
                </m:acc>
              </m:oMath>
            </m:oMathPara>
          </w:p>
        </w:tc>
        <w:tc>
          <w:tcPr>
            <w:tcW w:w="6345" w:type="dxa"/>
          </w:tcPr>
          <w:p w14:paraId="69453714" w14:textId="20562470" w:rsidR="00C311C5" w:rsidRPr="00065C15" w:rsidRDefault="00C311C5" w:rsidP="008277BA">
            <w:pPr>
              <w:pStyle w:val="DiplStandard"/>
            </w:pPr>
            <w:r w:rsidRPr="00065C15">
              <w:t xml:space="preserve">Angular Acceleration </w:t>
            </w:r>
          </w:p>
        </w:tc>
      </w:tr>
    </w:tbl>
    <w:p w14:paraId="2DDFFCF8" w14:textId="77777777" w:rsidR="00724CF8" w:rsidRDefault="00724CF8" w:rsidP="004D2D3B">
      <w:pPr>
        <w:pStyle w:val="Dipl-berschrift2"/>
        <w:ind w:left="0" w:firstLine="0"/>
      </w:pPr>
    </w:p>
    <w:p w14:paraId="4CE4EA72" w14:textId="77777777" w:rsidR="00724CF8" w:rsidRDefault="00724CF8" w:rsidP="004D2D3B">
      <w:pPr>
        <w:pStyle w:val="Dipl-berschrift2"/>
        <w:ind w:left="0" w:firstLine="0"/>
      </w:pPr>
    </w:p>
    <w:p w14:paraId="5F2D026B" w14:textId="77777777" w:rsidR="00724CF8" w:rsidRDefault="00724CF8" w:rsidP="004D2D3B">
      <w:pPr>
        <w:pStyle w:val="Dipl-berschrift2"/>
        <w:ind w:left="0" w:firstLine="0"/>
      </w:pPr>
    </w:p>
    <w:p w14:paraId="33E8626D" w14:textId="77777777" w:rsidR="00724CF8" w:rsidRDefault="00724CF8" w:rsidP="004D2D3B">
      <w:pPr>
        <w:pStyle w:val="Dipl-berschrift2"/>
        <w:ind w:left="0" w:firstLine="0"/>
      </w:pPr>
    </w:p>
    <w:p w14:paraId="4E3E1435" w14:textId="77777777" w:rsidR="00724CF8" w:rsidRPr="00724CF8" w:rsidRDefault="00724CF8" w:rsidP="00724CF8">
      <w:pPr>
        <w:pStyle w:val="Dipl-Standard"/>
      </w:pPr>
    </w:p>
    <w:p w14:paraId="7B587447" w14:textId="7514AD8F" w:rsidR="004D2D3B" w:rsidRPr="001E75DB" w:rsidRDefault="004D2D3B" w:rsidP="004D2D3B">
      <w:pPr>
        <w:pStyle w:val="Dipl-berschrift2"/>
        <w:ind w:left="0" w:firstLine="0"/>
      </w:pPr>
      <w:r w:rsidRPr="001E75DB">
        <w:lastRenderedPageBreak/>
        <w:t>I</w:t>
      </w:r>
      <w:bookmarkEnd w:id="15"/>
      <w:bookmarkEnd w:id="16"/>
      <w:r w:rsidR="007661FE" w:rsidRPr="001E75DB">
        <w:t>ndi</w:t>
      </w:r>
      <w:r w:rsidR="002D4E33" w:rsidRPr="001E75DB">
        <w:t>c</w:t>
      </w:r>
      <w:r w:rsidR="006E4313" w:rsidRPr="001E75DB">
        <w:t>es</w:t>
      </w:r>
    </w:p>
    <w:p w14:paraId="6581D90C" w14:textId="77777777" w:rsidR="00AC7E52" w:rsidRPr="001E75DB" w:rsidRDefault="00AC7E52" w:rsidP="005A5DA8">
      <w:pPr>
        <w:pStyle w:val="DiplStandard"/>
      </w:pPr>
      <w:bookmarkStart w:id="17" w:name="_Toc491721830"/>
      <w:bookmarkStart w:id="18" w:name="_Toc491897797"/>
      <w:bookmarkStart w:id="19" w:name="Liste_Der_Abkuerzungen"/>
    </w:p>
    <w:tbl>
      <w:tblPr>
        <w:tblStyle w:val="TableGrid"/>
        <w:tblW w:w="0" w:type="auto"/>
        <w:tblLook w:val="04A0" w:firstRow="1" w:lastRow="0" w:firstColumn="1" w:lastColumn="0" w:noHBand="0" w:noVBand="1"/>
      </w:tblPr>
      <w:tblGrid>
        <w:gridCol w:w="1129"/>
        <w:gridCol w:w="4933"/>
        <w:gridCol w:w="3000"/>
      </w:tblGrid>
      <w:tr w:rsidR="001F2C33" w:rsidRPr="00C33392" w14:paraId="54954CED" w14:textId="77777777" w:rsidTr="00EA23D0">
        <w:tc>
          <w:tcPr>
            <w:tcW w:w="1129" w:type="dxa"/>
            <w:tcBorders>
              <w:top w:val="nil"/>
              <w:left w:val="nil"/>
              <w:bottom w:val="nil"/>
              <w:right w:val="nil"/>
            </w:tcBorders>
          </w:tcPr>
          <w:p w14:paraId="4C916A2A" w14:textId="77777777" w:rsidR="001F2C33" w:rsidRPr="00167078" w:rsidRDefault="001F2C33" w:rsidP="008277BA">
            <w:pPr>
              <w:pStyle w:val="DiplStandard"/>
              <w:rPr>
                <w:b/>
                <w:bCs/>
              </w:rPr>
            </w:pPr>
            <w:r w:rsidRPr="00167078">
              <w:rPr>
                <w:b/>
                <w:bCs/>
              </w:rPr>
              <w:t>Index</w:t>
            </w:r>
          </w:p>
        </w:tc>
        <w:tc>
          <w:tcPr>
            <w:tcW w:w="4933" w:type="dxa"/>
            <w:tcBorders>
              <w:top w:val="nil"/>
              <w:left w:val="nil"/>
              <w:bottom w:val="nil"/>
              <w:right w:val="nil"/>
            </w:tcBorders>
          </w:tcPr>
          <w:p w14:paraId="01A2AAEC" w14:textId="77777777" w:rsidR="001F2C33" w:rsidRPr="00167078" w:rsidRDefault="001F2C33" w:rsidP="008277BA">
            <w:pPr>
              <w:pStyle w:val="DiplStandard"/>
              <w:rPr>
                <w:b/>
                <w:bCs/>
              </w:rPr>
            </w:pPr>
            <w:r w:rsidRPr="00167078">
              <w:rPr>
                <w:b/>
                <w:bCs/>
              </w:rPr>
              <w:t>Description</w:t>
            </w:r>
          </w:p>
        </w:tc>
        <w:tc>
          <w:tcPr>
            <w:tcW w:w="3000" w:type="dxa"/>
            <w:tcBorders>
              <w:top w:val="nil"/>
              <w:left w:val="nil"/>
              <w:bottom w:val="nil"/>
              <w:right w:val="nil"/>
            </w:tcBorders>
          </w:tcPr>
          <w:p w14:paraId="5883D528" w14:textId="77777777" w:rsidR="001F2C33" w:rsidRPr="00167078" w:rsidRDefault="001F2C33" w:rsidP="008277BA">
            <w:pPr>
              <w:pStyle w:val="DiplStandard"/>
              <w:rPr>
                <w:b/>
                <w:bCs/>
              </w:rPr>
            </w:pPr>
            <w:r w:rsidRPr="00167078">
              <w:rPr>
                <w:b/>
                <w:bCs/>
              </w:rPr>
              <w:t>Examples</w:t>
            </w:r>
          </w:p>
        </w:tc>
      </w:tr>
      <w:tr w:rsidR="006907CB" w:rsidRPr="00003568" w14:paraId="62550AD8" w14:textId="77777777" w:rsidTr="00EA23D0">
        <w:tc>
          <w:tcPr>
            <w:tcW w:w="1129" w:type="dxa"/>
            <w:tcBorders>
              <w:top w:val="nil"/>
              <w:left w:val="nil"/>
              <w:bottom w:val="nil"/>
              <w:right w:val="nil"/>
            </w:tcBorders>
          </w:tcPr>
          <w:p w14:paraId="41900139" w14:textId="4874033C" w:rsidR="006907CB"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0</m:t>
                  </m:r>
                </m:sub>
              </m:sSub>
            </m:oMath>
            <w:r w:rsidR="006907CB" w:rsidRPr="001F7E92">
              <w:t xml:space="preserve"> </w:t>
            </w:r>
          </w:p>
        </w:tc>
        <w:tc>
          <w:tcPr>
            <w:tcW w:w="4933" w:type="dxa"/>
            <w:tcBorders>
              <w:top w:val="nil"/>
              <w:left w:val="nil"/>
              <w:bottom w:val="nil"/>
              <w:right w:val="nil"/>
            </w:tcBorders>
          </w:tcPr>
          <w:p w14:paraId="4C8BC392" w14:textId="25ACEA24" w:rsidR="006907CB" w:rsidRDefault="006907CB" w:rsidP="008277BA">
            <w:pPr>
              <w:pStyle w:val="DiplStandard"/>
            </w:pPr>
            <w:r>
              <w:t>(ISA) Norm conditions</w:t>
            </w:r>
          </w:p>
        </w:tc>
        <w:tc>
          <w:tcPr>
            <w:tcW w:w="3000" w:type="dxa"/>
            <w:tcBorders>
              <w:top w:val="nil"/>
              <w:left w:val="nil"/>
              <w:bottom w:val="nil"/>
              <w:right w:val="nil"/>
            </w:tcBorders>
          </w:tcPr>
          <w:p w14:paraId="28DA860B" w14:textId="759F3CA5" w:rsidR="006907CB" w:rsidRPr="00003568" w:rsidRDefault="00B33B1F" w:rsidP="008277BA">
            <w:pPr>
              <w:pStyle w:val="DiplStandard"/>
            </w:pPr>
            <m:oMathPara>
              <m:oMathParaPr>
                <m:jc m:val="left"/>
              </m:oMathParaPr>
              <m:oMath>
                <m:sSub>
                  <m:sSubPr>
                    <m:ctrlPr>
                      <w:rPr>
                        <w:rFonts w:ascii="Cambria Math" w:eastAsia="Segoe UI Symbol" w:hAnsi="Cambria Math"/>
                        <w:i/>
                      </w:rPr>
                    </m:ctrlPr>
                  </m:sSubPr>
                  <m:e>
                    <m:r>
                      <w:rPr>
                        <w:rFonts w:ascii="Cambria Math" w:eastAsia="Segoe UI Symbol" w:hAnsi="Cambria Math"/>
                      </w:rPr>
                      <m:t>a</m:t>
                    </m:r>
                  </m:e>
                  <m:sub>
                    <m:r>
                      <w:rPr>
                        <w:rFonts w:ascii="Cambria Math" w:eastAsia="Segoe UI Symbol" w:hAnsi="Cambria Math"/>
                      </w:rPr>
                      <m:t>0</m:t>
                    </m:r>
                  </m:sub>
                </m:sSub>
                <m:r>
                  <w:rPr>
                    <w:rFonts w:ascii="Cambria Math" w:eastAsia="Segoe UI Symbol" w:hAnsi="Cambria Math"/>
                  </w:rPr>
                  <m:t xml:space="preserve"> , </m:t>
                </m:r>
                <m:sSub>
                  <m:sSubPr>
                    <m:ctrlPr>
                      <w:rPr>
                        <w:rFonts w:ascii="Cambria Math" w:eastAsia="Segoe UI Symbol" w:hAnsi="Cambria Math"/>
                        <w:i/>
                      </w:rPr>
                    </m:ctrlPr>
                  </m:sSubPr>
                  <m:e>
                    <m:r>
                      <w:rPr>
                        <w:rFonts w:ascii="Cambria Math" w:eastAsia="Segoe UI Symbol" w:hAnsi="Cambria Math"/>
                      </w:rPr>
                      <m:t>p</m:t>
                    </m:r>
                  </m:e>
                  <m:sub>
                    <m:r>
                      <w:rPr>
                        <w:rFonts w:ascii="Cambria Math" w:eastAsia="Segoe UI Symbol" w:hAnsi="Cambria Math"/>
                      </w:rPr>
                      <m:t>0</m:t>
                    </m:r>
                  </m:sub>
                </m:sSub>
                <m:r>
                  <w:rPr>
                    <w:rFonts w:ascii="Cambria Math" w:eastAsia="Segoe UI Symbol" w:hAnsi="Cambria Math"/>
                  </w:rPr>
                  <m:t xml:space="preserve"> , </m:t>
                </m:r>
                <m:sSub>
                  <m:sSubPr>
                    <m:ctrlPr>
                      <w:rPr>
                        <w:rFonts w:ascii="Cambria Math" w:eastAsia="Segoe UI Symbol" w:hAnsi="Cambria Math"/>
                        <w:i/>
                      </w:rPr>
                    </m:ctrlPr>
                  </m:sSubPr>
                  <m:e>
                    <m:r>
                      <w:rPr>
                        <w:rFonts w:ascii="Cambria Math" w:eastAsia="Segoe UI Symbol" w:hAnsi="Cambria Math"/>
                      </w:rPr>
                      <m:t>ρ</m:t>
                    </m:r>
                  </m:e>
                  <m:sub>
                    <m:r>
                      <w:rPr>
                        <w:rFonts w:ascii="Cambria Math" w:eastAsia="Segoe UI Symbol" w:hAnsi="Cambria Math"/>
                      </w:rPr>
                      <m:t>0</m:t>
                    </m:r>
                  </m:sub>
                </m:sSub>
                <m:r>
                  <w:rPr>
                    <w:rFonts w:ascii="Cambria Math" w:eastAsia="Segoe UI Symbol" w:hAnsi="Cambria Math"/>
                  </w:rPr>
                  <m:t xml:space="preserve"> , </m:t>
                </m:r>
                <m:sSub>
                  <m:sSubPr>
                    <m:ctrlPr>
                      <w:rPr>
                        <w:rFonts w:ascii="Cambria Math" w:eastAsia="Segoe UI Symbol" w:hAnsi="Cambria Math"/>
                        <w:i/>
                      </w:rPr>
                    </m:ctrlPr>
                  </m:sSubPr>
                  <m:e>
                    <m:r>
                      <w:rPr>
                        <w:rFonts w:ascii="Cambria Math" w:eastAsia="Segoe UI Symbol" w:hAnsi="Cambria Math"/>
                      </w:rPr>
                      <m:t>T</m:t>
                    </m:r>
                  </m:e>
                  <m:sub>
                    <m:r>
                      <w:rPr>
                        <w:rFonts w:ascii="Cambria Math" w:eastAsia="Segoe UI Symbol" w:hAnsi="Cambria Math"/>
                      </w:rPr>
                      <m:t>0</m:t>
                    </m:r>
                  </m:sub>
                </m:sSub>
              </m:oMath>
            </m:oMathPara>
          </w:p>
        </w:tc>
      </w:tr>
      <w:tr w:rsidR="006907CB" w14:paraId="4BACB2D4" w14:textId="77777777" w:rsidTr="00EA23D0">
        <w:tc>
          <w:tcPr>
            <w:tcW w:w="1129" w:type="dxa"/>
            <w:tcBorders>
              <w:top w:val="nil"/>
              <w:left w:val="nil"/>
              <w:bottom w:val="nil"/>
              <w:right w:val="nil"/>
            </w:tcBorders>
          </w:tcPr>
          <w:p w14:paraId="738DD8CE" w14:textId="78E67069" w:rsidR="006907CB" w:rsidRPr="002C089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0</m:t>
                  </m:r>
                </m:sub>
              </m:sSub>
            </m:oMath>
            <w:r w:rsidR="006907CB" w:rsidRPr="001F7E92">
              <w:t xml:space="preserve"> </w:t>
            </w:r>
          </w:p>
        </w:tc>
        <w:tc>
          <w:tcPr>
            <w:tcW w:w="4933" w:type="dxa"/>
            <w:tcBorders>
              <w:top w:val="nil"/>
              <w:left w:val="nil"/>
              <w:bottom w:val="nil"/>
              <w:right w:val="nil"/>
            </w:tcBorders>
          </w:tcPr>
          <w:p w14:paraId="23C35CF6" w14:textId="3B7370B1" w:rsidR="006907CB" w:rsidRPr="002C0899" w:rsidRDefault="006907CB" w:rsidP="008277BA">
            <w:pPr>
              <w:pStyle w:val="DiplStandard"/>
            </w:pPr>
            <w:r>
              <w:t>Refers to initial conditions</w:t>
            </w:r>
          </w:p>
        </w:tc>
        <w:tc>
          <w:tcPr>
            <w:tcW w:w="3000" w:type="dxa"/>
            <w:tcBorders>
              <w:top w:val="nil"/>
              <w:left w:val="nil"/>
              <w:bottom w:val="nil"/>
              <w:right w:val="nil"/>
            </w:tcBorders>
          </w:tcPr>
          <w:p w14:paraId="18D2023E" w14:textId="56B71C94" w:rsidR="006907CB" w:rsidRDefault="00B33B1F" w:rsidP="008277BA">
            <w:pPr>
              <w:pStyle w:val="DiplStandard"/>
            </w:pPr>
            <m:oMath>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sub>
              </m:sSub>
            </m:oMath>
            <w:r w:rsidR="006907CB">
              <w:rPr>
                <w:szCs w:val="22"/>
              </w:rPr>
              <w:t xml:space="preserve">,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0</m:t>
                  </m:r>
                </m:sub>
              </m:sSub>
            </m:oMath>
            <w:r w:rsidR="006907CB">
              <w:rPr>
                <w:szCs w:val="22"/>
              </w:rPr>
              <w:t xml:space="preserve">,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0</m:t>
                  </m:r>
                </m:sub>
              </m:sSub>
            </m:oMath>
          </w:p>
        </w:tc>
      </w:tr>
      <w:tr w:rsidR="006907CB" w:rsidRPr="00BB7B1C" w14:paraId="1D047A3D" w14:textId="77777777" w:rsidTr="00EA23D0">
        <w:tc>
          <w:tcPr>
            <w:tcW w:w="1129" w:type="dxa"/>
            <w:tcBorders>
              <w:top w:val="nil"/>
              <w:left w:val="nil"/>
              <w:bottom w:val="nil"/>
              <w:right w:val="nil"/>
            </w:tcBorders>
          </w:tcPr>
          <w:p w14:paraId="3B555299" w14:textId="49D03148" w:rsidR="006907CB" w:rsidRPr="00BA3381"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1</m:t>
                  </m:r>
                </m:sub>
              </m:sSub>
            </m:oMath>
            <w:r w:rsidR="006907CB" w:rsidRPr="001F7E92">
              <w:t xml:space="preserve"> </w:t>
            </w:r>
          </w:p>
        </w:tc>
        <w:tc>
          <w:tcPr>
            <w:tcW w:w="4933" w:type="dxa"/>
            <w:tcBorders>
              <w:top w:val="nil"/>
              <w:left w:val="nil"/>
              <w:bottom w:val="nil"/>
              <w:right w:val="nil"/>
            </w:tcBorders>
          </w:tcPr>
          <w:p w14:paraId="534E7A6B" w14:textId="52FF76FD" w:rsidR="006907CB" w:rsidRDefault="006907CB" w:rsidP="008277BA">
            <w:pPr>
              <w:pStyle w:val="DiplStandard"/>
            </w:pPr>
            <w:r>
              <w:t xml:space="preserve">Refers to the decision speed </w:t>
            </w:r>
            <m:oMath>
              <m:sSub>
                <m:sSubPr>
                  <m:ctrlPr>
                    <w:rPr>
                      <w:rFonts w:ascii="Cambria Math" w:hAnsi="Cambria Math"/>
                      <w:i/>
                    </w:rPr>
                  </m:ctrlPr>
                </m:sSubPr>
                <m:e>
                  <m:r>
                    <w:rPr>
                      <w:rFonts w:ascii="Cambria Math" w:hAnsi="Cambria Math"/>
                    </w:rPr>
                    <m:t>v</m:t>
                  </m:r>
                </m:e>
                <m:sub>
                  <m:r>
                    <w:rPr>
                      <w:rFonts w:ascii="Cambria Math" w:hAnsi="Cambria Math"/>
                    </w:rPr>
                    <m:t>1</m:t>
                  </m:r>
                </m:sub>
              </m:sSub>
            </m:oMath>
          </w:p>
        </w:tc>
        <w:tc>
          <w:tcPr>
            <w:tcW w:w="3000" w:type="dxa"/>
            <w:tcBorders>
              <w:top w:val="nil"/>
              <w:left w:val="nil"/>
              <w:bottom w:val="nil"/>
              <w:right w:val="nil"/>
            </w:tcBorders>
          </w:tcPr>
          <w:p w14:paraId="04BB359D" w14:textId="2D84ADF7" w:rsidR="006907CB" w:rsidRPr="00BB7B1C"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1</m:t>
                    </m:r>
                  </m:sub>
                </m:sSub>
              </m:oMath>
            </m:oMathPara>
          </w:p>
        </w:tc>
      </w:tr>
      <w:tr w:rsidR="006907CB" w:rsidRPr="00071637" w14:paraId="27E08C60" w14:textId="77777777" w:rsidTr="00EA23D0">
        <w:tc>
          <w:tcPr>
            <w:tcW w:w="1129" w:type="dxa"/>
            <w:tcBorders>
              <w:top w:val="nil"/>
              <w:left w:val="nil"/>
              <w:bottom w:val="nil"/>
              <w:right w:val="nil"/>
            </w:tcBorders>
          </w:tcPr>
          <w:p w14:paraId="4FD24476" w14:textId="56129F57" w:rsidR="006907CB" w:rsidRPr="00BA3381"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1.15</m:t>
                  </m:r>
                </m:sub>
              </m:sSub>
            </m:oMath>
            <w:r w:rsidR="006907CB" w:rsidRPr="001F7E92">
              <w:t xml:space="preserve"> </w:t>
            </w:r>
          </w:p>
        </w:tc>
        <w:tc>
          <w:tcPr>
            <w:tcW w:w="4933" w:type="dxa"/>
            <w:tcBorders>
              <w:top w:val="nil"/>
              <w:left w:val="nil"/>
              <w:bottom w:val="nil"/>
              <w:right w:val="nil"/>
            </w:tcBorders>
          </w:tcPr>
          <w:p w14:paraId="50993596" w14:textId="2377B8CE" w:rsidR="006907CB" w:rsidRDefault="006907CB" w:rsidP="008277BA">
            <w:pPr>
              <w:pStyle w:val="DiplStandard"/>
            </w:pPr>
            <w:r>
              <w:t>Factorized Take-Off Distance (+ 15 %)</w:t>
            </w:r>
          </w:p>
        </w:tc>
        <w:tc>
          <w:tcPr>
            <w:tcW w:w="3000" w:type="dxa"/>
            <w:tcBorders>
              <w:top w:val="nil"/>
              <w:left w:val="nil"/>
              <w:bottom w:val="nil"/>
              <w:right w:val="nil"/>
            </w:tcBorders>
          </w:tcPr>
          <w:p w14:paraId="20A9A9B7" w14:textId="42F97567" w:rsidR="006907CB" w:rsidRPr="00071637" w:rsidRDefault="00B33B1F" w:rsidP="008277BA">
            <w:pPr>
              <w:pStyle w:val="DiplStandard"/>
            </w:pPr>
            <m:oMathPara>
              <m:oMathParaPr>
                <m:jc m:val="left"/>
              </m:oMathParaPr>
              <m:oMath>
                <m:sSub>
                  <m:sSubPr>
                    <m:ctrlPr>
                      <w:rPr>
                        <w:rFonts w:ascii="Cambria Math" w:eastAsia="Segoe UI Symbol" w:hAnsi="Cambria Math"/>
                        <w:i/>
                      </w:rPr>
                    </m:ctrlPr>
                  </m:sSubPr>
                  <m:e>
                    <m:r>
                      <w:rPr>
                        <w:rFonts w:ascii="Cambria Math" w:eastAsia="Segoe UI Symbol" w:hAnsi="Cambria Math"/>
                      </w:rPr>
                      <m:t>s</m:t>
                    </m:r>
                  </m:e>
                  <m:sub>
                    <m:r>
                      <w:rPr>
                        <w:rFonts w:ascii="Cambria Math" w:eastAsia="Segoe UI Symbol" w:hAnsi="Cambria Math"/>
                      </w:rPr>
                      <m:t>TOD,1.15</m:t>
                    </m:r>
                  </m:sub>
                </m:sSub>
              </m:oMath>
            </m:oMathPara>
          </w:p>
        </w:tc>
      </w:tr>
      <w:tr w:rsidR="006907CB" w14:paraId="2572B740" w14:textId="77777777" w:rsidTr="00EA23D0">
        <w:tc>
          <w:tcPr>
            <w:tcW w:w="1129" w:type="dxa"/>
            <w:tcBorders>
              <w:top w:val="nil"/>
              <w:left w:val="nil"/>
              <w:bottom w:val="nil"/>
              <w:right w:val="nil"/>
            </w:tcBorders>
          </w:tcPr>
          <w:p w14:paraId="6C760FDF" w14:textId="7719BD97" w:rsidR="006907CB" w:rsidRPr="00BA3381"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2</m:t>
                  </m:r>
                </m:sub>
              </m:sSub>
            </m:oMath>
            <w:r w:rsidR="006907CB" w:rsidRPr="001F7E92">
              <w:t xml:space="preserve"> </w:t>
            </w:r>
          </w:p>
        </w:tc>
        <w:tc>
          <w:tcPr>
            <w:tcW w:w="4933" w:type="dxa"/>
            <w:tcBorders>
              <w:top w:val="nil"/>
              <w:left w:val="nil"/>
              <w:bottom w:val="nil"/>
              <w:right w:val="nil"/>
            </w:tcBorders>
          </w:tcPr>
          <w:p w14:paraId="084BC56B" w14:textId="318B4D81" w:rsidR="006907CB" w:rsidRDefault="006907CB" w:rsidP="008277BA">
            <w:pPr>
              <w:pStyle w:val="DiplStandard"/>
            </w:pPr>
            <w:r>
              <w:t xml:space="preserve">Refers to the safety speed </w:t>
            </w:r>
            <m:oMath>
              <m:sSub>
                <m:sSubPr>
                  <m:ctrlPr>
                    <w:rPr>
                      <w:rFonts w:ascii="Cambria Math" w:hAnsi="Cambria Math"/>
                      <w:i/>
                    </w:rPr>
                  </m:ctrlPr>
                </m:sSubPr>
                <m:e>
                  <m:r>
                    <w:rPr>
                      <w:rFonts w:ascii="Cambria Math" w:hAnsi="Cambria Math"/>
                    </w:rPr>
                    <m:t>v</m:t>
                  </m:r>
                </m:e>
                <m:sub>
                  <m:r>
                    <w:rPr>
                      <w:rFonts w:ascii="Cambria Math" w:hAnsi="Cambria Math"/>
                    </w:rPr>
                    <m:t>2</m:t>
                  </m:r>
                </m:sub>
              </m:sSub>
            </m:oMath>
          </w:p>
        </w:tc>
        <w:tc>
          <w:tcPr>
            <w:tcW w:w="3000" w:type="dxa"/>
            <w:tcBorders>
              <w:top w:val="nil"/>
              <w:left w:val="nil"/>
              <w:bottom w:val="nil"/>
              <w:right w:val="nil"/>
            </w:tcBorders>
          </w:tcPr>
          <w:p w14:paraId="5DE14075" w14:textId="48292D3F" w:rsidR="006907CB" w:rsidRDefault="00B33B1F" w:rsidP="008277BA">
            <w:pPr>
              <w:pStyle w:val="DiplStandard"/>
            </w:pP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006907CB">
              <w:t xml:space="preserve"> , </w:t>
            </w:r>
            <m:oMath>
              <m:sSub>
                <m:sSubPr>
                  <m:ctrlPr>
                    <w:rPr>
                      <w:rFonts w:ascii="Cambria Math" w:hAnsi="Cambria Math"/>
                      <w:i/>
                    </w:rPr>
                  </m:ctrlPr>
                </m:sSubPr>
                <m:e>
                  <m:r>
                    <w:rPr>
                      <w:rFonts w:ascii="Cambria Math" w:hAnsi="Cambria Math"/>
                    </w:rPr>
                    <m:t>C</m:t>
                  </m:r>
                </m:e>
                <m:sub>
                  <m:r>
                    <w:rPr>
                      <w:rFonts w:ascii="Cambria Math" w:hAnsi="Cambria Math"/>
                    </w:rPr>
                    <m:t>L2</m:t>
                  </m:r>
                </m:sub>
              </m:sSub>
            </m:oMath>
          </w:p>
        </w:tc>
      </w:tr>
      <w:tr w:rsidR="006907CB" w14:paraId="4286F87E" w14:textId="77777777" w:rsidTr="00EA23D0">
        <w:tc>
          <w:tcPr>
            <w:tcW w:w="1129" w:type="dxa"/>
            <w:tcBorders>
              <w:top w:val="nil"/>
              <w:left w:val="nil"/>
              <w:bottom w:val="nil"/>
              <w:right w:val="nil"/>
            </w:tcBorders>
          </w:tcPr>
          <w:p w14:paraId="3CECD78F" w14:textId="7B409D21" w:rsidR="006907CB" w:rsidRPr="00987E82"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a</m:t>
                  </m:r>
                </m:sub>
              </m:sSub>
            </m:oMath>
            <w:r w:rsidR="006907CB" w:rsidRPr="001F7E92">
              <w:t xml:space="preserve"> </w:t>
            </w:r>
          </w:p>
        </w:tc>
        <w:tc>
          <w:tcPr>
            <w:tcW w:w="4933" w:type="dxa"/>
            <w:tcBorders>
              <w:top w:val="nil"/>
              <w:left w:val="nil"/>
              <w:bottom w:val="nil"/>
              <w:right w:val="nil"/>
            </w:tcBorders>
          </w:tcPr>
          <w:p w14:paraId="65166376" w14:textId="78D8EF6C" w:rsidR="006907CB" w:rsidRDefault="006907CB" w:rsidP="008277BA">
            <w:pPr>
              <w:pStyle w:val="DiplStandard"/>
            </w:pPr>
            <w:r>
              <w:t>Aerodynamic</w:t>
            </w:r>
          </w:p>
        </w:tc>
        <w:tc>
          <w:tcPr>
            <w:tcW w:w="3000" w:type="dxa"/>
            <w:tcBorders>
              <w:top w:val="nil"/>
              <w:left w:val="nil"/>
              <w:bottom w:val="nil"/>
              <w:right w:val="nil"/>
            </w:tcBorders>
          </w:tcPr>
          <w:p w14:paraId="26F28FE4" w14:textId="35660CED" w:rsidR="006907CB" w:rsidRPr="006907CB" w:rsidRDefault="00B33B1F" w:rsidP="008277BA">
            <w:pPr>
              <w:pStyle w:val="DiplStandard"/>
            </w:pPr>
            <m:oMathPara>
              <m:oMathParaPr>
                <m:jc m:val="left"/>
              </m:oMathParaPr>
              <m:oMath>
                <m:sSub>
                  <m:sSubPr>
                    <m:ctrlPr>
                      <w:rPr>
                        <w:rFonts w:ascii="Cambria Math" w:eastAsia="Segoe UI Symbol" w:hAnsi="Cambria Math"/>
                        <w:i/>
                      </w:rPr>
                    </m:ctrlPr>
                  </m:sSubPr>
                  <m:e>
                    <m:r>
                      <w:rPr>
                        <w:rFonts w:ascii="Cambria Math" w:eastAsia="Segoe UI Symbol" w:hAnsi="Cambria Math"/>
                      </w:rPr>
                      <m:t>v</m:t>
                    </m:r>
                    <m:ctrlPr>
                      <w:rPr>
                        <w:rFonts w:ascii="Cambria Math" w:hAnsi="Cambria Math"/>
                        <w:i/>
                      </w:rPr>
                    </m:ctrlPr>
                  </m:e>
                  <m:sub>
                    <m:r>
                      <w:rPr>
                        <w:rFonts w:ascii="Cambria Math" w:hAnsi="Cambria Math"/>
                      </w:rPr>
                      <m:t>a</m:t>
                    </m:r>
                  </m:sub>
                </m:sSub>
              </m:oMath>
            </m:oMathPara>
          </w:p>
        </w:tc>
      </w:tr>
      <w:tr w:rsidR="006907CB" w:rsidRPr="00B30409" w14:paraId="59F38F5C" w14:textId="77777777" w:rsidTr="00EA23D0">
        <w:tc>
          <w:tcPr>
            <w:tcW w:w="1129" w:type="dxa"/>
            <w:tcBorders>
              <w:top w:val="nil"/>
              <w:left w:val="nil"/>
              <w:bottom w:val="nil"/>
              <w:right w:val="nil"/>
            </w:tcBorders>
          </w:tcPr>
          <w:p w14:paraId="4EF7CB5F" w14:textId="270AC255" w:rsidR="006907CB" w:rsidRPr="002C089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AEO</m:t>
                  </m:r>
                </m:sub>
              </m:sSub>
            </m:oMath>
            <w:r w:rsidR="006907CB" w:rsidRPr="001F7E92">
              <w:t xml:space="preserve"> </w:t>
            </w:r>
          </w:p>
        </w:tc>
        <w:tc>
          <w:tcPr>
            <w:tcW w:w="4933" w:type="dxa"/>
            <w:tcBorders>
              <w:top w:val="nil"/>
              <w:left w:val="nil"/>
              <w:bottom w:val="nil"/>
              <w:right w:val="nil"/>
            </w:tcBorders>
          </w:tcPr>
          <w:p w14:paraId="1341CDF0" w14:textId="62CDEF5F" w:rsidR="006907CB" w:rsidRPr="002C0899" w:rsidRDefault="006907CB" w:rsidP="008277BA">
            <w:pPr>
              <w:pStyle w:val="DiplStandard"/>
            </w:pPr>
            <w:r>
              <w:t>All Engine Operative</w:t>
            </w:r>
          </w:p>
        </w:tc>
        <w:tc>
          <w:tcPr>
            <w:tcW w:w="3000" w:type="dxa"/>
            <w:tcBorders>
              <w:top w:val="nil"/>
              <w:left w:val="nil"/>
              <w:bottom w:val="nil"/>
              <w:right w:val="nil"/>
            </w:tcBorders>
          </w:tcPr>
          <w:p w14:paraId="5E861C2B" w14:textId="11650E12" w:rsidR="006907CB" w:rsidRPr="00B30409" w:rsidRDefault="00B33B1F" w:rsidP="008277BA">
            <w:pPr>
              <w:pStyle w:val="DiplStandard"/>
            </w:pPr>
            <m:oMath>
              <m:sSub>
                <m:sSubPr>
                  <m:ctrlPr>
                    <w:rPr>
                      <w:rFonts w:ascii="Cambria Math" w:hAnsi="Cambria Math"/>
                    </w:rPr>
                  </m:ctrlPr>
                </m:sSubPr>
                <m:e>
                  <m:r>
                    <w:rPr>
                      <w:rFonts w:ascii="Cambria Math" w:hAnsi="Cambria Math"/>
                    </w:rPr>
                    <m:t>s</m:t>
                  </m:r>
                </m:e>
                <m:sub>
                  <m:r>
                    <w:rPr>
                      <w:rFonts w:ascii="Cambria Math" w:hAnsi="Cambria Math"/>
                    </w:rPr>
                    <m:t>g,AEO</m:t>
                  </m:r>
                </m:sub>
              </m:sSub>
              <m:r>
                <w:rPr>
                  <w:rFonts w:ascii="Cambria Math" w:hAnsi="Cambria Math"/>
                </w:rPr>
                <m:t>,</m:t>
              </m:r>
            </m:oMath>
            <w:r w:rsidR="006907CB">
              <w:t xml:space="preserve"> </w:t>
            </w:r>
            <m:oMath>
              <m:sSub>
                <m:sSubPr>
                  <m:ctrlPr>
                    <w:rPr>
                      <w:rFonts w:ascii="Cambria Math" w:hAnsi="Cambria Math"/>
                    </w:rPr>
                  </m:ctrlPr>
                </m:sSubPr>
                <m:e>
                  <m:r>
                    <w:rPr>
                      <w:rFonts w:ascii="Cambria Math" w:hAnsi="Cambria Math"/>
                    </w:rPr>
                    <m:t>s</m:t>
                  </m:r>
                </m:e>
                <m:sub>
                  <m:r>
                    <w:rPr>
                      <w:rFonts w:ascii="Cambria Math" w:hAnsi="Cambria Math"/>
                    </w:rPr>
                    <m:t>R,AEO</m:t>
                  </m:r>
                </m:sub>
              </m:sSub>
            </m:oMath>
            <w:r w:rsidR="006907CB">
              <w:t xml:space="preserve">, </w:t>
            </w:r>
            <m:oMath>
              <m:sSub>
                <m:sSubPr>
                  <m:ctrlPr>
                    <w:rPr>
                      <w:rFonts w:ascii="Cambria Math" w:hAnsi="Cambria Math"/>
                      <w:i/>
                    </w:rPr>
                  </m:ctrlPr>
                </m:sSubPr>
                <m:e>
                  <m:r>
                    <w:rPr>
                      <w:rFonts w:ascii="Cambria Math" w:hAnsi="Cambria Math"/>
                    </w:rPr>
                    <m:t>v</m:t>
                  </m:r>
                </m:e>
                <m:sub>
                  <m:r>
                    <w:rPr>
                      <w:rFonts w:ascii="Cambria Math" w:hAnsi="Cambria Math"/>
                    </w:rPr>
                    <m:t>R, AEO</m:t>
                  </m:r>
                </m:sub>
              </m:sSub>
            </m:oMath>
          </w:p>
        </w:tc>
      </w:tr>
      <w:tr w:rsidR="006907CB" w:rsidRPr="00465E29" w14:paraId="0155AEBF" w14:textId="77777777" w:rsidTr="00EA23D0">
        <w:tc>
          <w:tcPr>
            <w:tcW w:w="1129" w:type="dxa"/>
            <w:tcBorders>
              <w:top w:val="nil"/>
              <w:left w:val="nil"/>
              <w:bottom w:val="nil"/>
              <w:right w:val="nil"/>
            </w:tcBorders>
          </w:tcPr>
          <w:p w14:paraId="6FCFB248" w14:textId="6CD973FF" w:rsidR="006907CB" w:rsidRPr="002C089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AIR</m:t>
                  </m:r>
                </m:sub>
              </m:sSub>
            </m:oMath>
            <w:r w:rsidR="006907CB" w:rsidRPr="001F7E92">
              <w:t xml:space="preserve"> </w:t>
            </w:r>
          </w:p>
        </w:tc>
        <w:tc>
          <w:tcPr>
            <w:tcW w:w="4933" w:type="dxa"/>
            <w:tcBorders>
              <w:top w:val="nil"/>
              <w:left w:val="nil"/>
              <w:bottom w:val="nil"/>
              <w:right w:val="nil"/>
            </w:tcBorders>
          </w:tcPr>
          <w:p w14:paraId="0DF769A6" w14:textId="6D43E4F6" w:rsidR="006907CB" w:rsidRPr="002C0899" w:rsidRDefault="006907CB" w:rsidP="008277BA">
            <w:pPr>
              <w:pStyle w:val="DiplStandard"/>
            </w:pPr>
            <w:r>
              <w:t>AIR (Airborne)</w:t>
            </w:r>
          </w:p>
        </w:tc>
        <w:tc>
          <w:tcPr>
            <w:tcW w:w="3000" w:type="dxa"/>
            <w:tcBorders>
              <w:top w:val="nil"/>
              <w:left w:val="nil"/>
              <w:bottom w:val="nil"/>
              <w:right w:val="nil"/>
            </w:tcBorders>
          </w:tcPr>
          <w:p w14:paraId="679CB196" w14:textId="60B39DC9" w:rsidR="006907CB" w:rsidRPr="00465E29"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s</m:t>
                    </m:r>
                  </m:e>
                  <m:sub>
                    <m:r>
                      <w:rPr>
                        <w:rFonts w:ascii="Cambria Math" w:hAnsi="Cambria Math"/>
                      </w:rPr>
                      <m:t>AIR</m:t>
                    </m:r>
                  </m:sub>
                </m:sSub>
              </m:oMath>
            </m:oMathPara>
          </w:p>
        </w:tc>
      </w:tr>
      <w:tr w:rsidR="006907CB" w:rsidRPr="001E6E44" w14:paraId="1C749B5C" w14:textId="77777777" w:rsidTr="00EA23D0">
        <w:tc>
          <w:tcPr>
            <w:tcW w:w="1129" w:type="dxa"/>
            <w:tcBorders>
              <w:top w:val="nil"/>
              <w:left w:val="nil"/>
              <w:bottom w:val="nil"/>
              <w:right w:val="nil"/>
            </w:tcBorders>
          </w:tcPr>
          <w:p w14:paraId="4F1D9467" w14:textId="65B921ED" w:rsidR="006907CB" w:rsidRPr="00D53B37"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asym</m:t>
                  </m:r>
                </m:sub>
              </m:sSub>
            </m:oMath>
            <w:r w:rsidR="006907CB" w:rsidRPr="001F7E92">
              <w:t xml:space="preserve"> </w:t>
            </w:r>
          </w:p>
        </w:tc>
        <w:tc>
          <w:tcPr>
            <w:tcW w:w="4933" w:type="dxa"/>
            <w:tcBorders>
              <w:top w:val="nil"/>
              <w:left w:val="nil"/>
              <w:bottom w:val="nil"/>
              <w:right w:val="nil"/>
            </w:tcBorders>
          </w:tcPr>
          <w:p w14:paraId="3CD3040B" w14:textId="0A576F3F" w:rsidR="006907CB" w:rsidRDefault="006907CB" w:rsidP="008277BA">
            <w:pPr>
              <w:pStyle w:val="DiplStandard"/>
            </w:pPr>
            <w:r>
              <w:t>Asymmetric (drag)</w:t>
            </w:r>
          </w:p>
        </w:tc>
        <w:tc>
          <w:tcPr>
            <w:tcW w:w="3000" w:type="dxa"/>
            <w:tcBorders>
              <w:top w:val="nil"/>
              <w:left w:val="nil"/>
              <w:bottom w:val="nil"/>
              <w:right w:val="nil"/>
            </w:tcBorders>
          </w:tcPr>
          <w:p w14:paraId="064EEA06" w14:textId="575377D0" w:rsidR="006907CB" w:rsidRPr="001E6E44" w:rsidRDefault="006907CB" w:rsidP="008277BA">
            <w:pPr>
              <w:pStyle w:val="DiplStandard"/>
            </w:pP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D0,asym</m:t>
                  </m:r>
                </m:sub>
              </m:sSub>
            </m:oMath>
            <w:r>
              <w:rPr>
                <w:szCs w:val="22"/>
              </w:rPr>
              <w:t xml:space="preserve"> , </w:t>
            </w:r>
            <m:oMath>
              <m:sSub>
                <m:sSubPr>
                  <m:ctrlPr>
                    <w:rPr>
                      <w:rFonts w:ascii="Cambria Math" w:hAnsi="Cambria Math"/>
                      <w:szCs w:val="22"/>
                    </w:rPr>
                  </m:ctrlPr>
                </m:sSubPr>
                <m:e>
                  <m:r>
                    <m:rPr>
                      <m:sty m:val="p"/>
                    </m:rPr>
                    <w:rPr>
                      <w:rFonts w:ascii="Cambria Math" w:hAnsi="Cambria Math"/>
                      <w:szCs w:val="22"/>
                    </w:rPr>
                    <m:t>D</m:t>
                  </m:r>
                </m:e>
                <m:sub>
                  <m:r>
                    <m:rPr>
                      <m:sty m:val="p"/>
                    </m:rPr>
                    <w:rPr>
                      <w:rFonts w:ascii="Cambria Math" w:hAnsi="Cambria Math"/>
                      <w:szCs w:val="22"/>
                    </w:rPr>
                    <m:t>asym</m:t>
                  </m:r>
                </m:sub>
              </m:sSub>
            </m:oMath>
          </w:p>
        </w:tc>
      </w:tr>
      <w:tr w:rsidR="006907CB" w:rsidRPr="007C205A" w14:paraId="34A49D61" w14:textId="77777777" w:rsidTr="00EA23D0">
        <w:tc>
          <w:tcPr>
            <w:tcW w:w="1129" w:type="dxa"/>
            <w:tcBorders>
              <w:top w:val="nil"/>
              <w:left w:val="nil"/>
              <w:bottom w:val="nil"/>
              <w:right w:val="nil"/>
            </w:tcBorders>
          </w:tcPr>
          <w:p w14:paraId="4078CE38" w14:textId="38283BAF" w:rsidR="006907CB" w:rsidRPr="00BA3381"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av</m:t>
                  </m:r>
                </m:sub>
              </m:sSub>
            </m:oMath>
            <w:r w:rsidR="006907CB" w:rsidRPr="001F7E92">
              <w:t xml:space="preserve"> </w:t>
            </w:r>
          </w:p>
        </w:tc>
        <w:tc>
          <w:tcPr>
            <w:tcW w:w="4933" w:type="dxa"/>
            <w:tcBorders>
              <w:top w:val="nil"/>
              <w:left w:val="nil"/>
              <w:bottom w:val="nil"/>
              <w:right w:val="nil"/>
            </w:tcBorders>
          </w:tcPr>
          <w:p w14:paraId="758C2437" w14:textId="7A86693C" w:rsidR="006907CB" w:rsidRPr="00BA3381" w:rsidRDefault="006907CB" w:rsidP="008277BA">
            <w:pPr>
              <w:pStyle w:val="DiplStandard"/>
            </w:pPr>
            <w:r>
              <w:t>Average</w:t>
            </w:r>
          </w:p>
        </w:tc>
        <w:tc>
          <w:tcPr>
            <w:tcW w:w="3000" w:type="dxa"/>
            <w:tcBorders>
              <w:top w:val="nil"/>
              <w:left w:val="nil"/>
              <w:bottom w:val="nil"/>
              <w:right w:val="nil"/>
            </w:tcBorders>
          </w:tcPr>
          <w:p w14:paraId="1C564513" w14:textId="118019A3" w:rsidR="006907CB" w:rsidRPr="007C205A" w:rsidRDefault="00B33B1F" w:rsidP="008277BA">
            <w:pPr>
              <w:pStyle w:val="DiplStandard"/>
            </w:pPr>
            <m:oMath>
              <m:sSub>
                <m:sSubPr>
                  <m:ctrlPr>
                    <w:rPr>
                      <w:rFonts w:ascii="Cambria Math" w:hAnsi="Cambria Math"/>
                      <w:i/>
                    </w:rPr>
                  </m:ctrlPr>
                </m:sSubPr>
                <m:e>
                  <m:r>
                    <w:rPr>
                      <w:rFonts w:ascii="Cambria Math" w:hAnsi="Cambria Math"/>
                    </w:rPr>
                    <m:t>v</m:t>
                  </m:r>
                </m:e>
                <m:sub>
                  <m:r>
                    <w:rPr>
                      <w:rFonts w:ascii="Cambria Math" w:hAnsi="Cambria Math"/>
                    </w:rPr>
                    <m:t>av</m:t>
                  </m:r>
                </m:sub>
              </m:sSub>
            </m:oMath>
            <w:r w:rsidR="006907CB">
              <w:t xml:space="preserve">, </w:t>
            </w:r>
            <m:oMath>
              <m:sSub>
                <m:sSubPr>
                  <m:ctrlPr>
                    <w:rPr>
                      <w:rFonts w:ascii="Cambria Math" w:hAnsi="Cambria Math"/>
                      <w:i/>
                    </w:rPr>
                  </m:ctrlPr>
                </m:sSubPr>
                <m:e>
                  <m:r>
                    <w:rPr>
                      <w:rFonts w:ascii="Cambria Math" w:hAnsi="Cambria Math"/>
                    </w:rPr>
                    <m:t>q</m:t>
                  </m:r>
                </m:e>
                <m:sub>
                  <m:r>
                    <w:rPr>
                      <w:rFonts w:ascii="Cambria Math" w:hAnsi="Cambria Math"/>
                    </w:rPr>
                    <m:t>av</m:t>
                  </m:r>
                </m:sub>
              </m:sSub>
            </m:oMath>
            <w:r w:rsidR="006907CB">
              <w:t xml:space="preserve">, </w:t>
            </w:r>
            <m:oMath>
              <m:sSub>
                <m:sSubPr>
                  <m:ctrlPr>
                    <w:rPr>
                      <w:rFonts w:ascii="Cambria Math" w:hAnsi="Cambria Math"/>
                      <w:i/>
                    </w:rPr>
                  </m:ctrlPr>
                </m:sSubPr>
                <m:e>
                  <m:r>
                    <w:rPr>
                      <w:rFonts w:ascii="Cambria Math" w:hAnsi="Cambria Math"/>
                    </w:rPr>
                    <m:t>F</m:t>
                  </m:r>
                </m:e>
                <m:sub>
                  <m:r>
                    <w:rPr>
                      <w:rFonts w:ascii="Cambria Math" w:hAnsi="Cambria Math"/>
                    </w:rPr>
                    <m:t>av</m:t>
                  </m:r>
                </m:sub>
              </m:sSub>
            </m:oMath>
            <w:r w:rsidR="006907CB">
              <w:t xml:space="preserve">, </w:t>
            </w:r>
            <m:oMath>
              <m:sSub>
                <m:sSubPr>
                  <m:ctrlPr>
                    <w:rPr>
                      <w:rFonts w:ascii="Cambria Math" w:hAnsi="Cambria Math"/>
                      <w:i/>
                    </w:rPr>
                  </m:ctrlPr>
                </m:sSubPr>
                <m:e>
                  <m:r>
                    <w:rPr>
                      <w:rFonts w:ascii="Cambria Math" w:hAnsi="Cambria Math"/>
                    </w:rPr>
                    <m:t>T</m:t>
                  </m:r>
                </m:e>
                <m:sub>
                  <m:r>
                    <w:rPr>
                      <w:rFonts w:ascii="Cambria Math" w:hAnsi="Cambria Math"/>
                    </w:rPr>
                    <m:t>av</m:t>
                  </m:r>
                </m:sub>
              </m:sSub>
            </m:oMath>
          </w:p>
        </w:tc>
      </w:tr>
      <w:tr w:rsidR="006907CB" w:rsidRPr="00465E29" w14:paraId="4AAAD1E4" w14:textId="77777777" w:rsidTr="00EA23D0">
        <w:tc>
          <w:tcPr>
            <w:tcW w:w="1129" w:type="dxa"/>
            <w:tcBorders>
              <w:top w:val="nil"/>
              <w:left w:val="nil"/>
              <w:bottom w:val="nil"/>
              <w:right w:val="nil"/>
            </w:tcBorders>
          </w:tcPr>
          <w:p w14:paraId="2A3663E9" w14:textId="18154FD2" w:rsidR="006907CB" w:rsidRPr="002C089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B</m:t>
                  </m:r>
                </m:sub>
              </m:sSub>
            </m:oMath>
            <w:r w:rsidR="006907CB" w:rsidRPr="001F7E92">
              <w:t xml:space="preserve"> </w:t>
            </w:r>
          </w:p>
        </w:tc>
        <w:tc>
          <w:tcPr>
            <w:tcW w:w="4933" w:type="dxa"/>
            <w:tcBorders>
              <w:top w:val="nil"/>
              <w:left w:val="nil"/>
              <w:bottom w:val="nil"/>
              <w:right w:val="nil"/>
            </w:tcBorders>
          </w:tcPr>
          <w:p w14:paraId="03A3BB0A" w14:textId="04A3EEE1" w:rsidR="006907CB" w:rsidRPr="002C0899" w:rsidRDefault="006907CB" w:rsidP="008277BA">
            <w:pPr>
              <w:pStyle w:val="DiplStandard"/>
            </w:pPr>
            <w:r>
              <w:t>Braking</w:t>
            </w:r>
          </w:p>
        </w:tc>
        <w:tc>
          <w:tcPr>
            <w:tcW w:w="3000" w:type="dxa"/>
            <w:tcBorders>
              <w:top w:val="nil"/>
              <w:left w:val="nil"/>
              <w:bottom w:val="nil"/>
              <w:right w:val="nil"/>
            </w:tcBorders>
          </w:tcPr>
          <w:p w14:paraId="3B4B167F" w14:textId="200FDB12" w:rsidR="006907CB" w:rsidRPr="00465E29" w:rsidRDefault="00B33B1F" w:rsidP="008277BA">
            <w:pPr>
              <w:pStyle w:val="DiplStandard"/>
            </w:pPr>
            <m:oMath>
              <m:sSub>
                <m:sSubPr>
                  <m:ctrlPr>
                    <w:rPr>
                      <w:rFonts w:ascii="Cambria Math" w:hAnsi="Cambria Math"/>
                      <w:i/>
                    </w:rPr>
                  </m:ctrlPr>
                </m:sSubPr>
                <m:e>
                  <m:r>
                    <w:rPr>
                      <w:rFonts w:ascii="Cambria Math" w:hAnsi="Cambria Math"/>
                    </w:rPr>
                    <m:t>F</m:t>
                  </m:r>
                </m:e>
                <m:sub>
                  <m:r>
                    <w:rPr>
                      <w:rFonts w:ascii="Cambria Math" w:hAnsi="Cambria Math"/>
                    </w:rPr>
                    <m:t>B</m:t>
                  </m:r>
                </m:sub>
              </m:sSub>
            </m:oMath>
            <w:r w:rsidR="006907CB">
              <w:t xml:space="preserve">, </w:t>
            </w:r>
            <m:oMath>
              <m:sSub>
                <m:sSubPr>
                  <m:ctrlPr>
                    <w:rPr>
                      <w:rFonts w:ascii="Cambria Math" w:hAnsi="Cambria Math"/>
                      <w:i/>
                    </w:rPr>
                  </m:ctrlPr>
                </m:sSubPr>
                <m:e>
                  <m:r>
                    <w:rPr>
                      <w:rFonts w:ascii="Cambria Math" w:hAnsi="Cambria Math"/>
                    </w:rPr>
                    <m:t>μ</m:t>
                  </m:r>
                </m:e>
                <m:sub>
                  <m:r>
                    <w:rPr>
                      <w:rFonts w:ascii="Cambria Math" w:hAnsi="Cambria Math"/>
                    </w:rPr>
                    <m:t>B</m:t>
                  </m:r>
                </m:sub>
              </m:sSub>
            </m:oMath>
          </w:p>
        </w:tc>
      </w:tr>
      <w:tr w:rsidR="006907CB" w:rsidRPr="00EF5BA6" w14:paraId="6414966D" w14:textId="77777777" w:rsidTr="00EA23D0">
        <w:tc>
          <w:tcPr>
            <w:tcW w:w="1129" w:type="dxa"/>
            <w:tcBorders>
              <w:top w:val="nil"/>
              <w:left w:val="nil"/>
              <w:bottom w:val="nil"/>
              <w:right w:val="nil"/>
            </w:tcBorders>
          </w:tcPr>
          <w:p w14:paraId="1642E3CF" w14:textId="1B541742" w:rsidR="006907CB" w:rsidRPr="00D53B37"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b</m:t>
                  </m:r>
                </m:sub>
              </m:sSub>
            </m:oMath>
            <w:r w:rsidR="006907CB" w:rsidRPr="001F7E92">
              <w:t xml:space="preserve"> </w:t>
            </w:r>
          </w:p>
        </w:tc>
        <w:tc>
          <w:tcPr>
            <w:tcW w:w="4933" w:type="dxa"/>
            <w:tcBorders>
              <w:top w:val="nil"/>
              <w:left w:val="nil"/>
              <w:bottom w:val="nil"/>
              <w:right w:val="nil"/>
            </w:tcBorders>
          </w:tcPr>
          <w:p w14:paraId="1F2A36B8" w14:textId="040D1107" w:rsidR="006907CB" w:rsidRDefault="006907CB" w:rsidP="008277BA">
            <w:pPr>
              <w:pStyle w:val="DiplStandard"/>
            </w:pPr>
            <w:r>
              <w:t>Bottom</w:t>
            </w:r>
          </w:p>
        </w:tc>
        <w:tc>
          <w:tcPr>
            <w:tcW w:w="3000" w:type="dxa"/>
            <w:tcBorders>
              <w:top w:val="nil"/>
              <w:left w:val="nil"/>
              <w:bottom w:val="nil"/>
              <w:right w:val="nil"/>
            </w:tcBorders>
          </w:tcPr>
          <w:p w14:paraId="3182055D" w14:textId="0452E90D" w:rsidR="006907CB" w:rsidRPr="00EF5BA6" w:rsidRDefault="00B33B1F" w:rsidP="008277BA">
            <w:pPr>
              <w:pStyle w:val="DiplStandard"/>
            </w:pPr>
            <m:oMath>
              <m:sSub>
                <m:sSubPr>
                  <m:ctrlPr>
                    <w:rPr>
                      <w:rFonts w:ascii="Cambria Math" w:eastAsiaTheme="minorEastAsia" w:hAnsi="Cambria Math"/>
                      <w:szCs w:val="22"/>
                    </w:rPr>
                  </m:ctrlPr>
                </m:sSubPr>
                <m:e>
                  <m:r>
                    <w:rPr>
                      <w:rFonts w:ascii="Cambria Math" w:eastAsiaTheme="minorEastAsia" w:hAnsi="Cambria Math"/>
                      <w:szCs w:val="22"/>
                    </w:rPr>
                    <m:t>r</m:t>
                  </m:r>
                </m:e>
                <m:sub>
                  <m:r>
                    <w:rPr>
                      <w:rFonts w:ascii="Cambria Math" w:eastAsiaTheme="minorEastAsia" w:hAnsi="Cambria Math"/>
                      <w:szCs w:val="22"/>
                    </w:rPr>
                    <m:t>b</m:t>
                  </m:r>
                </m:sub>
              </m:sSub>
            </m:oMath>
            <w:r w:rsidR="006907CB">
              <w:rPr>
                <w:szCs w:val="22"/>
              </w:rPr>
              <w:t>,</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b</m:t>
                  </m:r>
                </m:sub>
              </m:sSub>
            </m:oMath>
          </w:p>
        </w:tc>
      </w:tr>
      <w:tr w:rsidR="006907CB" w:rsidRPr="007C205A" w14:paraId="502DCEA9" w14:textId="77777777" w:rsidTr="00EA23D0">
        <w:tc>
          <w:tcPr>
            <w:tcW w:w="1129" w:type="dxa"/>
            <w:tcBorders>
              <w:top w:val="nil"/>
              <w:left w:val="nil"/>
              <w:bottom w:val="nil"/>
              <w:right w:val="nil"/>
            </w:tcBorders>
          </w:tcPr>
          <w:p w14:paraId="04DBC50B" w14:textId="0624C05F" w:rsidR="006907CB"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BPR</m:t>
                  </m:r>
                </m:sub>
              </m:sSub>
            </m:oMath>
            <w:r w:rsidR="006907CB" w:rsidRPr="001F7E92">
              <w:t xml:space="preserve"> </w:t>
            </w:r>
          </w:p>
        </w:tc>
        <w:tc>
          <w:tcPr>
            <w:tcW w:w="4933" w:type="dxa"/>
            <w:tcBorders>
              <w:top w:val="nil"/>
              <w:left w:val="nil"/>
              <w:bottom w:val="nil"/>
              <w:right w:val="nil"/>
            </w:tcBorders>
          </w:tcPr>
          <w:p w14:paraId="7E22EA9E" w14:textId="4AF4B2C2" w:rsidR="006907CB" w:rsidRDefault="006907CB" w:rsidP="008277BA">
            <w:pPr>
              <w:pStyle w:val="DiplStandard"/>
            </w:pPr>
            <w:r>
              <w:t>Bypass ratio</w:t>
            </w:r>
          </w:p>
        </w:tc>
        <w:tc>
          <w:tcPr>
            <w:tcW w:w="3000" w:type="dxa"/>
            <w:tcBorders>
              <w:top w:val="nil"/>
              <w:left w:val="nil"/>
              <w:bottom w:val="nil"/>
              <w:right w:val="nil"/>
            </w:tcBorders>
          </w:tcPr>
          <w:p w14:paraId="1C8FB55F" w14:textId="287AA9CC" w:rsidR="006907CB" w:rsidRPr="007C205A"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λ</m:t>
                    </m:r>
                  </m:e>
                  <m:sub>
                    <m:r>
                      <w:rPr>
                        <w:rFonts w:ascii="Cambria Math" w:hAnsi="Cambria Math"/>
                        <w:szCs w:val="22"/>
                      </w:rPr>
                      <m:t>BPR</m:t>
                    </m:r>
                  </m:sub>
                </m:sSub>
              </m:oMath>
            </m:oMathPara>
          </w:p>
        </w:tc>
      </w:tr>
      <w:tr w:rsidR="006907CB" w:rsidRPr="00D4454F" w14:paraId="0EC4BE60" w14:textId="77777777" w:rsidTr="00EA23D0">
        <w:tc>
          <w:tcPr>
            <w:tcW w:w="1129" w:type="dxa"/>
            <w:tcBorders>
              <w:top w:val="nil"/>
              <w:left w:val="nil"/>
              <w:bottom w:val="nil"/>
              <w:right w:val="nil"/>
            </w:tcBorders>
          </w:tcPr>
          <w:p w14:paraId="085DF85F" w14:textId="7284B8E0" w:rsidR="006907CB" w:rsidRPr="00987E82"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c</m:t>
                  </m:r>
                </m:sub>
              </m:sSub>
            </m:oMath>
            <w:r w:rsidR="006907CB" w:rsidRPr="001F7E92">
              <w:t xml:space="preserve"> </w:t>
            </w:r>
          </w:p>
        </w:tc>
        <w:tc>
          <w:tcPr>
            <w:tcW w:w="4933" w:type="dxa"/>
            <w:tcBorders>
              <w:top w:val="nil"/>
              <w:left w:val="nil"/>
              <w:bottom w:val="nil"/>
              <w:right w:val="nil"/>
            </w:tcBorders>
          </w:tcPr>
          <w:p w14:paraId="180E1939" w14:textId="68B5522A" w:rsidR="006907CB" w:rsidRDefault="006907CB" w:rsidP="008277BA">
            <w:pPr>
              <w:pStyle w:val="DiplStandard"/>
            </w:pPr>
            <w:r>
              <w:t>Compressible</w:t>
            </w:r>
          </w:p>
        </w:tc>
        <w:tc>
          <w:tcPr>
            <w:tcW w:w="3000" w:type="dxa"/>
            <w:tcBorders>
              <w:top w:val="nil"/>
              <w:left w:val="nil"/>
              <w:bottom w:val="nil"/>
              <w:right w:val="nil"/>
            </w:tcBorders>
          </w:tcPr>
          <w:p w14:paraId="6FEA68D6" w14:textId="0F1DF3E5" w:rsidR="006907CB" w:rsidRPr="00D4454F" w:rsidRDefault="00B33B1F" w:rsidP="008277BA">
            <w:pPr>
              <w:pStyle w:val="DiplStandard"/>
            </w:pPr>
            <m:oMathPara>
              <m:oMathParaPr>
                <m:jc m:val="left"/>
              </m:oMathParaPr>
              <m:oMath>
                <m:sSub>
                  <m:sSubPr>
                    <m:ctrlPr>
                      <w:rPr>
                        <w:rFonts w:ascii="Cambria Math" w:eastAsia="Segoe UI Symbol" w:hAnsi="Cambria Math"/>
                        <w:i/>
                      </w:rPr>
                    </m:ctrlPr>
                  </m:sSubPr>
                  <m:e>
                    <m:r>
                      <w:rPr>
                        <w:rFonts w:ascii="Cambria Math" w:eastAsia="Segoe UI Symbol" w:hAnsi="Cambria Math"/>
                      </w:rPr>
                      <m:t>q</m:t>
                    </m:r>
                  </m:e>
                  <m:sub>
                    <m:r>
                      <w:rPr>
                        <w:rFonts w:ascii="Cambria Math" w:eastAsia="Segoe UI Symbol" w:hAnsi="Cambria Math"/>
                      </w:rPr>
                      <m:t>c</m:t>
                    </m:r>
                  </m:sub>
                </m:sSub>
              </m:oMath>
            </m:oMathPara>
          </w:p>
        </w:tc>
      </w:tr>
      <w:tr w:rsidR="006907CB" w:rsidRPr="007C205A" w14:paraId="461153AE" w14:textId="77777777" w:rsidTr="00EA23D0">
        <w:tc>
          <w:tcPr>
            <w:tcW w:w="1129" w:type="dxa"/>
            <w:tcBorders>
              <w:top w:val="nil"/>
              <w:left w:val="nil"/>
              <w:bottom w:val="nil"/>
              <w:right w:val="nil"/>
            </w:tcBorders>
          </w:tcPr>
          <w:p w14:paraId="2CC81A41" w14:textId="0BB046F4" w:rsidR="006907CB"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CAS</m:t>
                  </m:r>
                </m:sub>
              </m:sSub>
            </m:oMath>
            <w:r w:rsidR="006907CB" w:rsidRPr="001F7E92">
              <w:t xml:space="preserve"> </w:t>
            </w:r>
          </w:p>
        </w:tc>
        <w:tc>
          <w:tcPr>
            <w:tcW w:w="4933" w:type="dxa"/>
            <w:tcBorders>
              <w:top w:val="nil"/>
              <w:left w:val="nil"/>
              <w:bottom w:val="nil"/>
              <w:right w:val="nil"/>
            </w:tcBorders>
          </w:tcPr>
          <w:p w14:paraId="13A3FDFE" w14:textId="049EC587" w:rsidR="006907CB" w:rsidRDefault="006907CB" w:rsidP="008277BA">
            <w:pPr>
              <w:pStyle w:val="DiplStandard"/>
            </w:pPr>
            <w:r>
              <w:t>Calibrated Airspeed</w:t>
            </w:r>
          </w:p>
        </w:tc>
        <w:tc>
          <w:tcPr>
            <w:tcW w:w="3000" w:type="dxa"/>
            <w:tcBorders>
              <w:top w:val="nil"/>
              <w:left w:val="nil"/>
              <w:bottom w:val="nil"/>
              <w:right w:val="nil"/>
            </w:tcBorders>
          </w:tcPr>
          <w:p w14:paraId="1553AC9A" w14:textId="5A0C7913" w:rsidR="006907CB" w:rsidRPr="007C205A" w:rsidRDefault="00B33B1F" w:rsidP="008277BA">
            <w:pPr>
              <w:pStyle w:val="DiplStandard"/>
            </w:pPr>
            <m:oMathPara>
              <m:oMathParaPr>
                <m:jc m:val="left"/>
              </m:oMathParaPr>
              <m:oMath>
                <m:sSub>
                  <m:sSubPr>
                    <m:ctrlPr>
                      <w:rPr>
                        <w:rFonts w:ascii="Cambria Math" w:eastAsia="Segoe UI Symbol" w:hAnsi="Cambria Math"/>
                        <w:i/>
                      </w:rPr>
                    </m:ctrlPr>
                  </m:sSubPr>
                  <m:e>
                    <m:r>
                      <w:rPr>
                        <w:rFonts w:ascii="Cambria Math" w:eastAsia="Segoe UI Symbol" w:hAnsi="Cambria Math"/>
                      </w:rPr>
                      <m:t>v</m:t>
                    </m:r>
                    <m:ctrlPr>
                      <w:rPr>
                        <w:rFonts w:ascii="Cambria Math" w:hAnsi="Cambria Math"/>
                        <w:i/>
                      </w:rPr>
                    </m:ctrlPr>
                  </m:e>
                  <m:sub>
                    <m:r>
                      <w:rPr>
                        <w:rFonts w:ascii="Cambria Math" w:hAnsi="Cambria Math"/>
                      </w:rPr>
                      <m:t>CAS</m:t>
                    </m:r>
                  </m:sub>
                </m:sSub>
              </m:oMath>
            </m:oMathPara>
          </w:p>
        </w:tc>
      </w:tr>
      <w:tr w:rsidR="006907CB" w:rsidRPr="00EF5BA6" w14:paraId="28635D05" w14:textId="77777777" w:rsidTr="00EA23D0">
        <w:tc>
          <w:tcPr>
            <w:tcW w:w="1129" w:type="dxa"/>
            <w:tcBorders>
              <w:top w:val="nil"/>
              <w:left w:val="nil"/>
              <w:bottom w:val="nil"/>
              <w:right w:val="nil"/>
            </w:tcBorders>
          </w:tcPr>
          <w:p w14:paraId="21C41BD8" w14:textId="2B8DAE1D" w:rsidR="006907CB" w:rsidRPr="00D53B37"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CL</m:t>
                  </m:r>
                </m:sub>
              </m:sSub>
            </m:oMath>
            <w:r w:rsidR="006907CB" w:rsidRPr="001F7E92">
              <w:t xml:space="preserve"> </w:t>
            </w:r>
          </w:p>
        </w:tc>
        <w:tc>
          <w:tcPr>
            <w:tcW w:w="4933" w:type="dxa"/>
            <w:tcBorders>
              <w:top w:val="nil"/>
              <w:left w:val="nil"/>
              <w:bottom w:val="nil"/>
              <w:right w:val="nil"/>
            </w:tcBorders>
          </w:tcPr>
          <w:p w14:paraId="7B6CFAF1" w14:textId="755D4AB3" w:rsidR="006907CB" w:rsidRDefault="006907CB" w:rsidP="008277BA">
            <w:pPr>
              <w:pStyle w:val="DiplStandard"/>
            </w:pPr>
            <w:r>
              <w:t>Climb</w:t>
            </w:r>
          </w:p>
        </w:tc>
        <w:tc>
          <w:tcPr>
            <w:tcW w:w="3000" w:type="dxa"/>
            <w:tcBorders>
              <w:top w:val="nil"/>
              <w:left w:val="nil"/>
              <w:bottom w:val="nil"/>
              <w:right w:val="nil"/>
            </w:tcBorders>
          </w:tcPr>
          <w:p w14:paraId="1EE3E8B6" w14:textId="1707AFC3" w:rsidR="006907CB" w:rsidRPr="00EF5BA6" w:rsidRDefault="00B33B1F" w:rsidP="008277BA">
            <w:pPr>
              <w:pStyle w:val="DiplStandard"/>
            </w:pPr>
            <m:oMathPara>
              <m:oMathParaPr>
                <m:jc m:val="left"/>
              </m:oMathParaPr>
              <m:oMath>
                <m:sSub>
                  <m:sSubPr>
                    <m:ctrlPr>
                      <w:rPr>
                        <w:rFonts w:ascii="Cambria Math" w:hAnsi="Cambria Math"/>
                        <w:i/>
                      </w:rPr>
                    </m:ctrlPr>
                  </m:sSubPr>
                  <m:e>
                    <m:r>
                      <m:rPr>
                        <m:sty m:val="p"/>
                      </m:rPr>
                      <w:rPr>
                        <w:rFonts w:ascii="Cambria Math" w:hAnsi="Cambria Math"/>
                      </w:rPr>
                      <m:t>Θ</m:t>
                    </m:r>
                    <m:ctrlPr>
                      <w:rPr>
                        <w:rFonts w:ascii="Cambria Math" w:hAnsi="Cambria Math"/>
                      </w:rPr>
                    </m:ctrlPr>
                  </m:e>
                  <m:sub>
                    <m:r>
                      <w:rPr>
                        <w:rFonts w:ascii="Cambria Math" w:hAnsi="Cambria Math"/>
                      </w:rPr>
                      <m:t>CL</m:t>
                    </m:r>
                  </m:sub>
                </m:sSub>
              </m:oMath>
            </m:oMathPara>
          </w:p>
        </w:tc>
      </w:tr>
      <w:tr w:rsidR="006907CB" w:rsidRPr="005B6717" w14:paraId="41B4ECD8" w14:textId="77777777" w:rsidTr="00EA23D0">
        <w:tc>
          <w:tcPr>
            <w:tcW w:w="1129" w:type="dxa"/>
            <w:tcBorders>
              <w:top w:val="nil"/>
              <w:left w:val="nil"/>
              <w:bottom w:val="nil"/>
              <w:right w:val="nil"/>
            </w:tcBorders>
          </w:tcPr>
          <w:p w14:paraId="06F44690" w14:textId="25ECC980" w:rsidR="006907CB" w:rsidRPr="00D53B37"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clean</m:t>
                  </m:r>
                </m:sub>
              </m:sSub>
            </m:oMath>
            <w:r w:rsidR="006907CB" w:rsidRPr="001F7E92">
              <w:t xml:space="preserve"> </w:t>
            </w:r>
          </w:p>
        </w:tc>
        <w:tc>
          <w:tcPr>
            <w:tcW w:w="4933" w:type="dxa"/>
            <w:tcBorders>
              <w:top w:val="nil"/>
              <w:left w:val="nil"/>
              <w:bottom w:val="nil"/>
              <w:right w:val="nil"/>
            </w:tcBorders>
          </w:tcPr>
          <w:p w14:paraId="6443A933" w14:textId="07FAF298" w:rsidR="006907CB" w:rsidRDefault="006907CB" w:rsidP="008277BA">
            <w:pPr>
              <w:pStyle w:val="DiplStandard"/>
            </w:pPr>
            <w:r>
              <w:t>Clean flap configuration, no flaps</w:t>
            </w:r>
          </w:p>
        </w:tc>
        <w:tc>
          <w:tcPr>
            <w:tcW w:w="3000" w:type="dxa"/>
            <w:tcBorders>
              <w:top w:val="nil"/>
              <w:left w:val="nil"/>
              <w:bottom w:val="nil"/>
              <w:right w:val="nil"/>
            </w:tcBorders>
          </w:tcPr>
          <w:p w14:paraId="12BEEDC9" w14:textId="41396272" w:rsidR="006907CB" w:rsidRPr="005B6717"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D0,clean</m:t>
                    </m:r>
                  </m:sub>
                </m:sSub>
              </m:oMath>
            </m:oMathPara>
          </w:p>
        </w:tc>
      </w:tr>
      <w:tr w:rsidR="006907CB" w:rsidRPr="005B6717" w14:paraId="1E77CF2D" w14:textId="77777777" w:rsidTr="00EA23D0">
        <w:tc>
          <w:tcPr>
            <w:tcW w:w="1129" w:type="dxa"/>
            <w:tcBorders>
              <w:top w:val="nil"/>
              <w:left w:val="nil"/>
              <w:bottom w:val="nil"/>
              <w:right w:val="nil"/>
            </w:tcBorders>
          </w:tcPr>
          <w:p w14:paraId="54EEF67B" w14:textId="711D72D4" w:rsidR="006907CB" w:rsidRPr="00D53B37"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D</m:t>
                  </m:r>
                </m:sub>
              </m:sSub>
            </m:oMath>
            <w:r w:rsidR="006907CB" w:rsidRPr="001F7E92">
              <w:t xml:space="preserve"> </w:t>
            </w:r>
          </w:p>
        </w:tc>
        <w:tc>
          <w:tcPr>
            <w:tcW w:w="4933" w:type="dxa"/>
            <w:tcBorders>
              <w:top w:val="nil"/>
              <w:left w:val="nil"/>
              <w:bottom w:val="nil"/>
              <w:right w:val="nil"/>
            </w:tcBorders>
          </w:tcPr>
          <w:p w14:paraId="6E72A89E" w14:textId="11CB347C" w:rsidR="006907CB" w:rsidRDefault="006907CB" w:rsidP="008277BA">
            <w:pPr>
              <w:pStyle w:val="DiplStandard"/>
            </w:pPr>
            <w:r>
              <w:t>Drag</w:t>
            </w:r>
          </w:p>
        </w:tc>
        <w:tc>
          <w:tcPr>
            <w:tcW w:w="3000" w:type="dxa"/>
            <w:tcBorders>
              <w:top w:val="nil"/>
              <w:left w:val="nil"/>
              <w:bottom w:val="nil"/>
              <w:right w:val="nil"/>
            </w:tcBorders>
          </w:tcPr>
          <w:p w14:paraId="3FBBB0BB" w14:textId="3BA93810" w:rsidR="006907CB" w:rsidRPr="005B6717"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D</m:t>
                    </m:r>
                  </m:sub>
                </m:sSub>
              </m:oMath>
            </m:oMathPara>
          </w:p>
        </w:tc>
      </w:tr>
      <w:tr w:rsidR="006907CB" w14:paraId="6B79BE43" w14:textId="77777777" w:rsidTr="00EA23D0">
        <w:tc>
          <w:tcPr>
            <w:tcW w:w="1129" w:type="dxa"/>
            <w:tcBorders>
              <w:top w:val="nil"/>
              <w:left w:val="nil"/>
              <w:bottom w:val="nil"/>
              <w:right w:val="nil"/>
            </w:tcBorders>
          </w:tcPr>
          <w:p w14:paraId="7553B1A2" w14:textId="4002ED5E" w:rsidR="006907CB" w:rsidRPr="00987E82"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EAS</m:t>
                  </m:r>
                </m:sub>
              </m:sSub>
            </m:oMath>
            <w:r w:rsidR="006907CB" w:rsidRPr="001F7E92">
              <w:t xml:space="preserve"> </w:t>
            </w:r>
          </w:p>
        </w:tc>
        <w:tc>
          <w:tcPr>
            <w:tcW w:w="4933" w:type="dxa"/>
            <w:tcBorders>
              <w:top w:val="nil"/>
              <w:left w:val="nil"/>
              <w:bottom w:val="nil"/>
              <w:right w:val="nil"/>
            </w:tcBorders>
          </w:tcPr>
          <w:p w14:paraId="26D28E36" w14:textId="4B58FDBF" w:rsidR="006907CB" w:rsidRDefault="006907CB" w:rsidP="008277BA">
            <w:pPr>
              <w:pStyle w:val="DiplStandard"/>
            </w:pPr>
            <w:r>
              <w:t>Equivalent Airspeed</w:t>
            </w:r>
          </w:p>
        </w:tc>
        <w:tc>
          <w:tcPr>
            <w:tcW w:w="3000" w:type="dxa"/>
            <w:tcBorders>
              <w:top w:val="nil"/>
              <w:left w:val="nil"/>
              <w:bottom w:val="nil"/>
              <w:right w:val="nil"/>
            </w:tcBorders>
          </w:tcPr>
          <w:p w14:paraId="76A678EB" w14:textId="300B76FB" w:rsidR="006907CB" w:rsidRPr="006907CB" w:rsidRDefault="00B33B1F" w:rsidP="008277BA">
            <w:pPr>
              <w:pStyle w:val="DiplStandard"/>
            </w:pPr>
            <m:oMathPara>
              <m:oMathParaPr>
                <m:jc m:val="left"/>
              </m:oMathParaPr>
              <m:oMath>
                <m:sSub>
                  <m:sSubPr>
                    <m:ctrlPr>
                      <w:rPr>
                        <w:rFonts w:ascii="Cambria Math" w:eastAsia="Segoe UI Symbol" w:hAnsi="Cambria Math"/>
                        <w:i/>
                      </w:rPr>
                    </m:ctrlPr>
                  </m:sSubPr>
                  <m:e>
                    <m:r>
                      <w:rPr>
                        <w:rFonts w:ascii="Cambria Math" w:eastAsia="Segoe UI Symbol" w:hAnsi="Cambria Math"/>
                      </w:rPr>
                      <m:t>v</m:t>
                    </m:r>
                    <m:ctrlPr>
                      <w:rPr>
                        <w:rFonts w:ascii="Cambria Math" w:hAnsi="Cambria Math"/>
                        <w:i/>
                      </w:rPr>
                    </m:ctrlPr>
                  </m:e>
                  <m:sub>
                    <m:r>
                      <w:rPr>
                        <w:rFonts w:ascii="Cambria Math" w:hAnsi="Cambria Math"/>
                      </w:rPr>
                      <m:t>EAS</m:t>
                    </m:r>
                  </m:sub>
                </m:sSub>
              </m:oMath>
            </m:oMathPara>
          </w:p>
        </w:tc>
      </w:tr>
      <w:tr w:rsidR="006907CB" w:rsidRPr="003856E7" w14:paraId="584EFE5C" w14:textId="77777777" w:rsidTr="00EA23D0">
        <w:tc>
          <w:tcPr>
            <w:tcW w:w="1129" w:type="dxa"/>
            <w:tcBorders>
              <w:top w:val="nil"/>
              <w:left w:val="nil"/>
              <w:bottom w:val="nil"/>
              <w:right w:val="nil"/>
            </w:tcBorders>
          </w:tcPr>
          <w:p w14:paraId="388509F3" w14:textId="42E058EB" w:rsidR="006907CB" w:rsidRPr="00D53B37"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EF</m:t>
                  </m:r>
                </m:sub>
              </m:sSub>
            </m:oMath>
            <w:r w:rsidR="006907CB" w:rsidRPr="001F7E92">
              <w:t xml:space="preserve"> </w:t>
            </w:r>
          </w:p>
        </w:tc>
        <w:tc>
          <w:tcPr>
            <w:tcW w:w="4933" w:type="dxa"/>
            <w:tcBorders>
              <w:top w:val="nil"/>
              <w:left w:val="nil"/>
              <w:bottom w:val="nil"/>
              <w:right w:val="nil"/>
            </w:tcBorders>
          </w:tcPr>
          <w:p w14:paraId="62DB819F" w14:textId="33C01221" w:rsidR="006907CB" w:rsidRDefault="006907CB" w:rsidP="008277BA">
            <w:pPr>
              <w:pStyle w:val="DiplStandard"/>
            </w:pPr>
            <w:r>
              <w:t>Engine Failure</w:t>
            </w:r>
          </w:p>
        </w:tc>
        <w:tc>
          <w:tcPr>
            <w:tcW w:w="3000" w:type="dxa"/>
            <w:tcBorders>
              <w:top w:val="nil"/>
              <w:left w:val="nil"/>
              <w:bottom w:val="nil"/>
              <w:right w:val="nil"/>
            </w:tcBorders>
          </w:tcPr>
          <w:p w14:paraId="1A08A281" w14:textId="6A843EE6" w:rsidR="006907CB" w:rsidRPr="006907CB"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EF</m:t>
                    </m:r>
                  </m:sub>
                </m:sSub>
              </m:oMath>
            </m:oMathPara>
          </w:p>
        </w:tc>
      </w:tr>
      <w:tr w:rsidR="006907CB" w:rsidRPr="0068135F" w14:paraId="4326BCBB" w14:textId="77777777" w:rsidTr="00EA23D0">
        <w:tc>
          <w:tcPr>
            <w:tcW w:w="1129" w:type="dxa"/>
            <w:tcBorders>
              <w:top w:val="nil"/>
              <w:left w:val="nil"/>
              <w:bottom w:val="nil"/>
              <w:right w:val="nil"/>
            </w:tcBorders>
          </w:tcPr>
          <w:p w14:paraId="698104E8" w14:textId="4FD6B20B" w:rsidR="006907CB" w:rsidRPr="006D6CD5"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excess</m:t>
                  </m:r>
                </m:sub>
              </m:sSub>
            </m:oMath>
            <w:r w:rsidR="006907CB" w:rsidRPr="001F7E92">
              <w:t xml:space="preserve"> </w:t>
            </w:r>
          </w:p>
        </w:tc>
        <w:tc>
          <w:tcPr>
            <w:tcW w:w="4933" w:type="dxa"/>
            <w:tcBorders>
              <w:top w:val="nil"/>
              <w:left w:val="nil"/>
              <w:bottom w:val="nil"/>
              <w:right w:val="nil"/>
            </w:tcBorders>
          </w:tcPr>
          <w:p w14:paraId="15A6314B" w14:textId="7A792B55" w:rsidR="006907CB" w:rsidRDefault="006907CB" w:rsidP="008277BA">
            <w:pPr>
              <w:pStyle w:val="DiplStandard"/>
            </w:pPr>
            <w:r>
              <w:t>Excess (Thrust)</w:t>
            </w:r>
          </w:p>
        </w:tc>
        <w:tc>
          <w:tcPr>
            <w:tcW w:w="3000" w:type="dxa"/>
            <w:tcBorders>
              <w:top w:val="nil"/>
              <w:left w:val="nil"/>
              <w:bottom w:val="nil"/>
              <w:right w:val="nil"/>
            </w:tcBorders>
          </w:tcPr>
          <w:p w14:paraId="23BDCB23" w14:textId="158045D5" w:rsidR="006907CB" w:rsidRPr="0068135F" w:rsidRDefault="00B33B1F" w:rsidP="008277BA">
            <w:pPr>
              <w:pStyle w:val="DiplStandard"/>
              <w:rPr>
                <w:szCs w:val="22"/>
              </w:rPr>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excess</m:t>
                    </m:r>
                  </m:sub>
                </m:sSub>
              </m:oMath>
            </m:oMathPara>
          </w:p>
        </w:tc>
      </w:tr>
      <w:tr w:rsidR="00B53012" w14:paraId="57973D87" w14:textId="77777777" w:rsidTr="00EA23D0">
        <w:tc>
          <w:tcPr>
            <w:tcW w:w="1129" w:type="dxa"/>
            <w:tcBorders>
              <w:top w:val="nil"/>
              <w:left w:val="nil"/>
              <w:bottom w:val="nil"/>
              <w:right w:val="nil"/>
            </w:tcBorders>
          </w:tcPr>
          <w:p w14:paraId="4023228F" w14:textId="2626175D" w:rsidR="00B53012" w:rsidRPr="00B53012" w:rsidRDefault="00B33B1F" w:rsidP="008277BA">
            <w:pPr>
              <w:pStyle w:val="DiplStandard"/>
            </w:pPr>
            <m:oMathPara>
              <m:oMathParaPr>
                <m:jc m:val="left"/>
              </m:oMathPara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f</m:t>
                    </m:r>
                  </m:sub>
                </m:sSub>
              </m:oMath>
            </m:oMathPara>
          </w:p>
        </w:tc>
        <w:tc>
          <w:tcPr>
            <w:tcW w:w="4933" w:type="dxa"/>
            <w:tcBorders>
              <w:top w:val="nil"/>
              <w:left w:val="nil"/>
              <w:bottom w:val="nil"/>
              <w:right w:val="nil"/>
            </w:tcBorders>
          </w:tcPr>
          <w:p w14:paraId="1EF18C83" w14:textId="1E5B192A" w:rsidR="00B53012" w:rsidRDefault="00B53012" w:rsidP="008277BA">
            <w:pPr>
              <w:pStyle w:val="DiplStandard"/>
            </w:pPr>
            <w:r>
              <w:t>Flaps dependent</w:t>
            </w:r>
          </w:p>
        </w:tc>
        <w:tc>
          <w:tcPr>
            <w:tcW w:w="3000" w:type="dxa"/>
            <w:tcBorders>
              <w:top w:val="nil"/>
              <w:left w:val="nil"/>
              <w:bottom w:val="nil"/>
              <w:right w:val="nil"/>
            </w:tcBorders>
          </w:tcPr>
          <w:p w14:paraId="33A838C9" w14:textId="27E11396" w:rsidR="00B53012" w:rsidRPr="00B53012" w:rsidRDefault="00B33B1F" w:rsidP="008277BA">
            <w:pPr>
              <w:pStyle w:val="DiplStandard"/>
            </w:pPr>
            <m:oMathPara>
              <m:oMathParaPr>
                <m:jc m:val="left"/>
              </m:oMathParaPr>
              <m:oMath>
                <m:sSub>
                  <m:sSubPr>
                    <m:ctrlPr>
                      <w:rPr>
                        <w:rFonts w:ascii="Cambria Math" w:eastAsiaTheme="minorEastAsia" w:hAnsi="Cambria Math"/>
                        <w:szCs w:val="22"/>
                      </w:rPr>
                    </m:ctrlPr>
                  </m:sSubPr>
                  <m:e>
                    <m:r>
                      <w:rPr>
                        <w:rFonts w:ascii="Cambria Math" w:hAnsi="Cambria Math"/>
                        <w:szCs w:val="22"/>
                      </w:rPr>
                      <m:t>Δ</m:t>
                    </m:r>
                    <m:r>
                      <w:rPr>
                        <w:rFonts w:ascii="Cambria Math" w:eastAsiaTheme="minorEastAsia" w:hAnsi="Cambria Math"/>
                        <w:szCs w:val="22"/>
                      </w:rPr>
                      <m:t>C</m:t>
                    </m:r>
                  </m:e>
                  <m:sub>
                    <m:r>
                      <w:rPr>
                        <w:rFonts w:ascii="Cambria Math" w:eastAsiaTheme="minorEastAsia" w:hAnsi="Cambria Math"/>
                        <w:szCs w:val="22"/>
                      </w:rPr>
                      <m:t>L0,f</m:t>
                    </m:r>
                  </m:sub>
                </m:sSub>
                <m:r>
                  <w:rPr>
                    <w:rFonts w:ascii="Cambria Math" w:eastAsiaTheme="minorEastAsia" w:hAnsi="Cambria Math"/>
                    <w:szCs w:val="22"/>
                  </w:rPr>
                  <m:t xml:space="preserve">, </m:t>
                </m:r>
                <m:sSub>
                  <m:sSubPr>
                    <m:ctrlPr>
                      <w:rPr>
                        <w:rFonts w:ascii="Cambria Math" w:eastAsiaTheme="minorEastAsia" w:hAnsi="Cambria Math"/>
                        <w:i/>
                        <w:szCs w:val="22"/>
                      </w:rPr>
                    </m:ctrlPr>
                  </m:sSubPr>
                  <m:e>
                    <m:r>
                      <w:rPr>
                        <w:rFonts w:ascii="Cambria Math" w:hAnsi="Cambria Math"/>
                        <w:szCs w:val="22"/>
                      </w:rPr>
                      <m:t>Δ</m:t>
                    </m:r>
                    <m:r>
                      <w:rPr>
                        <w:rFonts w:ascii="Cambria Math" w:eastAsiaTheme="minorEastAsia" w:hAnsi="Cambria Math"/>
                        <w:szCs w:val="22"/>
                      </w:rPr>
                      <m:t>C</m:t>
                    </m:r>
                  </m:e>
                  <m:sub>
                    <m:r>
                      <w:rPr>
                        <w:rFonts w:ascii="Cambria Math" w:eastAsiaTheme="minorEastAsia" w:hAnsi="Cambria Math"/>
                        <w:szCs w:val="22"/>
                      </w:rPr>
                      <m:t>D0,f</m:t>
                    </m:r>
                  </m:sub>
                </m:sSub>
              </m:oMath>
            </m:oMathPara>
          </w:p>
        </w:tc>
      </w:tr>
      <w:tr w:rsidR="00B53012" w:rsidRPr="00225A5D" w14:paraId="014761EC" w14:textId="77777777" w:rsidTr="00EA23D0">
        <w:tc>
          <w:tcPr>
            <w:tcW w:w="1129" w:type="dxa"/>
            <w:tcBorders>
              <w:top w:val="nil"/>
              <w:left w:val="nil"/>
              <w:bottom w:val="nil"/>
              <w:right w:val="nil"/>
            </w:tcBorders>
          </w:tcPr>
          <w:p w14:paraId="303CA734" w14:textId="7E879C46" w:rsidR="00B53012" w:rsidRPr="00B53012" w:rsidRDefault="00B33B1F" w:rsidP="008277BA">
            <w:pPr>
              <w:pStyle w:val="DiplStandard"/>
            </w:pPr>
            <m:oMathPara>
              <m:oMathParaPr>
                <m:jc m:val="left"/>
              </m:oMathPara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g</m:t>
                    </m:r>
                  </m:sub>
                </m:sSub>
              </m:oMath>
            </m:oMathPara>
          </w:p>
        </w:tc>
        <w:tc>
          <w:tcPr>
            <w:tcW w:w="4933" w:type="dxa"/>
            <w:tcBorders>
              <w:top w:val="nil"/>
              <w:left w:val="nil"/>
              <w:bottom w:val="nil"/>
              <w:right w:val="nil"/>
            </w:tcBorders>
          </w:tcPr>
          <w:p w14:paraId="21E74F95" w14:textId="33831806" w:rsidR="00B53012" w:rsidRPr="002C0899" w:rsidRDefault="00B53012" w:rsidP="008277BA">
            <w:pPr>
              <w:pStyle w:val="DiplStandard"/>
            </w:pPr>
            <w:r>
              <w:t>Ground</w:t>
            </w:r>
          </w:p>
        </w:tc>
        <w:tc>
          <w:tcPr>
            <w:tcW w:w="3000" w:type="dxa"/>
            <w:tcBorders>
              <w:top w:val="nil"/>
              <w:left w:val="nil"/>
              <w:bottom w:val="nil"/>
              <w:right w:val="nil"/>
            </w:tcBorders>
          </w:tcPr>
          <w:p w14:paraId="41E4CADD" w14:textId="473D7BEA" w:rsidR="00B53012" w:rsidRPr="00225A5D" w:rsidRDefault="00B33B1F" w:rsidP="008277BA">
            <w:pPr>
              <w:pStyle w:val="DiplStandard"/>
            </w:pPr>
            <m:oMath>
              <m:sSub>
                <m:sSubPr>
                  <m:ctrlPr>
                    <w:rPr>
                      <w:rFonts w:ascii="Cambria Math" w:hAnsi="Cambria Math"/>
                      <w:i/>
                    </w:rPr>
                  </m:ctrlPr>
                </m:sSubPr>
                <m:e>
                  <m:r>
                    <w:rPr>
                      <w:rFonts w:ascii="Cambria Math" w:hAnsi="Cambria Math"/>
                    </w:rPr>
                    <m:t>s</m:t>
                  </m:r>
                </m:e>
                <m:sub>
                  <m:r>
                    <w:rPr>
                      <w:rFonts w:ascii="Cambria Math" w:hAnsi="Cambria Math"/>
                    </w:rPr>
                    <m:t>g</m:t>
                  </m:r>
                </m:sub>
              </m:sSub>
            </m:oMath>
            <w:r w:rsidR="00B53012">
              <w:t xml:space="preserve">, </w:t>
            </w:r>
            <m:oMath>
              <m:sSub>
                <m:sSubPr>
                  <m:ctrlPr>
                    <w:rPr>
                      <w:rFonts w:ascii="Cambria Math" w:hAnsi="Cambria Math"/>
                      <w:i/>
                    </w:rPr>
                  </m:ctrlPr>
                </m:sSubPr>
                <m:e>
                  <m:r>
                    <w:rPr>
                      <w:rFonts w:ascii="Cambria Math" w:hAnsi="Cambria Math"/>
                    </w:rPr>
                    <m:t>C</m:t>
                  </m:r>
                </m:e>
                <m:sub>
                  <m:r>
                    <w:rPr>
                      <w:rFonts w:ascii="Cambria Math" w:hAnsi="Cambria Math"/>
                    </w:rPr>
                    <m:t>Dg</m:t>
                  </m:r>
                </m:sub>
              </m:sSub>
            </m:oMath>
            <w:r w:rsidR="00B53012">
              <w:t xml:space="preserve">, </w:t>
            </w:r>
            <m:oMath>
              <m:sSub>
                <m:sSubPr>
                  <m:ctrlPr>
                    <w:rPr>
                      <w:rFonts w:ascii="Cambria Math" w:hAnsi="Cambria Math"/>
                      <w:i/>
                    </w:rPr>
                  </m:ctrlPr>
                </m:sSubPr>
                <m:e>
                  <m:r>
                    <w:rPr>
                      <w:rFonts w:ascii="Cambria Math" w:hAnsi="Cambria Math"/>
                    </w:rPr>
                    <m:t>C</m:t>
                  </m:r>
                </m:e>
                <m:sub>
                  <m:r>
                    <w:rPr>
                      <w:rFonts w:ascii="Cambria Math" w:hAnsi="Cambria Math"/>
                    </w:rPr>
                    <m:t>Lg</m:t>
                  </m:r>
                </m:sub>
              </m:sSub>
            </m:oMath>
            <w:r w:rsidR="00B53012">
              <w:t xml:space="preserve">, </w:t>
            </w:r>
            <m:oMath>
              <m:sSub>
                <m:sSubPr>
                  <m:ctrlPr>
                    <w:rPr>
                      <w:rFonts w:ascii="Cambria Math" w:hAnsi="Cambria Math"/>
                      <w:i/>
                    </w:rPr>
                  </m:ctrlPr>
                </m:sSubPr>
                <m:e>
                  <m:r>
                    <w:rPr>
                      <w:rFonts w:ascii="Cambria Math" w:hAnsi="Cambria Math"/>
                    </w:rPr>
                    <m:t>v</m:t>
                  </m:r>
                </m:e>
                <m:sub>
                  <m:r>
                    <w:rPr>
                      <w:rFonts w:ascii="Cambria Math" w:hAnsi="Cambria Math"/>
                    </w:rPr>
                    <m:t>g</m:t>
                  </m:r>
                </m:sub>
              </m:sSub>
            </m:oMath>
          </w:p>
        </w:tc>
      </w:tr>
      <w:tr w:rsidR="00B53012" w:rsidRPr="0041324D" w14:paraId="67E87D58" w14:textId="77777777" w:rsidTr="00EA23D0">
        <w:tc>
          <w:tcPr>
            <w:tcW w:w="1129" w:type="dxa"/>
            <w:tcBorders>
              <w:top w:val="nil"/>
              <w:left w:val="nil"/>
              <w:bottom w:val="nil"/>
              <w:right w:val="nil"/>
            </w:tcBorders>
          </w:tcPr>
          <w:p w14:paraId="2A8441D9" w14:textId="0E7B6673" w:rsidR="00B53012" w:rsidRPr="00987E82"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gear</m:t>
                  </m:r>
                </m:sub>
              </m:sSub>
            </m:oMath>
            <w:r w:rsidR="00B53012" w:rsidRPr="001F7E92">
              <w:t xml:space="preserve"> </w:t>
            </w:r>
          </w:p>
        </w:tc>
        <w:tc>
          <w:tcPr>
            <w:tcW w:w="4933" w:type="dxa"/>
            <w:tcBorders>
              <w:top w:val="nil"/>
              <w:left w:val="nil"/>
              <w:bottom w:val="nil"/>
              <w:right w:val="nil"/>
            </w:tcBorders>
          </w:tcPr>
          <w:p w14:paraId="2EDEF4A1" w14:textId="2F15FCA8" w:rsidR="00B53012" w:rsidRDefault="00B53012" w:rsidP="008277BA">
            <w:pPr>
              <w:pStyle w:val="DiplStandard"/>
            </w:pPr>
            <w:r>
              <w:t>(Landing) Gear</w:t>
            </w:r>
          </w:p>
        </w:tc>
        <w:tc>
          <w:tcPr>
            <w:tcW w:w="3000" w:type="dxa"/>
            <w:tcBorders>
              <w:top w:val="nil"/>
              <w:left w:val="nil"/>
              <w:bottom w:val="nil"/>
              <w:right w:val="nil"/>
            </w:tcBorders>
          </w:tcPr>
          <w:p w14:paraId="3A5B9ED1" w14:textId="798A7951" w:rsidR="00B53012" w:rsidRPr="0041324D" w:rsidRDefault="00B33B1F" w:rsidP="008277BA">
            <w:pPr>
              <w:pStyle w:val="DiplStandard"/>
            </w:pPr>
            <m:oMathPara>
              <m:oMathParaPr>
                <m:jc m:val="left"/>
              </m:oMathParaPr>
              <m:oMath>
                <m:sSub>
                  <m:sSubPr>
                    <m:ctrlPr>
                      <w:rPr>
                        <w:rFonts w:ascii="Cambria Math" w:eastAsiaTheme="minorEastAsia" w:hAnsi="Cambria Math"/>
                        <w:i/>
                        <w:szCs w:val="22"/>
                      </w:rPr>
                    </m:ctrlPr>
                  </m:sSubPr>
                  <m:e>
                    <m:r>
                      <w:rPr>
                        <w:rFonts w:ascii="Cambria Math" w:eastAsiaTheme="minorEastAsia" w:hAnsi="Cambria Math"/>
                        <w:szCs w:val="22"/>
                      </w:rPr>
                      <m:t>C</m:t>
                    </m:r>
                  </m:e>
                  <m:sub>
                    <m:r>
                      <w:rPr>
                        <w:rFonts w:ascii="Cambria Math" w:eastAsiaTheme="minorEastAsia" w:hAnsi="Cambria Math"/>
                        <w:szCs w:val="22"/>
                      </w:rPr>
                      <m:t>D0,gear</m:t>
                    </m:r>
                  </m:sub>
                </m:sSub>
              </m:oMath>
            </m:oMathPara>
          </w:p>
        </w:tc>
      </w:tr>
      <w:tr w:rsidR="00B53012" w:rsidRPr="000A2631" w14:paraId="62150B3E" w14:textId="77777777" w:rsidTr="00EA23D0">
        <w:tc>
          <w:tcPr>
            <w:tcW w:w="1129" w:type="dxa"/>
            <w:tcBorders>
              <w:top w:val="nil"/>
              <w:left w:val="nil"/>
              <w:bottom w:val="nil"/>
              <w:right w:val="nil"/>
            </w:tcBorders>
          </w:tcPr>
          <w:p w14:paraId="24650B24" w14:textId="3000569C" w:rsidR="00B53012" w:rsidRPr="003456F6"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IAS</m:t>
                  </m:r>
                </m:sub>
              </m:sSub>
            </m:oMath>
            <w:r w:rsidR="00B53012" w:rsidRPr="001F7E92">
              <w:t xml:space="preserve"> </w:t>
            </w:r>
          </w:p>
        </w:tc>
        <w:tc>
          <w:tcPr>
            <w:tcW w:w="4933" w:type="dxa"/>
            <w:tcBorders>
              <w:top w:val="nil"/>
              <w:left w:val="nil"/>
              <w:bottom w:val="nil"/>
              <w:right w:val="nil"/>
            </w:tcBorders>
          </w:tcPr>
          <w:p w14:paraId="53691BC0" w14:textId="18075C7E" w:rsidR="00B53012" w:rsidRDefault="00B53012" w:rsidP="008277BA">
            <w:pPr>
              <w:pStyle w:val="DiplStandard"/>
            </w:pPr>
            <w:r>
              <w:t>Indicated Airspeed</w:t>
            </w:r>
          </w:p>
        </w:tc>
        <w:tc>
          <w:tcPr>
            <w:tcW w:w="3000" w:type="dxa"/>
            <w:tcBorders>
              <w:top w:val="nil"/>
              <w:left w:val="nil"/>
              <w:bottom w:val="nil"/>
              <w:right w:val="nil"/>
            </w:tcBorders>
          </w:tcPr>
          <w:p w14:paraId="025A6D05" w14:textId="6D73FBA1" w:rsidR="00B53012" w:rsidRPr="000A2631" w:rsidRDefault="00B33B1F" w:rsidP="008277BA">
            <w:pPr>
              <w:pStyle w:val="DiplStandard"/>
            </w:pPr>
            <m:oMathPara>
              <m:oMathParaPr>
                <m:jc m:val="left"/>
              </m:oMathParaPr>
              <m:oMath>
                <m:sSub>
                  <m:sSubPr>
                    <m:ctrlPr>
                      <w:rPr>
                        <w:rFonts w:ascii="Cambria Math" w:eastAsia="Segoe UI Symbol" w:hAnsi="Cambria Math"/>
                        <w:i/>
                      </w:rPr>
                    </m:ctrlPr>
                  </m:sSubPr>
                  <m:e>
                    <m:r>
                      <w:rPr>
                        <w:rFonts w:ascii="Cambria Math" w:eastAsia="Segoe UI Symbol" w:hAnsi="Cambria Math"/>
                      </w:rPr>
                      <m:t>v</m:t>
                    </m:r>
                    <m:ctrlPr>
                      <w:rPr>
                        <w:rFonts w:ascii="Cambria Math" w:hAnsi="Cambria Math"/>
                        <w:i/>
                      </w:rPr>
                    </m:ctrlPr>
                  </m:e>
                  <m:sub>
                    <m:r>
                      <w:rPr>
                        <w:rFonts w:ascii="Cambria Math" w:hAnsi="Cambria Math"/>
                      </w:rPr>
                      <m:t>IAS</m:t>
                    </m:r>
                  </m:sub>
                </m:sSub>
              </m:oMath>
            </m:oMathPara>
          </w:p>
        </w:tc>
      </w:tr>
      <w:tr w:rsidR="00E5127E" w14:paraId="06287D37" w14:textId="77777777" w:rsidTr="00EA23D0">
        <w:tc>
          <w:tcPr>
            <w:tcW w:w="1129" w:type="dxa"/>
            <w:tcBorders>
              <w:top w:val="nil"/>
              <w:left w:val="nil"/>
              <w:bottom w:val="nil"/>
              <w:right w:val="nil"/>
            </w:tcBorders>
          </w:tcPr>
          <w:p w14:paraId="04C8CFDF" w14:textId="34D6D823" w:rsidR="00E5127E" w:rsidRPr="002C089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k</m:t>
                  </m:r>
                </m:sub>
              </m:sSub>
            </m:oMath>
            <w:r w:rsidR="00E5127E" w:rsidRPr="001F7E92">
              <w:t xml:space="preserve"> </w:t>
            </w:r>
          </w:p>
        </w:tc>
        <w:tc>
          <w:tcPr>
            <w:tcW w:w="4933" w:type="dxa"/>
            <w:tcBorders>
              <w:top w:val="nil"/>
              <w:left w:val="nil"/>
              <w:bottom w:val="nil"/>
              <w:right w:val="nil"/>
            </w:tcBorders>
          </w:tcPr>
          <w:p w14:paraId="26DB5995" w14:textId="312E7D60" w:rsidR="00E5127E" w:rsidRPr="002C0899" w:rsidRDefault="00E5127E" w:rsidP="008277BA">
            <w:pPr>
              <w:pStyle w:val="DiplStandard"/>
            </w:pPr>
            <w:r>
              <w:t>Kinematic</w:t>
            </w:r>
          </w:p>
        </w:tc>
        <w:tc>
          <w:tcPr>
            <w:tcW w:w="3000" w:type="dxa"/>
            <w:tcBorders>
              <w:top w:val="nil"/>
              <w:left w:val="nil"/>
              <w:bottom w:val="nil"/>
              <w:right w:val="nil"/>
            </w:tcBorders>
          </w:tcPr>
          <w:p w14:paraId="48086C1D" w14:textId="5F8CA15E" w:rsidR="00E5127E" w:rsidRPr="00EA23D0" w:rsidRDefault="00B33B1F" w:rsidP="008277BA">
            <w:pPr>
              <w:pStyle w:val="DiplStandard"/>
            </w:pPr>
            <m:oMathPara>
              <m:oMathParaPr>
                <m:jc m:val="left"/>
              </m:oMathParaPr>
              <m:oMath>
                <m:sSub>
                  <m:sSubPr>
                    <m:ctrlPr>
                      <w:rPr>
                        <w:rFonts w:ascii="Cambria Math" w:eastAsia="Segoe UI Symbol" w:hAnsi="Cambria Math"/>
                        <w:i/>
                      </w:rPr>
                    </m:ctrlPr>
                  </m:sSubPr>
                  <m:e>
                    <m:r>
                      <w:rPr>
                        <w:rFonts w:ascii="Cambria Math" w:eastAsia="Segoe UI Symbol" w:hAnsi="Cambria Math"/>
                      </w:rPr>
                      <m:t>v</m:t>
                    </m:r>
                    <m:ctrlPr>
                      <w:rPr>
                        <w:rFonts w:ascii="Cambria Math" w:hAnsi="Cambria Math"/>
                        <w:i/>
                      </w:rPr>
                    </m:ctrlPr>
                  </m:e>
                  <m:sub>
                    <m:r>
                      <w:rPr>
                        <w:rFonts w:ascii="Cambria Math" w:hAnsi="Cambria Math"/>
                      </w:rPr>
                      <m:t>k</m:t>
                    </m:r>
                  </m:sub>
                </m:sSub>
              </m:oMath>
            </m:oMathPara>
          </w:p>
        </w:tc>
      </w:tr>
      <w:tr w:rsidR="006325B3" w:rsidRPr="00BB65F2" w14:paraId="41D2EAC5" w14:textId="77777777" w:rsidTr="00EA23D0">
        <w:tc>
          <w:tcPr>
            <w:tcW w:w="1129" w:type="dxa"/>
            <w:tcBorders>
              <w:top w:val="nil"/>
              <w:left w:val="nil"/>
              <w:bottom w:val="nil"/>
              <w:right w:val="nil"/>
            </w:tcBorders>
          </w:tcPr>
          <w:p w14:paraId="2630635B" w14:textId="1ADE09E0" w:rsidR="006325B3" w:rsidRPr="00BA3381"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L</m:t>
                  </m:r>
                </m:sub>
              </m:sSub>
            </m:oMath>
            <w:r w:rsidR="006325B3" w:rsidRPr="001F7E92">
              <w:t xml:space="preserve"> </w:t>
            </w:r>
          </w:p>
        </w:tc>
        <w:tc>
          <w:tcPr>
            <w:tcW w:w="4933" w:type="dxa"/>
            <w:tcBorders>
              <w:top w:val="nil"/>
              <w:left w:val="nil"/>
              <w:bottom w:val="nil"/>
              <w:right w:val="nil"/>
            </w:tcBorders>
          </w:tcPr>
          <w:p w14:paraId="29606E34" w14:textId="532D8847" w:rsidR="006325B3" w:rsidRDefault="006325B3" w:rsidP="008277BA">
            <w:pPr>
              <w:pStyle w:val="DiplStandard"/>
            </w:pPr>
            <w:r>
              <w:t>Lift</w:t>
            </w:r>
          </w:p>
        </w:tc>
        <w:tc>
          <w:tcPr>
            <w:tcW w:w="3000" w:type="dxa"/>
            <w:tcBorders>
              <w:top w:val="nil"/>
              <w:left w:val="nil"/>
              <w:bottom w:val="nil"/>
              <w:right w:val="nil"/>
            </w:tcBorders>
          </w:tcPr>
          <w:p w14:paraId="73709A0D" w14:textId="14D1E496" w:rsidR="006325B3" w:rsidRPr="00BB65F2"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L</m:t>
                    </m:r>
                  </m:sub>
                </m:sSub>
              </m:oMath>
            </m:oMathPara>
          </w:p>
        </w:tc>
      </w:tr>
      <w:tr w:rsidR="006325B3" w:rsidRPr="005151B0" w14:paraId="0C0A7E2D" w14:textId="77777777" w:rsidTr="00EA23D0">
        <w:tc>
          <w:tcPr>
            <w:tcW w:w="1129" w:type="dxa"/>
            <w:tcBorders>
              <w:top w:val="nil"/>
              <w:left w:val="nil"/>
              <w:bottom w:val="nil"/>
              <w:right w:val="nil"/>
            </w:tcBorders>
          </w:tcPr>
          <w:p w14:paraId="53855FC2" w14:textId="533B0B55" w:rsidR="006325B3" w:rsidRPr="00D53B37"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MCA</m:t>
                  </m:r>
                </m:sub>
              </m:sSub>
            </m:oMath>
            <w:r w:rsidR="006325B3" w:rsidRPr="001F7E92">
              <w:t xml:space="preserve"> </w:t>
            </w:r>
          </w:p>
        </w:tc>
        <w:tc>
          <w:tcPr>
            <w:tcW w:w="4933" w:type="dxa"/>
            <w:tcBorders>
              <w:top w:val="nil"/>
              <w:left w:val="nil"/>
              <w:bottom w:val="nil"/>
              <w:right w:val="nil"/>
            </w:tcBorders>
          </w:tcPr>
          <w:p w14:paraId="3EB7674C" w14:textId="1B2EA89A" w:rsidR="006325B3" w:rsidRDefault="006325B3" w:rsidP="008277BA">
            <w:pPr>
              <w:pStyle w:val="DiplStandard"/>
            </w:pPr>
            <w:r>
              <w:t>Minimum Control Speed Airborne</w:t>
            </w:r>
          </w:p>
        </w:tc>
        <w:tc>
          <w:tcPr>
            <w:tcW w:w="3000" w:type="dxa"/>
            <w:tcBorders>
              <w:top w:val="nil"/>
              <w:left w:val="nil"/>
              <w:bottom w:val="nil"/>
              <w:right w:val="nil"/>
            </w:tcBorders>
          </w:tcPr>
          <w:p w14:paraId="1D02B5F0" w14:textId="6806E4EC" w:rsidR="006325B3" w:rsidRPr="005151B0"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MCA</m:t>
                    </m:r>
                  </m:sub>
                </m:sSub>
              </m:oMath>
            </m:oMathPara>
          </w:p>
        </w:tc>
      </w:tr>
      <w:tr w:rsidR="006325B3" w:rsidRPr="00D055D1" w14:paraId="459766A1" w14:textId="77777777" w:rsidTr="00EA23D0">
        <w:tc>
          <w:tcPr>
            <w:tcW w:w="1129" w:type="dxa"/>
            <w:tcBorders>
              <w:top w:val="nil"/>
              <w:left w:val="nil"/>
              <w:bottom w:val="nil"/>
              <w:right w:val="nil"/>
            </w:tcBorders>
          </w:tcPr>
          <w:p w14:paraId="09972A7D" w14:textId="6B892ECA" w:rsidR="006325B3" w:rsidRPr="002C089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MCG</m:t>
                  </m:r>
                </m:sub>
              </m:sSub>
            </m:oMath>
            <w:r w:rsidR="006325B3" w:rsidRPr="001F7E92">
              <w:t xml:space="preserve"> </w:t>
            </w:r>
          </w:p>
        </w:tc>
        <w:tc>
          <w:tcPr>
            <w:tcW w:w="4933" w:type="dxa"/>
            <w:tcBorders>
              <w:top w:val="nil"/>
              <w:left w:val="nil"/>
              <w:bottom w:val="nil"/>
              <w:right w:val="nil"/>
            </w:tcBorders>
          </w:tcPr>
          <w:p w14:paraId="0745C259" w14:textId="08D4DB4B" w:rsidR="006325B3" w:rsidRPr="002C0899" w:rsidRDefault="006325B3" w:rsidP="008277BA">
            <w:pPr>
              <w:pStyle w:val="DiplStandard"/>
            </w:pPr>
            <w:r>
              <w:t>Minimum Control Speed Ground</w:t>
            </w:r>
          </w:p>
        </w:tc>
        <w:tc>
          <w:tcPr>
            <w:tcW w:w="3000" w:type="dxa"/>
            <w:tcBorders>
              <w:top w:val="nil"/>
              <w:left w:val="nil"/>
              <w:bottom w:val="nil"/>
              <w:right w:val="nil"/>
            </w:tcBorders>
          </w:tcPr>
          <w:p w14:paraId="1A3D8802" w14:textId="68ED92E7" w:rsidR="006325B3" w:rsidRPr="00D055D1"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MCG</m:t>
                    </m:r>
                  </m:sub>
                </m:sSub>
              </m:oMath>
            </m:oMathPara>
          </w:p>
        </w:tc>
      </w:tr>
      <w:tr w:rsidR="004531DA" w:rsidRPr="001D1909" w14:paraId="5EECBE7D" w14:textId="77777777" w:rsidTr="00EA23D0">
        <w:tc>
          <w:tcPr>
            <w:tcW w:w="1129" w:type="dxa"/>
            <w:tcBorders>
              <w:top w:val="nil"/>
              <w:left w:val="nil"/>
              <w:bottom w:val="nil"/>
              <w:right w:val="nil"/>
            </w:tcBorders>
          </w:tcPr>
          <w:p w14:paraId="7C6F39EE" w14:textId="46D1FC73" w:rsidR="004531DA"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obst</m:t>
                  </m:r>
                </m:sub>
              </m:sSub>
            </m:oMath>
            <w:r w:rsidR="004531DA" w:rsidRPr="001F7E92">
              <w:t xml:space="preserve"> </w:t>
            </w:r>
          </w:p>
        </w:tc>
        <w:tc>
          <w:tcPr>
            <w:tcW w:w="4933" w:type="dxa"/>
            <w:tcBorders>
              <w:top w:val="nil"/>
              <w:left w:val="nil"/>
              <w:bottom w:val="nil"/>
              <w:right w:val="nil"/>
            </w:tcBorders>
          </w:tcPr>
          <w:p w14:paraId="520E4A3C" w14:textId="00CEA2E5" w:rsidR="004531DA" w:rsidRDefault="004531DA" w:rsidP="008277BA">
            <w:pPr>
              <w:pStyle w:val="DiplStandard"/>
            </w:pPr>
            <w:r>
              <w:t>Obstacle (height) also: screen height</w:t>
            </w:r>
          </w:p>
        </w:tc>
        <w:tc>
          <w:tcPr>
            <w:tcW w:w="3000" w:type="dxa"/>
            <w:tcBorders>
              <w:top w:val="nil"/>
              <w:left w:val="nil"/>
              <w:bottom w:val="nil"/>
              <w:right w:val="nil"/>
            </w:tcBorders>
          </w:tcPr>
          <w:p w14:paraId="0942B37F" w14:textId="124BD9E0" w:rsidR="004531DA" w:rsidRPr="004531DA" w:rsidRDefault="00B33B1F" w:rsidP="008277BA">
            <w:pPr>
              <w:pStyle w:val="DiplStandard"/>
            </w:pPr>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obst</m:t>
                    </m:r>
                  </m:sub>
                </m:sSub>
              </m:oMath>
            </m:oMathPara>
          </w:p>
        </w:tc>
      </w:tr>
      <w:tr w:rsidR="006325B3" w:rsidRPr="001D1909" w14:paraId="512BA27A" w14:textId="77777777" w:rsidTr="00EA23D0">
        <w:tc>
          <w:tcPr>
            <w:tcW w:w="1129" w:type="dxa"/>
            <w:tcBorders>
              <w:top w:val="nil"/>
              <w:left w:val="nil"/>
              <w:bottom w:val="nil"/>
              <w:right w:val="nil"/>
            </w:tcBorders>
          </w:tcPr>
          <w:p w14:paraId="5C490747" w14:textId="7D298CC5" w:rsidR="006325B3" w:rsidRPr="006D6CD5"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OEI</m:t>
                  </m:r>
                </m:sub>
              </m:sSub>
            </m:oMath>
            <w:r w:rsidR="006325B3" w:rsidRPr="001F7E92">
              <w:t xml:space="preserve"> </w:t>
            </w:r>
          </w:p>
        </w:tc>
        <w:tc>
          <w:tcPr>
            <w:tcW w:w="4933" w:type="dxa"/>
            <w:tcBorders>
              <w:top w:val="nil"/>
              <w:left w:val="nil"/>
              <w:bottom w:val="nil"/>
              <w:right w:val="nil"/>
            </w:tcBorders>
          </w:tcPr>
          <w:p w14:paraId="78A911FF" w14:textId="3E0A4E23" w:rsidR="006325B3" w:rsidRDefault="006325B3" w:rsidP="008277BA">
            <w:pPr>
              <w:pStyle w:val="DiplStandard"/>
            </w:pPr>
            <w:r>
              <w:t>One Engine Inoperative</w:t>
            </w:r>
          </w:p>
        </w:tc>
        <w:tc>
          <w:tcPr>
            <w:tcW w:w="3000" w:type="dxa"/>
            <w:tcBorders>
              <w:top w:val="nil"/>
              <w:left w:val="nil"/>
              <w:bottom w:val="nil"/>
              <w:right w:val="nil"/>
            </w:tcBorders>
          </w:tcPr>
          <w:p w14:paraId="0924505D" w14:textId="2C647633" w:rsidR="006325B3" w:rsidRPr="001D1909" w:rsidRDefault="00B33B1F" w:rsidP="008277BA">
            <w:pPr>
              <w:pStyle w:val="DiplStandard"/>
            </w:pPr>
            <m:oMath>
              <m:sSub>
                <m:sSubPr>
                  <m:ctrlPr>
                    <w:rPr>
                      <w:rFonts w:ascii="Cambria Math" w:hAnsi="Cambria Math"/>
                    </w:rPr>
                  </m:ctrlPr>
                </m:sSubPr>
                <m:e>
                  <m:r>
                    <w:rPr>
                      <w:rFonts w:ascii="Cambria Math" w:hAnsi="Cambria Math"/>
                    </w:rPr>
                    <m:t>s</m:t>
                  </m:r>
                </m:e>
                <m:sub>
                  <m:r>
                    <w:rPr>
                      <w:rFonts w:ascii="Cambria Math" w:hAnsi="Cambria Math"/>
                    </w:rPr>
                    <m:t>g,OEI</m:t>
                  </m:r>
                </m:sub>
              </m:sSub>
              <m:r>
                <w:rPr>
                  <w:rFonts w:ascii="Cambria Math" w:hAnsi="Cambria Math"/>
                </w:rPr>
                <m:t>,</m:t>
              </m:r>
            </m:oMath>
            <w:r w:rsidR="006325B3">
              <w:t xml:space="preserve"> </w:t>
            </w:r>
            <m:oMath>
              <m:sSub>
                <m:sSubPr>
                  <m:ctrlPr>
                    <w:rPr>
                      <w:rFonts w:ascii="Cambria Math" w:hAnsi="Cambria Math"/>
                    </w:rPr>
                  </m:ctrlPr>
                </m:sSubPr>
                <m:e>
                  <m:r>
                    <w:rPr>
                      <w:rFonts w:ascii="Cambria Math" w:hAnsi="Cambria Math"/>
                    </w:rPr>
                    <m:t>s</m:t>
                  </m:r>
                </m:e>
                <m:sub>
                  <m:r>
                    <w:rPr>
                      <w:rFonts w:ascii="Cambria Math" w:hAnsi="Cambria Math"/>
                    </w:rPr>
                    <m:t>R,OEI</m:t>
                  </m:r>
                </m:sub>
              </m:sSub>
            </m:oMath>
            <w:r w:rsidR="006325B3">
              <w:t xml:space="preserve">, </w:t>
            </w:r>
            <m:oMath>
              <m:sSub>
                <m:sSubPr>
                  <m:ctrlPr>
                    <w:rPr>
                      <w:rFonts w:ascii="Cambria Math" w:hAnsi="Cambria Math"/>
                      <w:i/>
                    </w:rPr>
                  </m:ctrlPr>
                </m:sSubPr>
                <m:e>
                  <m:r>
                    <w:rPr>
                      <w:rFonts w:ascii="Cambria Math" w:hAnsi="Cambria Math"/>
                    </w:rPr>
                    <m:t>v</m:t>
                  </m:r>
                </m:e>
                <m:sub>
                  <m:r>
                    <w:rPr>
                      <w:rFonts w:ascii="Cambria Math" w:hAnsi="Cambria Math"/>
                    </w:rPr>
                    <m:t>R, OEI</m:t>
                  </m:r>
                </m:sub>
              </m:sSub>
            </m:oMath>
          </w:p>
        </w:tc>
      </w:tr>
      <w:tr w:rsidR="006325B3" w:rsidRPr="006D6CD5" w14:paraId="7F452ABD" w14:textId="77777777" w:rsidTr="00EA23D0">
        <w:tc>
          <w:tcPr>
            <w:tcW w:w="1129" w:type="dxa"/>
            <w:tcBorders>
              <w:top w:val="nil"/>
              <w:left w:val="nil"/>
              <w:bottom w:val="nil"/>
              <w:right w:val="nil"/>
            </w:tcBorders>
          </w:tcPr>
          <w:p w14:paraId="1204FFFC" w14:textId="25174212" w:rsidR="006325B3" w:rsidRPr="006D6CD5"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R</m:t>
                  </m:r>
                </m:sub>
              </m:sSub>
            </m:oMath>
            <w:r w:rsidR="006325B3" w:rsidRPr="001F7E92">
              <w:t xml:space="preserve"> </w:t>
            </w:r>
          </w:p>
        </w:tc>
        <w:tc>
          <w:tcPr>
            <w:tcW w:w="4933" w:type="dxa"/>
            <w:tcBorders>
              <w:top w:val="nil"/>
              <w:left w:val="nil"/>
              <w:bottom w:val="nil"/>
              <w:right w:val="nil"/>
            </w:tcBorders>
          </w:tcPr>
          <w:p w14:paraId="64DD1BF8" w14:textId="084E6138" w:rsidR="006325B3" w:rsidRDefault="006325B3" w:rsidP="008277BA">
            <w:pPr>
              <w:pStyle w:val="DiplStandard"/>
            </w:pPr>
            <w:r>
              <w:t>Rudder</w:t>
            </w:r>
          </w:p>
        </w:tc>
        <w:tc>
          <w:tcPr>
            <w:tcW w:w="3000" w:type="dxa"/>
            <w:tcBorders>
              <w:top w:val="nil"/>
              <w:left w:val="nil"/>
              <w:bottom w:val="nil"/>
              <w:right w:val="nil"/>
            </w:tcBorders>
          </w:tcPr>
          <w:p w14:paraId="1186E67E" w14:textId="41F4490E" w:rsidR="006325B3" w:rsidRPr="006D6CD5" w:rsidRDefault="006325B3" w:rsidP="008277BA">
            <w:pPr>
              <w:pStyle w:val="DiplStandard"/>
              <w:rPr>
                <w:szCs w:val="22"/>
              </w:rPr>
            </w:pP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D0,R</m:t>
                  </m:r>
                </m:sub>
              </m:sSub>
            </m:oMath>
            <w:r>
              <w:rPr>
                <w:szCs w:val="22"/>
              </w:rPr>
              <w:t xml:space="preserve"> , </w:t>
            </w:r>
            <m:oMath>
              <m:sSub>
                <m:sSubPr>
                  <m:ctrlPr>
                    <w:rPr>
                      <w:rFonts w:ascii="Cambria Math" w:hAnsi="Cambria Math"/>
                      <w:szCs w:val="22"/>
                    </w:rPr>
                  </m:ctrlPr>
                </m:sSubPr>
                <m:e>
                  <m:r>
                    <w:rPr>
                      <w:rFonts w:ascii="Cambria Math" w:hAnsi="Cambria Math"/>
                      <w:szCs w:val="22"/>
                    </w:rPr>
                    <m:t>D</m:t>
                  </m:r>
                </m:e>
                <m:sub>
                  <m:r>
                    <w:rPr>
                      <w:rFonts w:ascii="Cambria Math" w:hAnsi="Cambria Math"/>
                      <w:szCs w:val="22"/>
                    </w:rPr>
                    <m:t>R</m:t>
                  </m:r>
                </m:sub>
              </m:sSub>
            </m:oMath>
          </w:p>
        </w:tc>
      </w:tr>
      <w:tr w:rsidR="006325B3" w:rsidRPr="00802947" w14:paraId="5455CAC7" w14:textId="77777777" w:rsidTr="00EA23D0">
        <w:tc>
          <w:tcPr>
            <w:tcW w:w="1129" w:type="dxa"/>
            <w:tcBorders>
              <w:top w:val="nil"/>
              <w:left w:val="nil"/>
              <w:bottom w:val="nil"/>
              <w:right w:val="nil"/>
            </w:tcBorders>
          </w:tcPr>
          <w:p w14:paraId="1B8592FE" w14:textId="53A38244" w:rsidR="006325B3" w:rsidRPr="006325B3" w:rsidRDefault="00B33B1F" w:rsidP="008277BA">
            <w:pPr>
              <w:pStyle w:val="DiplStandard"/>
            </w:pPr>
            <m:oMathPara>
              <m:oMathParaPr>
                <m:jc m:val="left"/>
              </m:oMathPara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R</m:t>
                    </m:r>
                  </m:sub>
                </m:sSub>
              </m:oMath>
            </m:oMathPara>
          </w:p>
        </w:tc>
        <w:tc>
          <w:tcPr>
            <w:tcW w:w="4933" w:type="dxa"/>
            <w:tcBorders>
              <w:top w:val="nil"/>
              <w:left w:val="nil"/>
              <w:bottom w:val="nil"/>
              <w:right w:val="nil"/>
            </w:tcBorders>
          </w:tcPr>
          <w:p w14:paraId="6E64D756" w14:textId="42C93EEC" w:rsidR="006325B3" w:rsidRDefault="006325B3" w:rsidP="008277BA">
            <w:pPr>
              <w:pStyle w:val="DiplStandard"/>
            </w:pPr>
            <w:r>
              <w:t>Rotation</w:t>
            </w:r>
          </w:p>
        </w:tc>
        <w:tc>
          <w:tcPr>
            <w:tcW w:w="3000" w:type="dxa"/>
            <w:tcBorders>
              <w:top w:val="nil"/>
              <w:left w:val="nil"/>
              <w:bottom w:val="nil"/>
              <w:right w:val="nil"/>
            </w:tcBorders>
          </w:tcPr>
          <w:p w14:paraId="2DA5FFDF" w14:textId="3D7FC3DE" w:rsidR="006325B3" w:rsidRPr="00802947" w:rsidRDefault="00B33B1F" w:rsidP="008277BA">
            <w:pPr>
              <w:pStyle w:val="DiplStandard"/>
            </w:pP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R</m:t>
                  </m:r>
                </m:sub>
              </m:sSub>
            </m:oMath>
            <w:r w:rsidR="006325B3">
              <w:rPr>
                <w:szCs w:val="22"/>
              </w:rPr>
              <w:t xml:space="preserve">, </w:t>
            </w:r>
            <m:oMath>
              <m:sSub>
                <m:sSubPr>
                  <m:ctrlPr>
                    <w:rPr>
                      <w:rFonts w:ascii="Cambria Math" w:hAnsi="Cambria Math"/>
                      <w:i/>
                      <w:szCs w:val="22"/>
                    </w:rPr>
                  </m:ctrlPr>
                </m:sSubPr>
                <m:e>
                  <m:r>
                    <w:rPr>
                      <w:rFonts w:ascii="Cambria Math" w:hAnsi="Cambria Math"/>
                      <w:szCs w:val="22"/>
                    </w:rPr>
                    <m:t>v</m:t>
                  </m:r>
                </m:e>
                <m:sub>
                  <m:r>
                    <w:rPr>
                      <w:rFonts w:ascii="Cambria Math" w:hAnsi="Cambria Math"/>
                      <w:szCs w:val="22"/>
                    </w:rPr>
                    <m:t>R</m:t>
                  </m:r>
                </m:sub>
              </m:sSub>
            </m:oMath>
          </w:p>
        </w:tc>
      </w:tr>
      <w:tr w:rsidR="00832AA2" w:rsidRPr="00091CE8" w14:paraId="5179522F" w14:textId="77777777" w:rsidTr="00EA23D0">
        <w:tc>
          <w:tcPr>
            <w:tcW w:w="1129" w:type="dxa"/>
            <w:tcBorders>
              <w:top w:val="nil"/>
              <w:left w:val="nil"/>
              <w:bottom w:val="nil"/>
              <w:right w:val="nil"/>
            </w:tcBorders>
          </w:tcPr>
          <w:p w14:paraId="638AD1D1" w14:textId="439394EF" w:rsidR="00832AA2" w:rsidRPr="002C089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p</m:t>
                  </m:r>
                </m:sub>
              </m:sSub>
            </m:oMath>
            <w:r w:rsidR="00832AA2" w:rsidRPr="001F7E92">
              <w:t xml:space="preserve"> </w:t>
            </w:r>
          </w:p>
        </w:tc>
        <w:tc>
          <w:tcPr>
            <w:tcW w:w="4933" w:type="dxa"/>
            <w:tcBorders>
              <w:top w:val="nil"/>
              <w:left w:val="nil"/>
              <w:bottom w:val="nil"/>
              <w:right w:val="nil"/>
            </w:tcBorders>
          </w:tcPr>
          <w:p w14:paraId="5FA017CA" w14:textId="0FC57E67" w:rsidR="00832AA2" w:rsidRPr="002C0899" w:rsidRDefault="00832AA2" w:rsidP="008277BA">
            <w:pPr>
              <w:pStyle w:val="DiplStandard"/>
            </w:pPr>
            <w:r>
              <w:t>Pressure</w:t>
            </w:r>
          </w:p>
        </w:tc>
        <w:tc>
          <w:tcPr>
            <w:tcW w:w="3000" w:type="dxa"/>
            <w:tcBorders>
              <w:top w:val="nil"/>
              <w:left w:val="nil"/>
              <w:bottom w:val="nil"/>
              <w:right w:val="nil"/>
            </w:tcBorders>
          </w:tcPr>
          <w:p w14:paraId="1BBD8A8F" w14:textId="268EE646" w:rsidR="00832AA2" w:rsidRPr="00091CE8" w:rsidRDefault="00B33B1F" w:rsidP="008277BA">
            <w:pPr>
              <w:pStyle w:val="DiplStandard"/>
            </w:pPr>
            <m:oMathPara>
              <m:oMathParaPr>
                <m:jc m:val="left"/>
              </m:oMathParaPr>
              <m:oMath>
                <m:sSub>
                  <m:sSubPr>
                    <m:ctrlPr>
                      <w:rPr>
                        <w:rFonts w:ascii="Cambria Math" w:hAnsi="Cambria Math"/>
                      </w:rPr>
                    </m:ctrlPr>
                  </m:sSubPr>
                  <m:e>
                    <m:r>
                      <w:rPr>
                        <w:rFonts w:ascii="Cambria Math" w:hAnsi="Cambria Math"/>
                      </w:rPr>
                      <m:t>h</m:t>
                    </m:r>
                  </m:e>
                  <m:sub>
                    <m:r>
                      <w:rPr>
                        <w:rFonts w:ascii="Cambria Math" w:hAnsi="Cambria Math"/>
                      </w:rPr>
                      <m:t>p</m:t>
                    </m:r>
                  </m:sub>
                </m:sSub>
              </m:oMath>
            </m:oMathPara>
          </w:p>
        </w:tc>
      </w:tr>
      <w:tr w:rsidR="000D0BD9" w:rsidRPr="003014E7" w14:paraId="2F94DBE2" w14:textId="77777777" w:rsidTr="00EA23D0">
        <w:tc>
          <w:tcPr>
            <w:tcW w:w="1129" w:type="dxa"/>
            <w:tcBorders>
              <w:top w:val="nil"/>
              <w:left w:val="nil"/>
              <w:bottom w:val="nil"/>
              <w:right w:val="nil"/>
            </w:tcBorders>
          </w:tcPr>
          <w:p w14:paraId="4C25EC28" w14:textId="4E2D4E0C" w:rsidR="000D0BD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SC</m:t>
                  </m:r>
                </m:sub>
              </m:sSub>
            </m:oMath>
            <w:r w:rsidR="000D0BD9" w:rsidRPr="001F7E92">
              <w:t xml:space="preserve"> </w:t>
            </w:r>
          </w:p>
        </w:tc>
        <w:tc>
          <w:tcPr>
            <w:tcW w:w="4933" w:type="dxa"/>
            <w:tcBorders>
              <w:top w:val="nil"/>
              <w:left w:val="nil"/>
              <w:bottom w:val="nil"/>
              <w:right w:val="nil"/>
            </w:tcBorders>
          </w:tcPr>
          <w:p w14:paraId="65E189CE" w14:textId="3B180BC9" w:rsidR="000D0BD9" w:rsidRDefault="000D0BD9" w:rsidP="008277BA">
            <w:pPr>
              <w:pStyle w:val="DiplStandard"/>
            </w:pPr>
            <w:r>
              <w:t xml:space="preserve">Screen (height), also: </w:t>
            </w: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obst</m:t>
                  </m:r>
                </m:sub>
              </m:sSub>
            </m:oMath>
          </w:p>
        </w:tc>
        <w:tc>
          <w:tcPr>
            <w:tcW w:w="3000" w:type="dxa"/>
            <w:tcBorders>
              <w:top w:val="nil"/>
              <w:left w:val="nil"/>
              <w:bottom w:val="nil"/>
              <w:right w:val="nil"/>
            </w:tcBorders>
          </w:tcPr>
          <w:p w14:paraId="1870846C" w14:textId="2488E74D" w:rsidR="000D0BD9" w:rsidRPr="00167078" w:rsidRDefault="00B33B1F" w:rsidP="008277BA">
            <w:pPr>
              <w:pStyle w:val="DiplStandard"/>
              <w:rPr>
                <w:szCs w:val="22"/>
              </w:rPr>
            </w:pPr>
            <m:oMathPara>
              <m:oMathParaPr>
                <m:jc m:val="left"/>
              </m:oMathParaPr>
              <m:oMath>
                <m:sSub>
                  <m:sSubPr>
                    <m:ctrlPr>
                      <w:rPr>
                        <w:rFonts w:ascii="Cambria Math" w:hAnsi="Cambria Math"/>
                        <w:szCs w:val="22"/>
                      </w:rPr>
                    </m:ctrlPr>
                  </m:sSubPr>
                  <m:e>
                    <m:r>
                      <w:rPr>
                        <w:rFonts w:ascii="Cambria Math" w:hAnsi="Cambria Math"/>
                        <w:szCs w:val="22"/>
                      </w:rPr>
                      <m:t>h</m:t>
                    </m:r>
                  </m:e>
                  <m:sub>
                    <m:r>
                      <w:rPr>
                        <w:rFonts w:ascii="Cambria Math" w:hAnsi="Cambria Math"/>
                        <w:szCs w:val="22"/>
                      </w:rPr>
                      <m:t>sc</m:t>
                    </m:r>
                  </m:sub>
                </m:sSub>
              </m:oMath>
            </m:oMathPara>
          </w:p>
        </w:tc>
      </w:tr>
      <w:tr w:rsidR="000D0BD9" w:rsidRPr="003014E7" w14:paraId="5B1E1A0A" w14:textId="77777777" w:rsidTr="00EA23D0">
        <w:tc>
          <w:tcPr>
            <w:tcW w:w="1129" w:type="dxa"/>
            <w:tcBorders>
              <w:top w:val="nil"/>
              <w:left w:val="nil"/>
              <w:bottom w:val="nil"/>
              <w:right w:val="nil"/>
            </w:tcBorders>
          </w:tcPr>
          <w:p w14:paraId="7525CA13" w14:textId="7F2F392B" w:rsidR="000D0BD9" w:rsidRPr="000D0BD9" w:rsidRDefault="00B33B1F" w:rsidP="008277BA">
            <w:pPr>
              <w:pStyle w:val="DiplStandard"/>
            </w:pPr>
            <m:oMathPara>
              <m:oMathParaPr>
                <m:jc m:val="left"/>
              </m:oMathPara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sd</m:t>
                    </m:r>
                  </m:sub>
                </m:sSub>
              </m:oMath>
            </m:oMathPara>
          </w:p>
        </w:tc>
        <w:tc>
          <w:tcPr>
            <w:tcW w:w="4933" w:type="dxa"/>
            <w:tcBorders>
              <w:top w:val="nil"/>
              <w:left w:val="nil"/>
              <w:bottom w:val="nil"/>
              <w:right w:val="nil"/>
            </w:tcBorders>
          </w:tcPr>
          <w:p w14:paraId="45C63F27" w14:textId="51B12C24" w:rsidR="000D0BD9" w:rsidRDefault="000D0BD9" w:rsidP="008277BA">
            <w:pPr>
              <w:pStyle w:val="DiplStandard"/>
            </w:pPr>
            <w:r>
              <w:t>Speed of sound</w:t>
            </w:r>
          </w:p>
        </w:tc>
        <w:tc>
          <w:tcPr>
            <w:tcW w:w="3000" w:type="dxa"/>
            <w:tcBorders>
              <w:top w:val="nil"/>
              <w:left w:val="nil"/>
              <w:bottom w:val="nil"/>
              <w:right w:val="nil"/>
            </w:tcBorders>
          </w:tcPr>
          <w:p w14:paraId="61718592" w14:textId="14F7554B" w:rsidR="000D0BD9" w:rsidRPr="000D0BD9" w:rsidRDefault="00B33B1F" w:rsidP="008277BA">
            <w:pPr>
              <w:pStyle w:val="DiplStandard"/>
              <w:rPr>
                <w:szCs w:val="22"/>
              </w:rPr>
            </w:pPr>
            <m:oMathPara>
              <m:oMathParaPr>
                <m:jc m:val="left"/>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sd</m:t>
                    </m:r>
                  </m:sub>
                </m:sSub>
              </m:oMath>
            </m:oMathPara>
          </w:p>
        </w:tc>
      </w:tr>
      <w:tr w:rsidR="000D0BD9" w:rsidRPr="003014E7" w14:paraId="645AF160" w14:textId="77777777" w:rsidTr="00EA23D0">
        <w:tc>
          <w:tcPr>
            <w:tcW w:w="1129" w:type="dxa"/>
            <w:tcBorders>
              <w:top w:val="nil"/>
              <w:left w:val="nil"/>
              <w:bottom w:val="nil"/>
              <w:right w:val="nil"/>
            </w:tcBorders>
          </w:tcPr>
          <w:p w14:paraId="3652C4CB" w14:textId="5324CF64" w:rsidR="000D0BD9" w:rsidRPr="002C089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sp</m:t>
                  </m:r>
                </m:sub>
              </m:sSub>
            </m:oMath>
            <w:r w:rsidR="000D0BD9" w:rsidRPr="001F7E92">
              <w:t xml:space="preserve"> </w:t>
            </w:r>
          </w:p>
        </w:tc>
        <w:tc>
          <w:tcPr>
            <w:tcW w:w="4933" w:type="dxa"/>
            <w:tcBorders>
              <w:top w:val="nil"/>
              <w:left w:val="nil"/>
              <w:bottom w:val="nil"/>
              <w:right w:val="nil"/>
            </w:tcBorders>
          </w:tcPr>
          <w:p w14:paraId="205472EB" w14:textId="4634FF80" w:rsidR="000D0BD9" w:rsidRPr="002C0899" w:rsidRDefault="000D0BD9" w:rsidP="008277BA">
            <w:pPr>
              <w:pStyle w:val="DiplStandard"/>
            </w:pPr>
            <w:r>
              <w:t>Spillage (drag)</w:t>
            </w:r>
          </w:p>
        </w:tc>
        <w:tc>
          <w:tcPr>
            <w:tcW w:w="3000" w:type="dxa"/>
            <w:tcBorders>
              <w:top w:val="nil"/>
              <w:left w:val="nil"/>
              <w:bottom w:val="nil"/>
              <w:right w:val="nil"/>
            </w:tcBorders>
          </w:tcPr>
          <w:p w14:paraId="62C96CAC" w14:textId="7A3AB8F9" w:rsidR="000D0BD9" w:rsidRPr="003014E7" w:rsidRDefault="000D0BD9" w:rsidP="008277BA">
            <w:pPr>
              <w:pStyle w:val="DiplStandard"/>
            </w:pPr>
            <m:oMathPara>
              <m:oMathParaPr>
                <m:jc m:val="left"/>
              </m:oMathParaPr>
              <m:oMath>
                <m:r>
                  <m:rPr>
                    <m:sty m:val="p"/>
                  </m:rP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m:t>
                    </m:r>
                    <m:r>
                      <m:rPr>
                        <m:sty m:val="p"/>
                      </m:rPr>
                      <w:rPr>
                        <w:rFonts w:ascii="Cambria Math" w:hAnsi="Cambria Math"/>
                        <w:szCs w:val="22"/>
                      </w:rPr>
                      <m:t>0,</m:t>
                    </m:r>
                    <m:r>
                      <w:rPr>
                        <w:rFonts w:ascii="Cambria Math" w:hAnsi="Cambria Math"/>
                        <w:szCs w:val="22"/>
                      </w:rPr>
                      <m:t>sp</m:t>
                    </m:r>
                  </m:sub>
                </m:sSub>
              </m:oMath>
            </m:oMathPara>
          </w:p>
        </w:tc>
      </w:tr>
      <w:tr w:rsidR="000D0BD9" w:rsidRPr="005A7DBB" w14:paraId="5F93FA25" w14:textId="77777777" w:rsidTr="00EA23D0">
        <w:tc>
          <w:tcPr>
            <w:tcW w:w="1129" w:type="dxa"/>
            <w:tcBorders>
              <w:top w:val="nil"/>
              <w:left w:val="nil"/>
              <w:bottom w:val="nil"/>
              <w:right w:val="nil"/>
            </w:tcBorders>
          </w:tcPr>
          <w:p w14:paraId="0FEAE97D" w14:textId="39D722BE" w:rsidR="000D0BD9" w:rsidRPr="00D53B37"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sym</m:t>
                  </m:r>
                </m:sub>
              </m:sSub>
            </m:oMath>
            <w:r w:rsidR="000D0BD9" w:rsidRPr="001F7E92">
              <w:t xml:space="preserve"> </w:t>
            </w:r>
          </w:p>
        </w:tc>
        <w:tc>
          <w:tcPr>
            <w:tcW w:w="4933" w:type="dxa"/>
            <w:tcBorders>
              <w:top w:val="nil"/>
              <w:left w:val="nil"/>
              <w:bottom w:val="nil"/>
              <w:right w:val="nil"/>
            </w:tcBorders>
          </w:tcPr>
          <w:p w14:paraId="420C0C51" w14:textId="0D5C9749" w:rsidR="000D0BD9" w:rsidRDefault="000D0BD9" w:rsidP="008277BA">
            <w:pPr>
              <w:pStyle w:val="DiplStandard"/>
            </w:pPr>
            <w:r>
              <w:t>Symmetric (drag)</w:t>
            </w:r>
          </w:p>
        </w:tc>
        <w:tc>
          <w:tcPr>
            <w:tcW w:w="3000" w:type="dxa"/>
            <w:tcBorders>
              <w:top w:val="nil"/>
              <w:left w:val="nil"/>
              <w:bottom w:val="nil"/>
              <w:right w:val="nil"/>
            </w:tcBorders>
          </w:tcPr>
          <w:p w14:paraId="63416A32" w14:textId="37415CD0" w:rsidR="000D0BD9" w:rsidRPr="005A7DBB" w:rsidRDefault="00B33B1F" w:rsidP="008277BA">
            <w:pPr>
              <w:pStyle w:val="DiplStandard"/>
            </w:p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D0,sym</m:t>
                  </m:r>
                </m:sub>
              </m:sSub>
            </m:oMath>
            <w:r w:rsidR="000D0BD9">
              <w:rPr>
                <w:szCs w:val="22"/>
              </w:rPr>
              <w:t xml:space="preserve"> ,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sym</m:t>
                  </m:r>
                </m:sub>
              </m:sSub>
            </m:oMath>
          </w:p>
        </w:tc>
      </w:tr>
      <w:tr w:rsidR="000D0BD9" w:rsidRPr="007C205A" w14:paraId="01749E12" w14:textId="77777777" w:rsidTr="00EA23D0">
        <w:tc>
          <w:tcPr>
            <w:tcW w:w="1129" w:type="dxa"/>
            <w:tcBorders>
              <w:top w:val="nil"/>
              <w:left w:val="nil"/>
              <w:bottom w:val="nil"/>
              <w:right w:val="nil"/>
            </w:tcBorders>
          </w:tcPr>
          <w:p w14:paraId="4EA575D0" w14:textId="7345048B" w:rsidR="000D0BD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t</m:t>
                  </m:r>
                </m:sub>
              </m:sSub>
            </m:oMath>
            <w:r w:rsidR="000D0BD9" w:rsidRPr="001F7E92">
              <w:t xml:space="preserve"> </w:t>
            </w:r>
          </w:p>
        </w:tc>
        <w:tc>
          <w:tcPr>
            <w:tcW w:w="4933" w:type="dxa"/>
            <w:tcBorders>
              <w:top w:val="nil"/>
              <w:left w:val="nil"/>
              <w:bottom w:val="nil"/>
              <w:right w:val="nil"/>
            </w:tcBorders>
          </w:tcPr>
          <w:p w14:paraId="3CA5795E" w14:textId="39CC4D58" w:rsidR="000D0BD9" w:rsidRDefault="000D0BD9" w:rsidP="008277BA">
            <w:pPr>
              <w:pStyle w:val="DiplStandard"/>
            </w:pPr>
            <w:r>
              <w:t>Tip, Top</w:t>
            </w:r>
          </w:p>
        </w:tc>
        <w:tc>
          <w:tcPr>
            <w:tcW w:w="3000" w:type="dxa"/>
            <w:tcBorders>
              <w:top w:val="nil"/>
              <w:left w:val="nil"/>
              <w:bottom w:val="nil"/>
              <w:right w:val="nil"/>
            </w:tcBorders>
          </w:tcPr>
          <w:p w14:paraId="332DDC99" w14:textId="6DC004C1" w:rsidR="000D0BD9" w:rsidRPr="007C205A" w:rsidRDefault="00B33B1F" w:rsidP="008277BA">
            <w:pPr>
              <w:pStyle w:val="DiplStandard"/>
            </w:pPr>
            <m:oMath>
              <m:sSub>
                <m:sSubPr>
                  <m:ctrlPr>
                    <w:rPr>
                      <w:rFonts w:ascii="Cambria Math" w:eastAsiaTheme="minorEastAsia" w:hAnsi="Cambria Math"/>
                      <w:szCs w:val="22"/>
                    </w:rPr>
                  </m:ctrlPr>
                </m:sSubPr>
                <m:e>
                  <m:r>
                    <w:rPr>
                      <w:rFonts w:ascii="Cambria Math" w:eastAsiaTheme="minorEastAsia" w:hAnsi="Cambria Math"/>
                      <w:szCs w:val="22"/>
                    </w:rPr>
                    <m:t>r</m:t>
                  </m:r>
                </m:e>
                <m:sub>
                  <m:r>
                    <w:rPr>
                      <w:rFonts w:ascii="Cambria Math" w:eastAsiaTheme="minorEastAsia" w:hAnsi="Cambria Math"/>
                      <w:szCs w:val="22"/>
                    </w:rPr>
                    <m:t>t</m:t>
                  </m:r>
                </m:sub>
              </m:sSub>
            </m:oMath>
            <w:r w:rsidR="000D0BD9">
              <w:rPr>
                <w:szCs w:val="22"/>
              </w:rPr>
              <w:t>,</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t</m:t>
                  </m:r>
                </m:sub>
              </m:sSub>
            </m:oMath>
          </w:p>
        </w:tc>
      </w:tr>
      <w:tr w:rsidR="000D0BD9" w:rsidRPr="00E70DC2" w14:paraId="28F625CB" w14:textId="77777777" w:rsidTr="00EA23D0">
        <w:tc>
          <w:tcPr>
            <w:tcW w:w="1129" w:type="dxa"/>
            <w:tcBorders>
              <w:top w:val="nil"/>
              <w:left w:val="nil"/>
              <w:bottom w:val="nil"/>
              <w:right w:val="nil"/>
            </w:tcBorders>
          </w:tcPr>
          <w:p w14:paraId="71E0CCC3" w14:textId="7A834D81" w:rsidR="000D0BD9" w:rsidRPr="00E70DC2"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TAS</m:t>
                  </m:r>
                </m:sub>
              </m:sSub>
            </m:oMath>
            <w:r w:rsidR="000D0BD9" w:rsidRPr="001F7E92">
              <w:t xml:space="preserve"> </w:t>
            </w:r>
          </w:p>
        </w:tc>
        <w:tc>
          <w:tcPr>
            <w:tcW w:w="4933" w:type="dxa"/>
            <w:tcBorders>
              <w:top w:val="nil"/>
              <w:left w:val="nil"/>
              <w:bottom w:val="nil"/>
              <w:right w:val="nil"/>
            </w:tcBorders>
          </w:tcPr>
          <w:p w14:paraId="581C45D5" w14:textId="1A415590" w:rsidR="000D0BD9" w:rsidRDefault="000D0BD9" w:rsidP="008277BA">
            <w:pPr>
              <w:pStyle w:val="DiplStandard"/>
            </w:pPr>
            <w:r>
              <w:t>True Airspeed</w:t>
            </w:r>
          </w:p>
        </w:tc>
        <w:tc>
          <w:tcPr>
            <w:tcW w:w="3000" w:type="dxa"/>
            <w:tcBorders>
              <w:top w:val="nil"/>
              <w:left w:val="nil"/>
              <w:bottom w:val="nil"/>
              <w:right w:val="nil"/>
            </w:tcBorders>
          </w:tcPr>
          <w:p w14:paraId="4FAFDE76" w14:textId="577C26FD" w:rsidR="000D0BD9" w:rsidRPr="00E70DC2" w:rsidRDefault="00B33B1F" w:rsidP="008277BA">
            <w:pPr>
              <w:pStyle w:val="DiplStandard"/>
            </w:pPr>
            <m:oMathPara>
              <m:oMathParaPr>
                <m:jc m:val="left"/>
              </m:oMathParaPr>
              <m:oMath>
                <m:sSub>
                  <m:sSubPr>
                    <m:ctrlPr>
                      <w:rPr>
                        <w:rFonts w:ascii="Cambria Math" w:eastAsia="Segoe UI Symbol" w:hAnsi="Cambria Math"/>
                        <w:i/>
                      </w:rPr>
                    </m:ctrlPr>
                  </m:sSubPr>
                  <m:e>
                    <m:r>
                      <w:rPr>
                        <w:rFonts w:ascii="Cambria Math" w:eastAsia="Segoe UI Symbol" w:hAnsi="Cambria Math"/>
                      </w:rPr>
                      <m:t>v</m:t>
                    </m:r>
                    <m:ctrlPr>
                      <w:rPr>
                        <w:rFonts w:ascii="Cambria Math" w:hAnsi="Cambria Math"/>
                        <w:i/>
                      </w:rPr>
                    </m:ctrlPr>
                  </m:e>
                  <m:sub>
                    <m:r>
                      <w:rPr>
                        <w:rFonts w:ascii="Cambria Math" w:hAnsi="Cambria Math"/>
                      </w:rPr>
                      <m:t>TAS</m:t>
                    </m:r>
                  </m:sub>
                </m:sSub>
              </m:oMath>
            </m:oMathPara>
          </w:p>
        </w:tc>
      </w:tr>
      <w:tr w:rsidR="000D0BD9" w14:paraId="3277268F" w14:textId="77777777" w:rsidTr="00EA23D0">
        <w:tc>
          <w:tcPr>
            <w:tcW w:w="1129" w:type="dxa"/>
            <w:tcBorders>
              <w:top w:val="nil"/>
              <w:left w:val="nil"/>
              <w:bottom w:val="nil"/>
              <w:right w:val="nil"/>
            </w:tcBorders>
          </w:tcPr>
          <w:p w14:paraId="061496D2" w14:textId="50F0A228" w:rsidR="000D0BD9" w:rsidRPr="002C089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szCs w:val="22"/>
                    </w:rPr>
                    <m:t>TO</m:t>
                  </m:r>
                </m:sub>
              </m:sSub>
            </m:oMath>
            <w:r w:rsidR="000D0BD9" w:rsidRPr="001F7E92">
              <w:t xml:space="preserve"> </w:t>
            </w:r>
          </w:p>
        </w:tc>
        <w:tc>
          <w:tcPr>
            <w:tcW w:w="4933" w:type="dxa"/>
            <w:tcBorders>
              <w:top w:val="nil"/>
              <w:left w:val="nil"/>
              <w:bottom w:val="nil"/>
              <w:right w:val="nil"/>
            </w:tcBorders>
          </w:tcPr>
          <w:p w14:paraId="5EEAA0FF" w14:textId="3A89C81A" w:rsidR="000D0BD9" w:rsidRPr="002C0899" w:rsidRDefault="000D0BD9" w:rsidP="008277BA">
            <w:pPr>
              <w:pStyle w:val="DiplStandard"/>
            </w:pPr>
            <w:r>
              <w:t>Take-Off</w:t>
            </w:r>
          </w:p>
        </w:tc>
        <w:tc>
          <w:tcPr>
            <w:tcW w:w="3000" w:type="dxa"/>
            <w:tcBorders>
              <w:top w:val="nil"/>
              <w:left w:val="nil"/>
              <w:bottom w:val="nil"/>
              <w:right w:val="nil"/>
            </w:tcBorders>
          </w:tcPr>
          <w:p w14:paraId="6A2F4501" w14:textId="52CE52AE" w:rsidR="000D0BD9" w:rsidRPr="00EA23D0" w:rsidRDefault="00B33B1F" w:rsidP="008277BA">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L,max,TO</m:t>
                    </m:r>
                  </m:sub>
                </m:sSub>
              </m:oMath>
            </m:oMathPara>
          </w:p>
        </w:tc>
      </w:tr>
      <w:tr w:rsidR="000D0BD9" w:rsidRPr="003B6E9D" w14:paraId="3D050A64" w14:textId="77777777" w:rsidTr="00EA23D0">
        <w:tc>
          <w:tcPr>
            <w:tcW w:w="1129" w:type="dxa"/>
            <w:tcBorders>
              <w:top w:val="nil"/>
              <w:left w:val="nil"/>
              <w:bottom w:val="nil"/>
              <w:right w:val="nil"/>
            </w:tcBorders>
          </w:tcPr>
          <w:p w14:paraId="200F04B5" w14:textId="5046B0C1" w:rsidR="000D0BD9" w:rsidRPr="00D53B37"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TR</m:t>
                  </m:r>
                </m:sub>
              </m:sSub>
            </m:oMath>
            <w:r w:rsidR="000D0BD9" w:rsidRPr="001F7E92">
              <w:t xml:space="preserve"> </w:t>
            </w:r>
          </w:p>
        </w:tc>
        <w:tc>
          <w:tcPr>
            <w:tcW w:w="4933" w:type="dxa"/>
            <w:tcBorders>
              <w:top w:val="nil"/>
              <w:left w:val="nil"/>
              <w:bottom w:val="nil"/>
              <w:right w:val="nil"/>
            </w:tcBorders>
          </w:tcPr>
          <w:p w14:paraId="7B34558A" w14:textId="42F7CA42" w:rsidR="000D0BD9" w:rsidRDefault="000D0BD9" w:rsidP="008277BA">
            <w:pPr>
              <w:pStyle w:val="DiplStandard"/>
            </w:pPr>
            <w:r>
              <w:t>Transition</w:t>
            </w:r>
          </w:p>
        </w:tc>
        <w:tc>
          <w:tcPr>
            <w:tcW w:w="3000" w:type="dxa"/>
            <w:tcBorders>
              <w:top w:val="nil"/>
              <w:left w:val="nil"/>
              <w:bottom w:val="nil"/>
              <w:right w:val="nil"/>
            </w:tcBorders>
          </w:tcPr>
          <w:p w14:paraId="21C27B68" w14:textId="37172044" w:rsidR="000D0BD9" w:rsidRPr="003B6E9D" w:rsidRDefault="00B33B1F" w:rsidP="008277BA">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TR</m:t>
                    </m:r>
                  </m:sub>
                </m:sSub>
              </m:oMath>
            </m:oMathPara>
          </w:p>
        </w:tc>
      </w:tr>
      <w:tr w:rsidR="000D0BD9" w:rsidRPr="009E0F2F" w14:paraId="5468B0E0" w14:textId="77777777" w:rsidTr="00EA23D0">
        <w:tc>
          <w:tcPr>
            <w:tcW w:w="1129" w:type="dxa"/>
            <w:tcBorders>
              <w:top w:val="nil"/>
              <w:left w:val="nil"/>
              <w:bottom w:val="nil"/>
              <w:right w:val="nil"/>
            </w:tcBorders>
          </w:tcPr>
          <w:p w14:paraId="70CD8176" w14:textId="15336DC4" w:rsidR="000D0BD9" w:rsidRPr="00BA3381"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V</m:t>
                  </m:r>
                </m:sub>
              </m:sSub>
            </m:oMath>
            <w:r w:rsidR="000D0BD9" w:rsidRPr="001F7E92">
              <w:t xml:space="preserve"> </w:t>
            </w:r>
          </w:p>
        </w:tc>
        <w:tc>
          <w:tcPr>
            <w:tcW w:w="4933" w:type="dxa"/>
            <w:tcBorders>
              <w:top w:val="nil"/>
              <w:left w:val="nil"/>
              <w:bottom w:val="nil"/>
              <w:right w:val="nil"/>
            </w:tcBorders>
          </w:tcPr>
          <w:p w14:paraId="16EC8C13" w14:textId="7106B09F" w:rsidR="000D0BD9" w:rsidRDefault="000D0BD9" w:rsidP="008277BA">
            <w:pPr>
              <w:pStyle w:val="DiplStandard"/>
            </w:pPr>
            <w:r>
              <w:t>Vertical Tailplane</w:t>
            </w:r>
          </w:p>
        </w:tc>
        <w:tc>
          <w:tcPr>
            <w:tcW w:w="3000" w:type="dxa"/>
            <w:tcBorders>
              <w:top w:val="nil"/>
              <w:left w:val="nil"/>
              <w:bottom w:val="nil"/>
              <w:right w:val="nil"/>
            </w:tcBorders>
          </w:tcPr>
          <w:p w14:paraId="0BC6604A" w14:textId="28B2BB59" w:rsidR="000D0BD9" w:rsidRPr="009E0F2F" w:rsidRDefault="00B33B1F" w:rsidP="008277BA">
            <w:pPr>
              <w:pStyle w:val="DiplStandard"/>
            </w:pP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V</m:t>
                  </m:r>
                </m:sub>
              </m:sSub>
            </m:oMath>
            <w:r w:rsidR="000D0BD9">
              <w:rPr>
                <w:szCs w:val="22"/>
              </w:rPr>
              <w:t>,</w:t>
            </w:r>
            <w:r w:rsidR="000D0BD9">
              <w:rPr>
                <w:rFonts w:ascii="Cambria Math" w:hAnsi="Cambria Math"/>
                <w:i/>
                <w:szCs w:val="22"/>
              </w:rPr>
              <w:t xml:space="preserve"> </w:t>
            </w:r>
            <m:oMath>
              <m:sSub>
                <m:sSubPr>
                  <m:ctrlPr>
                    <w:rPr>
                      <w:rFonts w:ascii="Cambria Math" w:hAnsi="Cambria Math"/>
                      <w:i/>
                      <w:szCs w:val="22"/>
                    </w:rPr>
                  </m:ctrlPr>
                </m:sSubPr>
                <m:e>
                  <m:r>
                    <w:rPr>
                      <w:rFonts w:ascii="Cambria Math" w:hAnsi="Cambria Math"/>
                      <w:szCs w:val="22"/>
                    </w:rPr>
                    <m:t>l</m:t>
                  </m:r>
                </m:e>
                <m:sub>
                  <m:r>
                    <w:rPr>
                      <w:rFonts w:ascii="Cambria Math" w:hAnsi="Cambria Math"/>
                      <w:szCs w:val="22"/>
                    </w:rPr>
                    <m:t>V</m:t>
                  </m:r>
                </m:sub>
              </m:sSub>
            </m:oMath>
            <w:r w:rsidR="000D0BD9">
              <w:rPr>
                <w:rFonts w:ascii="Cambria Math" w:hAnsi="Cambria Math"/>
                <w:i/>
                <w:szCs w:val="22"/>
              </w:rPr>
              <w:t xml:space="preserve">, </w:t>
            </w:r>
            <m:oMath>
              <m:sSub>
                <m:sSubPr>
                  <m:ctrlPr>
                    <w:rPr>
                      <w:rFonts w:ascii="Cambria Math" w:hAnsi="Cambria Math"/>
                      <w:i/>
                    </w:rPr>
                  </m:ctrlPr>
                </m:sSubPr>
                <m:e>
                  <m:r>
                    <m:rPr>
                      <m:sty m:val="p"/>
                    </m:rPr>
                    <w:rPr>
                      <w:rFonts w:ascii="Cambria Math" w:hAnsi="Cambria Math"/>
                    </w:rPr>
                    <m:t>Λ</m:t>
                  </m:r>
                  <m:ctrlPr>
                    <w:rPr>
                      <w:rFonts w:ascii="Cambria Math" w:hAnsi="Cambria Math"/>
                    </w:rPr>
                  </m:ctrlPr>
                </m:e>
                <m:sub>
                  <m:r>
                    <w:rPr>
                      <w:rFonts w:ascii="Cambria Math" w:hAnsi="Cambria Math"/>
                    </w:rPr>
                    <m:t>V</m:t>
                  </m:r>
                </m:sub>
              </m:sSub>
            </m:oMath>
          </w:p>
        </w:tc>
      </w:tr>
      <w:tr w:rsidR="000D0BD9" w:rsidRPr="009E0F2F" w14:paraId="54A53700" w14:textId="77777777" w:rsidTr="00EA23D0">
        <w:tc>
          <w:tcPr>
            <w:tcW w:w="1129" w:type="dxa"/>
            <w:tcBorders>
              <w:top w:val="nil"/>
              <w:left w:val="nil"/>
              <w:bottom w:val="nil"/>
              <w:right w:val="nil"/>
            </w:tcBorders>
          </w:tcPr>
          <w:p w14:paraId="060F8910" w14:textId="1ACA0F9B" w:rsidR="000D0BD9" w:rsidRDefault="00B33B1F" w:rsidP="008277BA">
            <w:pPr>
              <w:pStyle w:val="DiplStandard"/>
              <w:rPr>
                <w:rFonts w:ascii="Calibri" w:eastAsia="Calibri" w:hAnsi="Calibri"/>
              </w:rPr>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w</m:t>
                  </m:r>
                </m:sub>
              </m:sSub>
            </m:oMath>
            <w:r w:rsidR="000D0BD9" w:rsidRPr="001F7E92">
              <w:t xml:space="preserve"> </w:t>
            </w:r>
          </w:p>
        </w:tc>
        <w:tc>
          <w:tcPr>
            <w:tcW w:w="4933" w:type="dxa"/>
            <w:tcBorders>
              <w:top w:val="nil"/>
              <w:left w:val="nil"/>
              <w:bottom w:val="nil"/>
              <w:right w:val="nil"/>
            </w:tcBorders>
          </w:tcPr>
          <w:p w14:paraId="1D09D60C" w14:textId="54C55CBD" w:rsidR="000D0BD9" w:rsidRDefault="000D0BD9" w:rsidP="008277BA">
            <w:pPr>
              <w:pStyle w:val="DiplStandard"/>
            </w:pPr>
            <w:r>
              <w:t>Wind</w:t>
            </w:r>
          </w:p>
        </w:tc>
        <w:tc>
          <w:tcPr>
            <w:tcW w:w="3000" w:type="dxa"/>
            <w:tcBorders>
              <w:top w:val="nil"/>
              <w:left w:val="nil"/>
              <w:bottom w:val="nil"/>
              <w:right w:val="nil"/>
            </w:tcBorders>
          </w:tcPr>
          <w:p w14:paraId="1D655CC8" w14:textId="328397AD" w:rsidR="000D0BD9" w:rsidRPr="00EA23D0" w:rsidRDefault="00B33B1F" w:rsidP="008277BA">
            <w:pPr>
              <w:pStyle w:val="DiplStandard"/>
              <w:rPr>
                <w:szCs w:val="22"/>
              </w:rPr>
            </w:pPr>
            <m:oMathPara>
              <m:oMathParaPr>
                <m:jc m:val="left"/>
              </m:oMathParaPr>
              <m:oMath>
                <m:sSub>
                  <m:sSubPr>
                    <m:ctrlPr>
                      <w:rPr>
                        <w:rFonts w:ascii="Cambria Math" w:eastAsia="Segoe UI Symbol" w:hAnsi="Cambria Math"/>
                        <w:i/>
                      </w:rPr>
                    </m:ctrlPr>
                  </m:sSubPr>
                  <m:e>
                    <m:r>
                      <w:rPr>
                        <w:rFonts w:ascii="Cambria Math" w:eastAsia="Segoe UI Symbol" w:hAnsi="Cambria Math"/>
                      </w:rPr>
                      <m:t>v</m:t>
                    </m:r>
                    <m:ctrlPr>
                      <w:rPr>
                        <w:rFonts w:ascii="Cambria Math" w:hAnsi="Cambria Math"/>
                        <w:i/>
                      </w:rPr>
                    </m:ctrlPr>
                  </m:e>
                  <m:sub>
                    <m:r>
                      <w:rPr>
                        <w:rFonts w:ascii="Cambria Math" w:hAnsi="Cambria Math"/>
                      </w:rPr>
                      <m:t>w</m:t>
                    </m:r>
                  </m:sub>
                </m:sSub>
              </m:oMath>
            </m:oMathPara>
          </w:p>
        </w:tc>
      </w:tr>
      <w:tr w:rsidR="000D0BD9" w:rsidRPr="009E0F2F" w14:paraId="0315B551" w14:textId="77777777" w:rsidTr="00EA23D0">
        <w:tc>
          <w:tcPr>
            <w:tcW w:w="1129" w:type="dxa"/>
            <w:tcBorders>
              <w:top w:val="nil"/>
              <w:left w:val="nil"/>
              <w:bottom w:val="nil"/>
              <w:right w:val="nil"/>
            </w:tcBorders>
          </w:tcPr>
          <w:p w14:paraId="0E27F284" w14:textId="7D5E9997" w:rsidR="000D0BD9" w:rsidRPr="00EA23D0" w:rsidRDefault="00B33B1F" w:rsidP="008277BA">
            <w:pPr>
              <w:pStyle w:val="DiplStandard"/>
            </w:pPr>
            <m:oMathPara>
              <m:oMathParaPr>
                <m:jc m:val="left"/>
              </m:oMathPara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w</m:t>
                    </m:r>
                  </m:sub>
                </m:sSub>
              </m:oMath>
            </m:oMathPara>
          </w:p>
        </w:tc>
        <w:tc>
          <w:tcPr>
            <w:tcW w:w="4933" w:type="dxa"/>
            <w:tcBorders>
              <w:top w:val="nil"/>
              <w:left w:val="nil"/>
              <w:bottom w:val="nil"/>
              <w:right w:val="nil"/>
            </w:tcBorders>
          </w:tcPr>
          <w:p w14:paraId="2D8F7684" w14:textId="31373C94" w:rsidR="000D0BD9" w:rsidRDefault="000D0BD9" w:rsidP="008277BA">
            <w:pPr>
              <w:pStyle w:val="DiplStandard"/>
            </w:pPr>
            <w:r>
              <w:t>Wing</w:t>
            </w:r>
          </w:p>
        </w:tc>
        <w:tc>
          <w:tcPr>
            <w:tcW w:w="3000" w:type="dxa"/>
            <w:tcBorders>
              <w:top w:val="nil"/>
              <w:left w:val="nil"/>
              <w:bottom w:val="nil"/>
              <w:right w:val="nil"/>
            </w:tcBorders>
          </w:tcPr>
          <w:p w14:paraId="73C26125" w14:textId="4295F4E4" w:rsidR="000D0BD9" w:rsidRDefault="00B33B1F" w:rsidP="008277BA">
            <w:pPr>
              <w:pStyle w:val="DiplStandard"/>
              <w:rPr>
                <w:szCs w:val="22"/>
              </w:rPr>
            </w:pPr>
            <m:oMath>
              <m:sSub>
                <m:sSubPr>
                  <m:ctrlPr>
                    <w:rPr>
                      <w:rFonts w:ascii="Cambria Math" w:eastAsia="Segoe UI Symbol" w:hAnsi="Cambria Math"/>
                      <w:i/>
                    </w:rPr>
                  </m:ctrlPr>
                </m:sSubPr>
                <m:e>
                  <m:r>
                    <w:rPr>
                      <w:rFonts w:ascii="Cambria Math" w:eastAsia="Segoe UI Symbol" w:hAnsi="Cambria Math"/>
                    </w:rPr>
                    <m:t>b</m:t>
                  </m:r>
                  <m:ctrlPr>
                    <w:rPr>
                      <w:rFonts w:ascii="Cambria Math" w:hAnsi="Cambria Math"/>
                      <w:i/>
                    </w:rPr>
                  </m:ctrlPr>
                </m:e>
                <m:sub>
                  <m:r>
                    <w:rPr>
                      <w:rFonts w:ascii="Cambria Math" w:hAnsi="Cambria Math"/>
                    </w:rPr>
                    <m:t>w</m:t>
                  </m:r>
                </m:sub>
              </m:sSub>
            </m:oMath>
            <w:r w:rsidR="000D0BD9">
              <w:t xml:space="preserve">, </w:t>
            </w:r>
            <m:oMath>
              <m:sSub>
                <m:sSubPr>
                  <m:ctrlPr>
                    <w:rPr>
                      <w:rFonts w:ascii="Cambria Math" w:eastAsia="Segoe UI Symbol" w:hAnsi="Cambria Math"/>
                      <w:i/>
                    </w:rPr>
                  </m:ctrlPr>
                </m:sSubPr>
                <m:e>
                  <m:r>
                    <w:rPr>
                      <w:rFonts w:ascii="Cambria Math" w:eastAsia="Segoe UI Symbol" w:hAnsi="Cambria Math"/>
                    </w:rPr>
                    <m:t>h</m:t>
                  </m:r>
                  <m:ctrlPr>
                    <w:rPr>
                      <w:rFonts w:ascii="Cambria Math" w:hAnsi="Cambria Math"/>
                      <w:i/>
                    </w:rPr>
                  </m:ctrlPr>
                </m:e>
                <m:sub>
                  <m:r>
                    <w:rPr>
                      <w:rFonts w:ascii="Cambria Math" w:hAnsi="Cambria Math"/>
                    </w:rPr>
                    <m:t>w</m:t>
                  </m:r>
                </m:sub>
              </m:sSub>
            </m:oMath>
            <w:r w:rsidR="000D0BD9">
              <w:t xml:space="preserve">, </w:t>
            </w:r>
            <m:oMath>
              <m:sSub>
                <m:sSubPr>
                  <m:ctrlPr>
                    <w:rPr>
                      <w:rFonts w:ascii="Cambria Math" w:eastAsia="Segoe UI Symbol" w:hAnsi="Cambria Math"/>
                      <w:i/>
                    </w:rPr>
                  </m:ctrlPr>
                </m:sSubPr>
                <m:e>
                  <m:r>
                    <w:rPr>
                      <w:rFonts w:ascii="Cambria Math" w:eastAsia="Segoe UI Symbol" w:hAnsi="Cambria Math"/>
                    </w:rPr>
                    <m:t>S</m:t>
                  </m:r>
                  <m:ctrlPr>
                    <w:rPr>
                      <w:rFonts w:ascii="Cambria Math" w:hAnsi="Cambria Math"/>
                      <w:i/>
                    </w:rPr>
                  </m:ctrlPr>
                </m:e>
                <m:sub>
                  <m:r>
                    <w:rPr>
                      <w:rFonts w:ascii="Cambria Math" w:hAnsi="Cambria Math"/>
                    </w:rPr>
                    <m:t>w</m:t>
                  </m:r>
                </m:sub>
              </m:sSub>
            </m:oMath>
            <w:r w:rsidR="000D0BD9">
              <w:t>,</w:t>
            </w:r>
            <w:r w:rsidR="000D0BD9">
              <w:rPr>
                <w:rFonts w:ascii="Cambria Math" w:eastAsiaTheme="minorEastAsia" w:hAnsi="Cambria Math"/>
                <w:szCs w:val="22"/>
              </w:rPr>
              <w:t xml:space="preserve"> </w:t>
            </w:r>
            <m:oMath>
              <m:sSub>
                <m:sSubPr>
                  <m:ctrlPr>
                    <w:rPr>
                      <w:rFonts w:ascii="Cambria Math" w:eastAsiaTheme="minorEastAsia" w:hAnsi="Cambria Math"/>
                      <w:szCs w:val="22"/>
                    </w:rPr>
                  </m:ctrlPr>
                </m:sSubPr>
                <m:e>
                  <m:r>
                    <w:rPr>
                      <w:rFonts w:ascii="Cambria Math" w:eastAsiaTheme="minorEastAsia" w:hAnsi="Cambria Math"/>
                      <w:szCs w:val="22"/>
                    </w:rPr>
                    <m:t>α</m:t>
                  </m:r>
                </m:e>
                <m:sub>
                  <m:r>
                    <w:rPr>
                      <w:rFonts w:ascii="Cambria Math" w:eastAsiaTheme="minorEastAsia" w:hAnsi="Cambria Math"/>
                      <w:szCs w:val="22"/>
                    </w:rPr>
                    <m:t>w</m:t>
                  </m:r>
                </m:sub>
              </m:sSub>
            </m:oMath>
          </w:p>
        </w:tc>
      </w:tr>
      <w:tr w:rsidR="000D0BD9" w:rsidRPr="009E0F2F" w14:paraId="2998D20F" w14:textId="77777777" w:rsidTr="00EA23D0">
        <w:tc>
          <w:tcPr>
            <w:tcW w:w="1129" w:type="dxa"/>
            <w:tcBorders>
              <w:top w:val="nil"/>
              <w:left w:val="nil"/>
              <w:bottom w:val="nil"/>
              <w:right w:val="nil"/>
            </w:tcBorders>
          </w:tcPr>
          <w:p w14:paraId="75C538F6" w14:textId="2E60707E" w:rsidR="000D0BD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wm</m:t>
                  </m:r>
                </m:sub>
              </m:sSub>
            </m:oMath>
            <w:r w:rsidR="000D0BD9" w:rsidRPr="001F7E92">
              <w:t xml:space="preserve"> </w:t>
            </w:r>
          </w:p>
        </w:tc>
        <w:tc>
          <w:tcPr>
            <w:tcW w:w="4933" w:type="dxa"/>
            <w:tcBorders>
              <w:top w:val="nil"/>
              <w:left w:val="nil"/>
              <w:bottom w:val="nil"/>
              <w:right w:val="nil"/>
            </w:tcBorders>
          </w:tcPr>
          <w:p w14:paraId="2A272816" w14:textId="44C85309" w:rsidR="000D0BD9" w:rsidRDefault="000D0BD9" w:rsidP="008277BA">
            <w:pPr>
              <w:pStyle w:val="DiplStandard"/>
            </w:pPr>
            <w:r>
              <w:t>Windmill (drag)</w:t>
            </w:r>
          </w:p>
        </w:tc>
        <w:tc>
          <w:tcPr>
            <w:tcW w:w="3000" w:type="dxa"/>
            <w:tcBorders>
              <w:top w:val="nil"/>
              <w:left w:val="nil"/>
              <w:bottom w:val="nil"/>
              <w:right w:val="nil"/>
            </w:tcBorders>
          </w:tcPr>
          <w:p w14:paraId="3B398B11" w14:textId="54266220" w:rsidR="000D0BD9" w:rsidRPr="00EA23D0" w:rsidRDefault="000D0BD9" w:rsidP="008277BA">
            <w:pPr>
              <w:pStyle w:val="DiplStandard"/>
              <w:rPr>
                <w:szCs w:val="22"/>
              </w:rPr>
            </w:pPr>
            <m:oMathPara>
              <m:oMathParaPr>
                <m:jc m:val="left"/>
              </m:oMathParaP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D0,wm</m:t>
                    </m:r>
                  </m:sub>
                </m:sSub>
              </m:oMath>
            </m:oMathPara>
          </w:p>
        </w:tc>
      </w:tr>
      <w:tr w:rsidR="000D0BD9" w:rsidRPr="009E0F2F" w14:paraId="00745C5A" w14:textId="77777777" w:rsidTr="00EA23D0">
        <w:tc>
          <w:tcPr>
            <w:tcW w:w="1129" w:type="dxa"/>
            <w:tcBorders>
              <w:top w:val="nil"/>
              <w:left w:val="nil"/>
              <w:bottom w:val="nil"/>
              <w:right w:val="nil"/>
            </w:tcBorders>
          </w:tcPr>
          <w:p w14:paraId="789F2809" w14:textId="0B07864C" w:rsidR="000D0BD9" w:rsidRDefault="00B33B1F" w:rsidP="008277BA">
            <w:pPr>
              <w:pStyle w:val="DiplStandard"/>
            </w:pPr>
            <m:oMath>
              <m:sSub>
                <m:sSubPr>
                  <m:ctrlPr>
                    <w:rPr>
                      <w:rFonts w:ascii="Cambria Math" w:eastAsia="Segoe UI Symbol" w:hAnsi="Cambria Math"/>
                      <w:i/>
                    </w:rPr>
                  </m:ctrlPr>
                </m:sSubPr>
                <m:e>
                  <m:d>
                    <m:dPr>
                      <m:ctrlPr>
                        <w:rPr>
                          <w:rFonts w:ascii="Cambria Math" w:eastAsia="Segoe UI Symbol" w:hAnsi="Cambria Math"/>
                          <w:i/>
                        </w:rPr>
                      </m:ctrlPr>
                    </m:dPr>
                    <m:e>
                      <m:r>
                        <w:rPr>
                          <w:rFonts w:ascii="Cambria Math" w:eastAsia="Segoe UI Symbol" w:hAnsi="Cambria Math"/>
                        </w:rPr>
                        <m:t xml:space="preserve"> </m:t>
                      </m:r>
                    </m:e>
                  </m:d>
                  <m:ctrlPr>
                    <w:rPr>
                      <w:rFonts w:ascii="Cambria Math" w:hAnsi="Cambria Math"/>
                      <w:i/>
                    </w:rPr>
                  </m:ctrlPr>
                </m:e>
                <m:sub>
                  <m:r>
                    <w:rPr>
                      <w:rFonts w:ascii="Cambria Math" w:hAnsi="Cambria Math"/>
                    </w:rPr>
                    <m:t>x</m:t>
                  </m:r>
                </m:sub>
              </m:sSub>
            </m:oMath>
            <w:r w:rsidR="000D0BD9" w:rsidRPr="001F7E92">
              <w:t xml:space="preserve"> </w:t>
            </w:r>
          </w:p>
        </w:tc>
        <w:tc>
          <w:tcPr>
            <w:tcW w:w="4933" w:type="dxa"/>
            <w:tcBorders>
              <w:top w:val="nil"/>
              <w:left w:val="nil"/>
              <w:bottom w:val="nil"/>
              <w:right w:val="nil"/>
            </w:tcBorders>
          </w:tcPr>
          <w:p w14:paraId="0CCFE7EB" w14:textId="3AB7BB6C" w:rsidR="000D0BD9" w:rsidRDefault="000D0BD9" w:rsidP="008277BA">
            <w:pPr>
              <w:pStyle w:val="DiplStandard"/>
            </w:pPr>
            <w:r>
              <w:t>Engine failure Speed (</w:t>
            </w:r>
            <w:proofErr w:type="spellStart"/>
            <w:r>
              <w:t>Torenbeek</w:t>
            </w:r>
            <w:proofErr w:type="spellEnd"/>
            <w:r>
              <w:t xml:space="preserve"> 82)</w:t>
            </w:r>
          </w:p>
        </w:tc>
        <w:tc>
          <w:tcPr>
            <w:tcW w:w="3000" w:type="dxa"/>
            <w:tcBorders>
              <w:top w:val="nil"/>
              <w:left w:val="nil"/>
              <w:bottom w:val="nil"/>
              <w:right w:val="nil"/>
            </w:tcBorders>
          </w:tcPr>
          <w:p w14:paraId="1F00E596" w14:textId="359DEAD9" w:rsidR="000D0BD9" w:rsidRPr="00EA23D0" w:rsidRDefault="00B33B1F" w:rsidP="008277BA">
            <w:pPr>
              <w:pStyle w:val="DiplStandard"/>
              <w:rPr>
                <w:szCs w:val="22"/>
              </w:rPr>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x</m:t>
                    </m:r>
                  </m:sub>
                </m:sSub>
              </m:oMath>
            </m:oMathPara>
          </w:p>
        </w:tc>
      </w:tr>
    </w:tbl>
    <w:p w14:paraId="65FFB8A3" w14:textId="77777777" w:rsidR="008C65D8" w:rsidRDefault="008C65D8" w:rsidP="005A5DA8">
      <w:pPr>
        <w:pStyle w:val="DiplStandard"/>
      </w:pPr>
    </w:p>
    <w:p w14:paraId="5D0B8AC7" w14:textId="77777777" w:rsidR="00A13051" w:rsidRPr="001E75DB" w:rsidRDefault="00A13051" w:rsidP="005A5DA8">
      <w:pPr>
        <w:pStyle w:val="DiplStandard"/>
      </w:pPr>
    </w:p>
    <w:bookmarkEnd w:id="17"/>
    <w:bookmarkEnd w:id="18"/>
    <w:bookmarkEnd w:id="19"/>
    <w:p w14:paraId="60677525" w14:textId="77777777" w:rsidR="00D003F4" w:rsidRDefault="00D003F4" w:rsidP="00A13051">
      <w:pPr>
        <w:pStyle w:val="Dipl-berschrift1"/>
        <w:ind w:left="0" w:firstLine="0"/>
        <w:sectPr w:rsidR="00D003F4" w:rsidSect="00295206">
          <w:pgSz w:w="11907" w:h="16840" w:code="9"/>
          <w:pgMar w:top="1418" w:right="1134" w:bottom="1418" w:left="1701" w:header="709" w:footer="709" w:gutter="0"/>
          <w:cols w:space="567"/>
        </w:sectPr>
      </w:pPr>
    </w:p>
    <w:p w14:paraId="66A4E88A" w14:textId="77777777" w:rsidR="00EA7939" w:rsidRPr="001E75DB" w:rsidRDefault="00EA7939" w:rsidP="00A13051">
      <w:pPr>
        <w:pStyle w:val="Dipl-berschrift1"/>
        <w:ind w:left="0" w:firstLine="0"/>
      </w:pPr>
      <w:r w:rsidRPr="001E75DB">
        <w:lastRenderedPageBreak/>
        <w:t>List of Abbreviations</w:t>
      </w:r>
      <w:bookmarkStart w:id="20" w:name="List_of_Abbreviations"/>
      <w:bookmarkEnd w:id="20"/>
    </w:p>
    <w:p w14:paraId="7941E4A5" w14:textId="77777777" w:rsidR="00962922" w:rsidRPr="001E75DB" w:rsidRDefault="00962922" w:rsidP="005A5DA8">
      <w:pPr>
        <w:pStyle w:val="DiplStandard"/>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6946"/>
      </w:tblGrid>
      <w:tr w:rsidR="008D3D14" w14:paraId="4F78D112" w14:textId="77777777" w:rsidTr="00EE7814">
        <w:tc>
          <w:tcPr>
            <w:tcW w:w="1129" w:type="dxa"/>
          </w:tcPr>
          <w:p w14:paraId="1D236A11" w14:textId="77777777" w:rsidR="008D3D14" w:rsidRPr="00D53B37" w:rsidRDefault="008D3D14" w:rsidP="00EE7814">
            <w:pPr>
              <w:pStyle w:val="Dipl-Standard"/>
            </w:pPr>
            <w:bookmarkStart w:id="21" w:name="_Toc88095986"/>
            <w:r>
              <w:t>A/C</w:t>
            </w:r>
          </w:p>
        </w:tc>
        <w:tc>
          <w:tcPr>
            <w:tcW w:w="6946" w:type="dxa"/>
          </w:tcPr>
          <w:p w14:paraId="72A8C41F" w14:textId="77777777" w:rsidR="008D3D14" w:rsidRDefault="008D3D14" w:rsidP="00EE7814">
            <w:pPr>
              <w:pStyle w:val="Dipl-Standard"/>
            </w:pPr>
            <w:r>
              <w:t>Aircraft</w:t>
            </w:r>
          </w:p>
        </w:tc>
      </w:tr>
      <w:tr w:rsidR="008D3D14" w14:paraId="1B66C61C" w14:textId="77777777" w:rsidTr="00EE7814">
        <w:tc>
          <w:tcPr>
            <w:tcW w:w="1129" w:type="dxa"/>
          </w:tcPr>
          <w:p w14:paraId="68F98A76" w14:textId="77777777" w:rsidR="008D3D14" w:rsidRDefault="008D3D14" w:rsidP="00EE7814">
            <w:pPr>
              <w:pStyle w:val="Dipl-Standard"/>
            </w:pPr>
            <w:proofErr w:type="spellStart"/>
            <w:r>
              <w:t>AEO</w:t>
            </w:r>
            <w:proofErr w:type="spellEnd"/>
          </w:p>
        </w:tc>
        <w:tc>
          <w:tcPr>
            <w:tcW w:w="6946" w:type="dxa"/>
          </w:tcPr>
          <w:p w14:paraId="4841B26C" w14:textId="77777777" w:rsidR="008D3D14" w:rsidRDefault="008D3D14" w:rsidP="00EE7814">
            <w:pPr>
              <w:pStyle w:val="Dipl-Standard"/>
            </w:pPr>
            <w:r>
              <w:t>All Engines Operative</w:t>
            </w:r>
          </w:p>
        </w:tc>
      </w:tr>
      <w:tr w:rsidR="008D3D14" w14:paraId="5D762679" w14:textId="77777777" w:rsidTr="00EE7814">
        <w:tc>
          <w:tcPr>
            <w:tcW w:w="1129" w:type="dxa"/>
          </w:tcPr>
          <w:p w14:paraId="50CAD0BA" w14:textId="77777777" w:rsidR="008D3D14" w:rsidRPr="00987E82" w:rsidRDefault="008D3D14" w:rsidP="00EE7814">
            <w:pPr>
              <w:pStyle w:val="Dipl-Standard"/>
            </w:pPr>
            <w:r>
              <w:t>AFM</w:t>
            </w:r>
          </w:p>
        </w:tc>
        <w:tc>
          <w:tcPr>
            <w:tcW w:w="6946" w:type="dxa"/>
          </w:tcPr>
          <w:p w14:paraId="0FB63E06" w14:textId="77777777" w:rsidR="008D3D14" w:rsidRDefault="008D3D14" w:rsidP="00EE7814">
            <w:pPr>
              <w:pStyle w:val="DiplStandard"/>
            </w:pPr>
            <w:r>
              <w:t>A</w:t>
            </w:r>
            <w:r w:rsidRPr="001C7C00">
              <w:t xml:space="preserve">irplane </w:t>
            </w:r>
            <w:r>
              <w:t>F</w:t>
            </w:r>
            <w:r w:rsidRPr="001C7C00">
              <w:t xml:space="preserve">light </w:t>
            </w:r>
            <w:r>
              <w:t>M</w:t>
            </w:r>
            <w:r w:rsidRPr="001C7C00">
              <w:t>anual</w:t>
            </w:r>
          </w:p>
        </w:tc>
      </w:tr>
      <w:tr w:rsidR="008D3D14" w14:paraId="15CF9C56" w14:textId="77777777" w:rsidTr="00EE7814">
        <w:tc>
          <w:tcPr>
            <w:tcW w:w="1129" w:type="dxa"/>
          </w:tcPr>
          <w:p w14:paraId="18AED5F0" w14:textId="77777777" w:rsidR="008D3D14" w:rsidRPr="00D53B37" w:rsidRDefault="008D3D14" w:rsidP="00EE7814">
            <w:pPr>
              <w:pStyle w:val="Dipl-Standard"/>
            </w:pPr>
            <w:proofErr w:type="spellStart"/>
            <w:r>
              <w:t>AGD</w:t>
            </w:r>
            <w:proofErr w:type="spellEnd"/>
          </w:p>
        </w:tc>
        <w:tc>
          <w:tcPr>
            <w:tcW w:w="6946" w:type="dxa"/>
          </w:tcPr>
          <w:p w14:paraId="065213D6" w14:textId="77777777" w:rsidR="008D3D14" w:rsidRDefault="008D3D14" w:rsidP="00EE7814">
            <w:pPr>
              <w:pStyle w:val="Dipl-Standard"/>
            </w:pPr>
            <w:r>
              <w:t>Acceleration Go Distance</w:t>
            </w:r>
          </w:p>
        </w:tc>
      </w:tr>
      <w:tr w:rsidR="008D3D14" w14:paraId="58BCEDB5" w14:textId="77777777" w:rsidTr="00EE7814">
        <w:tc>
          <w:tcPr>
            <w:tcW w:w="1129" w:type="dxa"/>
          </w:tcPr>
          <w:p w14:paraId="58AD4D6E" w14:textId="77777777" w:rsidR="008D3D14" w:rsidRDefault="008D3D14" w:rsidP="00EE7814">
            <w:pPr>
              <w:pStyle w:val="Dipl-Standard"/>
            </w:pPr>
            <w:proofErr w:type="spellStart"/>
            <w:r>
              <w:t>ASD</w:t>
            </w:r>
            <w:proofErr w:type="spellEnd"/>
          </w:p>
        </w:tc>
        <w:tc>
          <w:tcPr>
            <w:tcW w:w="6946" w:type="dxa"/>
          </w:tcPr>
          <w:p w14:paraId="0B806C07" w14:textId="77777777" w:rsidR="008D3D14" w:rsidRDefault="008D3D14" w:rsidP="00EE7814">
            <w:pPr>
              <w:pStyle w:val="Dipl-Standard"/>
            </w:pPr>
            <w:r>
              <w:t>Acceleration Stop Distance</w:t>
            </w:r>
          </w:p>
        </w:tc>
      </w:tr>
      <w:tr w:rsidR="008D3D14" w14:paraId="34F138F8" w14:textId="77777777" w:rsidTr="00EE7814">
        <w:tc>
          <w:tcPr>
            <w:tcW w:w="1129" w:type="dxa"/>
          </w:tcPr>
          <w:p w14:paraId="62F81630" w14:textId="77777777" w:rsidR="008D3D14" w:rsidRPr="00BA3381" w:rsidRDefault="008D3D14" w:rsidP="00EE7814">
            <w:pPr>
              <w:pStyle w:val="Dipl-Standard"/>
            </w:pPr>
            <w:r>
              <w:t>AOA</w:t>
            </w:r>
          </w:p>
        </w:tc>
        <w:tc>
          <w:tcPr>
            <w:tcW w:w="6946" w:type="dxa"/>
          </w:tcPr>
          <w:p w14:paraId="62781CAE" w14:textId="77777777" w:rsidR="008D3D14" w:rsidRDefault="008D3D14" w:rsidP="00EE7814">
            <w:pPr>
              <w:pStyle w:val="Dipl-Standard"/>
            </w:pPr>
            <w:r>
              <w:t>Angle Of Attack</w:t>
            </w:r>
          </w:p>
        </w:tc>
      </w:tr>
      <w:tr w:rsidR="008D3D14" w14:paraId="7929573B" w14:textId="77777777" w:rsidTr="00EE7814">
        <w:tc>
          <w:tcPr>
            <w:tcW w:w="1129" w:type="dxa"/>
          </w:tcPr>
          <w:p w14:paraId="2523624E" w14:textId="77777777" w:rsidR="008D3D14" w:rsidRPr="00D53B37" w:rsidRDefault="008D3D14" w:rsidP="00EE7814">
            <w:pPr>
              <w:pStyle w:val="Dipl-Standard"/>
            </w:pPr>
            <w:proofErr w:type="spellStart"/>
            <w:r>
              <w:t>ASD</w:t>
            </w:r>
            <w:proofErr w:type="spellEnd"/>
          </w:p>
        </w:tc>
        <w:tc>
          <w:tcPr>
            <w:tcW w:w="6946" w:type="dxa"/>
          </w:tcPr>
          <w:p w14:paraId="597F0681" w14:textId="77777777" w:rsidR="008D3D14" w:rsidRDefault="008D3D14" w:rsidP="00EE7814">
            <w:pPr>
              <w:pStyle w:val="Dipl-Standard"/>
            </w:pPr>
            <w:r>
              <w:t>Acceleration Stop Distance</w:t>
            </w:r>
          </w:p>
        </w:tc>
      </w:tr>
      <w:tr w:rsidR="008D3D14" w14:paraId="6C04AC2F" w14:textId="77777777" w:rsidTr="00EE7814">
        <w:tc>
          <w:tcPr>
            <w:tcW w:w="1129" w:type="dxa"/>
          </w:tcPr>
          <w:p w14:paraId="42046081" w14:textId="77777777" w:rsidR="008D3D14" w:rsidRPr="00D53B37" w:rsidRDefault="008D3D14" w:rsidP="00EE7814">
            <w:pPr>
              <w:pStyle w:val="Dipl-Standard"/>
            </w:pPr>
            <w:proofErr w:type="spellStart"/>
            <w:r>
              <w:t>BFL</w:t>
            </w:r>
            <w:proofErr w:type="spellEnd"/>
          </w:p>
        </w:tc>
        <w:tc>
          <w:tcPr>
            <w:tcW w:w="6946" w:type="dxa"/>
          </w:tcPr>
          <w:p w14:paraId="3CF70842" w14:textId="77777777" w:rsidR="008D3D14" w:rsidRDefault="008D3D14" w:rsidP="00EE7814">
            <w:pPr>
              <w:pStyle w:val="Dipl-Standard"/>
            </w:pPr>
            <w:r>
              <w:t>Balanced Field Length</w:t>
            </w:r>
          </w:p>
        </w:tc>
      </w:tr>
      <w:tr w:rsidR="008D3D14" w14:paraId="236C41CA" w14:textId="77777777" w:rsidTr="00EE7814">
        <w:tc>
          <w:tcPr>
            <w:tcW w:w="1129" w:type="dxa"/>
          </w:tcPr>
          <w:p w14:paraId="0A4E699C" w14:textId="77777777" w:rsidR="008D3D14" w:rsidRPr="00D53B37" w:rsidRDefault="008D3D14" w:rsidP="00EE7814">
            <w:pPr>
              <w:pStyle w:val="Dipl-Standard"/>
            </w:pPr>
            <w:proofErr w:type="spellStart"/>
            <w:r>
              <w:t>BPR</w:t>
            </w:r>
            <w:proofErr w:type="spellEnd"/>
          </w:p>
        </w:tc>
        <w:tc>
          <w:tcPr>
            <w:tcW w:w="6946" w:type="dxa"/>
          </w:tcPr>
          <w:p w14:paraId="7D3633C0" w14:textId="77777777" w:rsidR="008D3D14" w:rsidRDefault="008D3D14" w:rsidP="00EE7814">
            <w:pPr>
              <w:pStyle w:val="Dipl-Standard"/>
            </w:pPr>
            <w:r>
              <w:t>Bypass Ratio</w:t>
            </w:r>
          </w:p>
        </w:tc>
      </w:tr>
      <w:tr w:rsidR="008D3D14" w14:paraId="71A781EF" w14:textId="77777777" w:rsidTr="00EE7814">
        <w:tc>
          <w:tcPr>
            <w:tcW w:w="1129" w:type="dxa"/>
          </w:tcPr>
          <w:p w14:paraId="0B24B1BC" w14:textId="77777777" w:rsidR="008D3D14" w:rsidRDefault="008D3D14" w:rsidP="00EE7814">
            <w:pPr>
              <w:pStyle w:val="Dipl-Standard"/>
            </w:pPr>
            <w:r>
              <w:t>CAS</w:t>
            </w:r>
          </w:p>
        </w:tc>
        <w:tc>
          <w:tcPr>
            <w:tcW w:w="6946" w:type="dxa"/>
          </w:tcPr>
          <w:p w14:paraId="19C33A7D" w14:textId="77777777" w:rsidR="008D3D14" w:rsidRDefault="008D3D14" w:rsidP="00EE7814">
            <w:pPr>
              <w:pStyle w:val="Dipl-Standard"/>
            </w:pPr>
            <w:r>
              <w:t>Calibrated Airspeed</w:t>
            </w:r>
          </w:p>
        </w:tc>
      </w:tr>
      <w:tr w:rsidR="008D3D14" w14:paraId="78697ADF" w14:textId="77777777" w:rsidTr="00EE7814">
        <w:tc>
          <w:tcPr>
            <w:tcW w:w="1129" w:type="dxa"/>
          </w:tcPr>
          <w:p w14:paraId="42309454" w14:textId="77777777" w:rsidR="008D3D14" w:rsidRPr="00D53B37" w:rsidRDefault="008D3D14" w:rsidP="00EE7814">
            <w:pPr>
              <w:pStyle w:val="Dipl-Standard"/>
            </w:pPr>
            <w:r>
              <w:t>DE</w:t>
            </w:r>
          </w:p>
        </w:tc>
        <w:tc>
          <w:tcPr>
            <w:tcW w:w="6946" w:type="dxa"/>
          </w:tcPr>
          <w:p w14:paraId="5CB72092" w14:textId="77777777" w:rsidR="008D3D14" w:rsidRDefault="008D3D14" w:rsidP="00EE7814">
            <w:pPr>
              <w:pStyle w:val="Dipl-Standard"/>
            </w:pPr>
            <w:r>
              <w:t>Differential Equation</w:t>
            </w:r>
          </w:p>
        </w:tc>
      </w:tr>
      <w:tr w:rsidR="008D3D14" w14:paraId="72FB7072" w14:textId="77777777" w:rsidTr="00EE7814">
        <w:tc>
          <w:tcPr>
            <w:tcW w:w="1129" w:type="dxa"/>
          </w:tcPr>
          <w:p w14:paraId="019BA431" w14:textId="77777777" w:rsidR="008D3D14" w:rsidRDefault="008D3D14" w:rsidP="00EE7814">
            <w:pPr>
              <w:pStyle w:val="Dipl-Standard"/>
            </w:pPr>
            <w:r>
              <w:t>EAS</w:t>
            </w:r>
          </w:p>
        </w:tc>
        <w:tc>
          <w:tcPr>
            <w:tcW w:w="6946" w:type="dxa"/>
          </w:tcPr>
          <w:p w14:paraId="4AF6A3EC" w14:textId="77777777" w:rsidR="008D3D14" w:rsidRDefault="008D3D14" w:rsidP="00EE7814">
            <w:pPr>
              <w:pStyle w:val="Dipl-Standard"/>
            </w:pPr>
            <w:r>
              <w:t>Equivalent Airspeed</w:t>
            </w:r>
          </w:p>
        </w:tc>
      </w:tr>
      <w:tr w:rsidR="008D3D14" w:rsidRPr="00274FD2" w14:paraId="452B5AD0" w14:textId="77777777" w:rsidTr="00EE7814">
        <w:tc>
          <w:tcPr>
            <w:tcW w:w="1129" w:type="dxa"/>
          </w:tcPr>
          <w:p w14:paraId="3315B74E" w14:textId="77777777" w:rsidR="008D3D14" w:rsidRPr="00274FD2" w:rsidRDefault="008D3D14" w:rsidP="00EE7814">
            <w:pPr>
              <w:pStyle w:val="Dipl-Standard"/>
              <w:rPr>
                <w:color w:val="000000" w:themeColor="text1"/>
              </w:rPr>
            </w:pPr>
            <w:proofErr w:type="spellStart"/>
            <w:r w:rsidRPr="00274FD2">
              <w:rPr>
                <w:color w:val="000000" w:themeColor="text1"/>
              </w:rPr>
              <w:t>FCOM</w:t>
            </w:r>
            <w:proofErr w:type="spellEnd"/>
          </w:p>
        </w:tc>
        <w:tc>
          <w:tcPr>
            <w:tcW w:w="6946" w:type="dxa"/>
          </w:tcPr>
          <w:p w14:paraId="632608C5" w14:textId="77777777" w:rsidR="008D3D14" w:rsidRPr="00274FD2" w:rsidRDefault="008D3D14" w:rsidP="00EE7814">
            <w:pPr>
              <w:pStyle w:val="Dipl-Standard"/>
              <w:rPr>
                <w:color w:val="000000" w:themeColor="text1"/>
              </w:rPr>
            </w:pPr>
            <w:r w:rsidRPr="00274FD2">
              <w:rPr>
                <w:color w:val="000000" w:themeColor="text1"/>
              </w:rPr>
              <w:t>Flight Crew Operating Manuals</w:t>
            </w:r>
          </w:p>
        </w:tc>
      </w:tr>
      <w:tr w:rsidR="008D3D14" w14:paraId="10BC0527" w14:textId="77777777" w:rsidTr="00EE7814">
        <w:tc>
          <w:tcPr>
            <w:tcW w:w="1129" w:type="dxa"/>
          </w:tcPr>
          <w:p w14:paraId="2B47B0F6" w14:textId="77777777" w:rsidR="008D3D14" w:rsidRPr="00D53B37" w:rsidRDefault="008D3D14" w:rsidP="00EE7814">
            <w:pPr>
              <w:pStyle w:val="Dipl-Standard"/>
            </w:pPr>
            <w:proofErr w:type="spellStart"/>
            <w:r>
              <w:t>FODE</w:t>
            </w:r>
            <w:proofErr w:type="spellEnd"/>
          </w:p>
        </w:tc>
        <w:tc>
          <w:tcPr>
            <w:tcW w:w="6946" w:type="dxa"/>
          </w:tcPr>
          <w:p w14:paraId="785C8735" w14:textId="77777777" w:rsidR="008D3D14" w:rsidRDefault="008D3D14" w:rsidP="00EE7814">
            <w:pPr>
              <w:pStyle w:val="Dipl-Standard"/>
            </w:pPr>
            <w:r>
              <w:t>First Order Differential Equation</w:t>
            </w:r>
          </w:p>
        </w:tc>
      </w:tr>
      <w:tr w:rsidR="008D3D14" w:rsidRPr="00BA3381" w14:paraId="045E534D" w14:textId="77777777" w:rsidTr="00EE7814">
        <w:tc>
          <w:tcPr>
            <w:tcW w:w="1129" w:type="dxa"/>
          </w:tcPr>
          <w:p w14:paraId="181E5740" w14:textId="77777777" w:rsidR="008D3D14" w:rsidRPr="00BA3381" w:rsidRDefault="008D3D14" w:rsidP="00EE7814">
            <w:pPr>
              <w:pStyle w:val="Dipl-Standard"/>
            </w:pPr>
            <w:r>
              <w:t>IAS</w:t>
            </w:r>
          </w:p>
        </w:tc>
        <w:tc>
          <w:tcPr>
            <w:tcW w:w="6946" w:type="dxa"/>
          </w:tcPr>
          <w:p w14:paraId="5F0600EC" w14:textId="77777777" w:rsidR="008D3D14" w:rsidRPr="00BA3381" w:rsidRDefault="008D3D14" w:rsidP="00EE7814">
            <w:pPr>
              <w:pStyle w:val="Dipl-Standard"/>
            </w:pPr>
            <w:r>
              <w:t>Indicated Airspeed</w:t>
            </w:r>
          </w:p>
        </w:tc>
      </w:tr>
      <w:tr w:rsidR="008D3D14" w14:paraId="7DE4147E" w14:textId="77777777" w:rsidTr="00EE7814">
        <w:tc>
          <w:tcPr>
            <w:tcW w:w="1129" w:type="dxa"/>
          </w:tcPr>
          <w:p w14:paraId="31AE643A" w14:textId="77777777" w:rsidR="008D3D14" w:rsidRPr="00D53B37" w:rsidRDefault="008D3D14" w:rsidP="00EE7814">
            <w:pPr>
              <w:pStyle w:val="Dipl-Standard"/>
            </w:pPr>
            <w:r w:rsidRPr="001E75DB">
              <w:t>ICAO</w:t>
            </w:r>
          </w:p>
        </w:tc>
        <w:tc>
          <w:tcPr>
            <w:tcW w:w="6946" w:type="dxa"/>
          </w:tcPr>
          <w:p w14:paraId="0A47C1D7" w14:textId="77777777" w:rsidR="008D3D14" w:rsidRDefault="008D3D14" w:rsidP="00EE7814">
            <w:pPr>
              <w:pStyle w:val="Dipl-Standard"/>
            </w:pPr>
            <w:r w:rsidRPr="001E75DB">
              <w:t>International Civil Aviation Organization</w:t>
            </w:r>
          </w:p>
        </w:tc>
      </w:tr>
      <w:tr w:rsidR="008D3D14" w14:paraId="0D8D7EA0" w14:textId="77777777" w:rsidTr="00EE7814">
        <w:tc>
          <w:tcPr>
            <w:tcW w:w="1129" w:type="dxa"/>
          </w:tcPr>
          <w:p w14:paraId="31F3193D" w14:textId="77777777" w:rsidR="008D3D14" w:rsidRPr="00D53B37" w:rsidRDefault="008D3D14" w:rsidP="00EE7814">
            <w:pPr>
              <w:pStyle w:val="Dipl-Standard"/>
            </w:pPr>
            <w:r w:rsidRPr="00186A7B">
              <w:t>ISA</w:t>
            </w:r>
          </w:p>
        </w:tc>
        <w:tc>
          <w:tcPr>
            <w:tcW w:w="6946" w:type="dxa"/>
          </w:tcPr>
          <w:p w14:paraId="561C0F8D" w14:textId="77777777" w:rsidR="008D3D14" w:rsidRDefault="008D3D14" w:rsidP="00EE7814">
            <w:pPr>
              <w:pStyle w:val="Dipl-Standard"/>
            </w:pPr>
            <w:r w:rsidRPr="000C7503">
              <w:t>International Standard Atmosphere</w:t>
            </w:r>
          </w:p>
        </w:tc>
      </w:tr>
      <w:tr w:rsidR="008D3D14" w14:paraId="67FE1EB9" w14:textId="77777777" w:rsidTr="00EE7814">
        <w:tc>
          <w:tcPr>
            <w:tcW w:w="1129" w:type="dxa"/>
          </w:tcPr>
          <w:p w14:paraId="083F70E8" w14:textId="77777777" w:rsidR="008D3D14" w:rsidRPr="00BA3381" w:rsidRDefault="008D3D14" w:rsidP="00EE7814">
            <w:pPr>
              <w:pStyle w:val="Dipl-Standard"/>
            </w:pPr>
            <w:r w:rsidRPr="001E75DB">
              <w:t>MSL</w:t>
            </w:r>
          </w:p>
        </w:tc>
        <w:tc>
          <w:tcPr>
            <w:tcW w:w="6946" w:type="dxa"/>
          </w:tcPr>
          <w:p w14:paraId="04DB3147" w14:textId="48684902" w:rsidR="008D3D14" w:rsidRDefault="008D3D14" w:rsidP="00EE7814">
            <w:pPr>
              <w:pStyle w:val="Dipl-Standard"/>
            </w:pPr>
            <w:r>
              <w:t xml:space="preserve">Mean </w:t>
            </w:r>
            <w:r w:rsidR="00EB40FA">
              <w:t>S</w:t>
            </w:r>
            <w:r w:rsidRPr="001E75DB">
              <w:t xml:space="preserve">ea </w:t>
            </w:r>
            <w:r w:rsidR="00EB40FA">
              <w:t>L</w:t>
            </w:r>
            <w:r w:rsidRPr="001E75DB">
              <w:t>evel</w:t>
            </w:r>
          </w:p>
        </w:tc>
      </w:tr>
      <w:tr w:rsidR="008D3D14" w14:paraId="1749A9F2" w14:textId="77777777" w:rsidTr="00EE7814">
        <w:tc>
          <w:tcPr>
            <w:tcW w:w="1129" w:type="dxa"/>
          </w:tcPr>
          <w:p w14:paraId="1AED8650" w14:textId="77777777" w:rsidR="008D3D14" w:rsidRPr="001E75DB" w:rsidRDefault="008D3D14" w:rsidP="00EE7814">
            <w:pPr>
              <w:pStyle w:val="Dipl-Standard"/>
            </w:pPr>
            <w:r>
              <w:t>MTOW</w:t>
            </w:r>
          </w:p>
        </w:tc>
        <w:tc>
          <w:tcPr>
            <w:tcW w:w="6946" w:type="dxa"/>
          </w:tcPr>
          <w:p w14:paraId="25465C24" w14:textId="77777777" w:rsidR="008D3D14" w:rsidRDefault="008D3D14" w:rsidP="00EE7814">
            <w:pPr>
              <w:pStyle w:val="Dipl-Standard"/>
            </w:pPr>
            <w:r>
              <w:t>Maximum Take-Off Weight</w:t>
            </w:r>
          </w:p>
        </w:tc>
      </w:tr>
      <w:tr w:rsidR="008D3D14" w14:paraId="10F6178F" w14:textId="77777777" w:rsidTr="00EE7814">
        <w:tc>
          <w:tcPr>
            <w:tcW w:w="1129" w:type="dxa"/>
          </w:tcPr>
          <w:p w14:paraId="00096CBA" w14:textId="77777777" w:rsidR="008D3D14" w:rsidRPr="003456F6" w:rsidRDefault="008D3D14" w:rsidP="00EE7814">
            <w:pPr>
              <w:pStyle w:val="Dipl-Standard"/>
            </w:pPr>
            <w:r>
              <w:t>OEI</w:t>
            </w:r>
          </w:p>
        </w:tc>
        <w:tc>
          <w:tcPr>
            <w:tcW w:w="6946" w:type="dxa"/>
          </w:tcPr>
          <w:p w14:paraId="049CDDD0" w14:textId="04CC7158" w:rsidR="008D3D14" w:rsidRDefault="008D3D14" w:rsidP="00EE7814">
            <w:pPr>
              <w:pStyle w:val="Dipl-Standard"/>
            </w:pPr>
            <w:r>
              <w:t xml:space="preserve">One Engine </w:t>
            </w:r>
            <w:r w:rsidR="00EB40FA">
              <w:t>Inoperative</w:t>
            </w:r>
            <w:r w:rsidR="00AF13B3">
              <w:t xml:space="preserve"> b</w:t>
            </w:r>
          </w:p>
        </w:tc>
      </w:tr>
      <w:tr w:rsidR="008D3D14" w14:paraId="1E8DC9BE" w14:textId="77777777" w:rsidTr="00EE7814">
        <w:tc>
          <w:tcPr>
            <w:tcW w:w="1129" w:type="dxa"/>
          </w:tcPr>
          <w:p w14:paraId="4BF28369" w14:textId="77777777" w:rsidR="008D3D14" w:rsidRDefault="008D3D14" w:rsidP="00EE7814">
            <w:pPr>
              <w:pStyle w:val="Dipl-Standard"/>
            </w:pPr>
            <w:r>
              <w:t>TAS</w:t>
            </w:r>
          </w:p>
        </w:tc>
        <w:tc>
          <w:tcPr>
            <w:tcW w:w="6946" w:type="dxa"/>
          </w:tcPr>
          <w:p w14:paraId="31A83F36" w14:textId="6C23804D" w:rsidR="008D3D14" w:rsidRDefault="008D3D14" w:rsidP="00EE7814">
            <w:pPr>
              <w:pStyle w:val="Dipl-Standard"/>
            </w:pPr>
            <w:r>
              <w:t xml:space="preserve">True Airspeed; </w:t>
            </w:r>
            <w:r w:rsidR="00507AA0">
              <w:t>also,</w:t>
            </w:r>
            <w:r>
              <w:t xml:space="preserve"> Aerodynamic Airspeed</w:t>
            </w:r>
          </w:p>
        </w:tc>
      </w:tr>
      <w:tr w:rsidR="008D3D14" w14:paraId="7DBBFCE3" w14:textId="77777777" w:rsidTr="00EE7814">
        <w:tc>
          <w:tcPr>
            <w:tcW w:w="1129" w:type="dxa"/>
          </w:tcPr>
          <w:p w14:paraId="408150AB" w14:textId="77777777" w:rsidR="008D3D14" w:rsidRPr="00D53B37" w:rsidRDefault="008D3D14" w:rsidP="00EE7814">
            <w:pPr>
              <w:pStyle w:val="Dipl-Standard"/>
            </w:pPr>
            <w:r>
              <w:t>TOD</w:t>
            </w:r>
          </w:p>
        </w:tc>
        <w:tc>
          <w:tcPr>
            <w:tcW w:w="6946" w:type="dxa"/>
          </w:tcPr>
          <w:p w14:paraId="3C00975F" w14:textId="77777777" w:rsidR="008D3D14" w:rsidRDefault="008D3D14" w:rsidP="00EE7814">
            <w:pPr>
              <w:pStyle w:val="Dipl-Standard"/>
            </w:pPr>
            <w:r>
              <w:t>Take Off Distance</w:t>
            </w:r>
          </w:p>
        </w:tc>
      </w:tr>
      <w:tr w:rsidR="008D3D14" w14:paraId="407D8196" w14:textId="77777777" w:rsidTr="00EE7814">
        <w:tc>
          <w:tcPr>
            <w:tcW w:w="1129" w:type="dxa"/>
          </w:tcPr>
          <w:p w14:paraId="2FE18774" w14:textId="77777777" w:rsidR="008D3D14" w:rsidRPr="00D53B37" w:rsidRDefault="008D3D14" w:rsidP="00EE7814">
            <w:pPr>
              <w:pStyle w:val="Dipl-Standard"/>
            </w:pPr>
            <w:proofErr w:type="spellStart"/>
            <w:r>
              <w:t>TOFL</w:t>
            </w:r>
            <w:proofErr w:type="spellEnd"/>
          </w:p>
        </w:tc>
        <w:tc>
          <w:tcPr>
            <w:tcW w:w="6946" w:type="dxa"/>
          </w:tcPr>
          <w:p w14:paraId="7A1631B2" w14:textId="77777777" w:rsidR="008D3D14" w:rsidRDefault="008D3D14" w:rsidP="00EE7814">
            <w:pPr>
              <w:pStyle w:val="Dipl-Standard"/>
            </w:pPr>
            <w:r>
              <w:t>Take-Off Field Length</w:t>
            </w:r>
          </w:p>
        </w:tc>
      </w:tr>
      <w:tr w:rsidR="008D3D14" w14:paraId="2A11259B" w14:textId="77777777" w:rsidTr="00EE7814">
        <w:tc>
          <w:tcPr>
            <w:tcW w:w="1129" w:type="dxa"/>
          </w:tcPr>
          <w:p w14:paraId="29E11E27" w14:textId="77777777" w:rsidR="008D3D14" w:rsidRPr="00D53B37" w:rsidRDefault="008D3D14" w:rsidP="00EE7814">
            <w:pPr>
              <w:pStyle w:val="Dipl-Standard"/>
            </w:pPr>
            <w:proofErr w:type="spellStart"/>
            <w:r>
              <w:t>VTP</w:t>
            </w:r>
            <w:proofErr w:type="spellEnd"/>
          </w:p>
        </w:tc>
        <w:tc>
          <w:tcPr>
            <w:tcW w:w="6946" w:type="dxa"/>
          </w:tcPr>
          <w:p w14:paraId="3C4E7CA9" w14:textId="77777777" w:rsidR="008D3D14" w:rsidRDefault="008D3D14" w:rsidP="00EE7814">
            <w:pPr>
              <w:pStyle w:val="Dipl-Standard"/>
            </w:pPr>
            <w:r>
              <w:t>Vertical Tailplane</w:t>
            </w:r>
          </w:p>
        </w:tc>
      </w:tr>
    </w:tbl>
    <w:p w14:paraId="5D997744" w14:textId="77777777" w:rsidR="006F6543" w:rsidRDefault="006F6543" w:rsidP="006F6543">
      <w:pPr>
        <w:pStyle w:val="Dipl-Standard"/>
      </w:pPr>
    </w:p>
    <w:p w14:paraId="0A2EBCBF" w14:textId="77777777" w:rsidR="00A13051" w:rsidRDefault="00A13051" w:rsidP="006F6543">
      <w:pPr>
        <w:pStyle w:val="Dipl-Standard"/>
        <w:rPr>
          <w:b/>
          <w:bCs w:val="0"/>
          <w:sz w:val="40"/>
          <w:szCs w:val="40"/>
        </w:rPr>
        <w:sectPr w:rsidR="00A13051" w:rsidSect="00295206">
          <w:pgSz w:w="11907" w:h="16840" w:code="9"/>
          <w:pgMar w:top="1418" w:right="1134" w:bottom="1418" w:left="1701" w:header="709" w:footer="709" w:gutter="0"/>
          <w:cols w:space="567"/>
        </w:sectPr>
      </w:pPr>
    </w:p>
    <w:p w14:paraId="38FF4EEC" w14:textId="19883CAA" w:rsidR="00D707ED" w:rsidRPr="00D61065" w:rsidRDefault="00D61065" w:rsidP="006F6543">
      <w:pPr>
        <w:pStyle w:val="Dipl-Standard"/>
        <w:rPr>
          <w:b/>
          <w:bCs w:val="0"/>
          <w:sz w:val="40"/>
          <w:szCs w:val="40"/>
        </w:rPr>
      </w:pPr>
      <w:r w:rsidRPr="00D61065">
        <w:rPr>
          <w:b/>
          <w:bCs w:val="0"/>
          <w:sz w:val="40"/>
          <w:szCs w:val="40"/>
        </w:rPr>
        <w:lastRenderedPageBreak/>
        <w:t>List of Definitions</w:t>
      </w:r>
      <w:bookmarkStart w:id="22" w:name="List_of_Definitions"/>
      <w:bookmarkEnd w:id="22"/>
    </w:p>
    <w:p w14:paraId="71167A03" w14:textId="77777777" w:rsidR="006F6543" w:rsidRDefault="006F6543" w:rsidP="006F6543">
      <w:pPr>
        <w:pStyle w:val="Dipl-Standard"/>
      </w:pPr>
    </w:p>
    <w:p w14:paraId="4F8AD9D2" w14:textId="4B8EC3BE" w:rsidR="005015E5" w:rsidRPr="00A32F34" w:rsidRDefault="005015E5" w:rsidP="005015E5">
      <w:pPr>
        <w:pStyle w:val="DiplStandard"/>
        <w:rPr>
          <w:b/>
          <w:bCs/>
        </w:rPr>
      </w:pPr>
      <w:r w:rsidRPr="001E75DB">
        <w:rPr>
          <w:b/>
          <w:bCs/>
        </w:rPr>
        <w:t xml:space="preserve">Aerodynamic Airspeed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TAS</m:t>
            </m:r>
          </m:sub>
        </m:sSub>
      </m:oMath>
      <w:r w:rsidRPr="001E75DB">
        <w:rPr>
          <w:b/>
          <w:bCs/>
        </w:rPr>
        <w:t xml:space="preserve">: </w:t>
      </w:r>
      <w:r w:rsidRPr="001E75DB">
        <w:t>The aerodynamic velocity is the (true) airspeed (TAS) of the aircraft and is decisive for the calculation of the aerodynamic forces on the aircraft (such as drag, lift, friction, net thrust)</w:t>
      </w:r>
    </w:p>
    <w:p w14:paraId="1CD321E3" w14:textId="77777777" w:rsidR="005015E5" w:rsidRPr="001E75DB" w:rsidRDefault="005015E5" w:rsidP="005015E5">
      <w:pPr>
        <w:pStyle w:val="DiplStandard"/>
        <w:rPr>
          <w:b/>
          <w:bCs/>
        </w:rPr>
      </w:pPr>
    </w:p>
    <w:p w14:paraId="0ADFAE71" w14:textId="28C387DF" w:rsidR="005015E5" w:rsidRPr="001E75DB" w:rsidRDefault="005015E5" w:rsidP="005015E5">
      <w:pPr>
        <w:pStyle w:val="DiplStandard"/>
      </w:pPr>
      <w:r w:rsidRPr="001E75DB">
        <w:rPr>
          <w:b/>
          <w:bCs/>
        </w:rPr>
        <w:t xml:space="preserve">Calibrated Airspeed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CAS</m:t>
            </m:r>
          </m:sub>
        </m:sSub>
      </m:oMath>
      <w:r w:rsidRPr="001E75DB">
        <w:t xml:space="preserve">: The Calibrated Airspeed (CAS) corresponds to the Indicated Airspeed (IAS) corrected for the instrument measurement errors resulting from the location / orientation of the measuring device. For modern jets it can be assumed that </w:t>
      </w:r>
      <m:oMath>
        <m:r>
          <m:rPr>
            <m:sty m:val="p"/>
          </m:rPr>
          <w:rPr>
            <w:rFonts w:ascii="Cambria Math" w:hAnsi="Cambria Math"/>
          </w:rPr>
          <m:t>IAS</m:t>
        </m:r>
        <m:r>
          <w:rPr>
            <w:rFonts w:ascii="Cambria Math" w:hAnsi="Cambria Math"/>
          </w:rPr>
          <m:t xml:space="preserve">≈ </m:t>
        </m:r>
        <m:r>
          <m:rPr>
            <m:sty m:val="p"/>
          </m:rPr>
          <w:rPr>
            <w:rFonts w:ascii="Cambria Math" w:hAnsi="Cambria Math"/>
          </w:rPr>
          <m:t>CAS</m:t>
        </m:r>
      </m:oMath>
      <w:r w:rsidRPr="001E75DB">
        <w:t xml:space="preserve">. </w:t>
      </w:r>
    </w:p>
    <w:p w14:paraId="4233D920" w14:textId="77777777" w:rsidR="005015E5" w:rsidRPr="001E75DB" w:rsidRDefault="005015E5" w:rsidP="005015E5">
      <w:pPr>
        <w:pStyle w:val="DiplStandard"/>
        <w:rPr>
          <w:b/>
          <w:bCs/>
        </w:rPr>
      </w:pPr>
    </w:p>
    <w:p w14:paraId="395188FF" w14:textId="2BE6364D" w:rsidR="005015E5" w:rsidRPr="007224AE" w:rsidRDefault="005015E5" w:rsidP="005015E5">
      <w:pPr>
        <w:pStyle w:val="DiplStandard"/>
        <w:rPr>
          <w:b/>
          <w:bCs/>
        </w:rPr>
      </w:pPr>
      <w:r w:rsidRPr="001E75DB">
        <w:rPr>
          <w:b/>
          <w:bCs/>
        </w:rPr>
        <w:t xml:space="preserve">Decision 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1</m:t>
            </m:r>
          </m:sub>
        </m:sSub>
      </m:oMath>
      <w:r w:rsidRPr="001E75DB">
        <w:rPr>
          <w:b/>
          <w:bCs/>
        </w:rPr>
        <w:t xml:space="preserve">: </w:t>
      </w:r>
      <w:r w:rsidRPr="001E75DB">
        <w:t xml:space="preserve">The highest Speed, during takeoff, at which the pilot is still able to continue the takeoff after an engine failure, based on the remaining available runaway length. The recognition time from the moment the engine failure occurred to the recognition </w:t>
      </w:r>
      <w:proofErr w:type="gramStart"/>
      <w:r w:rsidRPr="001E75DB">
        <w:t>is considered to be</w:t>
      </w:r>
      <w:proofErr w:type="gramEnd"/>
      <w:r w:rsidRPr="001E75DB">
        <w:t xml:space="preserve"> 1 second.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Pr="001E75DB">
        <w:t xml:space="preserve"> is inserted manually via Multi-Purpose Control and Display Unit (MCDU) and is indicated at the Primary Flight Display (PFD) with “1”</w:t>
      </w:r>
      <w:r>
        <w:t xml:space="preserve"> </w:t>
      </w:r>
      <w:r w:rsidRPr="001E75DB">
        <w:t>(</w:t>
      </w:r>
      <w:r>
        <w:fldChar w:fldCharType="begin"/>
      </w:r>
      <w:r>
        <w:instrText xml:space="preserve"> REF _Ref103025025 \h </w:instrText>
      </w:r>
      <w:r>
        <w:fldChar w:fldCharType="separate"/>
      </w:r>
      <w:r w:rsidR="00DB56A2" w:rsidRPr="001E75DB">
        <w:rPr>
          <w:b/>
          <w:bCs/>
        </w:rPr>
        <w:t xml:space="preserve">Figure </w:t>
      </w:r>
      <w:r w:rsidR="00DB56A2">
        <w:rPr>
          <w:b/>
          <w:bCs/>
          <w:noProof/>
        </w:rPr>
        <w:t>1</w:t>
      </w:r>
      <w:r w:rsidR="00DB56A2" w:rsidRPr="001E75DB">
        <w:rPr>
          <w:b/>
          <w:bCs/>
        </w:rPr>
        <w:t>.</w:t>
      </w:r>
      <w:r w:rsidR="00DB56A2">
        <w:rPr>
          <w:b/>
          <w:bCs/>
          <w:noProof/>
        </w:rPr>
        <w:t>6</w:t>
      </w:r>
      <w:r>
        <w:fldChar w:fldCharType="end"/>
      </w:r>
      <w:r w:rsidRPr="001E75DB">
        <w:t>).</w:t>
      </w:r>
    </w:p>
    <w:p w14:paraId="08016FDD" w14:textId="77777777" w:rsidR="005015E5" w:rsidRDefault="005015E5" w:rsidP="005015E5">
      <w:pPr>
        <w:pStyle w:val="DiplStandard"/>
      </w:pPr>
    </w:p>
    <w:p w14:paraId="353541F7" w14:textId="732DE182" w:rsidR="002A425B" w:rsidRPr="00A32F34" w:rsidRDefault="005015E5" w:rsidP="002A425B">
      <w:pPr>
        <w:pStyle w:val="DiplStandard"/>
        <w:rPr>
          <w:b/>
          <w:bCs/>
        </w:rPr>
      </w:pPr>
      <w:r w:rsidRPr="001E75DB">
        <w:rPr>
          <w:b/>
          <w:bCs/>
        </w:rPr>
        <w:t xml:space="preserve">Equivalent Airspeed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EAS</m:t>
            </m:r>
          </m:sub>
        </m:sSub>
      </m:oMath>
      <w:r w:rsidRPr="001E75DB">
        <w:rPr>
          <w:b/>
          <w:bCs/>
        </w:rPr>
        <w:t xml:space="preserve">: </w:t>
      </w:r>
      <w:r w:rsidRPr="001E75DB">
        <w:t xml:space="preserve">The Equivalent Airspeed (EAS) </w:t>
      </w:r>
      <w:r w:rsidR="002A425B" w:rsidRPr="001E75DB">
        <w:t xml:space="preserve">is the </w:t>
      </w:r>
      <w:r w:rsidR="00AB562A" w:rsidRPr="001E75DB">
        <w:t xml:space="preserve">Calibrated </w:t>
      </w:r>
      <w:r w:rsidR="002A425B" w:rsidRPr="001E75DB">
        <w:t>Airspeed corrected by the compressibility effect that becomes relevant at high Mach numbers (</w:t>
      </w:r>
      <m:oMath>
        <m:r>
          <m:rPr>
            <m:sty m:val="p"/>
          </m:rPr>
          <w:rPr>
            <w:rFonts w:ascii="Cambria Math" w:hAnsi="Cambria Math"/>
          </w:rPr>
          <m:t>for</m:t>
        </m:r>
        <m:r>
          <w:rPr>
            <w:rFonts w:ascii="Cambria Math" w:hAnsi="Cambria Math"/>
          </w:rPr>
          <m:t xml:space="preserve"> </m:t>
        </m:r>
        <m:r>
          <m:rPr>
            <m:sty m:val="p"/>
          </m:rPr>
          <w:rPr>
            <w:rFonts w:ascii="Cambria Math" w:hAnsi="Cambria Math"/>
          </w:rPr>
          <m:t>M</m:t>
        </m:r>
        <m:r>
          <w:rPr>
            <w:rFonts w:ascii="Cambria Math" w:hAnsi="Cambria Math"/>
          </w:rPr>
          <m:t xml:space="preserve"> &gt;  0.3</m:t>
        </m:r>
      </m:oMath>
      <w:r w:rsidR="002A425B" w:rsidRPr="001E75DB">
        <w:t xml:space="preserve">) and is decisive for the calculation of the aerodynamic forces on the aircraft. </w:t>
      </w:r>
    </w:p>
    <w:p w14:paraId="52B92858" w14:textId="77777777" w:rsidR="006E7E05" w:rsidRDefault="006E7E05" w:rsidP="005015E5">
      <w:pPr>
        <w:pStyle w:val="DiplStandard"/>
        <w:rPr>
          <w:b/>
          <w:bCs/>
        </w:rPr>
      </w:pPr>
    </w:p>
    <w:p w14:paraId="6398E29E" w14:textId="69648645" w:rsidR="005015E5" w:rsidRPr="00A32F34" w:rsidRDefault="005015E5" w:rsidP="005015E5">
      <w:pPr>
        <w:pStyle w:val="DiplStandard"/>
        <w:rPr>
          <w:b/>
          <w:bCs/>
        </w:rPr>
      </w:pPr>
      <w:r w:rsidRPr="001E75DB">
        <w:rPr>
          <w:b/>
          <w:bCs/>
        </w:rPr>
        <w:t xml:space="preserve">Geometric Height </w:t>
      </w:r>
      <m:oMath>
        <m:r>
          <m:rPr>
            <m:sty m:val="bi"/>
          </m:rPr>
          <w:rPr>
            <w:rFonts w:ascii="Cambria Math" w:hAnsi="Cambria Math"/>
          </w:rPr>
          <m:t>h</m:t>
        </m:r>
      </m:oMath>
      <w:r w:rsidRPr="001E75DB">
        <w:rPr>
          <w:b/>
          <w:bCs/>
        </w:rPr>
        <w:t xml:space="preserve">: </w:t>
      </w:r>
      <w:r w:rsidRPr="001E75DB">
        <w:t>The geometric height corresponds to the actual (measured) altitude above the ground and is crucial during the takeoff process when flying over obstacles, respectively when passing the screen height.</w:t>
      </w:r>
    </w:p>
    <w:p w14:paraId="7B3AA608" w14:textId="77777777" w:rsidR="005015E5" w:rsidRPr="001E75DB" w:rsidRDefault="005015E5" w:rsidP="005015E5">
      <w:pPr>
        <w:pStyle w:val="DiplStandard"/>
      </w:pPr>
    </w:p>
    <w:p w14:paraId="14006A8F" w14:textId="77777777" w:rsidR="005015E5" w:rsidRPr="001E75DB" w:rsidRDefault="005015E5" w:rsidP="005015E5">
      <w:pPr>
        <w:pStyle w:val="DiplStandard"/>
        <w:rPr>
          <w:b/>
          <w:bCs/>
        </w:rPr>
      </w:pPr>
      <w:r w:rsidRPr="001E75DB">
        <w:rPr>
          <w:b/>
          <w:bCs/>
        </w:rPr>
        <w:t xml:space="preserve">Geopotential Height </w:t>
      </w:r>
      <m:oMath>
        <m:r>
          <m:rPr>
            <m:sty m:val="bi"/>
          </m:rPr>
          <w:rPr>
            <w:rFonts w:ascii="Cambria Math" w:hAnsi="Cambria Math"/>
          </w:rPr>
          <m:t>H</m:t>
        </m:r>
      </m:oMath>
      <w:r w:rsidRPr="001E75DB">
        <w:rPr>
          <w:b/>
          <w:bCs/>
        </w:rPr>
        <w:t xml:space="preserve">: </w:t>
      </w:r>
    </w:p>
    <w:p w14:paraId="6F04A7EB" w14:textId="77777777" w:rsidR="005015E5" w:rsidRPr="001E75DB" w:rsidRDefault="005015E5" w:rsidP="00037E1E">
      <w:pPr>
        <w:pStyle w:val="Dipl-Standard"/>
        <w:ind w:left="567"/>
      </w:pPr>
      <w:r w:rsidRPr="001E75DB">
        <w:rPr>
          <w:i/>
          <w:iCs/>
        </w:rPr>
        <w:t xml:space="preserve">"The geopotential height H is an auxiliary quantity with which the potential energy of a fluid element related to the mass can be described under consideration of the height variability of the acceleration due to gravity (...) Thus, if we use the geopotential height H instead of the actual height coordinate z, we can calculate with constant standard earth acceleration </w:t>
      </w:r>
      <m:oMath>
        <m:sSub>
          <m:sSubPr>
            <m:ctrlPr>
              <w:rPr>
                <w:rFonts w:ascii="Cambria Math" w:hAnsi="Cambria Math"/>
                <w:i/>
                <w:iCs/>
              </w:rPr>
            </m:ctrlPr>
          </m:sSubPr>
          <m:e>
            <m:r>
              <w:rPr>
                <w:rFonts w:ascii="Cambria Math" w:hAnsi="Cambria Math"/>
              </w:rPr>
              <m:t>g</m:t>
            </m:r>
          </m:e>
          <m:sub>
            <m:r>
              <w:rPr>
                <w:rFonts w:ascii="Cambria Math" w:hAnsi="Cambria Math"/>
              </w:rPr>
              <m:t>0</m:t>
            </m:r>
          </m:sub>
        </m:sSub>
      </m:oMath>
      <w:r w:rsidRPr="001E75DB">
        <w:rPr>
          <w:i/>
          <w:iCs/>
        </w:rPr>
        <w:t xml:space="preserve">." </w:t>
      </w:r>
    </w:p>
    <w:p w14:paraId="20AAD683" w14:textId="77777777" w:rsidR="005015E5" w:rsidRPr="001E75DB" w:rsidRDefault="005015E5" w:rsidP="005015E5">
      <w:pPr>
        <w:pStyle w:val="DiplStandard"/>
      </w:pPr>
      <w:r w:rsidRPr="001E75DB">
        <w:t>(</w:t>
      </w:r>
      <w:proofErr w:type="spellStart"/>
      <w:r w:rsidRPr="001E75DB">
        <w:t>Kümmel</w:t>
      </w:r>
      <w:proofErr w:type="spellEnd"/>
      <w:r w:rsidRPr="001E75DB">
        <w:t xml:space="preserve"> 2007) </w:t>
      </w:r>
    </w:p>
    <w:p w14:paraId="54F4280B" w14:textId="77777777" w:rsidR="005015E5" w:rsidRDefault="005015E5" w:rsidP="005015E5">
      <w:pPr>
        <w:pStyle w:val="DiplStandard"/>
      </w:pPr>
    </w:p>
    <w:p w14:paraId="73ED5F5F" w14:textId="09E6DABF" w:rsidR="006E7E05" w:rsidRPr="001E75DB" w:rsidRDefault="006E7E05" w:rsidP="006E7E05">
      <w:pPr>
        <w:pStyle w:val="DiplStandard"/>
      </w:pPr>
      <w:r w:rsidRPr="001E75DB">
        <w:rPr>
          <w:b/>
          <w:bCs/>
        </w:rPr>
        <w:t>Ground Roll Distance</w:t>
      </w:r>
      <w:r w:rsidRPr="001E75DB">
        <w:t>: Ground Roll Distance corresponds to the distance from brake release until lift-off (including the rotation distance).</w:t>
      </w:r>
    </w:p>
    <w:p w14:paraId="7E9F6481" w14:textId="77777777" w:rsidR="006E7E05" w:rsidRDefault="006E7E05" w:rsidP="005015E5">
      <w:pPr>
        <w:pStyle w:val="DiplStandard"/>
      </w:pPr>
    </w:p>
    <w:p w14:paraId="00A1F644" w14:textId="77777777" w:rsidR="00A32F34" w:rsidRDefault="005015E5" w:rsidP="005015E5">
      <w:pPr>
        <w:pStyle w:val="DiplStandard"/>
        <w:rPr>
          <w:b/>
          <w:bCs/>
        </w:rPr>
      </w:pPr>
      <w:r w:rsidRPr="001E75DB">
        <w:rPr>
          <w:b/>
          <w:bCs/>
        </w:rPr>
        <w:t>International Standard Atmosphere (ISA)</w:t>
      </w:r>
      <w:r w:rsidR="00A32F34">
        <w:rPr>
          <w:b/>
          <w:bCs/>
        </w:rPr>
        <w:t xml:space="preserve">: </w:t>
      </w:r>
      <w:r w:rsidRPr="001E75DB">
        <w:t xml:space="preserve">The International Standard Atmosphere (ISA) has been defined by the International Civil Aviation Organization (ICAO). It represents an atmosphere in which the variable parameters air pressure, air temperature, air humidity and temperature at sea level (MSL) have values which are represented by numbers corresponding to the average data on earth. The numbers decrease based on constant factors with increasing </w:t>
      </w:r>
      <w:r w:rsidRPr="001E75DB">
        <w:lastRenderedPageBreak/>
        <w:t xml:space="preserve">altitude until the tropopause is reached. The ISA- values are used to direct the air traffic, since all aircraft have the same "error" an accurate altitude staggering can be achieved. </w:t>
      </w:r>
    </w:p>
    <w:p w14:paraId="57D53466" w14:textId="77777777" w:rsidR="00037E1E" w:rsidRDefault="00037E1E" w:rsidP="005015E5">
      <w:pPr>
        <w:pStyle w:val="DiplStandard"/>
        <w:rPr>
          <w:b/>
          <w:bCs/>
        </w:rPr>
      </w:pPr>
    </w:p>
    <w:p w14:paraId="1931044B" w14:textId="04BCB6CA" w:rsidR="005015E5" w:rsidRPr="00A32F34" w:rsidRDefault="005015E5" w:rsidP="005015E5">
      <w:pPr>
        <w:pStyle w:val="DiplStandard"/>
        <w:rPr>
          <w:b/>
          <w:bCs/>
        </w:rPr>
      </w:pPr>
      <w:r w:rsidRPr="001E75DB">
        <w:rPr>
          <w:b/>
          <w:bCs/>
        </w:rPr>
        <w:t xml:space="preserve">Indicated Airspeed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IAS</m:t>
            </m:r>
          </m:sub>
        </m:sSub>
      </m:oMath>
      <w:r w:rsidRPr="001E75DB">
        <w:rPr>
          <w:b/>
          <w:bCs/>
        </w:rPr>
        <w:t xml:space="preserve">: </w:t>
      </w:r>
      <w:r w:rsidRPr="001E75DB">
        <w:t>The indicated airspeed is the velocity displayed on the primary flight display (PFD). (See </w:t>
      </w:r>
      <w:r>
        <w:fldChar w:fldCharType="begin"/>
      </w:r>
      <w:r>
        <w:instrText xml:space="preserve"> REF _Ref103025025 \h </w:instrText>
      </w:r>
      <w:r>
        <w:fldChar w:fldCharType="separate"/>
      </w:r>
      <w:r w:rsidR="00DB56A2" w:rsidRPr="001E75DB">
        <w:rPr>
          <w:b/>
          <w:bCs/>
        </w:rPr>
        <w:t xml:space="preserve">Figure </w:t>
      </w:r>
      <w:r w:rsidR="00DB56A2">
        <w:rPr>
          <w:b/>
          <w:bCs/>
          <w:noProof/>
        </w:rPr>
        <w:t>1</w:t>
      </w:r>
      <w:r w:rsidR="00DB56A2" w:rsidRPr="001E75DB">
        <w:rPr>
          <w:b/>
          <w:bCs/>
        </w:rPr>
        <w:t>.</w:t>
      </w:r>
      <w:r w:rsidR="00DB56A2">
        <w:rPr>
          <w:b/>
          <w:bCs/>
          <w:noProof/>
        </w:rPr>
        <w:t>6</w:t>
      </w:r>
      <w:r>
        <w:fldChar w:fldCharType="end"/>
      </w:r>
      <w:r w:rsidRPr="001E75DB">
        <w:t>).</w:t>
      </w:r>
    </w:p>
    <w:p w14:paraId="087E6E77" w14:textId="77777777" w:rsidR="005015E5" w:rsidRPr="001E75DB" w:rsidRDefault="005015E5" w:rsidP="005015E5">
      <w:pPr>
        <w:pStyle w:val="DiplStandard"/>
        <w:rPr>
          <w:b/>
          <w:bCs/>
        </w:rPr>
      </w:pPr>
    </w:p>
    <w:p w14:paraId="1436FCEB" w14:textId="4C77E08A" w:rsidR="005015E5" w:rsidRPr="00A32F34" w:rsidRDefault="005015E5" w:rsidP="005015E5">
      <w:pPr>
        <w:pStyle w:val="DiplStandard"/>
        <w:rPr>
          <w:b/>
          <w:bCs/>
        </w:rPr>
      </w:pPr>
      <w:r w:rsidRPr="001E75DB">
        <w:rPr>
          <w:b/>
          <w:bCs/>
        </w:rPr>
        <w:t xml:space="preserve">Kinematic Airspeed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k</m:t>
            </m:r>
          </m:sub>
        </m:sSub>
      </m:oMath>
      <w:r w:rsidRPr="001E75DB">
        <w:rPr>
          <w:b/>
          <w:bCs/>
        </w:rPr>
        <w:t xml:space="preserve">: </w:t>
      </w:r>
      <w:r w:rsidRPr="001E75DB">
        <w:t xml:space="preserve">The kinematic velocity is the true airspeed corrected for the wind speed. The kinematic speed </w:t>
      </w:r>
      <w:r w:rsidR="00037E1E">
        <w:t>(</w:t>
      </w:r>
      <w:r w:rsidRPr="001E75DB">
        <w:t>also called ground speed</w:t>
      </w:r>
      <w:r w:rsidR="00037E1E">
        <w:t>)</w:t>
      </w:r>
      <w:r w:rsidRPr="001E75DB">
        <w:t xml:space="preserve"> is the relevant speed when it comes to distance calculations.</w:t>
      </w:r>
    </w:p>
    <w:p w14:paraId="1C9175A7" w14:textId="77777777" w:rsidR="005015E5" w:rsidRPr="001E75DB" w:rsidRDefault="005015E5" w:rsidP="005015E5">
      <w:pPr>
        <w:pStyle w:val="DiplStandard"/>
        <w:rPr>
          <w:b/>
          <w:bCs/>
        </w:rPr>
      </w:pPr>
    </w:p>
    <w:p w14:paraId="135B3693" w14:textId="77777777" w:rsidR="005015E5" w:rsidRPr="001E75DB" w:rsidRDefault="005015E5" w:rsidP="005015E5">
      <w:pPr>
        <w:pStyle w:val="DiplStandard"/>
        <w:rPr>
          <w:b/>
          <w:bCs/>
        </w:rPr>
      </w:pPr>
      <w:r w:rsidRPr="001E75DB">
        <w:rPr>
          <w:b/>
          <w:bCs/>
        </w:rPr>
        <w:t xml:space="preserve">Minimum Control 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MC</m:t>
            </m:r>
          </m:sub>
        </m:sSub>
      </m:oMath>
      <w:r>
        <w:rPr>
          <w:b/>
          <w:bCs/>
        </w:rPr>
        <w:t xml:space="preserve"> (</w:t>
      </w:r>
      <w:r w:rsidRPr="00B84200">
        <w:t>JAR/FAR 25.149 Subpart B</w:t>
      </w:r>
      <w:r>
        <w:rPr>
          <w:b/>
          <w:bCs/>
        </w:rPr>
        <w:t>)</w:t>
      </w:r>
      <w:r w:rsidRPr="001E75DB">
        <w:rPr>
          <w:b/>
          <w:bCs/>
        </w:rPr>
        <w:t xml:space="preserve">: </w:t>
      </w:r>
    </w:p>
    <w:p w14:paraId="2D497401" w14:textId="77777777" w:rsidR="005015E5" w:rsidRPr="001E75DB" w:rsidRDefault="005015E5" w:rsidP="005015E5">
      <w:pPr>
        <w:pStyle w:val="DiplStandard"/>
        <w:ind w:left="567"/>
        <w:rPr>
          <w:i/>
          <w:iCs/>
        </w:rPr>
      </w:pPr>
      <w:r w:rsidRPr="001E75DB">
        <w:rPr>
          <w:i/>
          <w:iCs/>
        </w:rPr>
        <w:t>“The minimum control speed (</w:t>
      </w:r>
      <m:oMath>
        <m:r>
          <w:rPr>
            <w:rFonts w:ascii="Cambria Math" w:hAnsi="Cambria Math"/>
          </w:rPr>
          <m:t>VMC</m:t>
        </m:r>
      </m:oMath>
      <w:r w:rsidRPr="001E75DB">
        <w:rPr>
          <w:i/>
          <w:iCs/>
        </w:rPr>
        <w:t xml:space="preserve">) of a multi-engine aircraft is a V-speed that specifies the calibrated airspeed below which directional or lateral control of the aircraft can no longer be maintained, after the failure of one or more engines. The </w:t>
      </w:r>
      <w:proofErr w:type="spellStart"/>
      <w:r w:rsidRPr="001E75DB">
        <w:rPr>
          <w:i/>
          <w:iCs/>
        </w:rPr>
        <w:t>VMC</w:t>
      </w:r>
      <w:proofErr w:type="spellEnd"/>
      <w:r w:rsidRPr="001E75DB">
        <w:rPr>
          <w:i/>
          <w:iCs/>
        </w:rPr>
        <w:t xml:space="preserve"> only applies if at least one engine is still operative</w:t>
      </w:r>
      <w:r w:rsidRPr="001E75DB">
        <w:t>,</w:t>
      </w:r>
      <w:r w:rsidRPr="001E75DB">
        <w:rPr>
          <w:i/>
          <w:iCs/>
        </w:rPr>
        <w:t xml:space="preserve"> and will depend on the stage of flight” </w:t>
      </w:r>
      <w:r w:rsidRPr="001E75DB">
        <w:t>(Wikipedia </w:t>
      </w:r>
      <w:proofErr w:type="spellStart"/>
      <w:r w:rsidRPr="001E75DB">
        <w:t>2021a</w:t>
      </w:r>
      <w:proofErr w:type="spellEnd"/>
      <w:r w:rsidRPr="001E75DB">
        <w:t>)</w:t>
      </w:r>
    </w:p>
    <w:p w14:paraId="75F41297" w14:textId="77777777" w:rsidR="005015E5" w:rsidRDefault="005015E5" w:rsidP="005015E5">
      <w:pPr>
        <w:pStyle w:val="DiplStandard"/>
        <w:rPr>
          <w:rFonts w:eastAsiaTheme="minorHAnsi"/>
          <w:lang w:eastAsia="en-US"/>
        </w:rPr>
      </w:pPr>
    </w:p>
    <w:p w14:paraId="2F7A2EF5" w14:textId="77777777" w:rsidR="005015E5" w:rsidRPr="001E75DB" w:rsidRDefault="005015E5" w:rsidP="005015E5">
      <w:pPr>
        <w:pStyle w:val="DiplStandard"/>
        <w:rPr>
          <w:rFonts w:eastAsiaTheme="minorHAnsi"/>
          <w:lang w:eastAsia="en-US"/>
        </w:rPr>
      </w:pPr>
      <w:r w:rsidRPr="001E75DB">
        <w:rPr>
          <w:rFonts w:eastAsiaTheme="minorHAnsi"/>
          <w:lang w:eastAsia="en-US"/>
        </w:rPr>
        <w:t xml:space="preserve">The </w:t>
      </w:r>
      <w:r w:rsidRPr="001E75DB">
        <w:rPr>
          <w:rFonts w:eastAsiaTheme="minorHAnsi"/>
          <w:b/>
          <w:bCs/>
          <w:lang w:eastAsia="en-US"/>
        </w:rPr>
        <w:t xml:space="preserve">Minimum Control speed on Ground </w:t>
      </w:r>
      <m:oMath>
        <m:sSub>
          <m:sSubPr>
            <m:ctrlPr>
              <w:rPr>
                <w:rFonts w:ascii="Cambria Math" w:hAnsi="Cambria Math"/>
                <w:b/>
                <w:bCs/>
              </w:rPr>
            </m:ctrlPr>
          </m:sSubPr>
          <m:e>
            <m:r>
              <m:rPr>
                <m:sty m:val="bi"/>
              </m:rPr>
              <w:rPr>
                <w:rFonts w:ascii="Cambria Math" w:hAnsi="Cambria Math"/>
              </w:rPr>
              <m:t>v</m:t>
            </m:r>
          </m:e>
          <m:sub>
            <m:r>
              <m:rPr>
                <m:sty m:val="bi"/>
              </m:rPr>
              <w:rPr>
                <w:rFonts w:ascii="Cambria Math" w:hAnsi="Cambria Math"/>
              </w:rPr>
              <m:t>MCG</m:t>
            </m:r>
          </m:sub>
        </m:sSub>
      </m:oMath>
      <w:r w:rsidRPr="001E75DB">
        <w:rPr>
          <w:rFonts w:eastAsiaTheme="minorHAnsi"/>
          <w:lang w:eastAsia="en-US"/>
        </w:rPr>
        <w:t xml:space="preserve"> ensures, that in case of a sudden engine failure of the critical engine</w:t>
      </w:r>
      <w:r w:rsidRPr="001E75DB">
        <w:rPr>
          <w:rFonts w:eastAsiaTheme="minorHAnsi"/>
          <w:b/>
          <w:bCs/>
          <w:lang w:eastAsia="en-US"/>
        </w:rPr>
        <w:t xml:space="preserve"> </w:t>
      </w:r>
      <w:r w:rsidRPr="001E75DB">
        <w:rPr>
          <w:rFonts w:eastAsiaTheme="minorHAnsi"/>
          <w:lang w:eastAsia="en-US"/>
        </w:rPr>
        <w:t xml:space="preserve">the aircraft still be controlled </w:t>
      </w:r>
      <w:r>
        <w:rPr>
          <w:rFonts w:eastAsiaTheme="minorHAnsi"/>
          <w:lang w:eastAsia="en-US"/>
        </w:rPr>
        <w:t xml:space="preserve">(on ground) </w:t>
      </w:r>
      <w:r w:rsidRPr="001E75DB">
        <w:rPr>
          <w:rFonts w:eastAsiaTheme="minorHAnsi"/>
          <w:lang w:eastAsia="en-US"/>
        </w:rPr>
        <w:t>by use of primary</w:t>
      </w:r>
      <w:r>
        <w:rPr>
          <w:rFonts w:eastAsiaTheme="minorHAnsi"/>
          <w:lang w:eastAsia="en-US"/>
        </w:rPr>
        <w:t xml:space="preserve"> </w:t>
      </w:r>
      <w:r w:rsidRPr="001E75DB">
        <w:rPr>
          <w:rFonts w:eastAsiaTheme="minorHAnsi"/>
          <w:lang w:eastAsia="en-US"/>
        </w:rPr>
        <w:t>flight controls with the other engine(s) remaining at Take-Off power.</w:t>
      </w:r>
    </w:p>
    <w:p w14:paraId="7D682978" w14:textId="77777777" w:rsidR="005015E5" w:rsidRPr="001E75DB" w:rsidRDefault="005015E5" w:rsidP="005015E5">
      <w:pPr>
        <w:pStyle w:val="DiplStandard"/>
        <w:rPr>
          <w:i/>
          <w:color w:val="202122"/>
          <w:sz w:val="21"/>
          <w:szCs w:val="21"/>
          <w:shd w:val="clear" w:color="auto" w:fill="FFFFFF"/>
        </w:rPr>
      </w:pPr>
    </w:p>
    <w:p w14:paraId="200BD0D7" w14:textId="77777777" w:rsidR="005015E5" w:rsidRPr="001E75DB" w:rsidRDefault="005015E5" w:rsidP="005015E5">
      <w:pPr>
        <w:pStyle w:val="DiplStandard"/>
      </w:pPr>
      <w:r w:rsidRPr="001E75DB">
        <w:t>Above</w:t>
      </w:r>
      <w:r w:rsidRPr="001E75DB">
        <w:rPr>
          <w:b/>
          <w:bCs/>
        </w:rPr>
        <w:t xml:space="preserve"> </w:t>
      </w:r>
      <w:r w:rsidRPr="001E75DB">
        <w:t>the</w:t>
      </w:r>
      <w:r w:rsidRPr="001E75DB">
        <w:rPr>
          <w:b/>
          <w:bCs/>
        </w:rPr>
        <w:t xml:space="preserve"> Minimum Control speed in the Air </w:t>
      </w:r>
      <m:oMath>
        <m:sSub>
          <m:sSubPr>
            <m:ctrlPr>
              <w:rPr>
                <w:rFonts w:ascii="Cambria Math" w:hAnsi="Cambria Math"/>
                <w:b/>
                <w:bCs/>
              </w:rPr>
            </m:ctrlPr>
          </m:sSubPr>
          <m:e>
            <m:r>
              <m:rPr>
                <m:sty m:val="bi"/>
              </m:rPr>
              <w:rPr>
                <w:rFonts w:ascii="Cambria Math" w:hAnsi="Cambria Math"/>
              </w:rPr>
              <m:t>v</m:t>
            </m:r>
          </m:e>
          <m:sub>
            <m:r>
              <m:rPr>
                <m:sty m:val="bi"/>
              </m:rPr>
              <w:rPr>
                <w:rFonts w:ascii="Cambria Math" w:hAnsi="Cambria Math"/>
              </w:rPr>
              <m:t>MCA</m:t>
            </m:r>
          </m:sub>
        </m:sSub>
        <m:r>
          <w:rPr>
            <w:rFonts w:ascii="Cambria Math" w:hAnsi="Cambria Math"/>
          </w:rPr>
          <m:t xml:space="preserve"> </m:t>
        </m:r>
      </m:oMath>
      <w:r w:rsidRPr="001E75DB">
        <w:t xml:space="preserve"> the aircraft can be controlled either:</w:t>
      </w:r>
    </w:p>
    <w:p w14:paraId="00577F7B" w14:textId="77777777" w:rsidR="005015E5" w:rsidRPr="001E75DB" w:rsidRDefault="005015E5" w:rsidP="005015E5">
      <w:pPr>
        <w:pStyle w:val="DiplStandard"/>
      </w:pPr>
      <w:r w:rsidRPr="001E75DB">
        <w:t>• with a 50 maximum bank angle, or</w:t>
      </w:r>
    </w:p>
    <w:p w14:paraId="37C24E14" w14:textId="77777777" w:rsidR="005015E5" w:rsidRPr="001E75DB" w:rsidRDefault="005015E5" w:rsidP="005015E5">
      <w:pPr>
        <w:pStyle w:val="DiplStandard"/>
      </w:pPr>
      <w:r w:rsidRPr="001E75DB">
        <w:t>• with zero yaw.</w:t>
      </w:r>
    </w:p>
    <w:p w14:paraId="343A182E" w14:textId="77777777" w:rsidR="005015E5" w:rsidRPr="001E75DB" w:rsidRDefault="005015E5" w:rsidP="005015E5">
      <w:pPr>
        <w:pStyle w:val="DiplStandard"/>
      </w:pPr>
      <w:r w:rsidRPr="001E75DB">
        <w:t>with one engine failed while the other engine remaining at Take-Off power. (Airbus 2002)</w:t>
      </w:r>
    </w:p>
    <w:p w14:paraId="33BE6671" w14:textId="77777777" w:rsidR="005015E5" w:rsidRPr="001E75DB" w:rsidRDefault="005015E5" w:rsidP="005015E5">
      <w:pPr>
        <w:pStyle w:val="DiplStandard"/>
        <w:rPr>
          <w:b/>
          <w:bCs/>
        </w:rPr>
      </w:pPr>
    </w:p>
    <w:p w14:paraId="2AF5CC17" w14:textId="0C2150B4" w:rsidR="005015E5" w:rsidRPr="00A32F34" w:rsidRDefault="005015E5" w:rsidP="005015E5">
      <w:pPr>
        <w:pStyle w:val="DiplStandard"/>
        <w:rPr>
          <w:b/>
          <w:bCs/>
        </w:rPr>
      </w:pPr>
      <w:r w:rsidRPr="001E75DB">
        <w:rPr>
          <w:b/>
          <w:bCs/>
        </w:rPr>
        <w:t xml:space="preserve">Minimum Unstick 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MU</m:t>
            </m:r>
          </m:sub>
        </m:sSub>
      </m:oMath>
      <w:r w:rsidRPr="001E75DB">
        <w:rPr>
          <w:b/>
          <w:bCs/>
        </w:rPr>
        <w:t xml:space="preserve">: </w:t>
      </w:r>
      <w:r w:rsidRPr="001E75DB">
        <w:t>Minimum Unstick speed is the lowest calibrated airspeed at and above which the aircraft can safely lift off the ground and continue the Take-Off without encountering critical conditions, The critical conditions are defined as:</w:t>
      </w:r>
    </w:p>
    <w:p w14:paraId="32A358C3" w14:textId="1B656365" w:rsidR="005015E5" w:rsidRPr="001E75DB" w:rsidRDefault="005015E5" w:rsidP="005E60A5">
      <w:pPr>
        <w:pStyle w:val="DiplStandard"/>
        <w:numPr>
          <w:ilvl w:val="0"/>
          <w:numId w:val="10"/>
        </w:numPr>
      </w:pPr>
      <w:r w:rsidRPr="001E75DB">
        <w:t>The necessary angle of attack to lift off becomes is too great and the A/C gets into the danger to hit the ground (</w:t>
      </w:r>
      <w:proofErr w:type="spellStart"/>
      <w:r w:rsidRPr="001E75DB">
        <w:t>tailstrike</w:t>
      </w:r>
      <w:proofErr w:type="spellEnd"/>
      <w:r w:rsidRPr="001E75DB">
        <w:t>)</w:t>
      </w:r>
      <w:r w:rsidR="00E504C9">
        <w:t>,</w:t>
      </w:r>
    </w:p>
    <w:p w14:paraId="3F90F27A" w14:textId="37E65C08" w:rsidR="005015E5" w:rsidRPr="001E75DB" w:rsidRDefault="005015E5" w:rsidP="005E60A5">
      <w:pPr>
        <w:pStyle w:val="DiplStandard"/>
        <w:numPr>
          <w:ilvl w:val="0"/>
          <w:numId w:val="10"/>
        </w:numPr>
      </w:pPr>
      <w:r w:rsidRPr="001E75DB">
        <w:rPr>
          <w:rFonts w:eastAsiaTheme="minorHAnsi"/>
        </w:rPr>
        <w:t>The aircraft is too slow to maintain sufficient lateral control and a wing could hit the ground</w:t>
      </w:r>
      <w:r w:rsidR="00E504C9">
        <w:rPr>
          <w:rFonts w:eastAsiaTheme="minorHAnsi"/>
        </w:rPr>
        <w:t>.</w:t>
      </w:r>
    </w:p>
    <w:p w14:paraId="4E1D2FC1" w14:textId="77777777" w:rsidR="00037E1E" w:rsidRDefault="00037E1E" w:rsidP="006E7E05">
      <w:pPr>
        <w:pStyle w:val="DiplStandard"/>
        <w:rPr>
          <w:b/>
          <w:bCs/>
        </w:rPr>
      </w:pPr>
    </w:p>
    <w:p w14:paraId="53B6E853" w14:textId="29481A14" w:rsidR="005015E5" w:rsidRPr="006E7E05" w:rsidRDefault="005015E5" w:rsidP="006E7E05">
      <w:pPr>
        <w:pStyle w:val="DiplStandard"/>
        <w:rPr>
          <w:b/>
          <w:bCs/>
        </w:rPr>
      </w:pPr>
      <w:r w:rsidRPr="001E75DB">
        <w:rPr>
          <w:b/>
          <w:bCs/>
        </w:rPr>
        <w:t xml:space="preserve">Pressure Altitude  </w:t>
      </w: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p</m:t>
            </m:r>
          </m:sub>
        </m:sSub>
      </m:oMath>
      <w:r w:rsidRPr="001E75DB">
        <w:rPr>
          <w:b/>
          <w:bCs/>
        </w:rPr>
        <w:t xml:space="preserve">: </w:t>
      </w:r>
      <w:r w:rsidRPr="001E75DB">
        <w:rPr>
          <w:i/>
          <w:iCs/>
        </w:rPr>
        <w:t xml:space="preserve">"Pressure Altitude. Indicates for a measured air pressure what altitude it corresponds to in the standard atmosphere. The pressure altitude is therefore the flight altitude indicated by a barometric altimeter at </w:t>
      </w:r>
      <w:proofErr w:type="spellStart"/>
      <w:r w:rsidRPr="001E75DB">
        <w:rPr>
          <w:i/>
          <w:iCs/>
        </w:rPr>
        <w:t>QNE</w:t>
      </w:r>
      <w:proofErr w:type="spellEnd"/>
      <w:r w:rsidRPr="001E75DB">
        <w:rPr>
          <w:i/>
          <w:iCs/>
        </w:rPr>
        <w:t xml:space="preserve"> setting." </w:t>
      </w:r>
      <w:r w:rsidRPr="001E75DB">
        <w:t>(</w:t>
      </w:r>
      <w:proofErr w:type="spellStart"/>
      <w:r w:rsidRPr="001E75DB">
        <w:rPr>
          <w:noProof/>
          <w:sz w:val="22"/>
          <w:szCs w:val="22"/>
        </w:rPr>
        <w:t>Klußmann</w:t>
      </w:r>
      <w:proofErr w:type="spellEnd"/>
      <w:r w:rsidRPr="001E75DB">
        <w:rPr>
          <w:noProof/>
          <w:sz w:val="22"/>
          <w:szCs w:val="22"/>
        </w:rPr>
        <w:t xml:space="preserve"> 2007)</w:t>
      </w:r>
    </w:p>
    <w:p w14:paraId="4176FD9B" w14:textId="77777777" w:rsidR="00A32F34" w:rsidRDefault="00A32F34" w:rsidP="006E7E05">
      <w:pPr>
        <w:pStyle w:val="DiplStandard"/>
        <w:rPr>
          <w:b/>
          <w:bCs/>
        </w:rPr>
      </w:pPr>
    </w:p>
    <w:p w14:paraId="4160DCC6" w14:textId="3DC3CA23" w:rsidR="006E7E05" w:rsidRPr="00E6300C" w:rsidRDefault="006E7E05" w:rsidP="006E7E05">
      <w:pPr>
        <w:pStyle w:val="DiplStandard"/>
      </w:pPr>
      <w:r w:rsidRPr="001E75DB">
        <w:rPr>
          <w:b/>
          <w:bCs/>
        </w:rPr>
        <w:t>Rotation Distance</w:t>
      </w:r>
      <w:r w:rsidRPr="001E75DB">
        <w:t xml:space="preserve">: </w:t>
      </w:r>
      <w:r w:rsidRPr="00E6300C">
        <w:t xml:space="preserve">The rotation distance (on the ground) starts with the rotation speed </w:t>
      </w:r>
      <m:oMath>
        <m:sSub>
          <m:sSubPr>
            <m:ctrlPr>
              <w:rPr>
                <w:rFonts w:ascii="Cambria Math" w:hAnsi="Cambria Math"/>
              </w:rPr>
            </m:ctrlPr>
          </m:sSubPr>
          <m:e>
            <m:r>
              <w:rPr>
                <w:rFonts w:ascii="Cambria Math" w:hAnsi="Cambria Math"/>
              </w:rPr>
              <m:t>v</m:t>
            </m:r>
          </m:e>
          <m:sub>
            <m:r>
              <w:rPr>
                <w:rFonts w:ascii="Cambria Math" w:hAnsi="Cambria Math"/>
              </w:rPr>
              <m:t>R</m:t>
            </m:r>
          </m:sub>
        </m:sSub>
      </m:oMath>
      <w:r w:rsidRPr="00E6300C">
        <w:t xml:space="preserve"> when the pilot first pulls the stick (or yoke) and ends when the aircraft is rotated to a lift-off angle of attack </w:t>
      </w:r>
      <m:oMath>
        <m:sSub>
          <m:sSubPr>
            <m:ctrlPr>
              <w:rPr>
                <w:rFonts w:ascii="Cambria Math" w:hAnsi="Cambria Math"/>
              </w:rPr>
            </m:ctrlPr>
          </m:sSubPr>
          <m:e>
            <m:r>
              <w:rPr>
                <w:rFonts w:ascii="Cambria Math" w:hAnsi="Cambria Math"/>
              </w:rPr>
              <m:t>α</m:t>
            </m:r>
          </m:e>
          <m:sub>
            <m:r>
              <w:rPr>
                <w:rFonts w:ascii="Cambria Math" w:hAnsi="Cambria Math"/>
              </w:rPr>
              <m:t>LOF</m:t>
            </m:r>
          </m:sub>
        </m:sSub>
      </m:oMath>
      <w:r w:rsidRPr="00E6300C">
        <w:t xml:space="preserve"> (at the lift-off speed </w:t>
      </w:r>
      <m:oMath>
        <m:sSub>
          <m:sSubPr>
            <m:ctrlPr>
              <w:rPr>
                <w:rFonts w:ascii="Cambria Math" w:hAnsi="Cambria Math"/>
              </w:rPr>
            </m:ctrlPr>
          </m:sSubPr>
          <m:e>
            <m:r>
              <w:rPr>
                <w:rFonts w:ascii="Cambria Math" w:hAnsi="Cambria Math"/>
              </w:rPr>
              <m:t>v</m:t>
            </m:r>
          </m:e>
          <m:sub>
            <m:r>
              <w:rPr>
                <w:rFonts w:ascii="Cambria Math" w:hAnsi="Cambria Math"/>
              </w:rPr>
              <m:t>LOF</m:t>
            </m:r>
          </m:sub>
        </m:sSub>
      </m:oMath>
      <w:r w:rsidRPr="00E6300C">
        <w:t>) and leaves the ground (lifts off).</w:t>
      </w:r>
    </w:p>
    <w:p w14:paraId="3C02676E" w14:textId="77777777" w:rsidR="006E7E05" w:rsidRDefault="006E7E05" w:rsidP="006E7E05">
      <w:pPr>
        <w:pStyle w:val="DiplStandard"/>
      </w:pPr>
    </w:p>
    <w:p w14:paraId="01EE79FD" w14:textId="50BDEBAF" w:rsidR="006E7E05" w:rsidRPr="00A32F34" w:rsidRDefault="006E7E05" w:rsidP="006E7E05">
      <w:pPr>
        <w:pStyle w:val="DiplStandard"/>
        <w:rPr>
          <w:b/>
          <w:bCs/>
        </w:rPr>
      </w:pPr>
      <w:r w:rsidRPr="001E75DB">
        <w:rPr>
          <w:b/>
          <w:bCs/>
        </w:rPr>
        <w:lastRenderedPageBreak/>
        <w:t xml:space="preserve">Screen Height </w:t>
      </w: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sc</m:t>
            </m:r>
          </m:sub>
        </m:sSub>
      </m:oMath>
      <w:r w:rsidRPr="001E75DB">
        <w:rPr>
          <w:b/>
          <w:bCs/>
        </w:rPr>
        <w:t xml:space="preserve">: </w:t>
      </w:r>
      <w:r w:rsidRPr="001E75DB">
        <w:t xml:space="preserve">The Screen Height is the height of an imaginary obstacle which the aircraft would just clear when taking off with the landing gear extended. (JAR 25.111: </w:t>
      </w:r>
      <m:oMath>
        <m:r>
          <w:rPr>
            <w:rFonts w:ascii="Cambria Math" w:hAnsi="Cambria Math"/>
          </w:rPr>
          <m:t>35</m:t>
        </m:r>
        <m:r>
          <m:rPr>
            <m:sty m:val="p"/>
          </m:rPr>
          <w:rPr>
            <w:rFonts w:ascii="Cambria Math" w:hAnsi="Cambria Math"/>
          </w:rPr>
          <m:t> ft</m:t>
        </m:r>
        <m:r>
          <w:rPr>
            <w:rFonts w:ascii="Cambria Math" w:hAnsi="Cambria Math"/>
          </w:rPr>
          <m:t xml:space="preserve"> /11</m:t>
        </m:r>
        <m:r>
          <m:rPr>
            <m:sty m:val="p"/>
          </m:rPr>
          <w:rPr>
            <w:rFonts w:ascii="Cambria Math" w:hAnsi="Cambria Math"/>
          </w:rPr>
          <m:t xml:space="preserve"> m</m:t>
        </m:r>
      </m:oMath>
      <w:r w:rsidRPr="001E75DB">
        <w:t>). The screen height is also called obstacle height.</w:t>
      </w:r>
    </w:p>
    <w:p w14:paraId="34CA93F6" w14:textId="77777777" w:rsidR="006E7E05" w:rsidRPr="001E75DB" w:rsidRDefault="00B33B1F" w:rsidP="006E7E05">
      <w:pPr>
        <w:pStyle w:val="DiplStandard"/>
        <w:rPr>
          <w:iCs/>
        </w:rPr>
      </w:pPr>
      <m:oMathPara>
        <m:oMathParaPr>
          <m:jc m:val="left"/>
        </m:oMathParaP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sc</m:t>
              </m:r>
            </m:sub>
          </m:sSub>
          <m:r>
            <m:rPr>
              <m:sty m:val="bi"/>
            </m:rPr>
            <w:rPr>
              <w:rFonts w:ascii="Cambria Math" w:hAnsi="Cambria Math"/>
            </w:rPr>
            <m:t xml:space="preserve">=35 </m:t>
          </m:r>
          <m:r>
            <m:rPr>
              <m:sty m:val="p"/>
            </m:rPr>
            <w:rPr>
              <w:rFonts w:ascii="Cambria Math" w:hAnsi="Cambria Math"/>
            </w:rPr>
            <m:t>ft (commercial aircrafts)</m:t>
          </m:r>
        </m:oMath>
      </m:oMathPara>
    </w:p>
    <w:p w14:paraId="5A9B0EEC" w14:textId="77777777" w:rsidR="006E7E05" w:rsidRPr="001E75DB" w:rsidRDefault="00B33B1F" w:rsidP="006E7E05">
      <w:pPr>
        <w:pStyle w:val="DiplStandard"/>
        <w:rPr>
          <w:iCs/>
        </w:rPr>
      </w:pPr>
      <m:oMathPara>
        <m:oMathParaPr>
          <m:jc m:val="left"/>
        </m:oMathParaP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sc</m:t>
              </m:r>
            </m:sub>
          </m:sSub>
          <m:r>
            <m:rPr>
              <m:sty m:val="bi"/>
            </m:rPr>
            <w:rPr>
              <w:rFonts w:ascii="Cambria Math" w:hAnsi="Cambria Math"/>
            </w:rPr>
            <m:t xml:space="preserve">=50 </m:t>
          </m:r>
          <m:r>
            <m:rPr>
              <m:sty m:val="p"/>
            </m:rPr>
            <w:rPr>
              <w:rFonts w:ascii="Cambria Math" w:hAnsi="Cambria Math"/>
            </w:rPr>
            <m:t>ft (military aircrafts)</m:t>
          </m:r>
        </m:oMath>
      </m:oMathPara>
    </w:p>
    <w:p w14:paraId="5C202385" w14:textId="77777777" w:rsidR="006E7E05" w:rsidRDefault="006E7E05" w:rsidP="006E7E05">
      <w:pPr>
        <w:pStyle w:val="DiplStandard"/>
      </w:pPr>
    </w:p>
    <w:p w14:paraId="324BC209" w14:textId="1E2C3B2C" w:rsidR="006E7E05" w:rsidRPr="001E75DB" w:rsidRDefault="006E7E05" w:rsidP="006E7E05">
      <w:pPr>
        <w:pStyle w:val="DiplStandard"/>
      </w:pPr>
      <w:r w:rsidRPr="001E75DB">
        <w:rPr>
          <w:b/>
          <w:bCs/>
        </w:rPr>
        <w:t>Stop Distance</w:t>
      </w:r>
      <w:r w:rsidRPr="001E75DB">
        <w:t xml:space="preserve">: The stop distance is the distance from engine failure </w:t>
      </w:r>
      <w:r>
        <w:t xml:space="preserve">recognition by the pilot (at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t xml:space="preserve">) </w:t>
      </w:r>
      <w:r w:rsidRPr="001E75DB">
        <w:t>to zero speed</w:t>
      </w:r>
      <w:r>
        <w:t xml:space="preserve">. </w:t>
      </w:r>
      <w:r w:rsidRPr="001E75DB">
        <w:t xml:space="preserve">It needs </w:t>
      </w:r>
      <w:r>
        <w:t xml:space="preserve">(by definition at least) </w:t>
      </w:r>
      <w:r w:rsidRPr="001E75DB">
        <w:t>1 second</w:t>
      </w:r>
      <w:r>
        <w:t xml:space="preserve"> </w:t>
      </w:r>
      <w:r w:rsidRPr="001E75DB">
        <w:t>for the pilot to notice the failure and further actions (braking, idle thrust, spoiler) are executed in stepwise manner in the stop case after an engine failure.</w:t>
      </w:r>
    </w:p>
    <w:p w14:paraId="1F5FB055" w14:textId="77777777" w:rsidR="006E7E05" w:rsidRPr="001E75DB" w:rsidRDefault="006E7E05" w:rsidP="006E7E05">
      <w:pPr>
        <w:pStyle w:val="Dipl-Standard"/>
      </w:pPr>
    </w:p>
    <w:p w14:paraId="0AC43CA4" w14:textId="5E508BD1" w:rsidR="006E7E05" w:rsidRPr="001E75DB" w:rsidRDefault="006E7E05" w:rsidP="006E7E05">
      <w:pPr>
        <w:pStyle w:val="DiplStandard"/>
      </w:pPr>
      <w:r w:rsidRPr="001E75DB">
        <w:rPr>
          <w:b/>
          <w:bCs/>
        </w:rPr>
        <w:t>Takeoff Distance (</w:t>
      </w:r>
      <w:r w:rsidRPr="001E75DB">
        <w:t>TOD</w:t>
      </w:r>
      <w:r w:rsidRPr="001E75DB">
        <w:rPr>
          <w:b/>
          <w:bCs/>
        </w:rPr>
        <w:t>)</w:t>
      </w:r>
      <w:r w:rsidRPr="001E75DB">
        <w:t xml:space="preserve">: The takeoff distance is the distance from releasing the brakes to reaching the screen height (Applies to </w:t>
      </w:r>
      <w:proofErr w:type="spellStart"/>
      <w:r w:rsidRPr="001E75DB">
        <w:t>AEO</w:t>
      </w:r>
      <w:proofErr w:type="spellEnd"/>
      <w:r w:rsidRPr="001E75DB">
        <w:t xml:space="preserve"> and OEI).</w:t>
      </w:r>
    </w:p>
    <w:p w14:paraId="25572078" w14:textId="77777777" w:rsidR="006E7E05" w:rsidRPr="001E75DB" w:rsidRDefault="006E7E05" w:rsidP="006E7E05">
      <w:pPr>
        <w:pStyle w:val="DiplStandard"/>
        <w:rPr>
          <w:b/>
          <w:sz w:val="28"/>
          <w:szCs w:val="28"/>
        </w:rPr>
      </w:pPr>
    </w:p>
    <w:p w14:paraId="08F1E34C" w14:textId="5811AAD9" w:rsidR="006E7E05" w:rsidRPr="001E75DB" w:rsidRDefault="006E7E05" w:rsidP="006E7E05">
      <w:pPr>
        <w:pStyle w:val="DiplStandard"/>
      </w:pPr>
      <w:r w:rsidRPr="001E75DB">
        <w:rPr>
          <w:b/>
          <w:bCs/>
        </w:rPr>
        <w:t>Takeoff Field Length (</w:t>
      </w:r>
      <w:proofErr w:type="spellStart"/>
      <w:r w:rsidRPr="001E75DB">
        <w:t>TOFL</w:t>
      </w:r>
      <w:proofErr w:type="spellEnd"/>
      <w:r w:rsidRPr="001E75DB">
        <w:rPr>
          <w:b/>
          <w:bCs/>
        </w:rPr>
        <w:t>)</w:t>
      </w:r>
      <w:r w:rsidRPr="001E75DB">
        <w:t>: The Takeoff Field Length is the longest of the following three distances:</w:t>
      </w:r>
    </w:p>
    <w:p w14:paraId="42A99F2B" w14:textId="77777777" w:rsidR="006E7E05" w:rsidRPr="001E75DB" w:rsidRDefault="006E7E05" w:rsidP="005E60A5">
      <w:pPr>
        <w:pStyle w:val="DiplStandard"/>
        <w:numPr>
          <w:ilvl w:val="0"/>
          <w:numId w:val="7"/>
        </w:numPr>
      </w:pPr>
      <w:r w:rsidRPr="001E75DB">
        <w:t>Accelerate Stop Distance with an engine failure</w:t>
      </w:r>
      <w:r>
        <w:t xml:space="preserve"> 1 sec before</w:t>
      </w:r>
      <w:r w:rsidRPr="001E75DB">
        <w:t xml:space="preserve"> the decision speed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Pr="001E75DB">
        <w:t xml:space="preserve"> (without reverse thrust in case of a dry runway)</w:t>
      </w:r>
    </w:p>
    <w:p w14:paraId="004C162F" w14:textId="77777777" w:rsidR="006E7E05" w:rsidRPr="001E75DB" w:rsidRDefault="006E7E05" w:rsidP="005E60A5">
      <w:pPr>
        <w:pStyle w:val="DiplStandard"/>
        <w:numPr>
          <w:ilvl w:val="0"/>
          <w:numId w:val="7"/>
        </w:numPr>
      </w:pPr>
      <w:r w:rsidRPr="001E75DB">
        <w:t xml:space="preserve">Takeoff Distance (OEI) until the screen height (35 ft) is reached with an engine failure </w:t>
      </w:r>
      <w:r>
        <w:t>1 sec before</w:t>
      </w:r>
      <w:r w:rsidRPr="001E75DB">
        <w:t xml:space="preserve"> the decision speed </w:t>
      </w:r>
      <m:oMath>
        <m:sSub>
          <m:sSubPr>
            <m:ctrlPr>
              <w:rPr>
                <w:rFonts w:ascii="Cambria Math" w:hAnsi="Cambria Math"/>
                <w:i/>
              </w:rPr>
            </m:ctrlPr>
          </m:sSubPr>
          <m:e>
            <m:r>
              <w:rPr>
                <w:rFonts w:ascii="Cambria Math" w:hAnsi="Cambria Math"/>
              </w:rPr>
              <m:t>v</m:t>
            </m:r>
          </m:e>
          <m:sub>
            <m:r>
              <w:rPr>
                <w:rFonts w:ascii="Cambria Math" w:hAnsi="Cambria Math"/>
              </w:rPr>
              <m:t>1</m:t>
            </m:r>
          </m:sub>
        </m:sSub>
      </m:oMath>
    </w:p>
    <w:p w14:paraId="01FBA939" w14:textId="77777777" w:rsidR="006E7E05" w:rsidRDefault="006E7E05" w:rsidP="005E60A5">
      <w:pPr>
        <w:pStyle w:val="DiplStandard"/>
        <w:numPr>
          <w:ilvl w:val="0"/>
          <w:numId w:val="7"/>
        </w:numPr>
      </w:pPr>
      <w:r w:rsidRPr="001E75DB">
        <w:t>Takeoff Distance with all engines operative (</w:t>
      </w:r>
      <w:proofErr w:type="spellStart"/>
      <w:r w:rsidRPr="001E75DB">
        <w:t>AEO</w:t>
      </w:r>
      <w:proofErr w:type="spellEnd"/>
      <w:r w:rsidRPr="001E75DB">
        <w:t>) until the screen height (35 ft) is reached plus an additional 15 % safety margin</w:t>
      </w:r>
    </w:p>
    <w:p w14:paraId="2E97A043" w14:textId="77777777" w:rsidR="006E7E05" w:rsidRPr="001E75DB" w:rsidRDefault="006E7E05" w:rsidP="006E7E05">
      <w:pPr>
        <w:pStyle w:val="DiplStandard"/>
      </w:pPr>
      <w:r>
        <w:t xml:space="preserve">Note: Simplified it is often assumed, that </w:t>
      </w: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w:r>
        <w:t>.</w:t>
      </w:r>
    </w:p>
    <w:p w14:paraId="09EC072B" w14:textId="77777777" w:rsidR="006E7E05" w:rsidRPr="001E75DB" w:rsidRDefault="006E7E05" w:rsidP="006E7E05">
      <w:pPr>
        <w:pStyle w:val="DiplStandard"/>
      </w:pPr>
    </w:p>
    <w:p w14:paraId="0B50C1B2" w14:textId="3BF709CC" w:rsidR="006E7E05" w:rsidRPr="00A32F34" w:rsidRDefault="005015E5" w:rsidP="00A32F34">
      <w:pPr>
        <w:pStyle w:val="DiplStandard"/>
        <w:rPr>
          <w:b/>
          <w:bCs/>
        </w:rPr>
      </w:pPr>
      <w:r w:rsidRPr="001E75DB">
        <w:rPr>
          <w:b/>
          <w:bCs/>
        </w:rPr>
        <w:t xml:space="preserve">Take of safety 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2</m:t>
            </m:r>
          </m:sub>
        </m:sSub>
      </m:oMath>
      <w:r w:rsidRPr="001E75DB">
        <w:rPr>
          <w:b/>
          <w:bCs/>
        </w:rPr>
        <w:t xml:space="preserve">: </w:t>
      </w:r>
      <w:r w:rsidRPr="001E75DB">
        <w:t xml:space="preserve">The safety speed </w:t>
      </w:r>
      <m:oMath>
        <m:sSub>
          <m:sSubPr>
            <m:ctrlPr>
              <w:rPr>
                <w:rFonts w:ascii="Cambria Math" w:hAnsi="Cambria Math"/>
              </w:rPr>
            </m:ctrlPr>
          </m:sSubPr>
          <m:e>
            <m:r>
              <w:rPr>
                <w:rFonts w:ascii="Cambria Math" w:hAnsi="Cambria Math"/>
              </w:rPr>
              <m:t>v</m:t>
            </m:r>
          </m:e>
          <m:sub>
            <m:r>
              <w:rPr>
                <w:rFonts w:ascii="Cambria Math" w:hAnsi="Cambria Math"/>
              </w:rPr>
              <m:t>2</m:t>
            </m:r>
          </m:sub>
        </m:sSub>
        <m:r>
          <m:rPr>
            <m:sty m:val="p"/>
          </m:rPr>
          <w:rPr>
            <w:rFonts w:ascii="Cambria Math" w:hAnsi="Cambria Math"/>
          </w:rPr>
          <m:t xml:space="preserve"> </m:t>
        </m:r>
      </m:oMath>
      <w:r w:rsidRPr="001E75DB">
        <w:t xml:space="preserve"> is the velocity an aircraft needs to achieve when reaching the screen height of 35 ft with one engine inoperative. At a speed below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Pr="001E75DB">
        <w:t>, the aircraft would no longer be able to climb steadily if an engine failed.</w:t>
      </w:r>
    </w:p>
    <w:p w14:paraId="7A366029" w14:textId="77777777" w:rsidR="00F65ACB" w:rsidRDefault="00F65ACB" w:rsidP="006E7E05">
      <w:pPr>
        <w:pStyle w:val="Dipl-Standard"/>
      </w:pPr>
    </w:p>
    <w:p w14:paraId="1860A006" w14:textId="395C23AE" w:rsidR="006F6543" w:rsidRPr="00A32F34" w:rsidRDefault="005015E5" w:rsidP="00A32F34">
      <w:pPr>
        <w:pStyle w:val="Dipl-Standard"/>
        <w:rPr>
          <w:b/>
        </w:rPr>
        <w:sectPr w:rsidR="006F6543" w:rsidRPr="00A32F34" w:rsidSect="00295206">
          <w:pgSz w:w="11907" w:h="16840" w:code="9"/>
          <w:pgMar w:top="1418" w:right="1134" w:bottom="1418" w:left="1701" w:header="709" w:footer="709" w:gutter="0"/>
          <w:cols w:space="567"/>
        </w:sectPr>
      </w:pPr>
      <w:r w:rsidRPr="001E75DB">
        <w:rPr>
          <w:b/>
        </w:rPr>
        <w:t xml:space="preserve">True Airspeed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TAS</m:t>
            </m:r>
          </m:sub>
        </m:sSub>
      </m:oMath>
      <w:r w:rsidRPr="001E75DB">
        <w:rPr>
          <w:b/>
        </w:rPr>
        <w:t xml:space="preserve">: </w:t>
      </w:r>
      <w:r w:rsidRPr="001E75DB">
        <w:t xml:space="preserve">The True Airspeed (TAS) </w:t>
      </w:r>
      <w:r w:rsidR="00AB562A" w:rsidRPr="001E75DB">
        <w:t xml:space="preserve">corrects the </w:t>
      </w:r>
      <w:r w:rsidR="00AB562A">
        <w:t>Equivalent</w:t>
      </w:r>
      <w:r w:rsidR="00AB562A" w:rsidRPr="001E75DB">
        <w:t xml:space="preserve"> Airspeed for density deviations from the reference density. </w:t>
      </w:r>
      <w:r w:rsidR="00A32F34" w:rsidRPr="001E75DB">
        <w:t>The true airspeed is also called aerodynamic speed.</w:t>
      </w:r>
    </w:p>
    <w:p w14:paraId="6CB4F2D7" w14:textId="640113C7" w:rsidR="004D2D3B" w:rsidRPr="001E75DB" w:rsidRDefault="0026517D" w:rsidP="0072636A">
      <w:pPr>
        <w:pStyle w:val="Heading1"/>
      </w:pPr>
      <w:bookmarkStart w:id="23" w:name="_Toc88096539"/>
      <w:bookmarkStart w:id="24" w:name="_Toc88097137"/>
      <w:bookmarkStart w:id="25" w:name="_Toc103301290"/>
      <w:r w:rsidRPr="001E75DB">
        <w:lastRenderedPageBreak/>
        <w:t>Introduction</w:t>
      </w:r>
      <w:bookmarkEnd w:id="21"/>
      <w:bookmarkEnd w:id="23"/>
      <w:bookmarkEnd w:id="24"/>
      <w:bookmarkEnd w:id="25"/>
    </w:p>
    <w:p w14:paraId="5543A195" w14:textId="77777777" w:rsidR="000F403F" w:rsidRPr="001E75DB" w:rsidRDefault="000F403F" w:rsidP="002F2635">
      <w:pPr>
        <w:pStyle w:val="Dipl-Standard"/>
      </w:pPr>
    </w:p>
    <w:p w14:paraId="3C40D6B3" w14:textId="7AE409C5" w:rsidR="00D85657" w:rsidRPr="001E75DB" w:rsidRDefault="00D85657" w:rsidP="0072636A">
      <w:pPr>
        <w:pStyle w:val="Heading2"/>
      </w:pPr>
      <w:bookmarkStart w:id="26" w:name="_Toc88095987"/>
      <w:bookmarkStart w:id="27" w:name="_Toc88096540"/>
      <w:bookmarkStart w:id="28" w:name="_Toc88097138"/>
      <w:bookmarkStart w:id="29" w:name="_Toc103301291"/>
      <w:r w:rsidRPr="001E75DB">
        <w:t>M</w:t>
      </w:r>
      <w:r w:rsidR="007661FE" w:rsidRPr="001E75DB">
        <w:t>otivation</w:t>
      </w:r>
      <w:bookmarkEnd w:id="26"/>
      <w:bookmarkEnd w:id="27"/>
      <w:bookmarkEnd w:id="28"/>
      <w:bookmarkEnd w:id="29"/>
    </w:p>
    <w:p w14:paraId="0B3493E1" w14:textId="64813644" w:rsidR="00881B7D" w:rsidRPr="001E75DB" w:rsidRDefault="00881B7D" w:rsidP="005A5DA8">
      <w:pPr>
        <w:pStyle w:val="DiplStandard"/>
      </w:pPr>
    </w:p>
    <w:p w14:paraId="45244CAB" w14:textId="77777777" w:rsidR="006126C1" w:rsidRPr="001E75DB" w:rsidRDefault="006126C1" w:rsidP="006126C1">
      <w:pPr>
        <w:pStyle w:val="DiplStandard"/>
      </w:pPr>
      <w:r w:rsidRPr="001E75DB">
        <w:t xml:space="preserve">In engineering, the search for calculation methods to solve a defined problem leads to a variety of (simplified) models and equations that promise results with just a few input parameters. Partially detailed derivations and reference values are missing, to be able to weigh seriously, how reliably the results can be, and/or which deviations from reality are to be expected. </w:t>
      </w:r>
    </w:p>
    <w:p w14:paraId="1C9E1331" w14:textId="77777777" w:rsidR="006126C1" w:rsidRPr="001E75DB" w:rsidRDefault="006126C1" w:rsidP="006126C1">
      <w:pPr>
        <w:pStyle w:val="DiplStandard"/>
      </w:pPr>
    </w:p>
    <w:p w14:paraId="7752F4D2" w14:textId="77777777" w:rsidR="006126C1" w:rsidRPr="001E75DB" w:rsidRDefault="006126C1" w:rsidP="006126C1">
      <w:pPr>
        <w:pStyle w:val="DiplStandard"/>
      </w:pPr>
      <w:r w:rsidRPr="001E75DB">
        <w:t>In aircraft design, the required Take-Off Field Length (</w:t>
      </w:r>
      <w:proofErr w:type="spellStart"/>
      <w:r w:rsidRPr="001E75DB">
        <w:t>TOFL</w:t>
      </w:r>
      <w:proofErr w:type="spellEnd"/>
      <w:r w:rsidRPr="001E75DB">
        <w:t>)</w:t>
      </w:r>
      <w:r>
        <w:t xml:space="preserve"> </w:t>
      </w:r>
      <w:r w:rsidRPr="001E75DB">
        <w:t xml:space="preserve">represent a fundamental role </w:t>
      </w:r>
      <w:proofErr w:type="gramStart"/>
      <w:r w:rsidRPr="001E75DB">
        <w:t>with regard to</w:t>
      </w:r>
      <w:proofErr w:type="gramEnd"/>
      <w:r w:rsidRPr="001E75DB">
        <w:t xml:space="preserve"> determining the dimensions and thus in specifying the maximum permissible take-off weight (MTOW). Aircraft design is an iterative process. </w:t>
      </w:r>
      <w:proofErr w:type="gramStart"/>
      <w:r w:rsidRPr="001E75DB">
        <w:t>In order to</w:t>
      </w:r>
      <w:proofErr w:type="gramEnd"/>
      <w:r w:rsidRPr="001E75DB">
        <w:t xml:space="preserve"> calculate initial values without unreasonable effort, practicable analytical solution methods would be valuable, which yield sufficiently accurate results with manageable effort.</w:t>
      </w:r>
    </w:p>
    <w:p w14:paraId="762DB125" w14:textId="77777777" w:rsidR="00B15F35" w:rsidRPr="001E75DB" w:rsidRDefault="00B15F35" w:rsidP="00B15F35">
      <w:pPr>
        <w:pStyle w:val="DiplStandard"/>
      </w:pPr>
    </w:p>
    <w:p w14:paraId="291A3BC8" w14:textId="77777777" w:rsidR="00362602" w:rsidRPr="001E75DB" w:rsidRDefault="00362602" w:rsidP="00B15F35">
      <w:pPr>
        <w:pStyle w:val="DiplStandard"/>
        <w:rPr>
          <w:sz w:val="22"/>
          <w:szCs w:val="22"/>
        </w:rPr>
      </w:pPr>
    </w:p>
    <w:p w14:paraId="6F0B58E3" w14:textId="044AD965" w:rsidR="005E5FEB" w:rsidRPr="001E75DB" w:rsidRDefault="00362602" w:rsidP="0072636A">
      <w:pPr>
        <w:pStyle w:val="Heading2"/>
      </w:pPr>
      <w:bookmarkStart w:id="30" w:name="_Ref103031676"/>
      <w:bookmarkStart w:id="31" w:name="_Toc103301292"/>
      <w:r w:rsidRPr="001E75DB">
        <w:t>Title Terminology</w:t>
      </w:r>
      <w:bookmarkEnd w:id="30"/>
      <w:bookmarkEnd w:id="31"/>
    </w:p>
    <w:p w14:paraId="1CFAD3B2" w14:textId="77777777" w:rsidR="004600B7" w:rsidRPr="001E75DB" w:rsidRDefault="004600B7" w:rsidP="004600B7">
      <w:pPr>
        <w:pStyle w:val="DiplStandard"/>
      </w:pPr>
    </w:p>
    <w:p w14:paraId="5074F401" w14:textId="35DAC263" w:rsidR="001F33D4" w:rsidRPr="006E7E05" w:rsidRDefault="001F33D4" w:rsidP="001F33D4">
      <w:pPr>
        <w:pStyle w:val="DiplStandard"/>
        <w:rPr>
          <w:b/>
          <w:bCs/>
          <w:sz w:val="32"/>
          <w:szCs w:val="32"/>
        </w:rPr>
      </w:pPr>
      <w:r w:rsidRPr="006E7E05">
        <w:rPr>
          <w:b/>
          <w:bCs/>
          <w:sz w:val="32"/>
          <w:szCs w:val="32"/>
        </w:rPr>
        <w:t>Distances</w:t>
      </w:r>
      <w:r w:rsidR="006E7E05" w:rsidRPr="006E7E05">
        <w:rPr>
          <w:b/>
          <w:bCs/>
          <w:sz w:val="32"/>
          <w:szCs w:val="32"/>
        </w:rPr>
        <w:t>:</w:t>
      </w:r>
    </w:p>
    <w:p w14:paraId="32E4BBD2" w14:textId="77777777" w:rsidR="002250FB" w:rsidRPr="001E75DB" w:rsidRDefault="002250FB" w:rsidP="00C12A7C">
      <w:pPr>
        <w:pStyle w:val="DiplStandard"/>
      </w:pPr>
    </w:p>
    <w:p w14:paraId="7D6AD3EE" w14:textId="77777777" w:rsidR="006B21F9" w:rsidRPr="001E75DB" w:rsidRDefault="006B21F9" w:rsidP="006B21F9">
      <w:pPr>
        <w:pStyle w:val="DiplStandard"/>
      </w:pPr>
      <w:r>
        <w:rPr>
          <w:b/>
          <w:bCs/>
        </w:rPr>
        <w:t xml:space="preserve">Factorized </w:t>
      </w:r>
      <w:r w:rsidRPr="001E75DB">
        <w:rPr>
          <w:b/>
          <w:bCs/>
        </w:rPr>
        <w:t>All-</w:t>
      </w:r>
      <w:r>
        <w:rPr>
          <w:b/>
          <w:bCs/>
        </w:rPr>
        <w:t>E</w:t>
      </w:r>
      <w:r w:rsidRPr="001E75DB">
        <w:rPr>
          <w:b/>
          <w:bCs/>
        </w:rPr>
        <w:t>ngines-</w:t>
      </w:r>
      <w:r>
        <w:rPr>
          <w:b/>
          <w:bCs/>
        </w:rPr>
        <w:t>O</w:t>
      </w:r>
      <w:r w:rsidRPr="001E75DB">
        <w:rPr>
          <w:b/>
          <w:bCs/>
        </w:rPr>
        <w:t>perating (</w:t>
      </w:r>
      <w:proofErr w:type="spellStart"/>
      <w:r w:rsidRPr="001E75DB">
        <w:rPr>
          <w:b/>
          <w:bCs/>
        </w:rPr>
        <w:t>AEO</w:t>
      </w:r>
      <w:proofErr w:type="spellEnd"/>
      <w:r w:rsidRPr="001E75DB">
        <w:rPr>
          <w:b/>
          <w:bCs/>
        </w:rPr>
        <w:t xml:space="preserve">) </w:t>
      </w:r>
      <w:r>
        <w:rPr>
          <w:b/>
          <w:bCs/>
        </w:rPr>
        <w:t>T</w:t>
      </w:r>
      <w:r w:rsidRPr="001E75DB">
        <w:rPr>
          <w:b/>
          <w:bCs/>
        </w:rPr>
        <w:t>ake-</w:t>
      </w:r>
      <w:r>
        <w:rPr>
          <w:b/>
          <w:bCs/>
        </w:rPr>
        <w:t>O</w:t>
      </w:r>
      <w:r w:rsidRPr="001E75DB">
        <w:rPr>
          <w:b/>
          <w:bCs/>
        </w:rPr>
        <w:t xml:space="preserve">ff </w:t>
      </w:r>
      <w:r>
        <w:rPr>
          <w:b/>
          <w:bCs/>
        </w:rPr>
        <w:t>D</w:t>
      </w:r>
      <w:r w:rsidRPr="001E75DB">
        <w:rPr>
          <w:b/>
          <w:bCs/>
        </w:rPr>
        <w:t>istance (TOD)</w:t>
      </w:r>
      <w:r w:rsidRPr="001E75DB">
        <w:t xml:space="preserve">: </w:t>
      </w:r>
    </w:p>
    <w:p w14:paraId="06513B30" w14:textId="211F3EA0" w:rsidR="006B21F9" w:rsidRPr="00FD10CF" w:rsidRDefault="00C93FAE" w:rsidP="006B21F9">
      <w:pPr>
        <w:pStyle w:val="DiplStandard"/>
      </w:pPr>
      <w:r>
        <w:rPr>
          <w:noProof/>
        </w:rPr>
        <w:drawing>
          <wp:inline distT="0" distB="0" distL="0" distR="0" wp14:anchorId="46B23613" wp14:editId="3FD68C1C">
            <wp:extent cx="5760720" cy="2352040"/>
            <wp:effectExtent l="0" t="0" r="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2352040"/>
                    </a:xfrm>
                    <a:prstGeom prst="rect">
                      <a:avLst/>
                    </a:prstGeom>
                  </pic:spPr>
                </pic:pic>
              </a:graphicData>
            </a:graphic>
          </wp:inline>
        </w:drawing>
      </w:r>
    </w:p>
    <w:p w14:paraId="75585F4D" w14:textId="629B19D7" w:rsidR="006B21F9" w:rsidRPr="001E75DB" w:rsidRDefault="006B21F9" w:rsidP="006B21F9">
      <w:pPr>
        <w:pStyle w:val="Dipl-BildTabelle"/>
      </w:pPr>
      <w:bookmarkStart w:id="32" w:name="_Ref88350804"/>
      <w:bookmarkStart w:id="33" w:name="_Toc102898233"/>
      <w:bookmarkStart w:id="34" w:name="_Toc103301367"/>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1</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1</w:t>
      </w:r>
      <w:r w:rsidRPr="001E75DB">
        <w:rPr>
          <w:b/>
          <w:bCs/>
        </w:rPr>
        <w:fldChar w:fldCharType="end"/>
      </w:r>
      <w:bookmarkEnd w:id="32"/>
      <w:r w:rsidRPr="001E75DB">
        <w:tab/>
        <w:t>All-</w:t>
      </w:r>
      <w:r>
        <w:t>E</w:t>
      </w:r>
      <w:r w:rsidRPr="001E75DB">
        <w:t>ngines-</w:t>
      </w:r>
      <w:r>
        <w:t>O</w:t>
      </w:r>
      <w:r w:rsidRPr="001E75DB">
        <w:t xml:space="preserve">perating </w:t>
      </w:r>
      <w:r>
        <w:t>T</w:t>
      </w:r>
      <w:r w:rsidRPr="001E75DB">
        <w:t>ake-</w:t>
      </w:r>
      <w:r>
        <w:t>O</w:t>
      </w:r>
      <w:r w:rsidRPr="001E75DB">
        <w:t xml:space="preserve">ff </w:t>
      </w:r>
      <w:r>
        <w:t>D</w:t>
      </w:r>
      <w:r w:rsidRPr="001E75DB">
        <w:t>istance (Young 2018</w:t>
      </w:r>
      <w:r w:rsidR="005764A1">
        <w:t>, modified</w:t>
      </w:r>
      <w:r w:rsidRPr="001E75DB">
        <w:t>)</w:t>
      </w:r>
      <w:bookmarkEnd w:id="33"/>
      <w:bookmarkEnd w:id="34"/>
    </w:p>
    <w:p w14:paraId="5A4CF605" w14:textId="77777777" w:rsidR="006B21F9" w:rsidRPr="001E75DB" w:rsidRDefault="006B21F9" w:rsidP="006B21F9">
      <w:pPr>
        <w:pStyle w:val="DiplStandard"/>
      </w:pPr>
    </w:p>
    <w:p w14:paraId="55871121" w14:textId="33F70797" w:rsidR="006B21F9" w:rsidRDefault="006B21F9" w:rsidP="006B21F9">
      <w:pPr>
        <w:pStyle w:val="DiplStandard"/>
        <w:rPr>
          <w:i/>
          <w:iCs/>
        </w:rPr>
      </w:pPr>
      <w:r w:rsidRPr="001E75DB">
        <w:t>The All-Engines-Operating (</w:t>
      </w:r>
      <w:proofErr w:type="spellStart"/>
      <w:r w:rsidRPr="001E75DB">
        <w:t>AEO</w:t>
      </w:r>
      <w:proofErr w:type="spellEnd"/>
      <w:r w:rsidRPr="001E75DB">
        <w:t xml:space="preserve">) </w:t>
      </w:r>
      <w:proofErr w:type="spellStart"/>
      <w:r>
        <w:t>factorised</w:t>
      </w:r>
      <w:proofErr w:type="spellEnd"/>
      <w:r>
        <w:t xml:space="preserve"> </w:t>
      </w:r>
      <w:r w:rsidRPr="001E75DB">
        <w:t xml:space="preserve">Take-Off Distance (TOD) is defined as the distance from releasing the brakes to reaching the screen height at </w:t>
      </w:r>
      <m:oMath>
        <m:r>
          <w:rPr>
            <w:rFonts w:ascii="Cambria Math" w:hAnsi="Cambria Math"/>
          </w:rPr>
          <m:t xml:space="preserve">35 </m:t>
        </m:r>
        <m:r>
          <m:rPr>
            <m:sty m:val="p"/>
          </m:rPr>
          <w:rPr>
            <w:rFonts w:ascii="Cambria Math" w:hAnsi="Cambria Math"/>
          </w:rPr>
          <m:t>ft</m:t>
        </m:r>
      </m:oMath>
      <w:r w:rsidRPr="001E75DB">
        <w:t xml:space="preserve"> plus an additional safety margin of 15% (=&gt; factored takeoff distance </w:t>
      </w:r>
      <m:oMath>
        <m:r>
          <w:rPr>
            <w:rFonts w:ascii="Cambria Math" w:hAnsi="Cambria Math"/>
          </w:rPr>
          <m:t>TO</m:t>
        </m:r>
        <m:sSub>
          <m:sSubPr>
            <m:ctrlPr>
              <w:rPr>
                <w:rFonts w:ascii="Cambria Math" w:hAnsi="Cambria Math"/>
                <w:i/>
              </w:rPr>
            </m:ctrlPr>
          </m:sSubPr>
          <m:e>
            <m:r>
              <w:rPr>
                <w:rFonts w:ascii="Cambria Math" w:hAnsi="Cambria Math"/>
              </w:rPr>
              <m:t>D</m:t>
            </m:r>
          </m:e>
          <m:sub>
            <m:r>
              <w:rPr>
                <w:rFonts w:ascii="Cambria Math" w:hAnsi="Cambria Math"/>
              </w:rPr>
              <m:t>1.15</m:t>
            </m:r>
          </m:sub>
        </m:sSub>
      </m:oMath>
      <w:r w:rsidRPr="001E75DB">
        <w:t xml:space="preserve">), which may be used to determine the required runway length if the factored takeoff distance </w:t>
      </w:r>
      <m:oMath>
        <m:r>
          <w:rPr>
            <w:rFonts w:ascii="Cambria Math" w:hAnsi="Cambria Math"/>
          </w:rPr>
          <m:t>TO</m:t>
        </m:r>
        <m:sSub>
          <m:sSubPr>
            <m:ctrlPr>
              <w:rPr>
                <w:rFonts w:ascii="Cambria Math" w:hAnsi="Cambria Math"/>
                <w:i/>
              </w:rPr>
            </m:ctrlPr>
          </m:sSubPr>
          <m:e>
            <m:r>
              <w:rPr>
                <w:rFonts w:ascii="Cambria Math" w:hAnsi="Cambria Math"/>
              </w:rPr>
              <m:t>D</m:t>
            </m:r>
          </m:e>
          <m:sub>
            <m:r>
              <w:rPr>
                <w:rFonts w:ascii="Cambria Math" w:hAnsi="Cambria Math"/>
              </w:rPr>
              <m:t>1.15</m:t>
            </m:r>
          </m:sub>
        </m:sSub>
      </m:oMath>
      <w:r w:rsidRPr="001E75DB">
        <w:t xml:space="preserve"> is to be found greater than BFL (see </w:t>
      </w:r>
      <w:r w:rsidRPr="001E75DB">
        <w:fldChar w:fldCharType="begin"/>
      </w:r>
      <w:r w:rsidRPr="001E75DB">
        <w:instrText xml:space="preserve"> REF _Ref88350804 \h  \* MERGEFORMAT </w:instrText>
      </w:r>
      <w:r w:rsidRPr="001E75DB">
        <w:fldChar w:fldCharType="separate"/>
      </w:r>
      <w:r w:rsidR="00DB56A2" w:rsidRPr="00DB56A2">
        <w:t xml:space="preserve">Figure </w:t>
      </w:r>
      <w:r w:rsidR="00DB56A2" w:rsidRPr="00DB56A2">
        <w:rPr>
          <w:noProof/>
        </w:rPr>
        <w:t>1.1</w:t>
      </w:r>
      <w:r w:rsidRPr="001E75DB">
        <w:fldChar w:fldCharType="end"/>
      </w:r>
      <w:r w:rsidRPr="001E75DB">
        <w:t xml:space="preserve">). </w:t>
      </w:r>
      <w:r w:rsidRPr="001E75DB">
        <w:rPr>
          <w:i/>
          <w:iCs/>
        </w:rPr>
        <w:t>(</w:t>
      </w:r>
      <w:r w:rsidRPr="001E75DB">
        <w:t>JAR 25.133</w:t>
      </w:r>
      <w:r w:rsidRPr="001E75DB">
        <w:rPr>
          <w:i/>
          <w:iCs/>
        </w:rPr>
        <w:t>).</w:t>
      </w:r>
    </w:p>
    <w:p w14:paraId="39A90DBC" w14:textId="77777777" w:rsidR="006B21F9" w:rsidRDefault="006B21F9" w:rsidP="006B21F9">
      <w:pPr>
        <w:pStyle w:val="DiplStandard"/>
        <w:rPr>
          <w:i/>
          <w:iCs/>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64"/>
        <w:gridCol w:w="6804"/>
        <w:gridCol w:w="1304"/>
      </w:tblGrid>
      <w:tr w:rsidR="006B21F9" w14:paraId="4D2F77BA" w14:textId="77777777" w:rsidTr="00EE7814">
        <w:tc>
          <w:tcPr>
            <w:tcW w:w="964" w:type="dxa"/>
          </w:tcPr>
          <w:p w14:paraId="2580AA9C" w14:textId="77777777" w:rsidR="006B21F9" w:rsidRPr="00EF620B" w:rsidRDefault="006B21F9" w:rsidP="00EE7814">
            <w:pPr>
              <w:pStyle w:val="Dipl-Standard"/>
              <w:rPr>
                <w:i/>
                <w:iCs/>
              </w:rPr>
            </w:pPr>
            <w:proofErr w:type="spellStart"/>
            <w:r w:rsidRPr="00EF620B">
              <w:rPr>
                <w:i/>
                <w:iCs/>
              </w:rPr>
              <w:lastRenderedPageBreak/>
              <w:t>h</w:t>
            </w:r>
            <w:r w:rsidRPr="00EF620B">
              <w:rPr>
                <w:i/>
                <w:iCs/>
                <w:vertAlign w:val="subscript"/>
              </w:rPr>
              <w:t>sc</w:t>
            </w:r>
            <w:proofErr w:type="spellEnd"/>
          </w:p>
        </w:tc>
        <w:tc>
          <w:tcPr>
            <w:tcW w:w="6804" w:type="dxa"/>
          </w:tcPr>
          <w:p w14:paraId="541DD6D2" w14:textId="77777777" w:rsidR="006B21F9" w:rsidRDefault="006B21F9" w:rsidP="00EE7814">
            <w:pPr>
              <w:pStyle w:val="Dipl-Standard"/>
            </w:pPr>
            <w:r>
              <w:t>Screen height</w:t>
            </w:r>
          </w:p>
        </w:tc>
        <w:tc>
          <w:tcPr>
            <w:tcW w:w="1304" w:type="dxa"/>
          </w:tcPr>
          <w:p w14:paraId="17C72051" w14:textId="77777777" w:rsidR="006B21F9" w:rsidRDefault="006B21F9" w:rsidP="00EE7814">
            <w:pPr>
              <w:pStyle w:val="Dipl-Standard"/>
            </w:pPr>
            <w:r>
              <w:t>[m, ft]</w:t>
            </w:r>
          </w:p>
        </w:tc>
      </w:tr>
      <w:tr w:rsidR="006B21F9" w14:paraId="7E34936B" w14:textId="77777777" w:rsidTr="00EE7814">
        <w:tc>
          <w:tcPr>
            <w:tcW w:w="964" w:type="dxa"/>
          </w:tcPr>
          <w:p w14:paraId="3110EC2B" w14:textId="77777777" w:rsidR="006B21F9" w:rsidRPr="00EF620B" w:rsidRDefault="006B21F9" w:rsidP="00EE7814">
            <w:pPr>
              <w:pStyle w:val="Dipl-Standard"/>
              <w:rPr>
                <w:b/>
                <w:bCs w:val="0"/>
                <w:i/>
                <w:iCs/>
                <w:color w:val="FF0000"/>
              </w:rPr>
            </w:pPr>
            <w:proofErr w:type="spellStart"/>
            <w:proofErr w:type="gramStart"/>
            <w:r w:rsidRPr="00EF620B">
              <w:rPr>
                <w:i/>
                <w:iCs/>
              </w:rPr>
              <w:t>s</w:t>
            </w:r>
            <w:r w:rsidRPr="00EF620B">
              <w:rPr>
                <w:i/>
                <w:iCs/>
                <w:vertAlign w:val="subscript"/>
              </w:rPr>
              <w:t>g,AEO</w:t>
            </w:r>
            <w:proofErr w:type="gramEnd"/>
            <w:r w:rsidRPr="00EF620B">
              <w:rPr>
                <w:i/>
                <w:iCs/>
                <w:vertAlign w:val="subscript"/>
              </w:rPr>
              <w:t>,1</w:t>
            </w:r>
            <w:proofErr w:type="spellEnd"/>
          </w:p>
        </w:tc>
        <w:tc>
          <w:tcPr>
            <w:tcW w:w="6804" w:type="dxa"/>
          </w:tcPr>
          <w:p w14:paraId="7141000A" w14:textId="77777777" w:rsidR="006B21F9" w:rsidRPr="00290170" w:rsidRDefault="006B21F9" w:rsidP="00EE7814">
            <w:pPr>
              <w:pStyle w:val="Dipl-Standard"/>
            </w:pPr>
            <w:r>
              <w:t>Ground Roll Distance (All Engines Operative)</w:t>
            </w:r>
          </w:p>
        </w:tc>
        <w:tc>
          <w:tcPr>
            <w:tcW w:w="1304" w:type="dxa"/>
          </w:tcPr>
          <w:p w14:paraId="65AB7857" w14:textId="77777777" w:rsidR="006B21F9" w:rsidRDefault="006B21F9" w:rsidP="00EE7814">
            <w:pPr>
              <w:pStyle w:val="Dipl-Standard"/>
            </w:pPr>
            <w:r w:rsidRPr="009B733D">
              <w:t>""</w:t>
            </w:r>
          </w:p>
        </w:tc>
      </w:tr>
      <w:tr w:rsidR="006B21F9" w14:paraId="43B1FEA1" w14:textId="77777777" w:rsidTr="00EE7814">
        <w:tc>
          <w:tcPr>
            <w:tcW w:w="964" w:type="dxa"/>
          </w:tcPr>
          <w:p w14:paraId="42086CB4" w14:textId="77777777" w:rsidR="006B21F9" w:rsidRPr="00EF620B" w:rsidRDefault="006B21F9" w:rsidP="00EE7814">
            <w:pPr>
              <w:pStyle w:val="Dipl-Standard"/>
              <w:rPr>
                <w:i/>
                <w:iCs/>
              </w:rPr>
            </w:pPr>
            <w:proofErr w:type="spellStart"/>
            <w:r w:rsidRPr="00EF620B">
              <w:rPr>
                <w:i/>
                <w:iCs/>
              </w:rPr>
              <w:t>s</w:t>
            </w:r>
            <w:r w:rsidRPr="00EF620B">
              <w:rPr>
                <w:i/>
                <w:iCs/>
                <w:vertAlign w:val="subscript"/>
              </w:rPr>
              <w:t>R</w:t>
            </w:r>
            <w:proofErr w:type="spellEnd"/>
          </w:p>
        </w:tc>
        <w:tc>
          <w:tcPr>
            <w:tcW w:w="6804" w:type="dxa"/>
          </w:tcPr>
          <w:p w14:paraId="583F008B" w14:textId="28ACE3EB" w:rsidR="006B21F9" w:rsidRDefault="006B21F9" w:rsidP="00EE7814">
            <w:pPr>
              <w:pStyle w:val="Dipl-Standard"/>
              <w:rPr>
                <w:noProof/>
              </w:rPr>
            </w:pPr>
            <w:r>
              <w:t>Rotation Distance</w:t>
            </w:r>
            <w:r w:rsidR="00C9053B">
              <w:t xml:space="preserve"> (</w:t>
            </w:r>
            <w:proofErr w:type="spellStart"/>
            <w:r w:rsidR="00C9053B" w:rsidRPr="00EF620B">
              <w:rPr>
                <w:i/>
                <w:iCs/>
              </w:rPr>
              <w:t>s</w:t>
            </w:r>
            <w:r w:rsidR="00C9053B" w:rsidRPr="00EF620B">
              <w:rPr>
                <w:i/>
                <w:iCs/>
                <w:vertAlign w:val="subscript"/>
              </w:rPr>
              <w:t>R</w:t>
            </w:r>
            <w:proofErr w:type="spellEnd"/>
            <w:r w:rsidR="00C9053B" w:rsidRPr="00EF620B">
              <w:rPr>
                <w:i/>
                <w:iCs/>
              </w:rPr>
              <w:t xml:space="preserve"> </w:t>
            </w:r>
            <w:r w:rsidR="00C9053B">
              <w:rPr>
                <w:i/>
                <w:iCs/>
              </w:rPr>
              <w:t xml:space="preserve">= </w:t>
            </w:r>
            <w:proofErr w:type="spellStart"/>
            <w:proofErr w:type="gramStart"/>
            <w:r w:rsidR="00C9053B" w:rsidRPr="00EF620B">
              <w:rPr>
                <w:i/>
                <w:iCs/>
              </w:rPr>
              <w:t>s</w:t>
            </w:r>
            <w:r w:rsidR="00C9053B" w:rsidRPr="00EF620B">
              <w:rPr>
                <w:i/>
                <w:iCs/>
                <w:vertAlign w:val="subscript"/>
              </w:rPr>
              <w:t>g,AEO</w:t>
            </w:r>
            <w:proofErr w:type="gramEnd"/>
            <w:r w:rsidR="00C9053B" w:rsidRPr="00EF620B">
              <w:rPr>
                <w:i/>
                <w:iCs/>
                <w:vertAlign w:val="subscript"/>
              </w:rPr>
              <w:t>,</w:t>
            </w:r>
            <w:r w:rsidR="00C9053B">
              <w:rPr>
                <w:i/>
                <w:iCs/>
                <w:vertAlign w:val="subscript"/>
              </w:rPr>
              <w:t>2</w:t>
            </w:r>
            <w:proofErr w:type="spellEnd"/>
            <w:r w:rsidR="00C9053B">
              <w:t>)</w:t>
            </w:r>
          </w:p>
        </w:tc>
        <w:tc>
          <w:tcPr>
            <w:tcW w:w="1304" w:type="dxa"/>
          </w:tcPr>
          <w:p w14:paraId="0404B575" w14:textId="77777777" w:rsidR="006B21F9" w:rsidRDefault="006B21F9" w:rsidP="00EE7814">
            <w:pPr>
              <w:pStyle w:val="Dipl-Standard"/>
            </w:pPr>
            <w:r>
              <w:t>""</w:t>
            </w:r>
          </w:p>
        </w:tc>
      </w:tr>
      <w:tr w:rsidR="006B21F9" w14:paraId="381F56BC" w14:textId="77777777" w:rsidTr="00EE7814">
        <w:tc>
          <w:tcPr>
            <w:tcW w:w="964" w:type="dxa"/>
          </w:tcPr>
          <w:p w14:paraId="1E823803" w14:textId="77777777" w:rsidR="006B21F9" w:rsidRPr="00EF620B" w:rsidRDefault="006B21F9" w:rsidP="00EE7814">
            <w:pPr>
              <w:pStyle w:val="Dipl-Standard"/>
              <w:rPr>
                <w:b/>
                <w:bCs w:val="0"/>
                <w:i/>
                <w:iCs/>
                <w:color w:val="FF0000"/>
              </w:rPr>
            </w:pPr>
            <w:proofErr w:type="spellStart"/>
            <w:proofErr w:type="gramStart"/>
            <w:r w:rsidRPr="00EF620B">
              <w:rPr>
                <w:i/>
                <w:iCs/>
              </w:rPr>
              <w:t>s</w:t>
            </w:r>
            <w:r w:rsidRPr="00EF620B">
              <w:rPr>
                <w:i/>
                <w:iCs/>
                <w:vertAlign w:val="subscript"/>
              </w:rPr>
              <w:t>g,AEO</w:t>
            </w:r>
            <w:proofErr w:type="spellEnd"/>
            <w:proofErr w:type="gramEnd"/>
          </w:p>
        </w:tc>
        <w:tc>
          <w:tcPr>
            <w:tcW w:w="6804" w:type="dxa"/>
          </w:tcPr>
          <w:p w14:paraId="04AB968C" w14:textId="77777777" w:rsidR="006B21F9" w:rsidRPr="00290170" w:rsidRDefault="006B21F9" w:rsidP="00EE7814">
            <w:pPr>
              <w:pStyle w:val="Dipl-Standard"/>
            </w:pPr>
            <w:r>
              <w:t>Total Ground Roll Distance (</w:t>
            </w:r>
            <w:proofErr w:type="spellStart"/>
            <w:proofErr w:type="gramStart"/>
            <w:r w:rsidRPr="00EF620B">
              <w:rPr>
                <w:i/>
                <w:iCs/>
              </w:rPr>
              <w:t>s</w:t>
            </w:r>
            <w:r w:rsidRPr="00EF620B">
              <w:rPr>
                <w:i/>
                <w:iCs/>
                <w:vertAlign w:val="subscript"/>
              </w:rPr>
              <w:t>g,AEO</w:t>
            </w:r>
            <w:proofErr w:type="gramEnd"/>
            <w:r w:rsidRPr="00EF620B">
              <w:rPr>
                <w:i/>
                <w:iCs/>
                <w:vertAlign w:val="subscript"/>
              </w:rPr>
              <w:t>,1</w:t>
            </w:r>
            <w:proofErr w:type="spellEnd"/>
            <w:r w:rsidRPr="00EF620B">
              <w:rPr>
                <w:i/>
                <w:iCs/>
                <w:vertAlign w:val="subscript"/>
              </w:rPr>
              <w:t xml:space="preserve"> </w:t>
            </w:r>
            <w:r w:rsidRPr="00EF620B">
              <w:rPr>
                <w:i/>
                <w:iCs/>
              </w:rPr>
              <w:t xml:space="preserve">+ </w:t>
            </w:r>
            <w:proofErr w:type="spellStart"/>
            <w:r w:rsidRPr="00EF620B">
              <w:rPr>
                <w:i/>
                <w:iCs/>
              </w:rPr>
              <w:t>s</w:t>
            </w:r>
            <w:r w:rsidRPr="00EF620B">
              <w:rPr>
                <w:i/>
                <w:iCs/>
                <w:vertAlign w:val="subscript"/>
              </w:rPr>
              <w:t>R</w:t>
            </w:r>
            <w:proofErr w:type="spellEnd"/>
            <w:r>
              <w:t>)</w:t>
            </w:r>
          </w:p>
        </w:tc>
        <w:tc>
          <w:tcPr>
            <w:tcW w:w="1304" w:type="dxa"/>
          </w:tcPr>
          <w:p w14:paraId="45BB28F7" w14:textId="77777777" w:rsidR="006B21F9" w:rsidRDefault="006B21F9" w:rsidP="00EE7814">
            <w:pPr>
              <w:pStyle w:val="Dipl-Standard"/>
            </w:pPr>
            <w:r>
              <w:t>""</w:t>
            </w:r>
          </w:p>
        </w:tc>
      </w:tr>
      <w:tr w:rsidR="006B21F9" w14:paraId="1EAD65FC" w14:textId="77777777" w:rsidTr="00EE7814">
        <w:tc>
          <w:tcPr>
            <w:tcW w:w="964" w:type="dxa"/>
          </w:tcPr>
          <w:p w14:paraId="254F3D52" w14:textId="77777777" w:rsidR="006B21F9" w:rsidRPr="00EF620B" w:rsidRDefault="006B21F9" w:rsidP="00EE7814">
            <w:pPr>
              <w:pStyle w:val="Dipl-Standard"/>
              <w:rPr>
                <w:i/>
                <w:iCs/>
              </w:rPr>
            </w:pPr>
            <w:proofErr w:type="spellStart"/>
            <w:r w:rsidRPr="00EF620B">
              <w:rPr>
                <w:i/>
                <w:iCs/>
              </w:rPr>
              <w:t>s</w:t>
            </w:r>
            <w:r w:rsidRPr="00EF620B">
              <w:rPr>
                <w:i/>
                <w:iCs/>
                <w:vertAlign w:val="subscript"/>
              </w:rPr>
              <w:t>AIR</w:t>
            </w:r>
            <w:proofErr w:type="spellEnd"/>
          </w:p>
        </w:tc>
        <w:tc>
          <w:tcPr>
            <w:tcW w:w="6804" w:type="dxa"/>
          </w:tcPr>
          <w:p w14:paraId="6BF03027" w14:textId="77777777" w:rsidR="006B21F9" w:rsidRDefault="006B21F9" w:rsidP="00EE7814">
            <w:pPr>
              <w:pStyle w:val="Dipl-Standard"/>
              <w:rPr>
                <w:noProof/>
              </w:rPr>
            </w:pPr>
            <w:r>
              <w:t>Air Distance</w:t>
            </w:r>
          </w:p>
        </w:tc>
        <w:tc>
          <w:tcPr>
            <w:tcW w:w="1304" w:type="dxa"/>
          </w:tcPr>
          <w:p w14:paraId="78743F4D" w14:textId="77777777" w:rsidR="006B21F9" w:rsidRDefault="006B21F9" w:rsidP="00EE7814">
            <w:pPr>
              <w:pStyle w:val="Dipl-Standard"/>
            </w:pPr>
            <w:r w:rsidRPr="009B733D">
              <w:t>""</w:t>
            </w:r>
          </w:p>
        </w:tc>
      </w:tr>
      <w:tr w:rsidR="006B21F9" w14:paraId="6DF8D807" w14:textId="77777777" w:rsidTr="00EE7814">
        <w:tc>
          <w:tcPr>
            <w:tcW w:w="964" w:type="dxa"/>
          </w:tcPr>
          <w:p w14:paraId="7D2E3582" w14:textId="77777777" w:rsidR="006B21F9" w:rsidRPr="00EF620B" w:rsidRDefault="006B21F9" w:rsidP="00EE7814">
            <w:pPr>
              <w:pStyle w:val="Dipl-Standard"/>
              <w:rPr>
                <w:b/>
                <w:bCs w:val="0"/>
                <w:i/>
                <w:iCs/>
                <w:color w:val="FF0000"/>
              </w:rPr>
            </w:pPr>
            <w:proofErr w:type="spellStart"/>
            <w:r w:rsidRPr="00EF620B">
              <w:rPr>
                <w:i/>
                <w:iCs/>
              </w:rPr>
              <w:t>s</w:t>
            </w:r>
            <w:r w:rsidRPr="00EF620B">
              <w:rPr>
                <w:i/>
                <w:iCs/>
                <w:vertAlign w:val="subscript"/>
              </w:rPr>
              <w:t>TOD</w:t>
            </w:r>
            <w:proofErr w:type="spellEnd"/>
          </w:p>
        </w:tc>
        <w:tc>
          <w:tcPr>
            <w:tcW w:w="6804" w:type="dxa"/>
          </w:tcPr>
          <w:p w14:paraId="70C7A892" w14:textId="247CB2BA" w:rsidR="006B21F9" w:rsidRPr="00290170" w:rsidRDefault="006B21F9" w:rsidP="00EE7814">
            <w:pPr>
              <w:pStyle w:val="Dipl-Standard"/>
            </w:pPr>
            <w:r>
              <w:t>Total Take</w:t>
            </w:r>
            <w:r w:rsidR="00852F49">
              <w:t>-</w:t>
            </w:r>
            <w:r>
              <w:t>Off Distance</w:t>
            </w:r>
          </w:p>
        </w:tc>
        <w:tc>
          <w:tcPr>
            <w:tcW w:w="1304" w:type="dxa"/>
          </w:tcPr>
          <w:p w14:paraId="369ADC0E" w14:textId="77777777" w:rsidR="006B21F9" w:rsidRDefault="006B21F9" w:rsidP="00EE7814">
            <w:pPr>
              <w:pStyle w:val="Dipl-Standard"/>
            </w:pPr>
            <w:r w:rsidRPr="009B733D">
              <w:t>""</w:t>
            </w:r>
          </w:p>
        </w:tc>
      </w:tr>
      <w:tr w:rsidR="006B21F9" w14:paraId="1115F6E5" w14:textId="77777777" w:rsidTr="00EE7814">
        <w:tc>
          <w:tcPr>
            <w:tcW w:w="964" w:type="dxa"/>
          </w:tcPr>
          <w:p w14:paraId="7E8487AA" w14:textId="77777777" w:rsidR="006B21F9" w:rsidRPr="00EF620B" w:rsidRDefault="006B21F9" w:rsidP="00EE7814">
            <w:pPr>
              <w:pStyle w:val="Dipl-Standard"/>
              <w:rPr>
                <w:i/>
                <w:iCs/>
              </w:rPr>
            </w:pPr>
            <w:proofErr w:type="spellStart"/>
            <w:r w:rsidRPr="00EF620B">
              <w:rPr>
                <w:i/>
                <w:iCs/>
              </w:rPr>
              <w:t>s</w:t>
            </w:r>
            <w:r w:rsidRPr="00EF620B">
              <w:rPr>
                <w:i/>
                <w:iCs/>
                <w:vertAlign w:val="subscript"/>
              </w:rPr>
              <w:t>TOD1.15</w:t>
            </w:r>
            <w:proofErr w:type="spellEnd"/>
          </w:p>
        </w:tc>
        <w:tc>
          <w:tcPr>
            <w:tcW w:w="6804" w:type="dxa"/>
          </w:tcPr>
          <w:p w14:paraId="3D55802A" w14:textId="01BD8FD3" w:rsidR="006B21F9" w:rsidRDefault="006B21F9" w:rsidP="00EE7814">
            <w:pPr>
              <w:pStyle w:val="Dipl-Standard"/>
              <w:rPr>
                <w:noProof/>
              </w:rPr>
            </w:pPr>
            <w:r>
              <w:t xml:space="preserve">Factored </w:t>
            </w:r>
            <w:r w:rsidR="00507AA0">
              <w:t>Takeoff</w:t>
            </w:r>
            <w:r>
              <w:t xml:space="preserve"> Distance</w:t>
            </w:r>
          </w:p>
        </w:tc>
        <w:tc>
          <w:tcPr>
            <w:tcW w:w="1304" w:type="dxa"/>
          </w:tcPr>
          <w:p w14:paraId="1422AB65" w14:textId="77777777" w:rsidR="006B21F9" w:rsidRDefault="006B21F9" w:rsidP="00EE7814">
            <w:pPr>
              <w:pStyle w:val="Dipl-Standard"/>
            </w:pPr>
            <w:r w:rsidRPr="009B733D">
              <w:t>""</w:t>
            </w:r>
          </w:p>
        </w:tc>
      </w:tr>
      <w:tr w:rsidR="006B21F9" w14:paraId="44391D4A" w14:textId="77777777" w:rsidTr="00EE7814">
        <w:tc>
          <w:tcPr>
            <w:tcW w:w="964" w:type="dxa"/>
          </w:tcPr>
          <w:p w14:paraId="12AD6152" w14:textId="77777777" w:rsidR="006B21F9" w:rsidRPr="00EF620B" w:rsidRDefault="006B21F9" w:rsidP="00EE7814">
            <w:pPr>
              <w:pStyle w:val="Dipl-Standard"/>
              <w:rPr>
                <w:i/>
                <w:iCs/>
              </w:rPr>
            </w:pPr>
            <w:proofErr w:type="spellStart"/>
            <w:r w:rsidRPr="00EF620B">
              <w:rPr>
                <w:i/>
                <w:iCs/>
              </w:rPr>
              <w:t>v</w:t>
            </w:r>
            <w:r w:rsidRPr="00EF620B">
              <w:rPr>
                <w:i/>
                <w:iCs/>
                <w:vertAlign w:val="subscript"/>
              </w:rPr>
              <w:t>2</w:t>
            </w:r>
            <w:proofErr w:type="spellEnd"/>
          </w:p>
        </w:tc>
        <w:tc>
          <w:tcPr>
            <w:tcW w:w="6804" w:type="dxa"/>
          </w:tcPr>
          <w:p w14:paraId="207B4E20" w14:textId="77777777" w:rsidR="006B21F9" w:rsidRDefault="006B21F9" w:rsidP="00EE7814">
            <w:pPr>
              <w:pStyle w:val="Dipl-Standard"/>
            </w:pPr>
            <w:proofErr w:type="spellStart"/>
            <w:r>
              <w:t>Safty</w:t>
            </w:r>
            <w:proofErr w:type="spellEnd"/>
            <w:r>
              <w:t xml:space="preserve"> Speed</w:t>
            </w:r>
          </w:p>
        </w:tc>
        <w:tc>
          <w:tcPr>
            <w:tcW w:w="1304" w:type="dxa"/>
          </w:tcPr>
          <w:p w14:paraId="3570D21B" w14:textId="77777777" w:rsidR="006B21F9" w:rsidRPr="009B733D" w:rsidRDefault="006B21F9" w:rsidP="00EE7814">
            <w:pPr>
              <w:pStyle w:val="Dipl-Standard"/>
            </w:pPr>
            <w:r>
              <w:t>[m/s, kt]</w:t>
            </w:r>
          </w:p>
        </w:tc>
      </w:tr>
      <w:tr w:rsidR="006B21F9" w14:paraId="5501E1D1" w14:textId="77777777" w:rsidTr="00EE7814">
        <w:tc>
          <w:tcPr>
            <w:tcW w:w="964" w:type="dxa"/>
          </w:tcPr>
          <w:p w14:paraId="5E2584A9" w14:textId="77777777" w:rsidR="006B21F9" w:rsidRPr="00EF620B" w:rsidRDefault="006B21F9" w:rsidP="00EE7814">
            <w:pPr>
              <w:pStyle w:val="Dipl-Standard"/>
              <w:rPr>
                <w:b/>
                <w:bCs w:val="0"/>
                <w:i/>
                <w:iCs/>
                <w:color w:val="FF0000"/>
              </w:rPr>
            </w:pPr>
            <w:proofErr w:type="spellStart"/>
            <w:r w:rsidRPr="00EF620B">
              <w:rPr>
                <w:i/>
                <w:iCs/>
              </w:rPr>
              <w:t>v</w:t>
            </w:r>
            <w:r w:rsidRPr="00EF620B">
              <w:rPr>
                <w:i/>
                <w:iCs/>
                <w:vertAlign w:val="subscript"/>
              </w:rPr>
              <w:t>LOF</w:t>
            </w:r>
            <w:proofErr w:type="spellEnd"/>
          </w:p>
        </w:tc>
        <w:tc>
          <w:tcPr>
            <w:tcW w:w="6804" w:type="dxa"/>
          </w:tcPr>
          <w:p w14:paraId="605F2CFF" w14:textId="77777777" w:rsidR="006B21F9" w:rsidRPr="00290170" w:rsidRDefault="006B21F9" w:rsidP="00EE7814">
            <w:pPr>
              <w:pStyle w:val="Dipl-Standard"/>
            </w:pPr>
            <w:r>
              <w:t>Lift - Off Speed</w:t>
            </w:r>
          </w:p>
        </w:tc>
        <w:tc>
          <w:tcPr>
            <w:tcW w:w="1304" w:type="dxa"/>
          </w:tcPr>
          <w:p w14:paraId="3E4E182A" w14:textId="77777777" w:rsidR="006B21F9" w:rsidRDefault="006B21F9" w:rsidP="00EE7814">
            <w:pPr>
              <w:pStyle w:val="Dipl-Standard"/>
            </w:pPr>
            <w:r w:rsidRPr="002708C3">
              <w:t>""</w:t>
            </w:r>
          </w:p>
        </w:tc>
      </w:tr>
      <w:tr w:rsidR="006B21F9" w14:paraId="7003DF5A" w14:textId="77777777" w:rsidTr="00EE7814">
        <w:tc>
          <w:tcPr>
            <w:tcW w:w="964" w:type="dxa"/>
          </w:tcPr>
          <w:p w14:paraId="4440F19B" w14:textId="77777777" w:rsidR="006B21F9" w:rsidRPr="00EF620B" w:rsidRDefault="006B21F9" w:rsidP="00EE7814">
            <w:pPr>
              <w:pStyle w:val="Dipl-Standard"/>
              <w:rPr>
                <w:i/>
                <w:iCs/>
              </w:rPr>
            </w:pPr>
            <w:proofErr w:type="spellStart"/>
            <w:r w:rsidRPr="00EF620B">
              <w:rPr>
                <w:i/>
                <w:iCs/>
              </w:rPr>
              <w:t>v</w:t>
            </w:r>
            <w:r w:rsidRPr="00EF620B">
              <w:rPr>
                <w:i/>
                <w:iCs/>
                <w:vertAlign w:val="subscript"/>
              </w:rPr>
              <w:t>R</w:t>
            </w:r>
            <w:proofErr w:type="spellEnd"/>
          </w:p>
        </w:tc>
        <w:tc>
          <w:tcPr>
            <w:tcW w:w="6804" w:type="dxa"/>
          </w:tcPr>
          <w:p w14:paraId="0A81A99E" w14:textId="77777777" w:rsidR="006B21F9" w:rsidRDefault="006B21F9" w:rsidP="00EE7814">
            <w:pPr>
              <w:pStyle w:val="Dipl-Standard"/>
              <w:rPr>
                <w:noProof/>
              </w:rPr>
            </w:pPr>
            <w:r>
              <w:t>Rotation Speed</w:t>
            </w:r>
          </w:p>
        </w:tc>
        <w:tc>
          <w:tcPr>
            <w:tcW w:w="1304" w:type="dxa"/>
          </w:tcPr>
          <w:p w14:paraId="2B54D1DD" w14:textId="77777777" w:rsidR="006B21F9" w:rsidRDefault="006B21F9" w:rsidP="00EE7814">
            <w:pPr>
              <w:pStyle w:val="Dipl-Standard"/>
            </w:pPr>
            <w:r w:rsidRPr="002708C3">
              <w:t>""</w:t>
            </w:r>
          </w:p>
        </w:tc>
      </w:tr>
    </w:tbl>
    <w:p w14:paraId="4897E04D" w14:textId="77777777" w:rsidR="006B21F9" w:rsidRDefault="006B21F9" w:rsidP="006B21F9">
      <w:pPr>
        <w:pStyle w:val="DiplStandard"/>
        <w:rPr>
          <w:b/>
          <w:bCs/>
        </w:rPr>
      </w:pPr>
    </w:p>
    <w:p w14:paraId="0584C41E" w14:textId="77777777" w:rsidR="006B21F9" w:rsidRDefault="006B21F9" w:rsidP="006B21F9">
      <w:pPr>
        <w:pStyle w:val="DiplStandard"/>
      </w:pPr>
      <w:r w:rsidRPr="001E75DB">
        <w:rPr>
          <w:b/>
          <w:bCs/>
        </w:rPr>
        <w:t>Accelerate Go Distance (</w:t>
      </w:r>
      <w:proofErr w:type="spellStart"/>
      <w:r w:rsidRPr="001E75DB">
        <w:t>AGD</w:t>
      </w:r>
      <w:proofErr w:type="spellEnd"/>
      <w:r w:rsidRPr="001E75DB">
        <w:rPr>
          <w:b/>
          <w:bCs/>
        </w:rPr>
        <w:t>)</w:t>
      </w:r>
      <w:r w:rsidRPr="001E75DB">
        <w:t xml:space="preserve">: </w:t>
      </w:r>
    </w:p>
    <w:p w14:paraId="516453B7" w14:textId="0DB97B7B" w:rsidR="006B21F9" w:rsidRDefault="00690507" w:rsidP="006B21F9">
      <w:pPr>
        <w:pStyle w:val="DiplStandard"/>
      </w:pPr>
      <w:r>
        <w:rPr>
          <w:noProof/>
        </w:rPr>
        <w:drawing>
          <wp:inline distT="0" distB="0" distL="0" distR="0" wp14:anchorId="1FC2D176" wp14:editId="6081894B">
            <wp:extent cx="5760720" cy="2319655"/>
            <wp:effectExtent l="0" t="0" r="0" b="4445"/>
            <wp:docPr id="663" name="Grafik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2319655"/>
                    </a:xfrm>
                    <a:prstGeom prst="rect">
                      <a:avLst/>
                    </a:prstGeom>
                  </pic:spPr>
                </pic:pic>
              </a:graphicData>
            </a:graphic>
          </wp:inline>
        </w:drawing>
      </w:r>
    </w:p>
    <w:p w14:paraId="10EC82C1" w14:textId="002572D0" w:rsidR="006B21F9" w:rsidRDefault="006B21F9" w:rsidP="006B21F9">
      <w:pPr>
        <w:pStyle w:val="DiplStandard"/>
      </w:pPr>
      <w:bookmarkStart w:id="35" w:name="_Ref89442039"/>
      <w:bookmarkStart w:id="36" w:name="_Toc102898234"/>
      <w:bookmarkStart w:id="37" w:name="_Toc103301368"/>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1</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2</w:t>
      </w:r>
      <w:r w:rsidRPr="001E75DB">
        <w:rPr>
          <w:b/>
          <w:bCs/>
        </w:rPr>
        <w:fldChar w:fldCharType="end"/>
      </w:r>
      <w:bookmarkEnd w:id="35"/>
      <w:r w:rsidRPr="001E75DB">
        <w:tab/>
        <w:t xml:space="preserve">Accelerate </w:t>
      </w:r>
      <w:r>
        <w:t>Go</w:t>
      </w:r>
      <w:r w:rsidRPr="001E75DB">
        <w:t xml:space="preserve"> Distance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AGD</m:t>
            </m:r>
          </m:sub>
        </m:sSub>
      </m:oMath>
      <w:r>
        <w:t xml:space="preserve"> / Take-Off Disgtance </w:t>
      </w:r>
      <m:oMath>
        <m:sSub>
          <m:sSubPr>
            <m:ctrlPr>
              <w:rPr>
                <w:rFonts w:ascii="Cambria Math" w:hAnsi="Cambria Math"/>
                <w:i/>
              </w:rPr>
            </m:ctrlPr>
          </m:sSubPr>
          <m:e>
            <m:r>
              <w:rPr>
                <w:rFonts w:ascii="Cambria Math" w:hAnsi="Cambria Math"/>
              </w:rPr>
              <m:t>s</m:t>
            </m:r>
          </m:e>
          <m:sub>
            <m:r>
              <w:rPr>
                <w:rFonts w:ascii="Cambria Math" w:hAnsi="Cambria Math"/>
              </w:rPr>
              <m:t>TOD</m:t>
            </m:r>
          </m:sub>
        </m:sSub>
      </m:oMath>
      <w:r w:rsidRPr="001E75DB">
        <w:t xml:space="preserve"> (Young 2018</w:t>
      </w:r>
      <w:r>
        <w:t>, modified</w:t>
      </w:r>
      <w:r w:rsidRPr="001E75DB">
        <w:t>)</w:t>
      </w:r>
      <w:bookmarkEnd w:id="36"/>
      <w:bookmarkEnd w:id="37"/>
    </w:p>
    <w:p w14:paraId="5C60CF79" w14:textId="77777777" w:rsidR="006B21F9" w:rsidRDefault="006B21F9" w:rsidP="006B21F9">
      <w:pPr>
        <w:pStyle w:val="DiplStandard"/>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64"/>
        <w:gridCol w:w="6804"/>
        <w:gridCol w:w="1304"/>
      </w:tblGrid>
      <w:tr w:rsidR="006B21F9" w14:paraId="2A80212A" w14:textId="77777777" w:rsidTr="00EE7814">
        <w:tc>
          <w:tcPr>
            <w:tcW w:w="964" w:type="dxa"/>
          </w:tcPr>
          <w:p w14:paraId="090438FD" w14:textId="77777777" w:rsidR="006B21F9" w:rsidRPr="00EF620B" w:rsidRDefault="006B21F9" w:rsidP="00EE7814">
            <w:pPr>
              <w:pStyle w:val="Dipl-Standard"/>
              <w:rPr>
                <w:b/>
                <w:bCs w:val="0"/>
                <w:i/>
                <w:iCs/>
                <w:color w:val="FF0000"/>
              </w:rPr>
            </w:pPr>
            <w:proofErr w:type="spellStart"/>
            <w:proofErr w:type="gramStart"/>
            <w:r w:rsidRPr="00EF620B">
              <w:rPr>
                <w:i/>
                <w:iCs/>
              </w:rPr>
              <w:t>s</w:t>
            </w:r>
            <w:r w:rsidRPr="00EF620B">
              <w:rPr>
                <w:i/>
                <w:iCs/>
                <w:vertAlign w:val="subscript"/>
              </w:rPr>
              <w:t>g,AEO</w:t>
            </w:r>
            <w:proofErr w:type="spellEnd"/>
            <w:proofErr w:type="gramEnd"/>
          </w:p>
        </w:tc>
        <w:tc>
          <w:tcPr>
            <w:tcW w:w="6804" w:type="dxa"/>
          </w:tcPr>
          <w:p w14:paraId="020B0832" w14:textId="77777777" w:rsidR="006B21F9" w:rsidRPr="00290170" w:rsidRDefault="006B21F9" w:rsidP="00EE7814">
            <w:pPr>
              <w:pStyle w:val="Dipl-Standard"/>
            </w:pPr>
            <w:r>
              <w:t>Ground Roll Distance (All Engines Operative)</w:t>
            </w:r>
          </w:p>
        </w:tc>
        <w:tc>
          <w:tcPr>
            <w:tcW w:w="1304" w:type="dxa"/>
          </w:tcPr>
          <w:p w14:paraId="7C46282C" w14:textId="77777777" w:rsidR="006B21F9" w:rsidRDefault="006B21F9" w:rsidP="00EE7814">
            <w:pPr>
              <w:pStyle w:val="Dipl-Standard"/>
            </w:pPr>
            <w:r>
              <w:t>[m, ft]</w:t>
            </w:r>
          </w:p>
        </w:tc>
      </w:tr>
      <w:tr w:rsidR="006B21F9" w14:paraId="4BDD5422" w14:textId="77777777" w:rsidTr="00EE7814">
        <w:tc>
          <w:tcPr>
            <w:tcW w:w="964" w:type="dxa"/>
          </w:tcPr>
          <w:p w14:paraId="10851882" w14:textId="333D29F1" w:rsidR="006B21F9" w:rsidRPr="00EF620B" w:rsidRDefault="006B21F9" w:rsidP="00EE7814">
            <w:pPr>
              <w:pStyle w:val="Dipl-Standard"/>
              <w:rPr>
                <w:b/>
                <w:bCs w:val="0"/>
                <w:i/>
                <w:iCs/>
                <w:color w:val="FF0000"/>
              </w:rPr>
            </w:pPr>
            <w:proofErr w:type="spellStart"/>
            <w:proofErr w:type="gramStart"/>
            <w:r w:rsidRPr="00EF620B">
              <w:rPr>
                <w:i/>
                <w:iCs/>
              </w:rPr>
              <w:t>s</w:t>
            </w:r>
            <w:r w:rsidRPr="00EF620B">
              <w:rPr>
                <w:i/>
                <w:iCs/>
                <w:vertAlign w:val="subscript"/>
              </w:rPr>
              <w:t>g,OEI</w:t>
            </w:r>
            <w:proofErr w:type="gramEnd"/>
            <w:r w:rsidR="004E1D7F">
              <w:rPr>
                <w:i/>
                <w:iCs/>
                <w:vertAlign w:val="subscript"/>
              </w:rPr>
              <w:t>,1</w:t>
            </w:r>
            <w:proofErr w:type="spellEnd"/>
          </w:p>
        </w:tc>
        <w:tc>
          <w:tcPr>
            <w:tcW w:w="6804" w:type="dxa"/>
          </w:tcPr>
          <w:p w14:paraId="5D09FB4E" w14:textId="675297CD" w:rsidR="006B21F9" w:rsidRPr="00290170" w:rsidRDefault="006B21F9" w:rsidP="00EE7814">
            <w:pPr>
              <w:pStyle w:val="Dipl-Standard"/>
            </w:pPr>
            <w:r>
              <w:t>Ground Roll Distance</w:t>
            </w:r>
            <w:r w:rsidR="003C4967">
              <w:t xml:space="preserve">, with one </w:t>
            </w:r>
            <w:proofErr w:type="spellStart"/>
            <w:r w:rsidR="003C4967">
              <w:t>egnine</w:t>
            </w:r>
            <w:proofErr w:type="spellEnd"/>
            <w:r w:rsidR="003C4967">
              <w:t xml:space="preserve"> inoperative</w:t>
            </w:r>
            <w:r>
              <w:t xml:space="preserve"> (</w:t>
            </w:r>
            <w:proofErr w:type="spellStart"/>
            <w:r w:rsidR="00690507">
              <w:rPr>
                <w:i/>
                <w:iCs/>
              </w:rPr>
              <w:t>v</w:t>
            </w:r>
            <w:r w:rsidR="00690507" w:rsidRPr="00690507">
              <w:rPr>
                <w:i/>
                <w:iCs/>
                <w:vertAlign w:val="subscript"/>
              </w:rPr>
              <w:t>EF</w:t>
            </w:r>
            <w:proofErr w:type="spellEnd"/>
            <w:r w:rsidR="00690507">
              <w:rPr>
                <w:i/>
                <w:iCs/>
              </w:rPr>
              <w:t xml:space="preserve"> … </w:t>
            </w:r>
            <w:proofErr w:type="spellStart"/>
            <w:r w:rsidR="00690507">
              <w:rPr>
                <w:i/>
                <w:iCs/>
              </w:rPr>
              <w:t>v</w:t>
            </w:r>
            <w:r w:rsidR="00690507" w:rsidRPr="00690507">
              <w:rPr>
                <w:i/>
                <w:iCs/>
                <w:vertAlign w:val="subscript"/>
              </w:rPr>
              <w:t>R</w:t>
            </w:r>
            <w:proofErr w:type="spellEnd"/>
            <w:r>
              <w:t>)</w:t>
            </w:r>
          </w:p>
        </w:tc>
        <w:tc>
          <w:tcPr>
            <w:tcW w:w="1304" w:type="dxa"/>
          </w:tcPr>
          <w:p w14:paraId="62FAD57F" w14:textId="77777777" w:rsidR="006B21F9" w:rsidRDefault="006B21F9" w:rsidP="00EE7814">
            <w:pPr>
              <w:pStyle w:val="Dipl-Standard"/>
            </w:pPr>
            <w:r>
              <w:t>""</w:t>
            </w:r>
          </w:p>
        </w:tc>
      </w:tr>
      <w:tr w:rsidR="003C4967" w14:paraId="4B32AAA2" w14:textId="77777777" w:rsidTr="00EE7814">
        <w:tc>
          <w:tcPr>
            <w:tcW w:w="964" w:type="dxa"/>
          </w:tcPr>
          <w:p w14:paraId="7BBF81DA" w14:textId="4E02F3DE" w:rsidR="003C4967" w:rsidRPr="00EF620B" w:rsidRDefault="003C4967" w:rsidP="003C4967">
            <w:pPr>
              <w:pStyle w:val="Dipl-Standard"/>
              <w:rPr>
                <w:i/>
                <w:iCs/>
              </w:rPr>
            </w:pPr>
            <w:proofErr w:type="spellStart"/>
            <w:proofErr w:type="gramStart"/>
            <w:r w:rsidRPr="00EF620B">
              <w:rPr>
                <w:i/>
                <w:iCs/>
              </w:rPr>
              <w:t>s</w:t>
            </w:r>
            <w:r w:rsidRPr="00EF620B">
              <w:rPr>
                <w:i/>
                <w:iCs/>
                <w:vertAlign w:val="subscript"/>
              </w:rPr>
              <w:t>g,OEI</w:t>
            </w:r>
            <w:proofErr w:type="gramEnd"/>
            <w:r>
              <w:rPr>
                <w:i/>
                <w:iCs/>
                <w:vertAlign w:val="subscript"/>
              </w:rPr>
              <w:t>,2</w:t>
            </w:r>
            <w:proofErr w:type="spellEnd"/>
          </w:p>
        </w:tc>
        <w:tc>
          <w:tcPr>
            <w:tcW w:w="6804" w:type="dxa"/>
          </w:tcPr>
          <w:p w14:paraId="7CE5871F" w14:textId="56AA608F" w:rsidR="003C4967" w:rsidRDefault="003C4967" w:rsidP="003C4967">
            <w:pPr>
              <w:pStyle w:val="Dipl-Standard"/>
            </w:pPr>
            <w:r>
              <w:t xml:space="preserve">Rotation Distance, with one </w:t>
            </w:r>
            <w:proofErr w:type="spellStart"/>
            <w:r>
              <w:t>egnine</w:t>
            </w:r>
            <w:proofErr w:type="spellEnd"/>
            <w:r>
              <w:t xml:space="preserve"> inoperative (</w:t>
            </w:r>
            <m:oMath>
              <m:sSub>
                <m:sSubPr>
                  <m:ctrlPr>
                    <w:rPr>
                      <w:rFonts w:ascii="Cambria Math" w:hAnsi="Cambria Math"/>
                      <w:i/>
                      <w:iCs/>
                    </w:rPr>
                  </m:ctrlPr>
                </m:sSubPr>
                <m:e>
                  <m:r>
                    <w:rPr>
                      <w:rFonts w:ascii="Cambria Math" w:hAnsi="Cambria Math"/>
                    </w:rPr>
                    <m:t>s</m:t>
                  </m:r>
                </m:e>
                <m:sub>
                  <m:r>
                    <w:rPr>
                      <w:rFonts w:ascii="Cambria Math" w:hAnsi="Cambria Math"/>
                    </w:rPr>
                    <m:t>g,OEI,2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vertAlign w:val="subscript"/>
                    </w:rPr>
                    <m:t>R</m:t>
                  </m:r>
                </m:sub>
              </m:sSub>
            </m:oMath>
            <w:r>
              <w:t>)</w:t>
            </w:r>
          </w:p>
        </w:tc>
        <w:tc>
          <w:tcPr>
            <w:tcW w:w="1304" w:type="dxa"/>
          </w:tcPr>
          <w:p w14:paraId="0C7DA514" w14:textId="63616C7E" w:rsidR="003C4967" w:rsidRDefault="003C4967" w:rsidP="003C4967">
            <w:pPr>
              <w:pStyle w:val="Dipl-Standard"/>
            </w:pPr>
            <w:r w:rsidRPr="00114321">
              <w:t>""</w:t>
            </w:r>
          </w:p>
        </w:tc>
      </w:tr>
      <w:tr w:rsidR="003C4967" w14:paraId="01AE333A" w14:textId="77777777" w:rsidTr="00EE7814">
        <w:tc>
          <w:tcPr>
            <w:tcW w:w="964" w:type="dxa"/>
          </w:tcPr>
          <w:p w14:paraId="4B4DD962" w14:textId="37391C52" w:rsidR="003C4967" w:rsidRPr="00EF620B" w:rsidRDefault="003C4967" w:rsidP="003C4967">
            <w:pPr>
              <w:pStyle w:val="Dipl-Standard"/>
              <w:rPr>
                <w:i/>
                <w:iCs/>
              </w:rPr>
            </w:pPr>
            <w:r w:rsidRPr="00EF620B">
              <w:rPr>
                <w:i/>
                <w:iCs/>
              </w:rPr>
              <w:t>s</w:t>
            </w:r>
            <w:r w:rsidRPr="00EF620B">
              <w:rPr>
                <w:i/>
                <w:iCs/>
                <w:vertAlign w:val="subscript"/>
              </w:rPr>
              <w:t>g</w:t>
            </w:r>
          </w:p>
        </w:tc>
        <w:tc>
          <w:tcPr>
            <w:tcW w:w="6804" w:type="dxa"/>
          </w:tcPr>
          <w:p w14:paraId="04995CA5" w14:textId="51D2F08B" w:rsidR="003C4967" w:rsidRDefault="003C4967" w:rsidP="003C4967">
            <w:pPr>
              <w:pStyle w:val="Dipl-Standard"/>
            </w:pPr>
            <w:r>
              <w:t>Total Ground Roll Distance (</w:t>
            </w:r>
            <w:proofErr w:type="spellStart"/>
            <w:r>
              <w:rPr>
                <w:i/>
                <w:iCs/>
              </w:rPr>
              <w:t>v</w:t>
            </w:r>
            <w:r>
              <w:rPr>
                <w:i/>
                <w:iCs/>
                <w:vertAlign w:val="subscript"/>
              </w:rPr>
              <w:t>0</w:t>
            </w:r>
            <w:proofErr w:type="spellEnd"/>
            <w:r>
              <w:rPr>
                <w:i/>
                <w:iCs/>
              </w:rPr>
              <w:t xml:space="preserve"> … </w:t>
            </w:r>
            <w:proofErr w:type="spellStart"/>
            <w:r>
              <w:rPr>
                <w:i/>
                <w:iCs/>
              </w:rPr>
              <w:t>v</w:t>
            </w:r>
            <w:r>
              <w:rPr>
                <w:i/>
                <w:iCs/>
                <w:vertAlign w:val="subscript"/>
              </w:rPr>
              <w:t>LOF</w:t>
            </w:r>
            <w:proofErr w:type="spellEnd"/>
            <w:r>
              <w:t>)</w:t>
            </w:r>
          </w:p>
        </w:tc>
        <w:tc>
          <w:tcPr>
            <w:tcW w:w="1304" w:type="dxa"/>
          </w:tcPr>
          <w:p w14:paraId="0A83E9D4" w14:textId="2B8BFD15" w:rsidR="003C4967" w:rsidRDefault="003C4967" w:rsidP="003C4967">
            <w:pPr>
              <w:pStyle w:val="Dipl-Standard"/>
            </w:pPr>
            <w:r w:rsidRPr="00114321">
              <w:t>""</w:t>
            </w:r>
          </w:p>
        </w:tc>
      </w:tr>
      <w:tr w:rsidR="003C4967" w14:paraId="500B3A4C" w14:textId="77777777" w:rsidTr="00EE7814">
        <w:tc>
          <w:tcPr>
            <w:tcW w:w="964" w:type="dxa"/>
          </w:tcPr>
          <w:p w14:paraId="04F184E1" w14:textId="77777777" w:rsidR="003C4967" w:rsidRPr="00EF620B" w:rsidRDefault="003C4967" w:rsidP="003C4967">
            <w:pPr>
              <w:pStyle w:val="Dipl-Standard"/>
              <w:rPr>
                <w:b/>
                <w:bCs w:val="0"/>
                <w:i/>
                <w:iCs/>
                <w:color w:val="FF0000"/>
              </w:rPr>
            </w:pPr>
            <w:proofErr w:type="spellStart"/>
            <w:r w:rsidRPr="00EF620B">
              <w:rPr>
                <w:i/>
                <w:iCs/>
              </w:rPr>
              <w:t>s</w:t>
            </w:r>
            <w:r w:rsidRPr="00EF620B">
              <w:rPr>
                <w:i/>
                <w:iCs/>
                <w:vertAlign w:val="subscript"/>
              </w:rPr>
              <w:t>AGD</w:t>
            </w:r>
            <w:proofErr w:type="spellEnd"/>
          </w:p>
        </w:tc>
        <w:tc>
          <w:tcPr>
            <w:tcW w:w="6804" w:type="dxa"/>
          </w:tcPr>
          <w:p w14:paraId="40836E20" w14:textId="78657D77" w:rsidR="003C4967" w:rsidRPr="00290170" w:rsidRDefault="003C4967" w:rsidP="003C4967">
            <w:pPr>
              <w:pStyle w:val="Dipl-Standard"/>
            </w:pPr>
            <w:proofErr w:type="spellStart"/>
            <w:r>
              <w:t>Accelaration</w:t>
            </w:r>
            <w:proofErr w:type="spellEnd"/>
            <w:r>
              <w:t xml:space="preserve"> Go Distance (</w:t>
            </w:r>
            <w:r w:rsidRPr="00EF620B">
              <w:rPr>
                <w:i/>
                <w:iCs/>
              </w:rPr>
              <w:t>s</w:t>
            </w:r>
            <w:r w:rsidRPr="00EF620B">
              <w:rPr>
                <w:i/>
                <w:iCs/>
                <w:vertAlign w:val="subscript"/>
              </w:rPr>
              <w:t xml:space="preserve">g </w:t>
            </w:r>
            <w:r w:rsidRPr="00EF620B">
              <w:rPr>
                <w:i/>
                <w:iCs/>
              </w:rPr>
              <w:t xml:space="preserve">+ </w:t>
            </w:r>
            <w:proofErr w:type="spellStart"/>
            <w:r w:rsidRPr="00EF620B">
              <w:rPr>
                <w:i/>
                <w:iCs/>
              </w:rPr>
              <w:t>s</w:t>
            </w:r>
            <w:r w:rsidRPr="00EF620B">
              <w:rPr>
                <w:i/>
                <w:iCs/>
                <w:vertAlign w:val="subscript"/>
              </w:rPr>
              <w:t>AIR</w:t>
            </w:r>
            <w:proofErr w:type="spellEnd"/>
            <w:r>
              <w:t>)</w:t>
            </w:r>
          </w:p>
        </w:tc>
        <w:tc>
          <w:tcPr>
            <w:tcW w:w="1304" w:type="dxa"/>
          </w:tcPr>
          <w:p w14:paraId="0D2498EB" w14:textId="77777777" w:rsidR="003C4967" w:rsidRDefault="003C4967" w:rsidP="003C4967">
            <w:pPr>
              <w:pStyle w:val="Dipl-Standard"/>
            </w:pPr>
            <w:r w:rsidRPr="009B733D">
              <w:t>""</w:t>
            </w:r>
          </w:p>
        </w:tc>
      </w:tr>
      <w:tr w:rsidR="003C4967" w:rsidRPr="009B733D" w14:paraId="2EB8636E" w14:textId="77777777" w:rsidTr="00EE7814">
        <w:tc>
          <w:tcPr>
            <w:tcW w:w="964" w:type="dxa"/>
          </w:tcPr>
          <w:p w14:paraId="59C86806" w14:textId="77777777" w:rsidR="003C4967" w:rsidRPr="00EF620B" w:rsidRDefault="003C4967" w:rsidP="003C4967">
            <w:pPr>
              <w:pStyle w:val="Dipl-Standard"/>
              <w:rPr>
                <w:i/>
                <w:iCs/>
              </w:rPr>
            </w:pPr>
            <w:proofErr w:type="spellStart"/>
            <w:r w:rsidRPr="00EF620B">
              <w:rPr>
                <w:i/>
                <w:iCs/>
              </w:rPr>
              <w:t>v</w:t>
            </w:r>
            <w:r w:rsidRPr="00EF620B">
              <w:rPr>
                <w:i/>
                <w:iCs/>
                <w:vertAlign w:val="subscript"/>
              </w:rPr>
              <w:t>EF</w:t>
            </w:r>
            <w:proofErr w:type="spellEnd"/>
          </w:p>
        </w:tc>
        <w:tc>
          <w:tcPr>
            <w:tcW w:w="6804" w:type="dxa"/>
          </w:tcPr>
          <w:p w14:paraId="784B9607" w14:textId="77777777" w:rsidR="003C4967" w:rsidRDefault="003C4967" w:rsidP="003C4967">
            <w:pPr>
              <w:pStyle w:val="Dipl-Standard"/>
            </w:pPr>
            <w:r>
              <w:t>Engine Failure Speed</w:t>
            </w:r>
          </w:p>
        </w:tc>
        <w:tc>
          <w:tcPr>
            <w:tcW w:w="1304" w:type="dxa"/>
          </w:tcPr>
          <w:p w14:paraId="06C7814F" w14:textId="77777777" w:rsidR="003C4967" w:rsidRPr="009B733D" w:rsidRDefault="003C4967" w:rsidP="003C4967">
            <w:pPr>
              <w:pStyle w:val="Dipl-Standard"/>
            </w:pPr>
            <w:r>
              <w:t>[m/s, kt]</w:t>
            </w:r>
          </w:p>
        </w:tc>
      </w:tr>
    </w:tbl>
    <w:p w14:paraId="72CB417C" w14:textId="77777777" w:rsidR="006B21F9" w:rsidRDefault="006B21F9" w:rsidP="006B21F9">
      <w:pPr>
        <w:pStyle w:val="DiplStandard"/>
      </w:pPr>
    </w:p>
    <w:p w14:paraId="7A9C19AB" w14:textId="6E51F1C6" w:rsidR="006B21F9" w:rsidRPr="001E75DB" w:rsidRDefault="006B21F9" w:rsidP="006B21F9">
      <w:pPr>
        <w:pStyle w:val="DiplStandard"/>
        <w:rPr>
          <w:noProof/>
        </w:rPr>
      </w:pPr>
      <w:r w:rsidRPr="001E75DB">
        <w:t>The Accelerate Go Distance</w:t>
      </w:r>
      <w:r w:rsidRPr="001E75DB">
        <w:rPr>
          <w:b/>
          <w:bCs/>
        </w:rPr>
        <w:t xml:space="preserve"> </w:t>
      </w:r>
      <w:r w:rsidRPr="001E75DB">
        <w:t>is the distance needed to reach the screen height (</w:t>
      </w:r>
      <m:oMath>
        <m:r>
          <w:rPr>
            <w:rFonts w:ascii="Cambria Math" w:hAnsi="Cambria Math"/>
          </w:rPr>
          <m:t xml:space="preserve">35 </m:t>
        </m:r>
        <m:r>
          <m:rPr>
            <m:sty m:val="p"/>
          </m:rPr>
          <w:rPr>
            <w:rFonts w:ascii="Cambria Math" w:hAnsi="Cambria Math"/>
          </w:rPr>
          <m:t>ft</m:t>
        </m:r>
      </m:oMath>
      <w:r w:rsidRPr="001E75DB">
        <w:t>) from releasing the brakes in the event of an engine failure (see </w:t>
      </w:r>
      <w:r>
        <w:fldChar w:fldCharType="begin"/>
      </w:r>
      <w:r>
        <w:instrText xml:space="preserve"> REF _Ref89442039 \h </w:instrText>
      </w:r>
      <w:r>
        <w:fldChar w:fldCharType="separate"/>
      </w:r>
      <w:r w:rsidR="00DB56A2" w:rsidRPr="001E75DB">
        <w:rPr>
          <w:b/>
          <w:bCs/>
        </w:rPr>
        <w:t xml:space="preserve">Figure </w:t>
      </w:r>
      <w:r w:rsidR="00DB56A2">
        <w:rPr>
          <w:b/>
          <w:bCs/>
          <w:noProof/>
        </w:rPr>
        <w:t>1</w:t>
      </w:r>
      <w:r w:rsidR="00DB56A2" w:rsidRPr="001E75DB">
        <w:rPr>
          <w:b/>
          <w:bCs/>
        </w:rPr>
        <w:t>.</w:t>
      </w:r>
      <w:r w:rsidR="00DB56A2">
        <w:rPr>
          <w:b/>
          <w:bCs/>
          <w:noProof/>
        </w:rPr>
        <w:t>2</w:t>
      </w:r>
      <w:r>
        <w:fldChar w:fldCharType="end"/>
      </w:r>
      <w:r w:rsidRPr="001E75DB">
        <w:t>).</w:t>
      </w:r>
      <w:r>
        <w:t xml:space="preserve"> Note that the ground roll distance </w:t>
      </w:r>
      <w:r w:rsidRPr="00D567EC">
        <w:t xml:space="preserve">has a </w:t>
      </w:r>
      <w:r>
        <w:t>section</w:t>
      </w:r>
      <w:r w:rsidRPr="00D567EC">
        <w:t xml:space="preserve"> with all engines operating</w:t>
      </w:r>
      <w:r>
        <w:t xml:space="preserve"> (</w:t>
      </w:r>
      <m:oMath>
        <m:sSub>
          <m:sSubPr>
            <m:ctrlPr>
              <w:rPr>
                <w:rFonts w:ascii="Cambria Math" w:hAnsi="Cambria Math"/>
                <w:i/>
              </w:rPr>
            </m:ctrlPr>
          </m:sSubPr>
          <m:e>
            <m:r>
              <w:rPr>
                <w:rFonts w:ascii="Cambria Math" w:hAnsi="Cambria Math"/>
              </w:rPr>
              <m:t>s</m:t>
            </m:r>
          </m:e>
          <m:sub>
            <m:r>
              <w:rPr>
                <w:rFonts w:ascii="Cambria Math" w:hAnsi="Cambria Math"/>
              </w:rPr>
              <m:t>g,AEO</m:t>
            </m:r>
          </m:sub>
        </m:sSub>
      </m:oMath>
      <w:r>
        <w:t>),</w:t>
      </w:r>
      <w:r w:rsidRPr="00D567EC">
        <w:t xml:space="preserve"> followed by a portion with </w:t>
      </w:r>
      <w:r>
        <w:t xml:space="preserve">one </w:t>
      </w:r>
      <w:r w:rsidRPr="00D567EC">
        <w:t xml:space="preserve">engine </w:t>
      </w:r>
      <w:r w:rsidR="00507AA0">
        <w:t>inoperative</w:t>
      </w:r>
      <w:r w:rsidR="00801715">
        <w:t xml:space="preserve"> </w:t>
      </w:r>
      <m:oMath>
        <m:sSub>
          <m:sSubPr>
            <m:ctrlPr>
              <w:rPr>
                <w:rFonts w:ascii="Cambria Math" w:hAnsi="Cambria Math"/>
                <w:i/>
              </w:rPr>
            </m:ctrlPr>
          </m:sSubPr>
          <m:e>
            <m:r>
              <w:rPr>
                <w:rFonts w:ascii="Cambria Math" w:hAnsi="Cambria Math"/>
              </w:rPr>
              <m:t>s</m:t>
            </m:r>
          </m:e>
          <m:sub>
            <m:r>
              <w:rPr>
                <w:rFonts w:ascii="Cambria Math" w:hAnsi="Cambria Math"/>
              </w:rPr>
              <m:t>g,OEI,1</m:t>
            </m:r>
          </m:sub>
        </m:sSub>
        <m:r>
          <w:rPr>
            <w:rFonts w:ascii="Cambria Math" w:hAnsi="Cambria Math"/>
          </w:rPr>
          <m:t xml:space="preserve"> </m:t>
        </m:r>
      </m:oMath>
      <w:r w:rsidRPr="00D567EC">
        <w:t xml:space="preserve">(at </w:t>
      </w: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EF</m:t>
            </m:r>
          </m:sub>
        </m:sSub>
      </m:oMath>
      <w:r w:rsidRPr="00D567EC">
        <w:t xml:space="preserve">). </w:t>
      </w:r>
      <w:r w:rsidR="008567A4" w:rsidRPr="008567A4">
        <w:t xml:space="preserve">The </w:t>
      </w:r>
      <w:r w:rsidR="00507AA0" w:rsidRPr="008567A4">
        <w:t>rotation</w:t>
      </w:r>
      <w:r w:rsidR="008567A4" w:rsidRPr="008567A4">
        <w:t xml:space="preserve"> distance</w:t>
      </w:r>
      <w:r w:rsidR="008567A4">
        <w:t xml:space="preserve"> </w:t>
      </w:r>
      <m:oMath>
        <m:sSub>
          <m:sSubPr>
            <m:ctrlPr>
              <w:rPr>
                <w:rFonts w:ascii="Cambria Math" w:hAnsi="Cambria Math"/>
                <w:i/>
              </w:rPr>
            </m:ctrlPr>
          </m:sSubPr>
          <m:e>
            <m:r>
              <w:rPr>
                <w:rFonts w:ascii="Cambria Math" w:hAnsi="Cambria Math"/>
              </w:rPr>
              <m:t>s</m:t>
            </m:r>
          </m:e>
          <m:sub>
            <m:r>
              <w:rPr>
                <w:rFonts w:ascii="Cambria Math" w:hAnsi="Cambria Math"/>
              </w:rPr>
              <m:t>R</m:t>
            </m:r>
          </m:sub>
        </m:sSub>
      </m:oMath>
      <w:r w:rsidR="008567A4" w:rsidRPr="008567A4">
        <w:t xml:space="preserve"> (with </w:t>
      </w:r>
      <w:r w:rsidR="00801715">
        <w:t>one</w:t>
      </w:r>
      <w:r w:rsidR="008567A4" w:rsidRPr="008567A4">
        <w:t xml:space="preserve"> engine</w:t>
      </w:r>
      <w:r w:rsidR="00801715">
        <w:t xml:space="preserve"> inoperative</w:t>
      </w:r>
      <w:r w:rsidR="008567A4" w:rsidRPr="008567A4">
        <w:t xml:space="preserve">) is </w:t>
      </w:r>
      <w:r w:rsidR="008567A4">
        <w:t>determined</w:t>
      </w:r>
      <w:r w:rsidR="008567A4" w:rsidRPr="008567A4">
        <w:t xml:space="preserve"> separately.</w:t>
      </w:r>
      <w:r w:rsidR="008567A4">
        <w:t xml:space="preserve"> </w:t>
      </w:r>
      <w:r w:rsidRPr="00D567EC">
        <w:t xml:space="preserve">When reaching the lift-off speed </w:t>
      </w:r>
      <m:oMath>
        <m:sSub>
          <m:sSubPr>
            <m:ctrlPr>
              <w:rPr>
                <w:rFonts w:ascii="Cambria Math" w:hAnsi="Cambria Math"/>
                <w:i/>
              </w:rPr>
            </m:ctrlPr>
          </m:sSubPr>
          <m:e>
            <m:r>
              <w:rPr>
                <w:rFonts w:ascii="Cambria Math" w:hAnsi="Cambria Math"/>
              </w:rPr>
              <m:t>v</m:t>
            </m:r>
          </m:e>
          <m:sub>
            <m:r>
              <w:rPr>
                <w:rFonts w:ascii="Cambria Math" w:hAnsi="Cambria Math"/>
              </w:rPr>
              <m:t>LOF</m:t>
            </m:r>
          </m:sub>
        </m:sSub>
      </m:oMath>
      <w:r w:rsidRPr="00D567EC">
        <w:t xml:space="preserve">, the A/C finally lifts off and reaches the obstacle height </w:t>
      </w:r>
      <m:oMath>
        <m:sSub>
          <m:sSubPr>
            <m:ctrlPr>
              <w:rPr>
                <w:rFonts w:ascii="Cambria Math" w:hAnsi="Cambria Math"/>
                <w:i/>
              </w:rPr>
            </m:ctrlPr>
          </m:sSubPr>
          <m:e>
            <m:r>
              <w:rPr>
                <w:rFonts w:ascii="Cambria Math" w:hAnsi="Cambria Math"/>
              </w:rPr>
              <m:t>h</m:t>
            </m:r>
          </m:e>
          <m:sub>
            <m:r>
              <w:rPr>
                <w:rFonts w:ascii="Cambria Math" w:hAnsi="Cambria Math"/>
              </w:rPr>
              <m:t>sc</m:t>
            </m:r>
          </m:sub>
        </m:sSub>
      </m:oMath>
      <w:r w:rsidRPr="00D567EC">
        <w:t xml:space="preserve"> at </w:t>
      </w: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2</m:t>
            </m:r>
          </m:sub>
        </m:sSub>
      </m:oMath>
      <w:r w:rsidRPr="00D567EC">
        <w:t>.</w:t>
      </w:r>
    </w:p>
    <w:p w14:paraId="5191BD6A" w14:textId="77777777" w:rsidR="006B21F9" w:rsidRPr="001E75DB" w:rsidRDefault="006B21F9" w:rsidP="006B21F9">
      <w:pPr>
        <w:pStyle w:val="DiplStandard"/>
      </w:pPr>
    </w:p>
    <w:p w14:paraId="4EC04B85" w14:textId="77777777" w:rsidR="001F33D4" w:rsidRDefault="001F33D4" w:rsidP="006B21F9">
      <w:pPr>
        <w:pStyle w:val="DiplStandard"/>
        <w:rPr>
          <w:b/>
          <w:bCs/>
        </w:rPr>
      </w:pPr>
    </w:p>
    <w:p w14:paraId="1707E40E" w14:textId="77777777" w:rsidR="001F33D4" w:rsidRDefault="001F33D4" w:rsidP="006B21F9">
      <w:pPr>
        <w:pStyle w:val="DiplStandard"/>
        <w:rPr>
          <w:b/>
          <w:bCs/>
        </w:rPr>
      </w:pPr>
    </w:p>
    <w:p w14:paraId="5F1C74EE" w14:textId="2DDC96CD" w:rsidR="006B21F9" w:rsidRDefault="006B21F9" w:rsidP="006B21F9">
      <w:pPr>
        <w:pStyle w:val="DiplStandard"/>
      </w:pPr>
      <w:r w:rsidRPr="001E75DB">
        <w:rPr>
          <w:b/>
          <w:bCs/>
        </w:rPr>
        <w:lastRenderedPageBreak/>
        <w:t>Accelerate Stop Distance (</w:t>
      </w:r>
      <w:proofErr w:type="spellStart"/>
      <w:r w:rsidRPr="001E75DB">
        <w:t>ASD</w:t>
      </w:r>
      <w:proofErr w:type="spellEnd"/>
      <w:r w:rsidRPr="001E75DB">
        <w:rPr>
          <w:b/>
          <w:bCs/>
        </w:rPr>
        <w:t>)</w:t>
      </w:r>
      <w:r w:rsidRPr="001E75DB">
        <w:t>:</w:t>
      </w:r>
    </w:p>
    <w:p w14:paraId="61BEBE1A" w14:textId="77777777" w:rsidR="006B21F9" w:rsidRPr="001E75DB" w:rsidRDefault="006B21F9" w:rsidP="006B21F9">
      <w:pPr>
        <w:pStyle w:val="DiplStandard"/>
      </w:pPr>
      <w:r>
        <w:rPr>
          <w:noProof/>
        </w:rPr>
        <w:drawing>
          <wp:inline distT="0" distB="0" distL="0" distR="0" wp14:anchorId="0C492E0A" wp14:editId="6E77EB94">
            <wp:extent cx="5760720" cy="2353310"/>
            <wp:effectExtent l="0" t="0" r="0" b="8890"/>
            <wp:docPr id="543" name="Grafik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2353310"/>
                    </a:xfrm>
                    <a:prstGeom prst="rect">
                      <a:avLst/>
                    </a:prstGeom>
                  </pic:spPr>
                </pic:pic>
              </a:graphicData>
            </a:graphic>
          </wp:inline>
        </w:drawing>
      </w:r>
    </w:p>
    <w:p w14:paraId="6D8FDE02" w14:textId="41245616" w:rsidR="006B21F9" w:rsidRPr="001E75DB" w:rsidRDefault="006B21F9" w:rsidP="006B21F9">
      <w:pPr>
        <w:pStyle w:val="Dipl-BildTabelle"/>
      </w:pPr>
      <w:bookmarkStart w:id="38" w:name="_Ref88352186"/>
      <w:bookmarkStart w:id="39" w:name="_Toc102898235"/>
      <w:bookmarkStart w:id="40" w:name="_Toc103301369"/>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1</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3</w:t>
      </w:r>
      <w:r w:rsidRPr="001E75DB">
        <w:rPr>
          <w:b/>
          <w:bCs/>
        </w:rPr>
        <w:fldChar w:fldCharType="end"/>
      </w:r>
      <w:bookmarkEnd w:id="38"/>
      <w:r w:rsidRPr="001E75DB">
        <w:tab/>
        <w:t xml:space="preserve">Accelerate </w:t>
      </w:r>
      <w:r>
        <w:t>Go</w:t>
      </w:r>
      <w:r w:rsidRPr="001E75DB">
        <w:t xml:space="preserve"> Distance (Young 2018</w:t>
      </w:r>
      <w:r>
        <w:t>, modified</w:t>
      </w:r>
      <w:r w:rsidRPr="001E75DB">
        <w:t>)</w:t>
      </w:r>
      <w:bookmarkEnd w:id="39"/>
      <w:bookmarkEnd w:id="40"/>
    </w:p>
    <w:p w14:paraId="4344E884" w14:textId="77777777" w:rsidR="006B21F9" w:rsidRPr="001E75DB" w:rsidRDefault="006B21F9" w:rsidP="006B21F9">
      <w:pPr>
        <w:pStyle w:val="DiplStandard"/>
      </w:pPr>
    </w:p>
    <w:p w14:paraId="4598D81C" w14:textId="77777777" w:rsidR="006B21F9" w:rsidRPr="001E75DB" w:rsidRDefault="006B21F9" w:rsidP="006B21F9">
      <w:pPr>
        <w:pStyle w:val="DiplStandard"/>
      </w:pPr>
      <w:r w:rsidRPr="001E75DB">
        <w:t>The Accelerate–Stop Distance, consists of the summation of the following 3 parts:</w:t>
      </w:r>
    </w:p>
    <w:p w14:paraId="13A780F1" w14:textId="77777777" w:rsidR="006B21F9" w:rsidRPr="001E75DB" w:rsidRDefault="006B21F9" w:rsidP="005E60A5">
      <w:pPr>
        <w:pStyle w:val="DiplStandard"/>
        <w:numPr>
          <w:ilvl w:val="0"/>
          <w:numId w:val="8"/>
        </w:numPr>
      </w:pPr>
      <w:r w:rsidRPr="001E75DB">
        <w:t>the acceleration distance</w:t>
      </w:r>
      <m:oMath>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gAEO</m:t>
            </m:r>
          </m:sub>
        </m:sSub>
      </m:oMath>
      <w:r>
        <w:t>)</w:t>
      </w:r>
      <w:r w:rsidRPr="001E75DB">
        <w:t xml:space="preserve"> from brake release to the point of engine failure.</w:t>
      </w:r>
    </w:p>
    <w:p w14:paraId="1C0A5E11" w14:textId="77777777" w:rsidR="006B21F9" w:rsidRPr="001E75DB" w:rsidRDefault="006B21F9" w:rsidP="005E60A5">
      <w:pPr>
        <w:pStyle w:val="DiplStandard"/>
        <w:numPr>
          <w:ilvl w:val="0"/>
          <w:numId w:val="8"/>
        </w:numPr>
      </w:pPr>
      <w:r w:rsidRPr="001E75DB">
        <w:t xml:space="preserve">the distance </w:t>
      </w:r>
      <w:r>
        <w:t xml:space="preserve">until the pilot recognizes the engine failure </w:t>
      </w:r>
      <m:oMath>
        <m:sSub>
          <m:sSubPr>
            <m:ctrlPr>
              <w:rPr>
                <w:rFonts w:ascii="Cambria Math" w:hAnsi="Cambria Math"/>
                <w:i/>
              </w:rPr>
            </m:ctrlPr>
          </m:sSubPr>
          <m:e>
            <m:r>
              <w:rPr>
                <w:rFonts w:ascii="Cambria Math" w:hAnsi="Cambria Math"/>
              </w:rPr>
              <m:t>s</m:t>
            </m:r>
          </m:e>
          <m:sub>
            <m:r>
              <w:rPr>
                <w:rFonts w:ascii="Cambria Math" w:hAnsi="Cambria Math"/>
              </w:rPr>
              <m:t>Rec</m:t>
            </m:r>
          </m:sub>
        </m:sSub>
      </m:oMath>
      <w:r>
        <w:t xml:space="preserve"> (</w:t>
      </w:r>
      <m:oMath>
        <m:sSub>
          <m:sSubPr>
            <m:ctrlPr>
              <w:rPr>
                <w:rFonts w:ascii="Cambria Math" w:hAnsi="Cambria Math"/>
                <w:i/>
              </w:rPr>
            </m:ctrlPr>
          </m:sSubPr>
          <m:e>
            <m:r>
              <w:rPr>
                <w:rFonts w:ascii="Cambria Math" w:hAnsi="Cambria Math"/>
              </w:rPr>
              <m:t>t</m:t>
            </m:r>
          </m:e>
          <m:sub>
            <m:r>
              <w:rPr>
                <w:rFonts w:ascii="Cambria Math" w:hAnsi="Cambria Math"/>
              </w:rPr>
              <m:t>min</m:t>
            </m:r>
          </m:sub>
        </m:sSub>
        <m:r>
          <w:rPr>
            <w:rFonts w:ascii="Cambria Math" w:hAnsi="Cambria Math"/>
          </w:rPr>
          <m:t>=1 s</m:t>
        </m:r>
      </m:oMath>
      <w:r>
        <w:t xml:space="preserve"> =&gt; requirement)</w:t>
      </w:r>
    </w:p>
    <w:p w14:paraId="54C774B6" w14:textId="057A3191" w:rsidR="006B21F9" w:rsidRPr="001E75DB" w:rsidRDefault="006B21F9" w:rsidP="005E60A5">
      <w:pPr>
        <w:pStyle w:val="DiplStandard"/>
        <w:numPr>
          <w:ilvl w:val="0"/>
          <w:numId w:val="8"/>
        </w:numPr>
      </w:pPr>
      <w:r w:rsidRPr="001E75DB">
        <w:t>the distance</w:t>
      </w:r>
      <w:r>
        <w:t xml:space="preserve"> from the 1</w:t>
      </w:r>
      <w:r w:rsidRPr="006C1833">
        <w:rPr>
          <w:vertAlign w:val="superscript"/>
        </w:rPr>
        <w:t>st</w:t>
      </w:r>
      <w:r>
        <w:t xml:space="preserve"> reaction (brake actuation)</w:t>
      </w:r>
      <w:r w:rsidRPr="001E75DB">
        <w:t xml:space="preserve"> </w:t>
      </w:r>
      <w:r>
        <w:t xml:space="preserve">until standstill </w:t>
      </w:r>
      <m:oMath>
        <m:sSub>
          <m:sSubPr>
            <m:ctrlPr>
              <w:rPr>
                <w:rFonts w:ascii="Cambria Math" w:hAnsi="Cambria Math"/>
                <w:i/>
              </w:rPr>
            </m:ctrlPr>
          </m:sSubPr>
          <m:e>
            <m:r>
              <w:rPr>
                <w:rFonts w:ascii="Cambria Math" w:hAnsi="Cambria Math"/>
              </w:rPr>
              <m:t>s</m:t>
            </m:r>
          </m:e>
          <m:sub>
            <m:r>
              <w:rPr>
                <w:rFonts w:ascii="Cambria Math" w:hAnsi="Cambria Math"/>
              </w:rPr>
              <m:t>Stop</m:t>
            </m:r>
          </m:sub>
        </m:sSub>
      </m:oMath>
      <w:r w:rsidRPr="001E75DB">
        <w:t>. (See</w:t>
      </w:r>
      <w:r w:rsidRPr="006C1833">
        <w:rPr>
          <w:color w:val="FF0000"/>
        </w:rPr>
        <w:t xml:space="preserve"> </w:t>
      </w:r>
      <w:r w:rsidRPr="006C1833">
        <w:rPr>
          <w:color w:val="FF0000"/>
        </w:rPr>
        <w:fldChar w:fldCharType="begin"/>
      </w:r>
      <w:r w:rsidRPr="006C1833">
        <w:rPr>
          <w:color w:val="FF0000"/>
        </w:rPr>
        <w:instrText xml:space="preserve"> REF _Ref88352186 \h  \* MERGEFORMAT </w:instrText>
      </w:r>
      <w:r w:rsidRPr="006C1833">
        <w:rPr>
          <w:color w:val="FF0000"/>
        </w:rPr>
      </w:r>
      <w:r w:rsidRPr="006C1833">
        <w:rPr>
          <w:color w:val="FF0000"/>
        </w:rPr>
        <w:fldChar w:fldCharType="separate"/>
      </w:r>
      <w:r w:rsidR="00DB56A2" w:rsidRPr="00DB56A2">
        <w:t xml:space="preserve">Figure </w:t>
      </w:r>
      <w:r w:rsidR="00DB56A2" w:rsidRPr="00DB56A2">
        <w:rPr>
          <w:noProof/>
        </w:rPr>
        <w:t>1.3</w:t>
      </w:r>
      <w:r w:rsidRPr="006C1833">
        <w:rPr>
          <w:color w:val="FF0000"/>
        </w:rPr>
        <w:fldChar w:fldCharType="end"/>
      </w:r>
      <w:r w:rsidRPr="001E75DB">
        <w:t>)</w:t>
      </w:r>
    </w:p>
    <w:p w14:paraId="02D54F59" w14:textId="77777777" w:rsidR="006B21F9" w:rsidRDefault="006B21F9" w:rsidP="006B21F9">
      <w:pPr>
        <w:pStyle w:val="DiplStandard"/>
      </w:pPr>
    </w:p>
    <w:p w14:paraId="4C51CC05" w14:textId="77777777" w:rsidR="006B21F9" w:rsidRDefault="006B21F9" w:rsidP="006B21F9">
      <w:pPr>
        <w:pStyle w:val="DiplStandard"/>
      </w:pPr>
      <w:r>
        <w:t xml:space="preserve">The pilot actions are applied in the order: </w:t>
      </w:r>
      <w:r w:rsidRPr="001E75DB">
        <w:t xml:space="preserve">brakes </w:t>
      </w:r>
      <w:r>
        <w:t xml:space="preserve">actuation, idle thrust, </w:t>
      </w:r>
      <w:r w:rsidRPr="001E75DB">
        <w:t>ground spoilers</w:t>
      </w:r>
      <w:r>
        <w:t>. For dry runways no reverse thrust is to be considered regarding the performance calculations.</w:t>
      </w:r>
    </w:p>
    <w:p w14:paraId="790CA89E" w14:textId="77777777" w:rsidR="006B21F9" w:rsidRPr="001E75DB" w:rsidRDefault="006B21F9" w:rsidP="006B21F9">
      <w:pPr>
        <w:pStyle w:val="DiplStandard"/>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64"/>
        <w:gridCol w:w="6804"/>
        <w:gridCol w:w="1304"/>
      </w:tblGrid>
      <w:tr w:rsidR="006B21F9" w14:paraId="3B464AA9" w14:textId="77777777" w:rsidTr="00EE7814">
        <w:tc>
          <w:tcPr>
            <w:tcW w:w="964" w:type="dxa"/>
          </w:tcPr>
          <w:p w14:paraId="75ADAD35" w14:textId="5A1BE259" w:rsidR="006B21F9" w:rsidRPr="00801715" w:rsidRDefault="00B33B1F" w:rsidP="00EE7814">
            <w:pPr>
              <w:pStyle w:val="Dipl-Standard"/>
              <w:rPr>
                <w:b/>
                <w:bCs w:val="0"/>
                <w:i/>
                <w:iCs/>
                <w:color w:val="FF0000"/>
              </w:rPr>
            </w:pPr>
            <m:oMathPara>
              <m:oMathParaPr>
                <m:jc m:val="left"/>
              </m:oMathParaPr>
              <m:oMath>
                <m:sSub>
                  <m:sSubPr>
                    <m:ctrlPr>
                      <w:rPr>
                        <w:rFonts w:ascii="Cambria Math" w:hAnsi="Cambria Math"/>
                        <w:i/>
                        <w:iCs/>
                      </w:rPr>
                    </m:ctrlPr>
                  </m:sSubPr>
                  <m:e>
                    <m:r>
                      <w:rPr>
                        <w:rFonts w:ascii="Cambria Math" w:hAnsi="Cambria Math"/>
                      </w:rPr>
                      <m:t>s</m:t>
                    </m:r>
                  </m:e>
                  <m:sub>
                    <m:r>
                      <w:rPr>
                        <w:rFonts w:ascii="Cambria Math" w:hAnsi="Cambria Math"/>
                        <w:vertAlign w:val="subscript"/>
                      </w:rPr>
                      <m:t>Rec</m:t>
                    </m:r>
                  </m:sub>
                </m:sSub>
              </m:oMath>
            </m:oMathPara>
          </w:p>
        </w:tc>
        <w:tc>
          <w:tcPr>
            <w:tcW w:w="6804" w:type="dxa"/>
          </w:tcPr>
          <w:p w14:paraId="22DAB52E" w14:textId="77777777" w:rsidR="006B21F9" w:rsidRPr="00290170" w:rsidRDefault="006B21F9" w:rsidP="00EE7814">
            <w:pPr>
              <w:pStyle w:val="Dipl-Standard"/>
            </w:pPr>
            <w:r>
              <w:t>Recognition Distance</w:t>
            </w:r>
          </w:p>
        </w:tc>
        <w:tc>
          <w:tcPr>
            <w:tcW w:w="1304" w:type="dxa"/>
          </w:tcPr>
          <w:p w14:paraId="3B6560FB" w14:textId="77777777" w:rsidR="006B21F9" w:rsidRDefault="006B21F9" w:rsidP="00EE7814">
            <w:pPr>
              <w:pStyle w:val="Dipl-Standard"/>
            </w:pPr>
            <w:r>
              <w:t>[m, ft]</w:t>
            </w:r>
          </w:p>
        </w:tc>
      </w:tr>
      <w:tr w:rsidR="006B21F9" w14:paraId="7FD9F4B5" w14:textId="77777777" w:rsidTr="00EE7814">
        <w:tc>
          <w:tcPr>
            <w:tcW w:w="964" w:type="dxa"/>
          </w:tcPr>
          <w:p w14:paraId="12AB0832" w14:textId="4A7B57BE" w:rsidR="006B21F9" w:rsidRPr="00492EB0" w:rsidRDefault="00B33B1F" w:rsidP="00EE7814">
            <w:pPr>
              <w:pStyle w:val="Dipl-Standard"/>
              <w:rPr>
                <w:b/>
                <w:bCs w:val="0"/>
                <w:i/>
                <w:iCs/>
                <w:color w:val="FF0000"/>
              </w:rPr>
            </w:pPr>
            <m:oMathPara>
              <m:oMathParaPr>
                <m:jc m:val="left"/>
              </m:oMathParaPr>
              <m:oMath>
                <m:sSub>
                  <m:sSubPr>
                    <m:ctrlPr>
                      <w:rPr>
                        <w:rFonts w:ascii="Cambria Math" w:hAnsi="Cambria Math"/>
                        <w:i/>
                        <w:iCs/>
                      </w:rPr>
                    </m:ctrlPr>
                  </m:sSubPr>
                  <m:e>
                    <m:r>
                      <w:rPr>
                        <w:rFonts w:ascii="Cambria Math" w:hAnsi="Cambria Math"/>
                      </w:rPr>
                      <m:t>s</m:t>
                    </m:r>
                  </m:e>
                  <m:sub>
                    <m:r>
                      <w:rPr>
                        <w:rFonts w:ascii="Cambria Math" w:hAnsi="Cambria Math"/>
                        <w:vertAlign w:val="subscript"/>
                      </w:rPr>
                      <m:t>Stop</m:t>
                    </m:r>
                  </m:sub>
                </m:sSub>
              </m:oMath>
            </m:oMathPara>
          </w:p>
        </w:tc>
        <w:tc>
          <w:tcPr>
            <w:tcW w:w="6804" w:type="dxa"/>
          </w:tcPr>
          <w:p w14:paraId="46660EA0" w14:textId="77777777" w:rsidR="006B21F9" w:rsidRPr="00290170" w:rsidRDefault="006B21F9" w:rsidP="00EE7814">
            <w:pPr>
              <w:pStyle w:val="Dipl-Standard"/>
            </w:pPr>
            <w:r>
              <w:t>Stop Distance</w:t>
            </w:r>
          </w:p>
        </w:tc>
        <w:tc>
          <w:tcPr>
            <w:tcW w:w="1304" w:type="dxa"/>
          </w:tcPr>
          <w:p w14:paraId="544BED43" w14:textId="77777777" w:rsidR="006B21F9" w:rsidRDefault="006B21F9" w:rsidP="00EE7814">
            <w:pPr>
              <w:pStyle w:val="Dipl-Standard"/>
            </w:pPr>
            <w:r>
              <w:t>""</w:t>
            </w:r>
          </w:p>
        </w:tc>
      </w:tr>
      <w:tr w:rsidR="006B21F9" w14:paraId="4430DC72" w14:textId="77777777" w:rsidTr="00EE7814">
        <w:tc>
          <w:tcPr>
            <w:tcW w:w="964" w:type="dxa"/>
          </w:tcPr>
          <w:p w14:paraId="678DCDFF" w14:textId="462EE6B6" w:rsidR="006B21F9" w:rsidRPr="00492EB0" w:rsidRDefault="00B33B1F" w:rsidP="00EE7814">
            <w:pPr>
              <w:pStyle w:val="Dipl-Standard"/>
              <w:rPr>
                <w:b/>
                <w:bCs w:val="0"/>
                <w:i/>
                <w:iCs/>
                <w:color w:val="FF0000"/>
              </w:rPr>
            </w:pPr>
            <m:oMathPara>
              <m:oMathParaPr>
                <m:jc m:val="left"/>
              </m:oMathParaPr>
              <m:oMath>
                <m:sSub>
                  <m:sSubPr>
                    <m:ctrlPr>
                      <w:rPr>
                        <w:rFonts w:ascii="Cambria Math" w:hAnsi="Cambria Math"/>
                        <w:i/>
                        <w:iCs/>
                      </w:rPr>
                    </m:ctrlPr>
                  </m:sSubPr>
                  <m:e>
                    <m:r>
                      <w:rPr>
                        <w:rFonts w:ascii="Cambria Math" w:hAnsi="Cambria Math"/>
                      </w:rPr>
                      <m:t>s</m:t>
                    </m:r>
                  </m:e>
                  <m:sub>
                    <m:r>
                      <w:rPr>
                        <w:rFonts w:ascii="Cambria Math" w:hAnsi="Cambria Math"/>
                        <w:vertAlign w:val="subscript"/>
                      </w:rPr>
                      <m:t>ASD</m:t>
                    </m:r>
                  </m:sub>
                </m:sSub>
              </m:oMath>
            </m:oMathPara>
          </w:p>
        </w:tc>
        <w:tc>
          <w:tcPr>
            <w:tcW w:w="6804" w:type="dxa"/>
          </w:tcPr>
          <w:p w14:paraId="46248E6C" w14:textId="0FB4552F" w:rsidR="006B21F9" w:rsidRPr="00290170" w:rsidRDefault="00507AA0" w:rsidP="00EE7814">
            <w:pPr>
              <w:pStyle w:val="Dipl-Standard"/>
            </w:pPr>
            <w:r>
              <w:t>Acceleration</w:t>
            </w:r>
            <w:r w:rsidR="006B21F9">
              <w:t xml:space="preserve"> Stop Distance </w:t>
            </w:r>
          </w:p>
        </w:tc>
        <w:tc>
          <w:tcPr>
            <w:tcW w:w="1304" w:type="dxa"/>
          </w:tcPr>
          <w:p w14:paraId="03789676" w14:textId="77777777" w:rsidR="006B21F9" w:rsidRDefault="006B21F9" w:rsidP="00EE7814">
            <w:pPr>
              <w:pStyle w:val="Dipl-Standard"/>
            </w:pPr>
            <w:r w:rsidRPr="009B733D">
              <w:t>""</w:t>
            </w:r>
          </w:p>
        </w:tc>
      </w:tr>
    </w:tbl>
    <w:p w14:paraId="2185E85E" w14:textId="77777777" w:rsidR="006B21F9" w:rsidRDefault="006B21F9" w:rsidP="006B21F9">
      <w:pPr>
        <w:pStyle w:val="DiplStandard"/>
        <w:rPr>
          <w:b/>
          <w:bCs/>
        </w:rPr>
      </w:pPr>
    </w:p>
    <w:p w14:paraId="293027A8" w14:textId="77777777" w:rsidR="006B21F9" w:rsidRPr="001E75DB" w:rsidRDefault="006B21F9" w:rsidP="006B21F9">
      <w:pPr>
        <w:pStyle w:val="DiplStandard"/>
      </w:pPr>
      <w:r w:rsidRPr="001E75DB">
        <w:rPr>
          <w:b/>
          <w:bCs/>
        </w:rPr>
        <w:t>Air Distance</w:t>
      </w:r>
      <w:r w:rsidRPr="001E75DB">
        <w:t xml:space="preserve">: </w:t>
      </w:r>
    </w:p>
    <w:p w14:paraId="376E12C7" w14:textId="1CCB198A" w:rsidR="006B21F9" w:rsidRDefault="006B21F9" w:rsidP="006B21F9">
      <w:pPr>
        <w:pStyle w:val="DiplStandard"/>
      </w:pPr>
      <w:r w:rsidRPr="001E75DB">
        <w:t>The</w:t>
      </w:r>
      <w:r>
        <w:t xml:space="preserve"> Air Distance </w:t>
      </w:r>
      <m:oMath>
        <m:sSub>
          <m:sSubPr>
            <m:ctrlPr>
              <w:rPr>
                <w:rFonts w:ascii="Cambria Math" w:hAnsi="Cambria Math"/>
                <w:i/>
              </w:rPr>
            </m:ctrlPr>
          </m:sSubPr>
          <m:e>
            <m:r>
              <w:rPr>
                <w:rFonts w:ascii="Cambria Math" w:hAnsi="Cambria Math"/>
              </w:rPr>
              <m:t>s</m:t>
            </m:r>
          </m:e>
          <m:sub>
            <m:r>
              <w:rPr>
                <w:rFonts w:ascii="Cambria Math" w:hAnsi="Cambria Math"/>
              </w:rPr>
              <m:t>AIR</m:t>
            </m:r>
          </m:sub>
        </m:sSub>
      </m:oMath>
      <w:r>
        <w:t xml:space="preserve"> (see </w:t>
      </w:r>
      <w:r w:rsidRPr="001E75DB">
        <w:fldChar w:fldCharType="begin"/>
      </w:r>
      <w:r w:rsidRPr="001E75DB">
        <w:instrText xml:space="preserve"> REF _Ref88350804 \h  \* MERGEFORMAT </w:instrText>
      </w:r>
      <w:r w:rsidRPr="001E75DB">
        <w:fldChar w:fldCharType="separate"/>
      </w:r>
      <w:r w:rsidR="00DB56A2" w:rsidRPr="00DB56A2">
        <w:t xml:space="preserve">Figure </w:t>
      </w:r>
      <w:r w:rsidR="00DB56A2" w:rsidRPr="00DB56A2">
        <w:rPr>
          <w:noProof/>
        </w:rPr>
        <w:t>1.1</w:t>
      </w:r>
      <w:r w:rsidRPr="001E75DB">
        <w:fldChar w:fldCharType="end"/>
      </w:r>
      <w:r>
        <w:t xml:space="preserve">, </w:t>
      </w:r>
      <w:r w:rsidRPr="006A7587">
        <w:fldChar w:fldCharType="begin"/>
      </w:r>
      <w:r w:rsidRPr="006A7587">
        <w:instrText xml:space="preserve"> REF _Ref89442039 \h  \* MERGEFORMAT </w:instrText>
      </w:r>
      <w:r w:rsidRPr="006A7587">
        <w:fldChar w:fldCharType="separate"/>
      </w:r>
      <w:r w:rsidR="00DB56A2" w:rsidRPr="00DB56A2">
        <w:t xml:space="preserve">Figure </w:t>
      </w:r>
      <w:r w:rsidR="00DB56A2" w:rsidRPr="00DB56A2">
        <w:rPr>
          <w:noProof/>
        </w:rPr>
        <w:t>1.2</w:t>
      </w:r>
      <w:r w:rsidRPr="006A7587">
        <w:fldChar w:fldCharType="end"/>
      </w:r>
      <w:r>
        <w:t>) is the</w:t>
      </w:r>
      <w:r w:rsidRPr="001E75DB">
        <w:t xml:space="preserve"> distance from lift-off (at </w:t>
      </w:r>
      <m:oMath>
        <m:sSub>
          <m:sSubPr>
            <m:ctrlPr>
              <w:rPr>
                <w:rFonts w:ascii="Cambria Math" w:hAnsi="Cambria Math"/>
                <w:i/>
              </w:rPr>
            </m:ctrlPr>
          </m:sSubPr>
          <m:e>
            <m:r>
              <w:rPr>
                <w:rFonts w:ascii="Cambria Math" w:hAnsi="Cambria Math"/>
              </w:rPr>
              <m:t>v</m:t>
            </m:r>
          </m:e>
          <m:sub>
            <m:r>
              <w:rPr>
                <w:rFonts w:ascii="Cambria Math" w:hAnsi="Cambria Math"/>
              </w:rPr>
              <m:t>LOF</m:t>
            </m:r>
          </m:sub>
        </m:sSub>
      </m:oMath>
      <w:r w:rsidRPr="001E75DB">
        <w:t xml:space="preserve">, see </w:t>
      </w:r>
      <w:r w:rsidRPr="001E75DB">
        <w:fldChar w:fldCharType="begin"/>
      </w:r>
      <w:r w:rsidRPr="001E75DB">
        <w:instrText xml:space="preserve"> REF _Ref88350804 \h  \* MERGEFORMAT </w:instrText>
      </w:r>
      <w:r w:rsidRPr="001E75DB">
        <w:fldChar w:fldCharType="separate"/>
      </w:r>
      <w:r w:rsidR="00DB56A2" w:rsidRPr="00DB56A2">
        <w:t xml:space="preserve">Figure </w:t>
      </w:r>
      <w:r w:rsidR="00DB56A2" w:rsidRPr="00DB56A2">
        <w:rPr>
          <w:noProof/>
        </w:rPr>
        <w:t>1.1</w:t>
      </w:r>
      <w:r w:rsidRPr="001E75DB">
        <w:fldChar w:fldCharType="end"/>
      </w:r>
      <w:r>
        <w:t xml:space="preserve">, </w:t>
      </w:r>
      <w:r w:rsidRPr="006A7587">
        <w:fldChar w:fldCharType="begin"/>
      </w:r>
      <w:r w:rsidRPr="006A7587">
        <w:instrText xml:space="preserve"> REF _Ref89442039 \h  \* MERGEFORMAT </w:instrText>
      </w:r>
      <w:r w:rsidRPr="006A7587">
        <w:fldChar w:fldCharType="separate"/>
      </w:r>
      <w:r w:rsidR="00DB56A2" w:rsidRPr="00DB56A2">
        <w:t xml:space="preserve">Figure </w:t>
      </w:r>
      <w:r w:rsidR="00DB56A2" w:rsidRPr="00DB56A2">
        <w:rPr>
          <w:noProof/>
        </w:rPr>
        <w:t>1.2</w:t>
      </w:r>
      <w:r w:rsidRPr="006A7587">
        <w:fldChar w:fldCharType="end"/>
      </w:r>
      <w:r w:rsidRPr="001E75DB">
        <w:t>) when the aircraft has completely lost contact with the ground, until the obstacle height / screen height (</w:t>
      </w:r>
      <m:oMath>
        <m:r>
          <w:rPr>
            <w:rFonts w:ascii="Cambria Math" w:hAnsi="Cambria Math"/>
          </w:rPr>
          <m:t>35</m:t>
        </m:r>
        <m:r>
          <m:rPr>
            <m:sty m:val="p"/>
          </m:rPr>
          <w:rPr>
            <w:rFonts w:ascii="Cambria Math" w:hAnsi="Cambria Math"/>
          </w:rPr>
          <m:t xml:space="preserve"> ft</m:t>
        </m:r>
      </m:oMath>
      <w:r w:rsidRPr="001E75DB">
        <w:t xml:space="preserve">) is reached. </w:t>
      </w:r>
    </w:p>
    <w:p w14:paraId="14D31F5B" w14:textId="77777777" w:rsidR="006B21F9" w:rsidRDefault="006B21F9" w:rsidP="006B21F9">
      <w:pPr>
        <w:pStyle w:val="DiplStandard"/>
        <w:rPr>
          <w:b/>
          <w:bCs/>
        </w:rPr>
      </w:pPr>
    </w:p>
    <w:p w14:paraId="0266AF58" w14:textId="77777777" w:rsidR="006B21F9" w:rsidRPr="001E75DB" w:rsidRDefault="006B21F9" w:rsidP="006B21F9">
      <w:pPr>
        <w:pStyle w:val="DiplStandard"/>
      </w:pPr>
      <w:r w:rsidRPr="001E75DB">
        <w:rPr>
          <w:b/>
          <w:bCs/>
        </w:rPr>
        <w:t>Balanced Field Length (</w:t>
      </w:r>
      <w:proofErr w:type="spellStart"/>
      <w:r w:rsidRPr="001E75DB">
        <w:t>BFL</w:t>
      </w:r>
      <w:proofErr w:type="spellEnd"/>
      <w:r w:rsidRPr="001E75DB">
        <w:rPr>
          <w:b/>
          <w:bCs/>
        </w:rPr>
        <w:t>)</w:t>
      </w:r>
      <w:r w:rsidRPr="001E75DB">
        <w:t xml:space="preserve">: </w:t>
      </w:r>
    </w:p>
    <w:p w14:paraId="386168CF" w14:textId="77777777" w:rsidR="006B21F9" w:rsidRPr="001E75DB" w:rsidRDefault="006B21F9" w:rsidP="006B21F9">
      <w:pPr>
        <w:pStyle w:val="DiplStandard"/>
        <w:rPr>
          <w:noProof/>
        </w:rPr>
      </w:pPr>
      <w:r w:rsidRPr="001E75DB">
        <w:rPr>
          <w:noProof/>
        </w:rPr>
        <w:t xml:space="preserve"> </w:t>
      </w:r>
      <w:r>
        <w:rPr>
          <w:noProof/>
        </w:rPr>
        <w:drawing>
          <wp:inline distT="0" distB="0" distL="0" distR="0" wp14:anchorId="09958494" wp14:editId="480BE653">
            <wp:extent cx="4724670" cy="1729047"/>
            <wp:effectExtent l="0" t="0" r="0" b="5080"/>
            <wp:docPr id="563" name="Picture 5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Picture 561" descr="Diagram&#10;&#10;Description automatically generated"/>
                    <pic:cNvPicPr/>
                  </pic:nvPicPr>
                  <pic:blipFill>
                    <a:blip r:embed="rId21"/>
                    <a:stretch>
                      <a:fillRect/>
                    </a:stretch>
                  </pic:blipFill>
                  <pic:spPr>
                    <a:xfrm>
                      <a:off x="0" y="0"/>
                      <a:ext cx="4765945" cy="1744152"/>
                    </a:xfrm>
                    <a:prstGeom prst="rect">
                      <a:avLst/>
                    </a:prstGeom>
                  </pic:spPr>
                </pic:pic>
              </a:graphicData>
            </a:graphic>
          </wp:inline>
        </w:drawing>
      </w:r>
    </w:p>
    <w:p w14:paraId="0BFE9CA1" w14:textId="23FE0CF9" w:rsidR="006B21F9" w:rsidRPr="001E75DB" w:rsidRDefault="006B21F9" w:rsidP="006B21F9">
      <w:pPr>
        <w:pStyle w:val="Dipl-BildTabelle"/>
      </w:pPr>
      <w:bookmarkStart w:id="41" w:name="_Ref88410647"/>
      <w:bookmarkStart w:id="42" w:name="_Toc102898236"/>
      <w:bookmarkStart w:id="43" w:name="_Toc103301370"/>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1</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4</w:t>
      </w:r>
      <w:r w:rsidRPr="001E75DB">
        <w:rPr>
          <w:b/>
          <w:bCs/>
        </w:rPr>
        <w:fldChar w:fldCharType="end"/>
      </w:r>
      <w:bookmarkEnd w:id="41"/>
      <w:r w:rsidRPr="001E75DB">
        <w:tab/>
      </w:r>
      <w:proofErr w:type="spellStart"/>
      <w:r w:rsidRPr="001E75DB">
        <w:t>BFL</w:t>
      </w:r>
      <w:proofErr w:type="spellEnd"/>
      <w:r w:rsidRPr="001E75DB">
        <w:t xml:space="preserve"> distance vs speed (Young 2018)</w:t>
      </w:r>
      <w:bookmarkEnd w:id="42"/>
      <w:bookmarkEnd w:id="43"/>
    </w:p>
    <w:p w14:paraId="41CB8549" w14:textId="77777777" w:rsidR="006B21F9" w:rsidRPr="001E75DB" w:rsidRDefault="006B21F9" w:rsidP="006B21F9">
      <w:pPr>
        <w:pStyle w:val="DiplStandard"/>
      </w:pPr>
    </w:p>
    <w:p w14:paraId="37C50F39" w14:textId="0DADFBA1" w:rsidR="006B21F9" w:rsidRPr="00DC32BE" w:rsidRDefault="006B21F9" w:rsidP="006B21F9">
      <w:pPr>
        <w:pStyle w:val="DiplStandard"/>
      </w:pPr>
      <w:r w:rsidRPr="001E75DB">
        <w:t>F</w:t>
      </w:r>
      <w:r w:rsidRPr="001E75DB">
        <w:rPr>
          <w:rStyle w:val="DiplStandardZchn"/>
        </w:rPr>
        <w:t xml:space="preserve">or given aircraft parameters (weight, engine thrust, flap setting), environmental conditions (temperature, altitude, wind) and runway conditions (slope, surface), the takeoff distance is no longer sufficient above a certain speed to bring the aircraft to a standstill before the end of the runway. In the named case, the takeoff must be continued, and the aircraft takes off with a failed engine. In doing so, the aircraft </w:t>
      </w:r>
      <w:proofErr w:type="gramStart"/>
      <w:r w:rsidRPr="001E75DB">
        <w:rPr>
          <w:rStyle w:val="DiplStandardZchn"/>
        </w:rPr>
        <w:t>has to</w:t>
      </w:r>
      <w:proofErr w:type="gramEnd"/>
      <w:r w:rsidRPr="001E75DB">
        <w:rPr>
          <w:rStyle w:val="DiplStandardZchn"/>
        </w:rPr>
        <w:t xml:space="preserve"> remain capable of reaching the required minimum speed </w:t>
      </w:r>
      <m:oMath>
        <m:sSub>
          <m:sSubPr>
            <m:ctrlPr>
              <w:rPr>
                <w:rStyle w:val="DiplStandardZchn"/>
                <w:rFonts w:ascii="Cambria Math" w:hAnsi="Cambria Math"/>
                <w:i/>
              </w:rPr>
            </m:ctrlPr>
          </m:sSubPr>
          <m:e>
            <m:r>
              <w:rPr>
                <w:rStyle w:val="DiplStandardZchn"/>
                <w:rFonts w:ascii="Cambria Math" w:hAnsi="Cambria Math"/>
              </w:rPr>
              <m:t>v</m:t>
            </m:r>
          </m:e>
          <m:sub>
            <m:r>
              <w:rPr>
                <w:rStyle w:val="DiplStandardZchn"/>
                <w:rFonts w:ascii="Cambria Math" w:hAnsi="Cambria Math"/>
              </w:rPr>
              <m:t>2</m:t>
            </m:r>
          </m:sub>
        </m:sSub>
      </m:oMath>
      <w:r w:rsidRPr="001E75DB">
        <w:rPr>
          <w:rStyle w:val="DiplStandardZchn"/>
        </w:rPr>
        <w:t xml:space="preserve">  (safety speed) at an altitude of </w:t>
      </w:r>
      <m:oMath>
        <m:r>
          <w:rPr>
            <w:rStyle w:val="DiplStandardZchn"/>
            <w:rFonts w:ascii="Cambria Math" w:hAnsi="Cambria Math"/>
          </w:rPr>
          <m:t xml:space="preserve">35 </m:t>
        </m:r>
        <m:r>
          <m:rPr>
            <m:sty m:val="p"/>
          </m:rPr>
          <w:rPr>
            <w:rStyle w:val="DiplStandardZchn"/>
            <w:rFonts w:ascii="Cambria Math" w:hAnsi="Cambria Math"/>
          </w:rPr>
          <m:t>ft</m:t>
        </m:r>
      </m:oMath>
      <w:r w:rsidRPr="001E75DB">
        <w:rPr>
          <w:rStyle w:val="DiplStandardZchn"/>
        </w:rPr>
        <w:t xml:space="preserve"> (screen height) to ensure a safe climb. The limiting speed above which a pilot is required to continue the takeoff is called decision speed </w:t>
      </w:r>
      <m:oMath>
        <m:sSub>
          <m:sSubPr>
            <m:ctrlPr>
              <w:rPr>
                <w:rStyle w:val="DiplStandardZchn"/>
                <w:rFonts w:ascii="Cambria Math" w:hAnsi="Cambria Math"/>
                <w:i/>
              </w:rPr>
            </m:ctrlPr>
          </m:sSubPr>
          <m:e>
            <m:r>
              <w:rPr>
                <w:rStyle w:val="DiplStandardZchn"/>
                <w:rFonts w:ascii="Cambria Math" w:hAnsi="Cambria Math"/>
              </w:rPr>
              <m:t>v</m:t>
            </m:r>
          </m:e>
          <m:sub>
            <m:r>
              <w:rPr>
                <w:rStyle w:val="DiplStandardZchn"/>
                <w:rFonts w:ascii="Cambria Math" w:hAnsi="Cambria Math"/>
              </w:rPr>
              <m:t>1</m:t>
            </m:r>
          </m:sub>
        </m:sSub>
      </m:oMath>
      <w:r w:rsidRPr="001E75DB">
        <w:rPr>
          <w:rStyle w:val="DiplStandardZchn"/>
        </w:rPr>
        <w:t xml:space="preserve">. If the engine fails early in the takeoff process, the required stop distance is still short. The distance required to continue takeoff until a height of </w:t>
      </w:r>
      <m:oMath>
        <m:r>
          <w:rPr>
            <w:rStyle w:val="DiplStandardZchn"/>
            <w:rFonts w:ascii="Cambria Math" w:hAnsi="Cambria Math"/>
          </w:rPr>
          <m:t>35</m:t>
        </m:r>
        <m:r>
          <m:rPr>
            <m:sty m:val="p"/>
          </m:rPr>
          <w:rPr>
            <w:rStyle w:val="DiplStandardZchn"/>
            <w:rFonts w:ascii="Cambria Math" w:hAnsi="Cambria Math"/>
          </w:rPr>
          <m:t xml:space="preserve"> ft</m:t>
        </m:r>
        <m:r>
          <w:rPr>
            <w:rStyle w:val="DiplStandardZchn"/>
            <w:rFonts w:ascii="Cambria Math" w:hAnsi="Cambria Math"/>
          </w:rPr>
          <m:t xml:space="preserve"> </m:t>
        </m:r>
      </m:oMath>
      <w:r w:rsidRPr="001E75DB">
        <w:rPr>
          <w:rStyle w:val="DiplStandardZchn"/>
        </w:rPr>
        <w:t xml:space="preserve">is reached, on the other hand remains long. The distance necessary to get to the screen height will eventually become less than the stop distance with rising </w:t>
      </w:r>
      <m:oMath>
        <m:sSub>
          <m:sSubPr>
            <m:ctrlPr>
              <w:rPr>
                <w:rStyle w:val="DiplStandardZchn"/>
                <w:rFonts w:ascii="Cambria Math" w:hAnsi="Cambria Math"/>
                <w:i/>
              </w:rPr>
            </m:ctrlPr>
          </m:sSubPr>
          <m:e>
            <m:r>
              <w:rPr>
                <w:rStyle w:val="DiplStandardZchn"/>
                <w:rFonts w:ascii="Cambria Math" w:hAnsi="Cambria Math"/>
              </w:rPr>
              <m:t>v</m:t>
            </m:r>
          </m:e>
          <m:sub>
            <m:r>
              <w:rPr>
                <w:rStyle w:val="DiplStandardZchn"/>
                <w:rFonts w:ascii="Cambria Math" w:hAnsi="Cambria Math"/>
              </w:rPr>
              <m:t>1</m:t>
            </m:r>
          </m:sub>
        </m:sSub>
      </m:oMath>
      <w:r w:rsidRPr="001E75DB">
        <w:rPr>
          <w:rStyle w:val="DiplStandardZchn"/>
        </w:rPr>
        <w:t>. The Acceleration Stop Distance (</w:t>
      </w:r>
      <w:proofErr w:type="spellStart"/>
      <w:r w:rsidRPr="001E75DB">
        <w:rPr>
          <w:rStyle w:val="DiplStandardZchn"/>
        </w:rPr>
        <w:t>ASD</w:t>
      </w:r>
      <w:proofErr w:type="spellEnd"/>
      <w:r w:rsidRPr="001E75DB">
        <w:rPr>
          <w:rStyle w:val="DiplStandardZchn"/>
        </w:rPr>
        <w:t xml:space="preserve">) results additively from the distance to accelerate to </w:t>
      </w:r>
      <m:oMath>
        <m:sSub>
          <m:sSubPr>
            <m:ctrlPr>
              <w:rPr>
                <w:rStyle w:val="DiplStandardZchn"/>
                <w:rFonts w:ascii="Cambria Math" w:hAnsi="Cambria Math"/>
                <w:i/>
              </w:rPr>
            </m:ctrlPr>
          </m:sSubPr>
          <m:e>
            <m:r>
              <w:rPr>
                <w:rStyle w:val="DiplStandardZchn"/>
                <w:rFonts w:ascii="Cambria Math" w:hAnsi="Cambria Math"/>
              </w:rPr>
              <m:t>v</m:t>
            </m:r>
          </m:e>
          <m:sub>
            <m:r>
              <w:rPr>
                <w:rStyle w:val="DiplStandardZchn"/>
                <w:rFonts w:ascii="Cambria Math" w:hAnsi="Cambria Math"/>
              </w:rPr>
              <m:t>1</m:t>
            </m:r>
          </m:sub>
        </m:sSub>
      </m:oMath>
      <w:r w:rsidRPr="001E75DB">
        <w:rPr>
          <w:rStyle w:val="DiplStandardZchn"/>
        </w:rPr>
        <w:t xml:space="preserve"> and the following stop distance to zero speed. The Take- Off Distance (TOD) or Acceleration Go Distance (AGD) is the total distance from brake release until the screen height is achieved. While </w:t>
      </w:r>
      <w:r>
        <w:rPr>
          <w:rStyle w:val="DiplStandardZchn"/>
        </w:rPr>
        <w:t xml:space="preserve">the </w:t>
      </w:r>
      <w:proofErr w:type="spellStart"/>
      <w:r w:rsidRPr="001E75DB">
        <w:rPr>
          <w:rStyle w:val="DiplStandardZchn"/>
        </w:rPr>
        <w:t>ASD</w:t>
      </w:r>
      <w:proofErr w:type="spellEnd"/>
      <w:r w:rsidRPr="001E75DB">
        <w:rPr>
          <w:rStyle w:val="DiplStandardZchn"/>
        </w:rPr>
        <w:t xml:space="preserve"> rises with increasing </w:t>
      </w:r>
      <m:oMath>
        <m:sSub>
          <m:sSubPr>
            <m:ctrlPr>
              <w:rPr>
                <w:rStyle w:val="DiplStandardZchn"/>
                <w:rFonts w:ascii="Cambria Math" w:hAnsi="Cambria Math"/>
                <w:i/>
              </w:rPr>
            </m:ctrlPr>
          </m:sSubPr>
          <m:e>
            <m:r>
              <w:rPr>
                <w:rStyle w:val="DiplStandardZchn"/>
                <w:rFonts w:ascii="Cambria Math" w:hAnsi="Cambria Math"/>
              </w:rPr>
              <m:t>v</m:t>
            </m:r>
          </m:e>
          <m:sub>
            <m:r>
              <w:rPr>
                <w:rStyle w:val="DiplStandardZchn"/>
                <w:rFonts w:ascii="Cambria Math" w:hAnsi="Cambria Math"/>
              </w:rPr>
              <m:t>1</m:t>
            </m:r>
          </m:sub>
        </m:sSub>
      </m:oMath>
      <w:r w:rsidRPr="001E75DB">
        <w:rPr>
          <w:rStyle w:val="DiplStandardZchn"/>
        </w:rPr>
        <w:t xml:space="preserve">, </w:t>
      </w:r>
      <w:r>
        <w:rPr>
          <w:rStyle w:val="DiplStandardZchn"/>
        </w:rPr>
        <w:t xml:space="preserve">the </w:t>
      </w:r>
      <w:proofErr w:type="spellStart"/>
      <w:r w:rsidRPr="001E75DB">
        <w:rPr>
          <w:rStyle w:val="DiplStandardZchn"/>
        </w:rPr>
        <w:t>AGD</w:t>
      </w:r>
      <w:proofErr w:type="spellEnd"/>
      <w:r w:rsidRPr="001E75DB">
        <w:rPr>
          <w:rStyle w:val="DiplStandardZchn"/>
        </w:rPr>
        <w:t xml:space="preserve"> shortens with growing </w:t>
      </w:r>
      <m:oMath>
        <m:sSub>
          <m:sSubPr>
            <m:ctrlPr>
              <w:rPr>
                <w:rStyle w:val="DiplStandardZchn"/>
                <w:rFonts w:ascii="Cambria Math" w:hAnsi="Cambria Math"/>
                <w:i/>
              </w:rPr>
            </m:ctrlPr>
          </m:sSubPr>
          <m:e>
            <m:r>
              <w:rPr>
                <w:rStyle w:val="DiplStandardZchn"/>
                <w:rFonts w:ascii="Cambria Math" w:hAnsi="Cambria Math"/>
              </w:rPr>
              <m:t>v</m:t>
            </m:r>
          </m:e>
          <m:sub>
            <m:r>
              <w:rPr>
                <w:rStyle w:val="DiplStandardZchn"/>
                <w:rFonts w:ascii="Cambria Math" w:hAnsi="Cambria Math"/>
              </w:rPr>
              <m:t>1</m:t>
            </m:r>
          </m:sub>
        </m:sSub>
      </m:oMath>
      <w:r w:rsidRPr="001E75DB">
        <w:rPr>
          <w:rStyle w:val="DiplStandardZchn"/>
        </w:rPr>
        <w:t xml:space="preserve">. The required runway length in an One-Engine-Inoperative case (OEI) represents the larger of the two distances. The distance that results when </w:t>
      </w:r>
      <m:oMath>
        <m:r>
          <m:rPr>
            <m:sty m:val="p"/>
          </m:rPr>
          <w:rPr>
            <w:rStyle w:val="DiplStandardZchn"/>
            <w:rFonts w:ascii="Cambria Math" w:hAnsi="Cambria Math"/>
          </w:rPr>
          <m:t>ASD</m:t>
        </m:r>
      </m:oMath>
      <w:r w:rsidRPr="001E75DB">
        <w:rPr>
          <w:rStyle w:val="DiplStandardZchn"/>
        </w:rPr>
        <w:t xml:space="preserve"> and AGD are equal is called the Balanced Field Length (</w:t>
      </w:r>
      <w:proofErr w:type="spellStart"/>
      <w:r w:rsidRPr="001E75DB">
        <w:rPr>
          <w:rStyle w:val="DiplStandardZchn"/>
        </w:rPr>
        <w:t>BFL</w:t>
      </w:r>
      <w:proofErr w:type="spellEnd"/>
      <w:r w:rsidRPr="001E75DB">
        <w:rPr>
          <w:rStyle w:val="DiplStandardZchn"/>
        </w:rPr>
        <w:t xml:space="preserve">) and is thus the shortest possible required runway length in case of an engine failure. In </w:t>
      </w:r>
      <w:r w:rsidRPr="001E75DB">
        <w:rPr>
          <w:rStyle w:val="DiplStandardZchn"/>
        </w:rPr>
        <w:fldChar w:fldCharType="begin"/>
      </w:r>
      <w:r w:rsidRPr="001E75DB">
        <w:rPr>
          <w:rStyle w:val="DiplStandardZchn"/>
        </w:rPr>
        <w:instrText xml:space="preserve"> REF _Ref88410647 \h  \* MERGEFORMAT </w:instrText>
      </w:r>
      <w:r w:rsidRPr="001E75DB">
        <w:rPr>
          <w:rStyle w:val="DiplStandardZchn"/>
        </w:rPr>
      </w:r>
      <w:r w:rsidRPr="001E75DB">
        <w:rPr>
          <w:rStyle w:val="DiplStandardZchn"/>
        </w:rPr>
        <w:fldChar w:fldCharType="separate"/>
      </w:r>
      <w:r w:rsidR="00DB56A2" w:rsidRPr="00DB56A2">
        <w:t xml:space="preserve">Figure </w:t>
      </w:r>
      <w:r w:rsidR="00DB56A2" w:rsidRPr="00DB56A2">
        <w:rPr>
          <w:noProof/>
        </w:rPr>
        <w:t>1.4</w:t>
      </w:r>
      <w:r w:rsidRPr="001E75DB">
        <w:rPr>
          <w:rStyle w:val="DiplStandardZchn"/>
        </w:rPr>
        <w:fldChar w:fldCharType="end"/>
      </w:r>
      <w:r w:rsidRPr="001E75DB">
        <w:rPr>
          <w:rStyle w:val="DiplStandardZchn"/>
        </w:rPr>
        <w:t xml:space="preserve"> </w:t>
      </w:r>
      <w:r w:rsidRPr="001E75DB">
        <w:t xml:space="preserve">the </w:t>
      </w:r>
      <w:proofErr w:type="spellStart"/>
      <w:r w:rsidRPr="001E75DB">
        <w:t>BFL</w:t>
      </w:r>
      <w:proofErr w:type="spellEnd"/>
      <w:r w:rsidRPr="001E75DB">
        <w:t xml:space="preserve"> results from the intersection of the </w:t>
      </w:r>
      <w:proofErr w:type="spellStart"/>
      <w:r w:rsidRPr="001E75DB">
        <w:t>ASD</w:t>
      </w:r>
      <w:proofErr w:type="spellEnd"/>
      <w:r w:rsidRPr="001E75DB">
        <w:t xml:space="preserve"> and </w:t>
      </w:r>
      <w:proofErr w:type="spellStart"/>
      <w:r w:rsidRPr="001E75DB">
        <w:t>AGD</w:t>
      </w:r>
      <w:proofErr w:type="spellEnd"/>
      <w:r w:rsidRPr="001E75DB">
        <w:t xml:space="preserve"> curves. In </w:t>
      </w:r>
      <w:r w:rsidRPr="00DC32BE">
        <w:fldChar w:fldCharType="begin"/>
      </w:r>
      <w:r w:rsidRPr="00DC32BE">
        <w:instrText xml:space="preserve"> REF _Ref88973236 \h  \* MERGEFORMAT </w:instrText>
      </w:r>
      <w:r w:rsidRPr="00DC32BE">
        <w:fldChar w:fldCharType="separate"/>
      </w:r>
      <w:r w:rsidR="00DB56A2" w:rsidRPr="00DB56A2">
        <w:t xml:space="preserve">Figure </w:t>
      </w:r>
      <w:r w:rsidR="00DB56A2" w:rsidRPr="00DB56A2">
        <w:rPr>
          <w:noProof/>
        </w:rPr>
        <w:t>1.5</w:t>
      </w:r>
      <w:r w:rsidRPr="00DC32BE">
        <w:fldChar w:fldCharType="end"/>
      </w:r>
      <w:r>
        <w:t xml:space="preserve"> </w:t>
      </w:r>
      <w:r w:rsidRPr="001E75DB">
        <w:t xml:space="preserve">the </w:t>
      </w:r>
      <w:proofErr w:type="spellStart"/>
      <w:r w:rsidRPr="001E75DB">
        <w:t>BFL</w:t>
      </w:r>
      <w:proofErr w:type="spellEnd"/>
      <w:r w:rsidRPr="001E75DB">
        <w:t xml:space="preserve"> is visualized as a speed vs distance diagram.</w:t>
      </w:r>
    </w:p>
    <w:p w14:paraId="1DE5BF0C" w14:textId="77777777" w:rsidR="006B21F9" w:rsidRDefault="006B21F9" w:rsidP="006B21F9">
      <w:pPr>
        <w:pStyle w:val="DiplStandard"/>
        <w:rPr>
          <w:b/>
          <w:bCs/>
        </w:rPr>
      </w:pPr>
      <w:r>
        <w:rPr>
          <w:noProof/>
        </w:rPr>
        <w:drawing>
          <wp:inline distT="0" distB="0" distL="0" distR="0" wp14:anchorId="0B8FDFB6" wp14:editId="29860FA0">
            <wp:extent cx="5409028" cy="1825666"/>
            <wp:effectExtent l="0" t="0" r="1270" b="3175"/>
            <wp:docPr id="80" name="Picture 80"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10;&#10;Description automatically generated with medium confidence"/>
                    <pic:cNvPicPr/>
                  </pic:nvPicPr>
                  <pic:blipFill>
                    <a:blip r:embed="rId22"/>
                    <a:stretch>
                      <a:fillRect/>
                    </a:stretch>
                  </pic:blipFill>
                  <pic:spPr>
                    <a:xfrm>
                      <a:off x="0" y="0"/>
                      <a:ext cx="5423321" cy="1830490"/>
                    </a:xfrm>
                    <a:prstGeom prst="rect">
                      <a:avLst/>
                    </a:prstGeom>
                  </pic:spPr>
                </pic:pic>
              </a:graphicData>
            </a:graphic>
          </wp:inline>
        </w:drawing>
      </w:r>
    </w:p>
    <w:p w14:paraId="11DEF1D3" w14:textId="6A9A5B38" w:rsidR="006B21F9" w:rsidRPr="001E75DB" w:rsidRDefault="006B21F9" w:rsidP="006B21F9">
      <w:pPr>
        <w:pStyle w:val="DiplStandard"/>
      </w:pPr>
      <w:bookmarkStart w:id="44" w:name="_Ref88973236"/>
      <w:bookmarkStart w:id="45" w:name="_Toc102898237"/>
      <w:bookmarkStart w:id="46" w:name="_Toc103301371"/>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1</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5</w:t>
      </w:r>
      <w:r w:rsidRPr="001E75DB">
        <w:rPr>
          <w:b/>
          <w:bCs/>
        </w:rPr>
        <w:fldChar w:fldCharType="end"/>
      </w:r>
      <w:bookmarkEnd w:id="44"/>
      <w:r w:rsidRPr="001E75DB">
        <w:tab/>
      </w:r>
      <w:proofErr w:type="spellStart"/>
      <w:r w:rsidRPr="001E75DB">
        <w:t>BFL</w:t>
      </w:r>
      <w:proofErr w:type="spellEnd"/>
      <w:r w:rsidRPr="001E75DB">
        <w:t xml:space="preserve"> speed vs distance (Nicolai 2010)</w:t>
      </w:r>
      <w:r w:rsidRPr="001E75DB">
        <w:rPr>
          <w:rStyle w:val="FootnoteReference"/>
        </w:rPr>
        <w:t xml:space="preserve"> </w:t>
      </w:r>
      <w:r w:rsidRPr="001E75DB">
        <w:rPr>
          <w:rStyle w:val="FootnoteReference"/>
        </w:rPr>
        <w:footnoteReference w:id="5"/>
      </w:r>
      <w:bookmarkEnd w:id="45"/>
      <w:bookmarkEnd w:id="46"/>
    </w:p>
    <w:p w14:paraId="61A99160" w14:textId="77777777" w:rsidR="00180E45" w:rsidRDefault="00180E45" w:rsidP="006B21F9">
      <w:pPr>
        <w:pStyle w:val="DiplStandard"/>
        <w:ind w:left="709" w:hanging="709"/>
      </w:pPr>
    </w:p>
    <w:p w14:paraId="54E92B4A" w14:textId="77777777" w:rsidR="002250FB" w:rsidRDefault="002250FB" w:rsidP="00C12A7C">
      <w:pPr>
        <w:pStyle w:val="DiplStandard"/>
      </w:pPr>
    </w:p>
    <w:p w14:paraId="4442C9D2" w14:textId="77777777" w:rsidR="00492EB0" w:rsidRDefault="00492EB0" w:rsidP="00C12A7C">
      <w:pPr>
        <w:pStyle w:val="DiplStandard"/>
      </w:pPr>
    </w:p>
    <w:p w14:paraId="6D519177" w14:textId="77777777" w:rsidR="00492EB0" w:rsidRDefault="00492EB0" w:rsidP="00C12A7C">
      <w:pPr>
        <w:pStyle w:val="DiplStandard"/>
      </w:pPr>
    </w:p>
    <w:p w14:paraId="726F8C4E" w14:textId="77777777" w:rsidR="001F33D4" w:rsidRDefault="001F33D4" w:rsidP="00C12A7C">
      <w:pPr>
        <w:pStyle w:val="DiplStandard"/>
      </w:pPr>
    </w:p>
    <w:p w14:paraId="4416684C" w14:textId="77777777" w:rsidR="001F33D4" w:rsidRDefault="001F33D4" w:rsidP="00C12A7C">
      <w:pPr>
        <w:pStyle w:val="DiplStandard"/>
      </w:pPr>
    </w:p>
    <w:p w14:paraId="216020B9" w14:textId="77777777" w:rsidR="001F33D4" w:rsidRDefault="001F33D4" w:rsidP="00C12A7C">
      <w:pPr>
        <w:pStyle w:val="DiplStandard"/>
      </w:pPr>
    </w:p>
    <w:p w14:paraId="0795291E" w14:textId="77777777" w:rsidR="001F33D4" w:rsidRDefault="001F33D4" w:rsidP="00C12A7C">
      <w:pPr>
        <w:pStyle w:val="DiplStandard"/>
      </w:pPr>
    </w:p>
    <w:p w14:paraId="27EF1223" w14:textId="77777777" w:rsidR="001F33D4" w:rsidRDefault="001F33D4" w:rsidP="00C12A7C">
      <w:pPr>
        <w:pStyle w:val="DiplStandard"/>
      </w:pPr>
    </w:p>
    <w:p w14:paraId="733949C1" w14:textId="77777777" w:rsidR="001F33D4" w:rsidRDefault="001F33D4" w:rsidP="00C12A7C">
      <w:pPr>
        <w:pStyle w:val="DiplStandard"/>
      </w:pPr>
    </w:p>
    <w:p w14:paraId="1980A2E5" w14:textId="186E6EA5" w:rsidR="001F33D4" w:rsidRPr="006E7E05" w:rsidRDefault="001F33D4" w:rsidP="00C12A7C">
      <w:pPr>
        <w:pStyle w:val="DiplStandard"/>
        <w:rPr>
          <w:b/>
          <w:bCs/>
          <w:sz w:val="32"/>
          <w:szCs w:val="32"/>
        </w:rPr>
      </w:pPr>
      <w:r w:rsidRPr="006E7E05">
        <w:rPr>
          <w:b/>
          <w:bCs/>
          <w:sz w:val="32"/>
          <w:szCs w:val="32"/>
        </w:rPr>
        <w:lastRenderedPageBreak/>
        <w:t>Speeds</w:t>
      </w:r>
      <w:r w:rsidR="006E7E05">
        <w:rPr>
          <w:b/>
          <w:bCs/>
          <w:sz w:val="32"/>
          <w:szCs w:val="32"/>
        </w:rPr>
        <w:t>:</w:t>
      </w:r>
      <w:r w:rsidRPr="006E7E05">
        <w:rPr>
          <w:b/>
          <w:bCs/>
          <w:sz w:val="32"/>
          <w:szCs w:val="32"/>
        </w:rPr>
        <w:t xml:space="preserve"> </w:t>
      </w:r>
    </w:p>
    <w:p w14:paraId="67F89F19" w14:textId="77777777" w:rsidR="002250FB" w:rsidRPr="001E75DB" w:rsidRDefault="002250FB" w:rsidP="00C12A7C">
      <w:pPr>
        <w:pStyle w:val="DiplStandard"/>
      </w:pPr>
    </w:p>
    <w:p w14:paraId="7EA7C37A" w14:textId="77777777" w:rsidR="001F33D4" w:rsidRPr="001E75DB" w:rsidRDefault="001F33D4" w:rsidP="001F33D4">
      <w:pPr>
        <w:pStyle w:val="DiplStandard"/>
        <w:jc w:val="left"/>
      </w:pPr>
      <w:r w:rsidRPr="001E75DB">
        <w:rPr>
          <w:b/>
          <w:bCs/>
        </w:rPr>
        <w:t xml:space="preserve">One-engine-failure 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EF</m:t>
            </m:r>
          </m:sub>
        </m:sSub>
      </m:oMath>
      <w:r w:rsidRPr="001E75DB">
        <w:rPr>
          <w:b/>
          <w:bCs/>
        </w:rPr>
        <w:t xml:space="preserve">: </w:t>
      </w:r>
    </w:p>
    <w:p w14:paraId="05032B71" w14:textId="77777777" w:rsidR="001F33D4" w:rsidRPr="001E75DB" w:rsidRDefault="001F33D4" w:rsidP="001F33D4">
      <w:pPr>
        <w:pStyle w:val="DiplStandard"/>
      </w:pPr>
      <w:r w:rsidRPr="001E75DB">
        <w:t>The speed at which an engine failure occurs.</w:t>
      </w:r>
    </w:p>
    <w:p w14:paraId="65A634F0" w14:textId="77777777" w:rsidR="001F33D4" w:rsidRPr="001E75DB" w:rsidRDefault="001F33D4" w:rsidP="001F33D4">
      <w:pPr>
        <w:pStyle w:val="DiplStandard"/>
      </w:pPr>
    </w:p>
    <w:p w14:paraId="3449BF71" w14:textId="77777777" w:rsidR="001F33D4" w:rsidRPr="001E75DB" w:rsidRDefault="001F33D4" w:rsidP="001F33D4">
      <w:pPr>
        <w:pStyle w:val="DiplStandard"/>
        <w:rPr>
          <w:b/>
          <w:bCs/>
        </w:rPr>
      </w:pPr>
      <w:r w:rsidRPr="001E75DB">
        <w:rPr>
          <w:b/>
          <w:bCs/>
        </w:rPr>
        <w:t xml:space="preserve">Rotation 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R</m:t>
            </m:r>
          </m:sub>
        </m:sSub>
      </m:oMath>
      <w:r w:rsidRPr="001E75DB">
        <w:rPr>
          <w:b/>
          <w:bCs/>
        </w:rPr>
        <w:t xml:space="preserve">: </w:t>
      </w:r>
    </w:p>
    <w:p w14:paraId="0C422D3E" w14:textId="77777777" w:rsidR="001F33D4" w:rsidRPr="001E75DB" w:rsidRDefault="001F33D4" w:rsidP="001F33D4">
      <w:pPr>
        <w:pStyle w:val="DiplStandard"/>
      </w:pPr>
      <w:r w:rsidRPr="001E75DB">
        <w:t>During a takeoff, the pilot pulls the stick (or yoke) at a rotation speed (</w:t>
      </w:r>
      <m:oMath>
        <m:sSub>
          <m:sSubPr>
            <m:ctrlPr>
              <w:rPr>
                <w:rFonts w:ascii="Cambria Math" w:hAnsi="Cambria Math"/>
              </w:rPr>
            </m:ctrlPr>
          </m:sSubPr>
          <m:e>
            <m:r>
              <w:rPr>
                <w:rFonts w:ascii="Cambria Math" w:hAnsi="Cambria Math"/>
              </w:rPr>
              <m:t>v</m:t>
            </m:r>
          </m:e>
          <m:sub>
            <m:r>
              <w:rPr>
                <w:rFonts w:ascii="Cambria Math" w:hAnsi="Cambria Math"/>
              </w:rPr>
              <m:t>R</m:t>
            </m:r>
          </m:sub>
        </m:sSub>
      </m:oMath>
      <w:r w:rsidRPr="001E75DB">
        <w:t xml:space="preserve">) to rotate the aircraft until its liftoff angle of attack is reached. The </w:t>
      </w:r>
      <m:oMath>
        <m:sSub>
          <m:sSubPr>
            <m:ctrlPr>
              <w:rPr>
                <w:rFonts w:ascii="Cambria Math" w:hAnsi="Cambria Math"/>
              </w:rPr>
            </m:ctrlPr>
          </m:sSubPr>
          <m:e>
            <m:r>
              <w:rPr>
                <w:rFonts w:ascii="Cambria Math" w:hAnsi="Cambria Math"/>
              </w:rPr>
              <m:t>v</m:t>
            </m:r>
          </m:e>
          <m:sub>
            <m:r>
              <w:rPr>
                <w:rFonts w:ascii="Cambria Math" w:hAnsi="Cambria Math"/>
              </w:rPr>
              <m:t>R</m:t>
            </m:r>
          </m:sub>
        </m:sSub>
        <m:r>
          <m:rPr>
            <m:sty m:val="p"/>
          </m:rPr>
          <w:rPr>
            <w:rFonts w:ascii="Cambria Math" w:hAnsi="Cambria Math"/>
          </w:rPr>
          <m:t xml:space="preserve"> </m:t>
        </m:r>
      </m:oMath>
      <w:r w:rsidRPr="001E75DB">
        <w:t xml:space="preserve">speed is computed such that the airplane can achieve the safety speed </w:t>
      </w:r>
      <m:oMath>
        <m:sSub>
          <m:sSubPr>
            <m:ctrlPr>
              <w:rPr>
                <w:rFonts w:ascii="Cambria Math" w:hAnsi="Cambria Math"/>
              </w:rPr>
            </m:ctrlPr>
          </m:sSubPr>
          <m:e>
            <m:r>
              <w:rPr>
                <w:rFonts w:ascii="Cambria Math" w:hAnsi="Cambria Math"/>
              </w:rPr>
              <m:t>v</m:t>
            </m:r>
          </m:e>
          <m:sub>
            <m:r>
              <m:rPr>
                <m:sty m:val="p"/>
              </m:rPr>
              <w:rPr>
                <w:rFonts w:ascii="Cambria Math" w:hAnsi="Cambria Math"/>
              </w:rPr>
              <m:t>2</m:t>
            </m:r>
          </m:sub>
        </m:sSub>
      </m:oMath>
      <w:r w:rsidRPr="001E75DB">
        <w:t xml:space="preserve"> when reaching the screen height of 35 ft with one engine inoperative. </w:t>
      </w:r>
      <m:oMath>
        <m:sSub>
          <m:sSubPr>
            <m:ctrlPr>
              <w:rPr>
                <w:rFonts w:ascii="Cambria Math" w:hAnsi="Cambria Math"/>
              </w:rPr>
            </m:ctrlPr>
          </m:sSubPr>
          <m:e>
            <m:r>
              <w:rPr>
                <w:rFonts w:ascii="Cambria Math" w:hAnsi="Cambria Math"/>
              </w:rPr>
              <m:t>v</m:t>
            </m:r>
          </m:e>
          <m:sub>
            <m:r>
              <m:rPr>
                <m:sty m:val="p"/>
              </m:rPr>
              <w:rPr>
                <w:rFonts w:ascii="Cambria Math" w:hAnsi="Cambria Math"/>
              </w:rPr>
              <m:t>2</m:t>
            </m:r>
          </m:sub>
        </m:sSub>
      </m:oMath>
      <w:r w:rsidRPr="001E75DB">
        <w:t xml:space="preserve"> (magenta) and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Pr="001E75DB">
        <w:t xml:space="preserve"> (blue) are indicated on the PFD. </w:t>
      </w:r>
      <m:oMath>
        <m:sSub>
          <m:sSubPr>
            <m:ctrlPr>
              <w:rPr>
                <w:rFonts w:ascii="Cambria Math" w:hAnsi="Cambria Math"/>
                <w:i/>
              </w:rPr>
            </m:ctrlPr>
          </m:sSubPr>
          <m:e>
            <m:r>
              <w:rPr>
                <w:rFonts w:ascii="Cambria Math" w:hAnsi="Cambria Math"/>
              </w:rPr>
              <m:t>v</m:t>
            </m:r>
          </m:e>
          <m:sub>
            <m:r>
              <w:rPr>
                <w:rFonts w:ascii="Cambria Math" w:hAnsi="Cambria Math"/>
              </w:rPr>
              <m:t>R</m:t>
            </m:r>
          </m:sub>
        </m:sSub>
      </m:oMath>
      <w:r w:rsidRPr="001E75DB">
        <w:t xml:space="preserve"> is between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Pr="001E75DB">
        <w:t xml:space="preserve">  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Pr="001E75DB">
        <w:t xml:space="preserve"> and not explicitly indicated. All 3 speeds </w:t>
      </w:r>
      <w:proofErr w:type="gramStart"/>
      <w:r w:rsidRPr="001E75DB">
        <w:t>have to</w:t>
      </w:r>
      <w:proofErr w:type="gramEnd"/>
      <w:r w:rsidRPr="001E75DB">
        <w:t xml:space="preserve"> be determined by the pilot based on the available runway, the environmental and runway conditions and the aircraft weight.</w:t>
      </w:r>
    </w:p>
    <w:p w14:paraId="61CE592C" w14:textId="77777777" w:rsidR="001F33D4" w:rsidRDefault="001F33D4" w:rsidP="001F33D4">
      <w:pPr>
        <w:pStyle w:val="DiplStandard"/>
        <w:rPr>
          <w:b/>
          <w:bCs/>
        </w:rPr>
      </w:pPr>
      <w:r w:rsidRPr="001E75DB">
        <w:rPr>
          <w:noProof/>
        </w:rPr>
        <mc:AlternateContent>
          <mc:Choice Requires="wpc">
            <w:drawing>
              <wp:inline distT="0" distB="0" distL="0" distR="0" wp14:anchorId="2FD163FD" wp14:editId="0EF5BE80">
                <wp:extent cx="4394029" cy="2534285"/>
                <wp:effectExtent l="0" t="0" r="26035" b="18415"/>
                <wp:docPr id="11" name="Zeichenbereich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lumMod val="90000"/>
                            </a:schemeClr>
                          </a:solidFill>
                        </a:ln>
                      </wpc:whole>
                      <wpg:wgp>
                        <wpg:cNvPr id="622867" name="Gruppieren 622867"/>
                        <wpg:cNvGrpSpPr/>
                        <wpg:grpSpPr>
                          <a:xfrm>
                            <a:off x="35999" y="32716"/>
                            <a:ext cx="4333484" cy="2477282"/>
                            <a:chOff x="404914" y="39749"/>
                            <a:chExt cx="4575049" cy="2827238"/>
                          </a:xfrm>
                        </wpg:grpSpPr>
                        <pic:pic xmlns:pic="http://schemas.openxmlformats.org/drawingml/2006/picture">
                          <pic:nvPicPr>
                            <pic:cNvPr id="60" name="Grafik 60" descr="Ein Bild, das Text, Rechner, Elektronik enthält.&#10;&#10;Automatisch generierte Beschreibung"/>
                            <pic:cNvPicPr/>
                          </pic:nvPicPr>
                          <pic:blipFill>
                            <a:blip r:embed="rId23"/>
                            <a:stretch>
                              <a:fillRect/>
                            </a:stretch>
                          </pic:blipFill>
                          <pic:spPr>
                            <a:xfrm>
                              <a:off x="404914" y="39749"/>
                              <a:ext cx="2043474" cy="2827238"/>
                            </a:xfrm>
                            <a:prstGeom prst="rect">
                              <a:avLst/>
                            </a:prstGeom>
                          </pic:spPr>
                        </pic:pic>
                        <pic:pic xmlns:pic="http://schemas.openxmlformats.org/drawingml/2006/picture">
                          <pic:nvPicPr>
                            <pic:cNvPr id="61" name="Grafik 61"/>
                            <pic:cNvPicPr/>
                          </pic:nvPicPr>
                          <pic:blipFill>
                            <a:blip r:embed="rId24" cstate="print">
                              <a:extLst>
                                <a:ext uri="{28A0092B-C50C-407E-A947-70E740481C1C}">
                                  <a14:useLocalDpi xmlns:a14="http://schemas.microsoft.com/office/drawing/2010/main" val="0"/>
                                </a:ext>
                              </a:extLst>
                            </a:blip>
                            <a:stretch>
                              <a:fillRect/>
                            </a:stretch>
                          </pic:blipFill>
                          <pic:spPr>
                            <a:xfrm>
                              <a:off x="2489981" y="47692"/>
                              <a:ext cx="2489982" cy="2818910"/>
                            </a:xfrm>
                            <a:prstGeom prst="rect">
                              <a:avLst/>
                            </a:prstGeom>
                            <a:ln>
                              <a:solidFill>
                                <a:schemeClr val="bg2">
                                  <a:lumMod val="90000"/>
                                </a:schemeClr>
                              </a:solidFill>
                            </a:ln>
                          </pic:spPr>
                        </pic:pic>
                        <wps:wsp>
                          <wps:cNvPr id="12" name="Rechteck 12"/>
                          <wps:cNvSpPr/>
                          <wps:spPr>
                            <a:xfrm>
                              <a:off x="886569" y="351017"/>
                              <a:ext cx="217746" cy="464888"/>
                            </a:xfrm>
                            <a:prstGeom prst="rect">
                              <a:avLst/>
                            </a:prstGeom>
                            <a:noFill/>
                            <a:ln w="28575">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echteck 63"/>
                          <wps:cNvSpPr/>
                          <wps:spPr>
                            <a:xfrm>
                              <a:off x="2717512" y="908693"/>
                              <a:ext cx="238539" cy="432323"/>
                            </a:xfrm>
                            <a:prstGeom prst="rect">
                              <a:avLst/>
                            </a:prstGeom>
                            <a:noFill/>
                            <a:ln w="28575">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c:wpc>
                  </a:graphicData>
                </a:graphic>
              </wp:inline>
            </w:drawing>
          </mc:Choice>
          <mc:Fallback>
            <w:pict>
              <v:group w14:anchorId="52B80B0E" id="Zeichenbereich 11" o:spid="_x0000_s1026" editas="canvas" style="width:346pt;height:199.55pt;mso-position-horizontal-relative:char;mso-position-vertical-relative:line" coordsize="43935,25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3935;height:25342;visibility:visible;mso-wrap-style:square" filled="t" stroked="t" strokecolor="#cfcdcd [2894]">
                  <v:fill o:detectmouseclick="t"/>
                  <v:path o:connecttype="none"/>
                </v:shape>
                <v:group id="Gruppieren 622867" o:spid="_x0000_s1028" style="position:absolute;left:359;top:327;width:43335;height:24772" coordorigin="4049,397" coordsize="45750,28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">
                  <v:shape id="Grafik 60" o:spid="_x0000_s1029" type="#_x0000_t75" alt="Ein Bild, das Text, Rechner, Elektronik enthält.&#10;&#10;Automatisch generierte Beschreibung" style="position:absolute;left:4049;top:397;width:20434;height:28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">
                    <v:imagedata r:id="rId25" o:title="Ein Bild, das Text, Rechner, Elektronik enthält"/>
                  </v:shape>
                  <v:shape id="Grafik 61" o:spid="_x0000_s1030" type="#_x0000_t75" style="position:absolute;left:24899;top:476;width:24900;height:28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" stroked="t" strokecolor="#cfcdcd [2894]">
                    <v:imagedata r:id="rId26" o:title=""/>
                  </v:shape>
                  <v:rect id="Rechteck 12" o:spid="_x0000_s1031" style="position:absolute;left:8865;top:3510;width:2178;height:4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" filled="f" strokecolor="red" strokeweight="2.25pt">
                    <v:stroke dashstyle="1 1"/>
                  </v:rect>
                  <v:rect id="Rechteck 63" o:spid="_x0000_s1032" style="position:absolute;left:27175;top:9086;width:2385;height:4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" filled="f" strokecolor="red" strokeweight="2.25pt">
                    <v:stroke dashstyle="1 1"/>
                  </v:rect>
                </v:group>
                <w10:anchorlock/>
              </v:group>
            </w:pict>
          </mc:Fallback>
        </mc:AlternateContent>
      </w:r>
      <w:bookmarkStart w:id="47" w:name="_Ref88414495"/>
      <w:bookmarkStart w:id="48" w:name="_Toc83770593"/>
      <w:bookmarkStart w:id="49" w:name="_Toc88090754"/>
    </w:p>
    <w:p w14:paraId="443FC8EC" w14:textId="631F700C" w:rsidR="001F33D4" w:rsidRDefault="001F33D4" w:rsidP="001F33D4">
      <w:pPr>
        <w:pStyle w:val="DiplStandard"/>
        <w:rPr>
          <w:b/>
          <w:bCs/>
        </w:rPr>
      </w:pPr>
      <w:bookmarkStart w:id="50" w:name="_Ref103025025"/>
      <w:bookmarkStart w:id="51" w:name="_Toc103301372"/>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1</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6</w:t>
      </w:r>
      <w:r w:rsidRPr="001E75DB">
        <w:rPr>
          <w:b/>
          <w:bCs/>
        </w:rPr>
        <w:fldChar w:fldCharType="end"/>
      </w:r>
      <w:bookmarkEnd w:id="47"/>
      <w:bookmarkEnd w:id="50"/>
      <w:r>
        <w:tab/>
      </w:r>
      <w:proofErr w:type="spellStart"/>
      <w:r w:rsidRPr="001E75DB">
        <w:t>V1</w:t>
      </w:r>
      <w:proofErr w:type="spellEnd"/>
      <w:r w:rsidRPr="001E75DB">
        <w:t xml:space="preserve">, </w:t>
      </w:r>
      <w:proofErr w:type="spellStart"/>
      <w:r w:rsidRPr="001E75DB">
        <w:t>V2</w:t>
      </w:r>
      <w:proofErr w:type="spellEnd"/>
      <w:r w:rsidRPr="001E75DB">
        <w:t xml:space="preserve">, VR at PFD &amp; </w:t>
      </w:r>
      <w:proofErr w:type="spellStart"/>
      <w:r w:rsidRPr="001E75DB">
        <w:t>MCDU</w:t>
      </w:r>
      <w:proofErr w:type="spellEnd"/>
      <w:r w:rsidRPr="001E75DB">
        <w:t xml:space="preserve">, Airbus </w:t>
      </w:r>
      <w:proofErr w:type="spellStart"/>
      <w:r w:rsidRPr="001E75DB">
        <w:t>A321</w:t>
      </w:r>
      <w:bookmarkEnd w:id="48"/>
      <w:bookmarkEnd w:id="49"/>
      <w:proofErr w:type="spellEnd"/>
      <w:r w:rsidRPr="001E75DB">
        <w:rPr>
          <w:rStyle w:val="FootnoteReference"/>
        </w:rPr>
        <w:footnoteReference w:id="6"/>
      </w:r>
      <w:bookmarkEnd w:id="51"/>
    </w:p>
    <w:p w14:paraId="5E0BDAB4" w14:textId="77777777" w:rsidR="001F33D4" w:rsidRDefault="001F33D4" w:rsidP="001F33D4">
      <w:pPr>
        <w:pStyle w:val="DiplStandard"/>
        <w:rPr>
          <w:b/>
          <w:bCs/>
        </w:rPr>
      </w:pPr>
    </w:p>
    <w:p w14:paraId="07D2047C" w14:textId="77777777" w:rsidR="001F33D4" w:rsidRPr="001E75DB" w:rsidRDefault="001F33D4" w:rsidP="001F33D4">
      <w:pPr>
        <w:pStyle w:val="DiplStandard"/>
        <w:rPr>
          <w:b/>
          <w:bCs/>
        </w:rPr>
      </w:pPr>
      <w:r w:rsidRPr="001E75DB">
        <w:rPr>
          <w:b/>
          <w:bCs/>
        </w:rPr>
        <w:t xml:space="preserve">Stall 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s</m:t>
            </m:r>
          </m:sub>
        </m:sSub>
      </m:oMath>
      <w:r>
        <w:rPr>
          <w:b/>
          <w:bCs/>
        </w:rPr>
        <w:t xml:space="preserve"> (</w:t>
      </w:r>
      <w:r w:rsidRPr="00A96900">
        <w:t>JAR 25.103 Subpart B</w:t>
      </w:r>
      <w:r>
        <w:rPr>
          <w:b/>
          <w:bCs/>
        </w:rPr>
        <w:t>)</w:t>
      </w:r>
      <w:r w:rsidRPr="001E75DB">
        <w:rPr>
          <w:b/>
          <w:bCs/>
        </w:rPr>
        <w:t xml:space="preserve">: </w:t>
      </w:r>
    </w:p>
    <w:p w14:paraId="1F02BB67" w14:textId="77777777" w:rsidR="001F33D4" w:rsidRPr="001E75DB" w:rsidRDefault="001F33D4" w:rsidP="001F33D4">
      <w:pPr>
        <w:pStyle w:val="DiplStandard"/>
      </w:pPr>
      <w:r w:rsidRPr="001E75DB">
        <w:t xml:space="preserve">Many commercial aircraft use </w:t>
      </w:r>
      <m:oMath>
        <m:sSub>
          <m:sSubPr>
            <m:ctrlPr>
              <w:rPr>
                <w:rFonts w:ascii="Cambria Math" w:hAnsi="Cambria Math"/>
                <w:i/>
              </w:rPr>
            </m:ctrlPr>
          </m:sSubPr>
          <m:e>
            <m:r>
              <w:rPr>
                <w:rFonts w:ascii="Cambria Math" w:hAnsi="Cambria Math"/>
              </w:rPr>
              <m:t>v</m:t>
            </m:r>
          </m:e>
          <m:sub>
            <m:r>
              <w:rPr>
                <w:rFonts w:ascii="Cambria Math" w:hAnsi="Cambria Math"/>
              </w:rPr>
              <m:t>s,min</m:t>
            </m:r>
          </m:sub>
        </m:sSub>
      </m:oMath>
      <w:r>
        <w:t xml:space="preserve"> </w:t>
      </w:r>
      <w:r w:rsidRPr="001E75DB">
        <w:t xml:space="preserve">as a reference speed based on a load factor less than </w:t>
      </w:r>
      <w:proofErr w:type="spellStart"/>
      <w:r w:rsidRPr="001E75DB">
        <w:t>1g</w:t>
      </w:r>
      <w:proofErr w:type="spellEnd"/>
      <w:r w:rsidRPr="001E75DB">
        <w:t xml:space="preserve">. All operating speeds are derived from </w:t>
      </w:r>
      <m:oMath>
        <m:sSub>
          <m:sSubPr>
            <m:ctrlPr>
              <w:rPr>
                <w:rFonts w:ascii="Cambria Math" w:hAnsi="Cambria Math"/>
                <w:i/>
              </w:rPr>
            </m:ctrlPr>
          </m:sSubPr>
          <m:e>
            <m:r>
              <w:rPr>
                <w:rFonts w:ascii="Cambria Math" w:hAnsi="Cambria Math"/>
              </w:rPr>
              <m:t>v</m:t>
            </m:r>
          </m:e>
          <m:sub>
            <m:r>
              <w:rPr>
                <w:rFonts w:ascii="Cambria Math" w:hAnsi="Cambria Math"/>
              </w:rPr>
              <m:t>s,min</m:t>
            </m:r>
          </m:sub>
        </m:sSub>
      </m:oMath>
      <w:r w:rsidRPr="001E75DB">
        <w:t xml:space="preserve">. The low-speed protection function "alpha limit" cannot be overridden by the flight crew. Therefore, the airworthiness authorities have adapted the definitions for specific aircrafts (such as the Airbus </w:t>
      </w:r>
      <w:proofErr w:type="spellStart"/>
      <w:r w:rsidRPr="001E75DB">
        <w:t>A320</w:t>
      </w:r>
      <w:proofErr w:type="spellEnd"/>
      <w:r w:rsidRPr="001E75DB">
        <w:t xml:space="preserve"> &amp; </w:t>
      </w:r>
      <w:proofErr w:type="spellStart"/>
      <w:r w:rsidRPr="001E75DB">
        <w:t>A340</w:t>
      </w:r>
      <w:proofErr w:type="spellEnd"/>
      <w:r>
        <w:t xml:space="preserve"> with fly-by-wire</w:t>
      </w:r>
      <w:r w:rsidRPr="001E75DB">
        <w:t>). Airworthiness authorities have agreed that a factor of 0.94 represents a</w:t>
      </w:r>
      <w:r>
        <w:t>n</w:t>
      </w:r>
      <w:r w:rsidRPr="001E75DB">
        <w:t xml:space="preserve"> adequate relationship between</w:t>
      </w:r>
      <m:oMath>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S1g</m:t>
            </m:r>
          </m:sub>
        </m:sSub>
      </m:oMath>
      <w:r w:rsidRPr="001E75DB">
        <w:t xml:space="preserve"> and </w:t>
      </w:r>
      <m:oMath>
        <m:sSub>
          <m:sSubPr>
            <m:ctrlPr>
              <w:rPr>
                <w:rFonts w:ascii="Cambria Math" w:hAnsi="Cambria Math"/>
                <w:i/>
              </w:rPr>
            </m:ctrlPr>
          </m:sSubPr>
          <m:e>
            <m:r>
              <w:rPr>
                <w:rFonts w:ascii="Cambria Math" w:hAnsi="Cambria Math"/>
              </w:rPr>
              <m:t>v</m:t>
            </m:r>
          </m:e>
          <m:sub>
            <m:r>
              <w:rPr>
                <w:rFonts w:ascii="Cambria Math" w:hAnsi="Cambria Math"/>
              </w:rPr>
              <m:t>s,min</m:t>
            </m:r>
          </m:sub>
        </m:sSub>
      </m:oMath>
      <w:r w:rsidRPr="001E75DB">
        <w:t xml:space="preserve"> for corresponding aircrafts. This gives the following factors:</w:t>
      </w:r>
    </w:p>
    <w:p w14:paraId="46DC144B" w14:textId="77777777" w:rsidR="001F33D4" w:rsidRPr="001E75DB" w:rsidRDefault="00B33B1F" w:rsidP="005E60A5">
      <w:pPr>
        <w:pStyle w:val="DiplStandard"/>
        <w:numPr>
          <w:ilvl w:val="0"/>
          <w:numId w:val="9"/>
        </w:numPr>
      </w:pPr>
      <m:oMath>
        <m:sSub>
          <m:sSubPr>
            <m:ctrlPr>
              <w:rPr>
                <w:rFonts w:ascii="Cambria Math" w:hAnsi="Cambria Math"/>
                <w:i/>
              </w:rPr>
            </m:ctrlPr>
          </m:sSubPr>
          <m:e>
            <m:r>
              <w:rPr>
                <w:rFonts w:ascii="Cambria Math" w:hAnsi="Cambria Math"/>
              </w:rPr>
              <m:t>v</m:t>
            </m:r>
          </m:e>
          <m:sub>
            <m:r>
              <w:rPr>
                <w:rFonts w:ascii="Cambria Math" w:hAnsi="Cambria Math"/>
              </w:rPr>
              <m:t>s</m:t>
            </m:r>
          </m:sub>
        </m:sSub>
        <m:r>
          <w:rPr>
            <w:rFonts w:ascii="Cambria Math" w:hAnsi="Cambria Math"/>
          </w:rPr>
          <m:t xml:space="preserve">=0.94 </m:t>
        </m:r>
        <m:sSub>
          <m:sSubPr>
            <m:ctrlPr>
              <w:rPr>
                <w:rFonts w:ascii="Cambria Math" w:hAnsi="Cambria Math"/>
                <w:i/>
              </w:rPr>
            </m:ctrlPr>
          </m:sSubPr>
          <m:e>
            <m:r>
              <w:rPr>
                <w:rFonts w:ascii="Cambria Math" w:hAnsi="Cambria Math"/>
              </w:rPr>
              <m:t>v</m:t>
            </m:r>
          </m:e>
          <m:sub>
            <m:r>
              <w:rPr>
                <w:rFonts w:ascii="Cambria Math" w:hAnsi="Cambria Math"/>
              </w:rPr>
              <m:t>s1g</m:t>
            </m:r>
          </m:sub>
        </m:sSub>
      </m:oMath>
    </w:p>
    <w:p w14:paraId="04034BBB" w14:textId="77777777" w:rsidR="001F33D4" w:rsidRPr="001E75DB" w:rsidRDefault="00B33B1F" w:rsidP="005E60A5">
      <w:pPr>
        <w:pStyle w:val="DiplStandard"/>
        <w:numPr>
          <w:ilvl w:val="0"/>
          <w:numId w:val="9"/>
        </w:numPr>
      </w:pPr>
      <m:oMath>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 xml:space="preserve">=1.2∙0.94 </m:t>
        </m:r>
        <m:sSub>
          <m:sSubPr>
            <m:ctrlPr>
              <w:rPr>
                <w:rFonts w:ascii="Cambria Math" w:hAnsi="Cambria Math"/>
                <w:i/>
              </w:rPr>
            </m:ctrlPr>
          </m:sSubPr>
          <m:e>
            <m:r>
              <w:rPr>
                <w:rFonts w:ascii="Cambria Math" w:hAnsi="Cambria Math"/>
              </w:rPr>
              <m:t>v</m:t>
            </m:r>
          </m:e>
          <m:sub>
            <m:r>
              <w:rPr>
                <w:rFonts w:ascii="Cambria Math" w:hAnsi="Cambria Math"/>
              </w:rPr>
              <m:t>s1g</m:t>
            </m:r>
          </m:sub>
        </m:sSub>
      </m:oMath>
    </w:p>
    <w:p w14:paraId="0D7CE72E" w14:textId="77777777" w:rsidR="001F33D4" w:rsidRPr="001E75DB" w:rsidRDefault="001F33D4" w:rsidP="001F33D4">
      <w:pPr>
        <w:pStyle w:val="DiplStandard"/>
      </w:pPr>
    </w:p>
    <w:p w14:paraId="0BBD8391" w14:textId="618D890A" w:rsidR="001F33D4" w:rsidRPr="001E75DB" w:rsidRDefault="001F33D4" w:rsidP="001F33D4">
      <w:pPr>
        <w:pStyle w:val="DiplStandard"/>
        <w:ind w:left="709" w:hanging="709"/>
      </w:pPr>
      <w:r w:rsidRPr="001E75DB">
        <w:t xml:space="preserve">Note: </w:t>
      </w:r>
      <w:r w:rsidRPr="001E75DB">
        <w:tab/>
        <w:t xml:space="preserve">The maximum lift coefficient </w:t>
      </w:r>
      <m:oMath>
        <m:sSub>
          <m:sSubPr>
            <m:ctrlPr>
              <w:rPr>
                <w:rFonts w:ascii="Cambria Math" w:hAnsi="Cambria Math"/>
                <w:i/>
              </w:rPr>
            </m:ctrlPr>
          </m:sSubPr>
          <m:e>
            <m:r>
              <w:rPr>
                <w:rFonts w:ascii="Cambria Math" w:hAnsi="Cambria Math"/>
              </w:rPr>
              <m:t>C</m:t>
            </m:r>
          </m:e>
          <m:sub>
            <m:r>
              <w:rPr>
                <w:rFonts w:ascii="Cambria Math" w:hAnsi="Cambria Math"/>
              </w:rPr>
              <m:t>Lmax</m:t>
            </m:r>
          </m:sub>
        </m:sSub>
      </m:oMath>
      <w:r w:rsidRPr="001E75DB">
        <w:t xml:space="preserve"> (load </w:t>
      </w:r>
      <w:r>
        <w:t>factor</w:t>
      </w:r>
      <w:r w:rsidRPr="001E75DB">
        <w:t xml:space="preserve"> </w:t>
      </w:r>
      <m:oMath>
        <m:r>
          <w:rPr>
            <w:rFonts w:ascii="Cambria Math" w:hAnsi="Cambria Math"/>
          </w:rPr>
          <m:t>n</m:t>
        </m:r>
      </m:oMath>
      <w:r w:rsidRPr="001E75DB">
        <w:t xml:space="preserve"> = 1g), results in the respective</w:t>
      </w:r>
      <w:r>
        <w:t xml:space="preserve"> </w:t>
      </w:r>
      <w:r w:rsidRPr="001E75DB">
        <w:t xml:space="preserve">configuration at the </w:t>
      </w:r>
      <w:r>
        <w:t xml:space="preserve">reference stall </w:t>
      </w:r>
      <w:r w:rsidRPr="001E75DB">
        <w:t xml:space="preserve">speed </w:t>
      </w:r>
      <m:oMath>
        <m:sSub>
          <m:sSubPr>
            <m:ctrlPr>
              <w:rPr>
                <w:rFonts w:ascii="Cambria Math" w:hAnsi="Cambria Math"/>
                <w:i/>
              </w:rPr>
            </m:ctrlPr>
          </m:sSubPr>
          <m:e>
            <m:r>
              <w:rPr>
                <w:rFonts w:ascii="Cambria Math" w:hAnsi="Cambria Math"/>
              </w:rPr>
              <m:t>v</m:t>
            </m:r>
          </m:e>
          <m:sub>
            <m: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s1g</m:t>
            </m:r>
          </m:sub>
        </m:sSub>
      </m:oMath>
      <w:r w:rsidRPr="001E75DB">
        <w:t xml:space="preserve">, while </w:t>
      </w:r>
      <m:oMath>
        <m:sSub>
          <m:sSubPr>
            <m:ctrlPr>
              <w:rPr>
                <w:rFonts w:ascii="Cambria Math" w:hAnsi="Cambria Math"/>
                <w:i/>
              </w:rPr>
            </m:ctrlPr>
          </m:sSubPr>
          <m:e>
            <m:r>
              <w:rPr>
                <w:rFonts w:ascii="Cambria Math" w:hAnsi="Cambria Math"/>
              </w:rPr>
              <m:t>v</m:t>
            </m:r>
          </m:e>
          <m:sub>
            <m:r>
              <w:rPr>
                <w:rFonts w:ascii="Cambria Math" w:hAnsi="Cambria Math"/>
              </w:rPr>
              <m:t>s</m:t>
            </m:r>
          </m:sub>
        </m:sSub>
      </m:oMath>
      <w:r w:rsidRPr="001E75DB">
        <w:t xml:space="preserve">  (load factor n &lt; 1g) can no longer generate sufficient lift (</w:t>
      </w:r>
      <w:r>
        <w:t xml:space="preserve">due to </w:t>
      </w:r>
      <w:r w:rsidRPr="001E75DB">
        <w:t>stall) to support the aircraft weight (</w:t>
      </w:r>
      <w:r w:rsidRPr="001E75DB">
        <w:rPr>
          <w:color w:val="FF0000"/>
        </w:rPr>
        <w:fldChar w:fldCharType="begin"/>
      </w:r>
      <w:r w:rsidRPr="001E75DB">
        <w:instrText xml:space="preserve"> REF _Ref88415368 \h </w:instrText>
      </w:r>
      <w:r w:rsidRPr="001E75DB">
        <w:rPr>
          <w:color w:val="FF0000"/>
        </w:rPr>
        <w:instrText xml:space="preserve"> \* MERGEFORMAT </w:instrText>
      </w:r>
      <w:r w:rsidRPr="001E75DB">
        <w:rPr>
          <w:color w:val="FF0000"/>
        </w:rPr>
      </w:r>
      <w:r w:rsidRPr="001E75DB">
        <w:rPr>
          <w:color w:val="FF0000"/>
        </w:rPr>
        <w:fldChar w:fldCharType="separate"/>
      </w:r>
      <w:r w:rsidR="00DB56A2" w:rsidRPr="00DB56A2">
        <w:t xml:space="preserve">Figure </w:t>
      </w:r>
      <w:r w:rsidR="00DB56A2" w:rsidRPr="00DB56A2">
        <w:rPr>
          <w:noProof/>
        </w:rPr>
        <w:t>1.7</w:t>
      </w:r>
      <w:r w:rsidRPr="001E75DB">
        <w:rPr>
          <w:color w:val="FF0000"/>
        </w:rPr>
        <w:fldChar w:fldCharType="end"/>
      </w:r>
      <w:r w:rsidRPr="001E75DB">
        <w:t>).</w:t>
      </w:r>
    </w:p>
    <w:p w14:paraId="006CF978" w14:textId="77777777" w:rsidR="001F33D4" w:rsidRPr="001E75DB" w:rsidRDefault="001F33D4" w:rsidP="001F33D4">
      <w:pPr>
        <w:pStyle w:val="DiplStandard"/>
      </w:pPr>
      <w:r w:rsidRPr="001E75DB">
        <w:rPr>
          <w:noProof/>
        </w:rPr>
        <w:lastRenderedPageBreak/>
        <w:drawing>
          <wp:inline distT="0" distB="0" distL="0" distR="0" wp14:anchorId="0499E2F6" wp14:editId="2CF7D4C7">
            <wp:extent cx="3890899" cy="2543175"/>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BEBA8EAE-BF5A-486C-A8C5-ECC9F3942E4B}">
                          <a14:imgProps xmlns:a14="http://schemas.microsoft.com/office/drawing/2010/main">
                            <a14:imgLayer r:embed="rId28">
                              <a14:imgEffect>
                                <a14:saturation sat="0"/>
                              </a14:imgEffect>
                            </a14:imgLayer>
                          </a14:imgProps>
                        </a:ext>
                      </a:extLst>
                    </a:blip>
                    <a:stretch>
                      <a:fillRect/>
                    </a:stretch>
                  </pic:blipFill>
                  <pic:spPr>
                    <a:xfrm>
                      <a:off x="0" y="0"/>
                      <a:ext cx="3959134" cy="2587775"/>
                    </a:xfrm>
                    <a:prstGeom prst="rect">
                      <a:avLst/>
                    </a:prstGeom>
                  </pic:spPr>
                </pic:pic>
              </a:graphicData>
            </a:graphic>
          </wp:inline>
        </w:drawing>
      </w:r>
      <w:r w:rsidRPr="001E75DB">
        <w:rPr>
          <w:noProof/>
        </w:rPr>
        <w:t xml:space="preserve"> </w:t>
      </w:r>
    </w:p>
    <w:p w14:paraId="6FAB0F03" w14:textId="1BAB0B56" w:rsidR="001F33D4" w:rsidRPr="001E75DB" w:rsidRDefault="001F33D4" w:rsidP="001F33D4">
      <w:pPr>
        <w:pStyle w:val="Dipl-BildTabelle"/>
      </w:pPr>
      <w:bookmarkStart w:id="52" w:name="_Ref88415368"/>
      <w:bookmarkStart w:id="53" w:name="_Toc83770594"/>
      <w:bookmarkStart w:id="54" w:name="_Toc88090753"/>
      <w:bookmarkStart w:id="55" w:name="_Toc103301373"/>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1</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7</w:t>
      </w:r>
      <w:r w:rsidRPr="001E75DB">
        <w:rPr>
          <w:b/>
          <w:bCs/>
        </w:rPr>
        <w:fldChar w:fldCharType="end"/>
      </w:r>
      <w:bookmarkEnd w:id="52"/>
      <w:r w:rsidRPr="001E75DB">
        <w:tab/>
        <w:t xml:space="preserve">Stall speed </w:t>
      </w:r>
      <w:proofErr w:type="spellStart"/>
      <w:r w:rsidRPr="001E75DB">
        <w:t>Vs1g</w:t>
      </w:r>
      <w:proofErr w:type="spellEnd"/>
      <w:r w:rsidRPr="001E75DB">
        <w:t xml:space="preserve"> =&gt; </w:t>
      </w:r>
      <w:proofErr w:type="spellStart"/>
      <w:r w:rsidRPr="001E75DB">
        <w:t>CLmax</w:t>
      </w:r>
      <w:proofErr w:type="spellEnd"/>
      <w:r w:rsidRPr="001E75DB">
        <w:t xml:space="preserve"> (Airbus 2002)</w:t>
      </w:r>
      <w:bookmarkEnd w:id="53"/>
      <w:bookmarkEnd w:id="54"/>
      <w:bookmarkEnd w:id="55"/>
    </w:p>
    <w:p w14:paraId="106BDC8E" w14:textId="77777777" w:rsidR="001F33D4" w:rsidRPr="001E75DB" w:rsidRDefault="001F33D4" w:rsidP="001F33D4">
      <w:pPr>
        <w:pStyle w:val="DiplStandard"/>
        <w:rPr>
          <w:b/>
          <w:bCs/>
        </w:rPr>
      </w:pPr>
    </w:p>
    <w:p w14:paraId="14F8F959" w14:textId="77777777" w:rsidR="001F33D4" w:rsidRPr="001E75DB" w:rsidRDefault="001F33D4" w:rsidP="001F33D4">
      <w:pPr>
        <w:pStyle w:val="DiplStandard"/>
        <w:rPr>
          <w:b/>
          <w:bCs/>
        </w:rPr>
      </w:pPr>
      <w:r w:rsidRPr="001E75DB">
        <w:rPr>
          <w:b/>
          <w:bCs/>
        </w:rPr>
        <w:t xml:space="preserve">Takeoff / liftoff speed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LOF</m:t>
            </m:r>
          </m:sub>
        </m:sSub>
      </m:oMath>
      <w:r w:rsidRPr="001E75DB">
        <w:rPr>
          <w:b/>
          <w:bCs/>
        </w:rPr>
        <w:t xml:space="preserve">: </w:t>
      </w:r>
    </w:p>
    <w:p w14:paraId="2E8282EE" w14:textId="77777777" w:rsidR="001F33D4" w:rsidRPr="001E75DB" w:rsidRDefault="001F33D4" w:rsidP="001F33D4">
      <w:pPr>
        <w:pStyle w:val="DiplStandard"/>
      </w:pPr>
      <w:r w:rsidRPr="001E75DB">
        <w:t>The speed when the Aircraft first becomes airborne, right after the main gear wheels lose contact to the ground.</w:t>
      </w:r>
    </w:p>
    <w:p w14:paraId="5FE5B5C2" w14:textId="77777777" w:rsidR="001F33D4" w:rsidRDefault="001F33D4" w:rsidP="001F33D4">
      <w:pPr>
        <w:pStyle w:val="DiplStandard"/>
        <w:rPr>
          <w:b/>
          <w:bCs/>
        </w:rPr>
      </w:pPr>
    </w:p>
    <w:p w14:paraId="0A7AB064" w14:textId="77777777" w:rsidR="001F33D4" w:rsidRPr="007E5995" w:rsidRDefault="001F33D4" w:rsidP="001F33D4">
      <w:pPr>
        <w:pStyle w:val="DiplStandard"/>
      </w:pPr>
      <w:r>
        <w:rPr>
          <w:b/>
          <w:bCs/>
        </w:rPr>
        <w:t>Wind speed</w:t>
      </w:r>
      <w:r w:rsidRPr="001E75DB">
        <w:rPr>
          <w:b/>
          <w:bCs/>
        </w:rPr>
        <w:t xml:space="preserve">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W</m:t>
            </m:r>
          </m:sub>
        </m:sSub>
      </m:oMath>
      <w:r w:rsidRPr="001E75DB">
        <w:rPr>
          <w:b/>
          <w:bCs/>
        </w:rPr>
        <w:t xml:space="preserve">: </w:t>
      </w:r>
    </w:p>
    <w:p w14:paraId="1FCDA8CC" w14:textId="1A5B52DC" w:rsidR="001F33D4" w:rsidRDefault="001F33D4" w:rsidP="001F33D4">
      <w:pPr>
        <w:pStyle w:val="DiplStandard"/>
      </w:pPr>
      <w:r w:rsidRPr="001D7E6A">
        <w:t>Regarding the aerodynamic forces, the true speed must be employed. For the distance calculation, however, the kinematic speed</w:t>
      </w:r>
      <w:r>
        <w:t xml:space="preserve">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k</m:t>
            </m:r>
          </m:sub>
        </m:sSub>
      </m:oMath>
      <w:r w:rsidRPr="001D7E6A">
        <w:t xml:space="preserve"> </w:t>
      </w:r>
      <w:r>
        <w:t xml:space="preserve">(ground speed) </w:t>
      </w:r>
      <w:r w:rsidRPr="001D7E6A">
        <w:t>is decisive and the wind speed</w:t>
      </w:r>
      <w:r>
        <w:t xml:space="preserve"> </w:t>
      </w:r>
      <m:oMath>
        <m:sSub>
          <m:sSubPr>
            <m:ctrlPr>
              <w:rPr>
                <w:rFonts w:ascii="Cambria Math" w:hAnsi="Cambria Math"/>
                <w:i/>
              </w:rPr>
            </m:ctrlPr>
          </m:sSubPr>
          <m:e>
            <m:r>
              <w:rPr>
                <w:rFonts w:ascii="Cambria Math" w:hAnsi="Cambria Math"/>
              </w:rPr>
              <m:t>v</m:t>
            </m:r>
          </m:e>
          <m:sub>
            <m:r>
              <w:rPr>
                <w:rFonts w:ascii="Cambria Math" w:hAnsi="Cambria Math"/>
              </w:rPr>
              <m:t>W</m:t>
            </m:r>
          </m:sub>
        </m:sSub>
      </m:oMath>
      <w:r>
        <w:rPr>
          <w:b/>
          <w:bCs/>
        </w:rPr>
        <w:t xml:space="preserve"> </w:t>
      </w:r>
      <w:r>
        <w:t xml:space="preserve">has to be considered </w:t>
      </w:r>
      <w:r w:rsidRPr="001D7E6A">
        <w:t>(vectorially)</w:t>
      </w:r>
      <w:r>
        <w:t>, where tailwind is defined negative and headwind positive according t</w:t>
      </w:r>
      <w:r w:rsidRPr="0053564C">
        <w:t xml:space="preserve">o </w:t>
      </w:r>
      <w:r w:rsidRPr="0053564C">
        <w:fldChar w:fldCharType="begin"/>
      </w:r>
      <w:r w:rsidRPr="0053564C">
        <w:instrText xml:space="preserve"> REF _Ref89221639 \h  \* MERGEFORMAT </w:instrText>
      </w:r>
      <w:r w:rsidRPr="0053564C">
        <w:fldChar w:fldCharType="separate"/>
      </w:r>
      <w:r w:rsidR="00DB56A2" w:rsidRPr="00DB56A2">
        <w:t xml:space="preserve">Figure </w:t>
      </w:r>
      <w:r w:rsidR="00DB56A2" w:rsidRPr="00DB56A2">
        <w:rPr>
          <w:noProof/>
        </w:rPr>
        <w:t>1.8</w:t>
      </w:r>
      <w:r w:rsidRPr="0053564C">
        <w:fldChar w:fldCharType="end"/>
      </w:r>
      <w:r>
        <w:t xml:space="preserve"> and Eq. </w:t>
      </w:r>
      <w:r>
        <w:fldChar w:fldCharType="begin"/>
      </w:r>
      <w:r>
        <w:instrText xml:space="preserve"> REF _Ref88585587 \h </w:instrText>
      </w:r>
      <w:r>
        <w:fldChar w:fldCharType="separate"/>
      </w:r>
      <w:r w:rsidR="00DB56A2" w:rsidRPr="001E75DB">
        <w:t>(</w:t>
      </w:r>
      <w:r w:rsidR="00DB56A2">
        <w:rPr>
          <w:noProof/>
        </w:rPr>
        <w:t>2</w:t>
      </w:r>
      <w:r w:rsidR="00DB56A2" w:rsidRPr="001E75DB">
        <w:t>.</w:t>
      </w:r>
      <w:r w:rsidR="00DB56A2">
        <w:rPr>
          <w:noProof/>
        </w:rPr>
        <w:t>13</w:t>
      </w:r>
      <w:r w:rsidR="00DB56A2" w:rsidRPr="001E75DB">
        <w:t>)</w:t>
      </w:r>
      <w:r>
        <w:fldChar w:fldCharType="end"/>
      </w:r>
      <w:r>
        <w:t xml:space="preserve">. 50% of the headwind component of the nominal wind speed </w:t>
      </w:r>
      <w:proofErr w:type="gramStart"/>
      <w:r>
        <w:t>has to</w:t>
      </w:r>
      <w:proofErr w:type="gramEnd"/>
      <w:r>
        <w:t xml:space="preserve"> be taken into account concerning the takeoff performance benefit, while 150% of the tailwind component of the nominal wind speed must be considered with respect to the takeoff performance penalty (CS-25.105). </w:t>
      </w:r>
    </w:p>
    <w:p w14:paraId="39CC2279" w14:textId="77777777" w:rsidR="002250FB" w:rsidRPr="001E75DB" w:rsidRDefault="002250FB" w:rsidP="00C12A7C">
      <w:pPr>
        <w:pStyle w:val="DiplStandard"/>
      </w:pPr>
    </w:p>
    <w:p w14:paraId="54EF1093" w14:textId="77777777" w:rsidR="006E7E05" w:rsidRDefault="006E7E05" w:rsidP="006E7E05">
      <w:pPr>
        <w:pStyle w:val="DiplStandard"/>
      </w:pPr>
      <w:r>
        <w:rPr>
          <w:noProof/>
        </w:rPr>
        <mc:AlternateContent>
          <mc:Choice Requires="wpc">
            <w:drawing>
              <wp:inline distT="0" distB="0" distL="0" distR="0" wp14:anchorId="686A1BF2" wp14:editId="49BF125E">
                <wp:extent cx="5793740" cy="2444128"/>
                <wp:effectExtent l="0" t="0" r="35560" b="1333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lumMod val="90000"/>
                            </a:schemeClr>
                          </a:solidFill>
                        </a:ln>
                      </wpc:whole>
                      <wps:wsp>
                        <wps:cNvPr id="27" name="Arrow: Right 27"/>
                        <wps:cNvSpPr/>
                        <wps:spPr>
                          <a:xfrm rot="10800000">
                            <a:off x="1923440" y="528452"/>
                            <a:ext cx="570376" cy="241070"/>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458E214" w14:textId="77777777" w:rsidR="006E7E05" w:rsidRDefault="006E7E05" w:rsidP="006E7E0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9" name="Arrow: Right 409"/>
                        <wps:cNvSpPr/>
                        <wps:spPr>
                          <a:xfrm>
                            <a:off x="149628" y="533886"/>
                            <a:ext cx="1748739" cy="240665"/>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10" name="Arrow: Right 410"/>
                        <wps:cNvSpPr/>
                        <wps:spPr>
                          <a:xfrm>
                            <a:off x="149627" y="874686"/>
                            <a:ext cx="2344189" cy="240665"/>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1787237" y="63829"/>
                            <a:ext cx="1029681" cy="511595"/>
                          </a:xfrm>
                          <a:prstGeom prst="rect">
                            <a:avLst/>
                          </a:prstGeom>
                          <a:noFill/>
                          <a:ln w="6350">
                            <a:noFill/>
                          </a:ln>
                        </wps:spPr>
                        <wps:txbx>
                          <w:txbxContent>
                            <w:p w14:paraId="70E60E00" w14:textId="77777777" w:rsidR="006E7E05" w:rsidRPr="008E7A18" w:rsidRDefault="006E7E05" w:rsidP="006E7E05">
                              <w:pPr>
                                <w:pStyle w:val="DiplStandard"/>
                              </w:pPr>
                              <m:oMathPara>
                                <m:oMath>
                                  <m:r>
                                    <m:rPr>
                                      <m:sty m:val="p"/>
                                    </m:rPr>
                                    <w:rPr>
                                      <w:rFonts w:ascii="Cambria Math" w:hAnsi="Cambria Math"/>
                                    </w:rPr>
                                    <m:t>Headwind</m:t>
                                  </m:r>
                                </m:oMath>
                              </m:oMathPara>
                            </w:p>
                            <w:p w14:paraId="44B4160D" w14:textId="77777777" w:rsidR="006E7E05" w:rsidRDefault="006E7E05" w:rsidP="006E7E05">
                              <m:oMathPara>
                                <m:oMath>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W</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3" name="Text Box 29"/>
                        <wps:cNvSpPr txBox="1"/>
                        <wps:spPr>
                          <a:xfrm>
                            <a:off x="556954" y="1082159"/>
                            <a:ext cx="1105592" cy="423545"/>
                          </a:xfrm>
                          <a:prstGeom prst="rect">
                            <a:avLst/>
                          </a:prstGeom>
                          <a:noFill/>
                          <a:ln w="6350">
                            <a:noFill/>
                          </a:ln>
                        </wps:spPr>
                        <wps:txbx>
                          <w:txbxContent>
                            <w:p w14:paraId="4BBEDAE5" w14:textId="77777777" w:rsidR="006E7E05" w:rsidRPr="008E7A18"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TAS</m:t>
                                      </m:r>
                                    </m:sub>
                                  </m:sSub>
                                </m:oMath>
                              </m:oMathPara>
                            </w:p>
                            <w:p w14:paraId="73E06BCA" w14:textId="77777777" w:rsidR="006E7E05" w:rsidRPr="008E7A18" w:rsidRDefault="006E7E05" w:rsidP="006E7E05">
                              <w:pPr>
                                <w:pStyle w:val="DiplStandard"/>
                              </w:pPr>
                              <w:r w:rsidRPr="008E7A18">
                                <w:t>True Airspeed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6" name="Text Box 29"/>
                        <wps:cNvSpPr txBox="1"/>
                        <wps:spPr>
                          <a:xfrm>
                            <a:off x="318879" y="63827"/>
                            <a:ext cx="1468358" cy="528221"/>
                          </a:xfrm>
                          <a:prstGeom prst="rect">
                            <a:avLst/>
                          </a:prstGeom>
                          <a:noFill/>
                          <a:ln w="6350">
                            <a:noFill/>
                          </a:ln>
                        </wps:spPr>
                        <wps:txbx>
                          <w:txbxContent>
                            <w:p w14:paraId="0394141B" w14:textId="77777777" w:rsidR="006E7E05" w:rsidRDefault="006E7E05" w:rsidP="006E7E05">
                              <w:pPr>
                                <w:pStyle w:val="DiplStandard"/>
                                <w:rPr>
                                  <w:rFonts w:eastAsiaTheme="minorEastAsia"/>
                                </w:rPr>
                              </w:pPr>
                              <w:r>
                                <w:rPr>
                                  <w:rFonts w:eastAsiaTheme="minorEastAsia"/>
                                </w:rPr>
                                <w:t>Kinematic Speed</w:t>
                              </w:r>
                            </w:p>
                            <w:p w14:paraId="62D3FCB0"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k</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7" name="Straight Connector 427"/>
                        <wps:cNvCnPr/>
                        <wps:spPr>
                          <a:xfrm>
                            <a:off x="133003" y="503905"/>
                            <a:ext cx="0" cy="611505"/>
                          </a:xfrm>
                          <a:prstGeom prst="line">
                            <a:avLst/>
                          </a:prstGeom>
                        </wps:spPr>
                        <wps:style>
                          <a:lnRef idx="1">
                            <a:schemeClr val="dk1"/>
                          </a:lnRef>
                          <a:fillRef idx="0">
                            <a:schemeClr val="dk1"/>
                          </a:fillRef>
                          <a:effectRef idx="0">
                            <a:schemeClr val="dk1"/>
                          </a:effectRef>
                          <a:fontRef idx="minor">
                            <a:schemeClr val="tx1"/>
                          </a:fontRef>
                        </wps:style>
                        <wps:bodyPr/>
                      </wps:wsp>
                      <wps:wsp>
                        <wps:cNvPr id="40" name="Straight Arrow Connector 40"/>
                        <wps:cNvCnPr/>
                        <wps:spPr>
                          <a:xfrm flipV="1">
                            <a:off x="624897" y="1769974"/>
                            <a:ext cx="839586" cy="4996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0" name="Straight Arrow Connector 430"/>
                        <wps:cNvCnPr/>
                        <wps:spPr>
                          <a:xfrm flipH="1" flipV="1">
                            <a:off x="1439546" y="1791720"/>
                            <a:ext cx="432260" cy="22433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1" name="Straight Arrow Connector 431"/>
                        <wps:cNvCnPr/>
                        <wps:spPr>
                          <a:xfrm flipV="1">
                            <a:off x="625013" y="2035663"/>
                            <a:ext cx="1320165" cy="23181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2" name="Text Box 29"/>
                        <wps:cNvSpPr txBox="1"/>
                        <wps:spPr>
                          <a:xfrm>
                            <a:off x="1090410" y="2141920"/>
                            <a:ext cx="628830" cy="302208"/>
                          </a:xfrm>
                          <a:prstGeom prst="rect">
                            <a:avLst/>
                          </a:prstGeom>
                          <a:noFill/>
                          <a:ln w="6350">
                            <a:noFill/>
                          </a:ln>
                        </wps:spPr>
                        <wps:txbx>
                          <w:txbxContent>
                            <w:p w14:paraId="7991E492"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TAS</m:t>
                                      </m:r>
                                    </m:sub>
                                  </m:sSub>
                                </m:oMath>
                              </m:oMathPara>
                            </w:p>
                            <w:p w14:paraId="6CFA9FCF" w14:textId="77777777" w:rsidR="006E7E05" w:rsidRDefault="006E7E05" w:rsidP="006E7E05">
                              <w:pPr>
                                <w:spacing w:line="288"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3" name="Text Box 29"/>
                        <wps:cNvSpPr txBox="1"/>
                        <wps:spPr>
                          <a:xfrm>
                            <a:off x="1472797" y="1633378"/>
                            <a:ext cx="577568" cy="315011"/>
                          </a:xfrm>
                          <a:prstGeom prst="rect">
                            <a:avLst/>
                          </a:prstGeom>
                          <a:noFill/>
                          <a:ln w="6350">
                            <a:noFill/>
                          </a:ln>
                        </wps:spPr>
                        <wps:txbx>
                          <w:txbxContent>
                            <w:p w14:paraId="65D1C241" w14:textId="77777777" w:rsidR="006E7E05" w:rsidRDefault="006E7E05" w:rsidP="006E7E05">
                              <w:pPr>
                                <w:rPr>
                                  <w:rFonts w:ascii="Cambria Math" w:hAnsi="Cambria Math"/>
                                  <w:i/>
                                  <w:iCs/>
                                </w:rPr>
                              </w:pPr>
                              <m:oMathPara>
                                <m:oMathParaPr>
                                  <m:jc m:val="centerGroup"/>
                                </m:oMathParaPr>
                                <m:oMath>
                                  <m:r>
                                    <w:rPr>
                                      <w:rFonts w:ascii="Cambria Math" w:hAnsi="Cambria Math"/>
                                    </w:rPr>
                                    <m:t> </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W</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4" name="Text Box 29"/>
                        <wps:cNvSpPr txBox="1"/>
                        <wps:spPr>
                          <a:xfrm>
                            <a:off x="716338" y="1725898"/>
                            <a:ext cx="550840" cy="326140"/>
                          </a:xfrm>
                          <a:prstGeom prst="rect">
                            <a:avLst/>
                          </a:prstGeom>
                          <a:noFill/>
                          <a:ln w="6350">
                            <a:noFill/>
                          </a:ln>
                        </wps:spPr>
                        <wps:txbx>
                          <w:txbxContent>
                            <w:p w14:paraId="3B1633C5" w14:textId="77777777" w:rsidR="006E7E05" w:rsidRDefault="00B33B1F" w:rsidP="006E7E05">
                              <w:pPr>
                                <w:rPr>
                                  <w:rFonts w:ascii="Cambria Math"/>
                                  <w:i/>
                                  <w:iCs/>
                                  <w:lang w:val="de-DE"/>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k</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43" name="Straight Arrow Connector 443"/>
                        <wps:cNvCnPr/>
                        <wps:spPr>
                          <a:xfrm flipV="1">
                            <a:off x="3579905" y="2036069"/>
                            <a:ext cx="1166662" cy="1058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5" name="Straight Arrow Connector 445"/>
                        <wps:cNvCnPr/>
                        <wps:spPr>
                          <a:xfrm>
                            <a:off x="4513811" y="1771867"/>
                            <a:ext cx="207818" cy="2436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6" name="Straight Arrow Connector 446"/>
                        <wps:cNvCnPr/>
                        <wps:spPr>
                          <a:xfrm flipV="1">
                            <a:off x="3571594" y="1752847"/>
                            <a:ext cx="942217" cy="3878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7" name="Text Box 29"/>
                        <wps:cNvSpPr txBox="1"/>
                        <wps:spPr>
                          <a:xfrm>
                            <a:off x="3662976" y="1646769"/>
                            <a:ext cx="628650" cy="301625"/>
                          </a:xfrm>
                          <a:prstGeom prst="rect">
                            <a:avLst/>
                          </a:prstGeom>
                          <a:noFill/>
                          <a:ln w="6350">
                            <a:noFill/>
                          </a:ln>
                        </wps:spPr>
                        <wps:txbx>
                          <w:txbxContent>
                            <w:p w14:paraId="5DCCE594"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TAS</m:t>
                                      </m:r>
                                    </m:sub>
                                  </m:sSub>
                                </m:oMath>
                              </m:oMathPara>
                            </w:p>
                            <w:p w14:paraId="189056E1" w14:textId="77777777" w:rsidR="006E7E05" w:rsidRDefault="006E7E05" w:rsidP="006E7E05">
                              <w:pPr>
                                <w:spacing w:line="288" w:lineRule="auto"/>
                                <w:jc w:val="both"/>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2" name="Text Box 29"/>
                        <wps:cNvSpPr txBox="1"/>
                        <wps:spPr>
                          <a:xfrm>
                            <a:off x="4534074" y="1646764"/>
                            <a:ext cx="340821" cy="314960"/>
                          </a:xfrm>
                          <a:prstGeom prst="rect">
                            <a:avLst/>
                          </a:prstGeom>
                          <a:noFill/>
                          <a:ln w="6350">
                            <a:noFill/>
                          </a:ln>
                        </wps:spPr>
                        <wps:txbx>
                          <w:txbxContent>
                            <w:p w14:paraId="7461AFBB" w14:textId="77777777" w:rsidR="006E7E05" w:rsidRDefault="006E7E05" w:rsidP="006E7E05">
                              <w:pPr>
                                <w:rPr>
                                  <w:rFonts w:ascii="Cambria Math" w:hAnsi="Cambria Math"/>
                                  <w:i/>
                                  <w:iCs/>
                                </w:rPr>
                              </w:pPr>
                              <m:oMathPara>
                                <m:oMathParaPr>
                                  <m:jc m:val="centerGroup"/>
                                </m:oMathParaPr>
                                <m:oMath>
                                  <m:r>
                                    <w:rPr>
                                      <w:rFonts w:ascii="Cambria Math" w:hAnsi="Cambria Math"/>
                                    </w:rPr>
                                    <m:t> </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W</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8" name="Text Box 29"/>
                        <wps:cNvSpPr txBox="1"/>
                        <wps:spPr>
                          <a:xfrm>
                            <a:off x="4086982" y="2117725"/>
                            <a:ext cx="550545" cy="325755"/>
                          </a:xfrm>
                          <a:prstGeom prst="rect">
                            <a:avLst/>
                          </a:prstGeom>
                          <a:noFill/>
                          <a:ln w="6350">
                            <a:noFill/>
                          </a:ln>
                        </wps:spPr>
                        <wps:txbx>
                          <w:txbxContent>
                            <w:p w14:paraId="629F8966"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k</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2" name="Straight Connector 462"/>
                        <wps:cNvCnPr/>
                        <wps:spPr>
                          <a:xfrm>
                            <a:off x="2493816" y="533896"/>
                            <a:ext cx="0" cy="610870"/>
                          </a:xfrm>
                          <a:prstGeom prst="line">
                            <a:avLst/>
                          </a:prstGeom>
                        </wps:spPr>
                        <wps:style>
                          <a:lnRef idx="1">
                            <a:schemeClr val="dk1"/>
                          </a:lnRef>
                          <a:fillRef idx="0">
                            <a:schemeClr val="dk1"/>
                          </a:fillRef>
                          <a:effectRef idx="0">
                            <a:schemeClr val="dk1"/>
                          </a:effectRef>
                          <a:fontRef idx="minor">
                            <a:schemeClr val="tx1"/>
                          </a:fontRef>
                        </wps:style>
                        <wps:bodyPr/>
                      </wps:wsp>
                      <wps:wsp>
                        <wps:cNvPr id="468" name="Arrow: Right 468"/>
                        <wps:cNvSpPr/>
                        <wps:spPr>
                          <a:xfrm>
                            <a:off x="4900930" y="516821"/>
                            <a:ext cx="570230" cy="240665"/>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D67009F" w14:textId="77777777" w:rsidR="006E7E05" w:rsidRDefault="006E7E05" w:rsidP="006E7E05">
                              <w:pPr>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0" name="Arrow: Right 470"/>
                        <wps:cNvSpPr/>
                        <wps:spPr>
                          <a:xfrm>
                            <a:off x="3126740" y="522536"/>
                            <a:ext cx="1748155" cy="240030"/>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72" name="Arrow: Right 472"/>
                        <wps:cNvSpPr/>
                        <wps:spPr>
                          <a:xfrm>
                            <a:off x="3126740" y="863531"/>
                            <a:ext cx="2343785" cy="240030"/>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75" name="Text Box 29"/>
                        <wps:cNvSpPr txBox="1"/>
                        <wps:spPr>
                          <a:xfrm>
                            <a:off x="4764406" y="36004"/>
                            <a:ext cx="896562" cy="511175"/>
                          </a:xfrm>
                          <a:prstGeom prst="rect">
                            <a:avLst/>
                          </a:prstGeom>
                          <a:noFill/>
                          <a:ln w="6350">
                            <a:noFill/>
                          </a:ln>
                        </wps:spPr>
                        <wps:txbx>
                          <w:txbxContent>
                            <w:p w14:paraId="138FA330" w14:textId="77777777" w:rsidR="006E7E05" w:rsidRDefault="006E7E05" w:rsidP="006E7E05">
                              <w:pPr>
                                <w:spacing w:line="288" w:lineRule="auto"/>
                                <w:jc w:val="both"/>
                                <w:rPr>
                                  <w:rFonts w:ascii="Cambria Math" w:hAnsi="Cambria Math"/>
                                </w:rPr>
                              </w:pPr>
                              <m:oMathPara>
                                <m:oMathParaPr>
                                  <m:jc m:val="centerGroup"/>
                                </m:oMathParaPr>
                                <m:oMath>
                                  <m:r>
                                    <m:rPr>
                                      <m:sty m:val="p"/>
                                    </m:rPr>
                                    <w:rPr>
                                      <w:rFonts w:ascii="Cambria Math" w:hAnsi="Cambria Math"/>
                                    </w:rPr>
                                    <m:t>Tailwind</m:t>
                                  </m:r>
                                </m:oMath>
                              </m:oMathPara>
                            </w:p>
                            <w:p w14:paraId="08743099" w14:textId="77777777" w:rsidR="006E7E05" w:rsidRDefault="006E7E05" w:rsidP="006E7E05">
                              <w:pPr>
                                <w:rPr>
                                  <w:rFonts w:ascii="Cambria Math" w:hAnsi="Cambria Math"/>
                                  <w:i/>
                                  <w:iCs/>
                                </w:rPr>
                              </w:pPr>
                              <m:oMathPara>
                                <m:oMathParaPr>
                                  <m:jc m:val="centerGroup"/>
                                </m:oMathParaPr>
                                <m:oMath>
                                  <m:r>
                                    <w:rPr>
                                      <w:rFonts w:ascii="Cambria Math" w:hAnsi="Cambria Math"/>
                                    </w:rPr>
                                    <m:t> </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W</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8" name="Text Box 29"/>
                        <wps:cNvSpPr txBox="1"/>
                        <wps:spPr>
                          <a:xfrm>
                            <a:off x="3736860" y="1082165"/>
                            <a:ext cx="1468120" cy="527685"/>
                          </a:xfrm>
                          <a:prstGeom prst="rect">
                            <a:avLst/>
                          </a:prstGeom>
                          <a:noFill/>
                          <a:ln w="6350">
                            <a:noFill/>
                          </a:ln>
                        </wps:spPr>
                        <wps:txbx>
                          <w:txbxContent>
                            <w:p w14:paraId="6C790DFC" w14:textId="77777777" w:rsidR="006E7E05" w:rsidRPr="003101D8"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k</m:t>
                                      </m:r>
                                    </m:sub>
                                  </m:sSub>
                                </m:oMath>
                              </m:oMathPara>
                            </w:p>
                            <w:p w14:paraId="7B1A636C" w14:textId="77777777" w:rsidR="006E7E05" w:rsidRPr="003101D8" w:rsidRDefault="006E7E05" w:rsidP="006E7E05">
                              <w:pPr>
                                <w:spacing w:line="288" w:lineRule="auto"/>
                                <w:jc w:val="both"/>
                                <w:rPr>
                                  <w:rFonts w:eastAsia="DengXian"/>
                                </w:rPr>
                              </w:pPr>
                              <w:r>
                                <w:rPr>
                                  <w:rFonts w:eastAsia="DengXian"/>
                                </w:rPr>
                                <w:t>Kinematic Speed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86" name="Straight Connector 486"/>
                        <wps:cNvCnPr/>
                        <wps:spPr>
                          <a:xfrm>
                            <a:off x="3110230" y="492691"/>
                            <a:ext cx="0" cy="610870"/>
                          </a:xfrm>
                          <a:prstGeom prst="line">
                            <a:avLst/>
                          </a:prstGeom>
                        </wps:spPr>
                        <wps:style>
                          <a:lnRef idx="1">
                            <a:schemeClr val="dk1"/>
                          </a:lnRef>
                          <a:fillRef idx="0">
                            <a:schemeClr val="dk1"/>
                          </a:fillRef>
                          <a:effectRef idx="0">
                            <a:schemeClr val="dk1"/>
                          </a:effectRef>
                          <a:fontRef idx="minor">
                            <a:schemeClr val="tx1"/>
                          </a:fontRef>
                        </wps:style>
                        <wps:bodyPr/>
                      </wps:wsp>
                      <wps:wsp>
                        <wps:cNvPr id="491" name="Straight Connector 491"/>
                        <wps:cNvCnPr/>
                        <wps:spPr>
                          <a:xfrm>
                            <a:off x="5471160" y="522536"/>
                            <a:ext cx="0" cy="610235"/>
                          </a:xfrm>
                          <a:prstGeom prst="line">
                            <a:avLst/>
                          </a:prstGeom>
                        </wps:spPr>
                        <wps:style>
                          <a:lnRef idx="1">
                            <a:schemeClr val="dk1"/>
                          </a:lnRef>
                          <a:fillRef idx="0">
                            <a:schemeClr val="dk1"/>
                          </a:fillRef>
                          <a:effectRef idx="0">
                            <a:schemeClr val="dk1"/>
                          </a:effectRef>
                          <a:fontRef idx="minor">
                            <a:schemeClr val="tx1"/>
                          </a:fontRef>
                        </wps:style>
                        <wps:bodyPr/>
                      </wps:wsp>
                      <wps:wsp>
                        <wps:cNvPr id="497" name="Text Box 29"/>
                        <wps:cNvSpPr txBox="1"/>
                        <wps:spPr>
                          <a:xfrm>
                            <a:off x="3397025" y="77572"/>
                            <a:ext cx="1105535" cy="531102"/>
                          </a:xfrm>
                          <a:prstGeom prst="rect">
                            <a:avLst/>
                          </a:prstGeom>
                          <a:noFill/>
                          <a:ln w="6350">
                            <a:noFill/>
                          </a:ln>
                        </wps:spPr>
                        <wps:txbx>
                          <w:txbxContent>
                            <w:p w14:paraId="3E650F36" w14:textId="77777777" w:rsidR="006E7E05" w:rsidRPr="003101D8" w:rsidRDefault="006E7E05" w:rsidP="006E7E05">
                              <w:pPr>
                                <w:spacing w:line="288" w:lineRule="auto"/>
                                <w:jc w:val="both"/>
                              </w:pPr>
                              <w:r>
                                <w:t>True Airspeed</w:t>
                              </w:r>
                            </w:p>
                            <w:p w14:paraId="46055086"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TAS</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1" name="Straight Connector 501"/>
                        <wps:cNvCnPr/>
                        <wps:spPr>
                          <a:xfrm flipV="1">
                            <a:off x="0" y="1582601"/>
                            <a:ext cx="5793704" cy="0"/>
                          </a:xfrm>
                          <a:prstGeom prst="line">
                            <a:avLst/>
                          </a:prstGeom>
                        </wps:spPr>
                        <wps:style>
                          <a:lnRef idx="1">
                            <a:schemeClr val="dk1"/>
                          </a:lnRef>
                          <a:fillRef idx="0">
                            <a:schemeClr val="dk1"/>
                          </a:fillRef>
                          <a:effectRef idx="0">
                            <a:schemeClr val="dk1"/>
                          </a:effectRef>
                          <a:fontRef idx="minor">
                            <a:schemeClr val="tx1"/>
                          </a:fontRef>
                        </wps:style>
                        <wps:bodyPr/>
                      </wps:wsp>
                      <wps:wsp>
                        <wps:cNvPr id="504" name="Straight Connector 504"/>
                        <wps:cNvCnPr/>
                        <wps:spPr>
                          <a:xfrm flipH="1" flipV="1">
                            <a:off x="2801388" y="1"/>
                            <a:ext cx="16626" cy="2427315"/>
                          </a:xfrm>
                          <a:prstGeom prst="line">
                            <a:avLst/>
                          </a:prstGeom>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686A1BF2" id="Canvas 8" o:spid="_x0000_s1030" editas="canvas" style="width:456.2pt;height:192.45pt;mso-position-horizontal-relative:char;mso-position-vertical-relative:line" coordsize="57937,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57937;height:24441;visibility:visible;mso-wrap-style:square" filled="t" stroked="t" strokecolor="#cfcdcd [2894]">
                  <v:fill o:detectmouseclick="t"/>
                  <v:path o:connecttype="non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7" o:spid="_x0000_s1032" type="#_x0000_t13" style="position:absolute;left:19234;top:5284;width:5704;height:241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" adj="17035" filled="f" strokecolor="#1f3763 [1604]" strokeweight="1pt">
                  <v:textbox>
                    <w:txbxContent>
                      <w:p w14:paraId="5458E214" w14:textId="77777777" w:rsidR="006E7E05" w:rsidRDefault="006E7E05" w:rsidP="006E7E05">
                        <w:pPr>
                          <w:jc w:val="center"/>
                        </w:pPr>
                      </w:p>
                    </w:txbxContent>
                  </v:textbox>
                </v:shape>
                <v:shape id="Arrow: Right 409" o:spid="_x0000_s1033" type="#_x0000_t13" style="position:absolute;left:1496;top:5338;width:17487;height: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" adj="20114" filled="f" strokecolor="#1f3763 [1604]" strokeweight="1pt"/>
                <v:shape id="Arrow: Right 410" o:spid="_x0000_s1034" type="#_x0000_t13" style="position:absolute;left:1496;top:8746;width:23442;height: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" adj="20491" filled="f" strokecolor="#1f3763 [1604]" strokeweight="1pt"/>
                <v:shape id="Text Box 29" o:spid="_x0000_s1035" type="#_x0000_t202" style="position:absolute;left:17872;top:638;width:10297;height:5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70E60E00" w14:textId="77777777" w:rsidR="006E7E05" w:rsidRPr="008E7A18" w:rsidRDefault="006E7E05" w:rsidP="006E7E05">
                        <w:pPr>
                          <w:pStyle w:val="DiplStandard"/>
                        </w:pPr>
                        <m:oMathPara>
                          <m:oMath>
                            <m:r>
                              <m:rPr>
                                <m:sty m:val="p"/>
                              </m:rPr>
                              <w:rPr>
                                <w:rFonts w:ascii="Cambria Math" w:hAnsi="Cambria Math"/>
                              </w:rPr>
                              <m:t>Headwind</m:t>
                            </m:r>
                          </m:oMath>
                        </m:oMathPara>
                      </w:p>
                      <w:p w14:paraId="44B4160D" w14:textId="77777777" w:rsidR="006E7E05" w:rsidRDefault="006E7E05" w:rsidP="006E7E05">
                        <m:oMathPara>
                          <m:oMath>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W</m:t>
                                </m:r>
                              </m:sub>
                            </m:sSub>
                          </m:oMath>
                        </m:oMathPara>
                      </w:p>
                    </w:txbxContent>
                  </v:textbox>
                </v:shape>
                <v:shape id="Text Box 29" o:spid="_x0000_s1036" type="#_x0000_t202" style="position:absolute;left:5569;top:10821;width:11056;height:4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" filled="f" stroked="f" strokeweight=".5pt">
                  <v:textbox>
                    <w:txbxContent>
                      <w:p w14:paraId="4BBEDAE5" w14:textId="77777777" w:rsidR="006E7E05" w:rsidRPr="008E7A18"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TAS</m:t>
                                </m:r>
                              </m:sub>
                            </m:sSub>
                          </m:oMath>
                        </m:oMathPara>
                      </w:p>
                      <w:p w14:paraId="73E06BCA" w14:textId="77777777" w:rsidR="006E7E05" w:rsidRPr="008E7A18" w:rsidRDefault="006E7E05" w:rsidP="006E7E05">
                        <w:pPr>
                          <w:pStyle w:val="DiplStandard"/>
                        </w:pPr>
                        <w:r w:rsidRPr="008E7A18">
                          <w:t>True Airspeed</w:t>
                        </w:r>
                      </w:p>
                    </w:txbxContent>
                  </v:textbox>
                </v:shape>
                <v:shape id="Text Box 29" o:spid="_x0000_s1037" type="#_x0000_t202" style="position:absolute;left:3188;top:638;width:14684;height:5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" filled="f" stroked="f" strokeweight=".5pt">
                  <v:textbox>
                    <w:txbxContent>
                      <w:p w14:paraId="0394141B" w14:textId="77777777" w:rsidR="006E7E05" w:rsidRDefault="006E7E05" w:rsidP="006E7E05">
                        <w:pPr>
                          <w:pStyle w:val="DiplStandard"/>
                          <w:rPr>
                            <w:rFonts w:eastAsiaTheme="minorEastAsia"/>
                          </w:rPr>
                        </w:pPr>
                        <w:r>
                          <w:rPr>
                            <w:rFonts w:eastAsiaTheme="minorEastAsia"/>
                          </w:rPr>
                          <w:t>Kinematic Speed</w:t>
                        </w:r>
                      </w:p>
                      <w:p w14:paraId="62D3FCB0"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k</m:t>
                                </m:r>
                              </m:sub>
                            </m:sSub>
                          </m:oMath>
                        </m:oMathPara>
                      </w:p>
                    </w:txbxContent>
                  </v:textbox>
                </v:shape>
                <v:line id="Straight Connector 427" o:spid="_x0000_s1038" style="position:absolute;visibility:visible;mso-wrap-style:square" from="1330,5039" to="1330,11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" strokecolor="black [3200]" strokeweight=".5pt">
                  <v:stroke joinstyle="miter"/>
                </v:line>
                <v:shapetype id="_x0000_t32" coordsize="21600,21600" o:spt="32" o:oned="t" path="m,l21600,21600e" filled="f">
                  <v:path arrowok="t" fillok="f" o:connecttype="none"/>
                  <o:lock v:ext="edit" shapetype="t"/>
                </v:shapetype>
                <v:shape id="Straight Arrow Connector 40" o:spid="_x0000_s1039" type="#_x0000_t32" style="position:absolute;left:6248;top:17699;width:8396;height:499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" strokecolor="#4472c4 [3204]" strokeweight=".5pt">
                  <v:stroke endarrow="block" joinstyle="miter"/>
                </v:shape>
                <v:shape id="Straight Arrow Connector 430" o:spid="_x0000_s1040" type="#_x0000_t32" style="position:absolute;left:14395;top:17917;width:4323;height:224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" strokecolor="#4472c4 [3204]" strokeweight=".5pt">
                  <v:stroke endarrow="block" joinstyle="miter"/>
                </v:shape>
                <v:shape id="Straight Arrow Connector 431" o:spid="_x0000_s1041" type="#_x0000_t32" style="position:absolute;left:6250;top:20356;width:13201;height:2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" strokecolor="#4472c4 [3204]" strokeweight=".5pt">
                  <v:stroke endarrow="block" joinstyle="miter"/>
                </v:shape>
                <v:shape id="Text Box 29" o:spid="_x0000_s1042" type="#_x0000_t202" style="position:absolute;left:10904;top:21419;width:6288;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" filled="f" stroked="f" strokeweight=".5pt">
                  <v:textbox>
                    <w:txbxContent>
                      <w:p w14:paraId="7991E492"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TAS</m:t>
                                </m:r>
                              </m:sub>
                            </m:sSub>
                          </m:oMath>
                        </m:oMathPara>
                      </w:p>
                      <w:p w14:paraId="6CFA9FCF" w14:textId="77777777" w:rsidR="006E7E05" w:rsidRDefault="006E7E05" w:rsidP="006E7E05">
                        <w:pPr>
                          <w:spacing w:line="288" w:lineRule="auto"/>
                          <w:jc w:val="both"/>
                        </w:pPr>
                      </w:p>
                    </w:txbxContent>
                  </v:textbox>
                </v:shape>
                <v:shape id="Text Box 29" o:spid="_x0000_s1043" type="#_x0000_t202" style="position:absolute;left:14727;top:16333;width:577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" filled="f" stroked="f" strokeweight=".5pt">
                  <v:textbox>
                    <w:txbxContent>
                      <w:p w14:paraId="65D1C241" w14:textId="77777777" w:rsidR="006E7E05" w:rsidRDefault="006E7E05" w:rsidP="006E7E05">
                        <w:pPr>
                          <w:rPr>
                            <w:rFonts w:ascii="Cambria Math" w:hAnsi="Cambria Math"/>
                            <w:i/>
                            <w:iCs/>
                          </w:rPr>
                        </w:pPr>
                        <m:oMathPara>
                          <m:oMathParaPr>
                            <m:jc m:val="centerGroup"/>
                          </m:oMathParaPr>
                          <m:oMath>
                            <m:r>
                              <w:rPr>
                                <w:rFonts w:ascii="Cambria Math" w:hAnsi="Cambria Math"/>
                              </w:rPr>
                              <m:t> </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W</m:t>
                                </m:r>
                              </m:sub>
                            </m:sSub>
                          </m:oMath>
                        </m:oMathPara>
                      </w:p>
                    </w:txbxContent>
                  </v:textbox>
                </v:shape>
                <v:shape id="Text Box 29" o:spid="_x0000_s1044" type="#_x0000_t202" style="position:absolute;left:7163;top:17258;width:5508;height:3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" filled="f" stroked="f" strokeweight=".5pt">
                  <v:textbox>
                    <w:txbxContent>
                      <w:p w14:paraId="3B1633C5" w14:textId="77777777" w:rsidR="006E7E05" w:rsidRDefault="00B33B1F" w:rsidP="006E7E05">
                        <w:pPr>
                          <w:rPr>
                            <w:rFonts w:ascii="Cambria Math"/>
                            <w:i/>
                            <w:iCs/>
                            <w:lang w:val="de-DE"/>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k</m:t>
                                </m:r>
                              </m:sub>
                            </m:sSub>
                          </m:oMath>
                        </m:oMathPara>
                      </w:p>
                    </w:txbxContent>
                  </v:textbox>
                </v:shape>
                <v:shape id="Straight Arrow Connector 443" o:spid="_x0000_s1045" type="#_x0000_t32" style="position:absolute;left:35799;top:20360;width:11666;height:10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" strokecolor="#4472c4 [3204]" strokeweight=".5pt">
                  <v:stroke endarrow="block" joinstyle="miter"/>
                </v:shape>
                <v:shape id="Straight Arrow Connector 445" o:spid="_x0000_s1046" type="#_x0000_t32" style="position:absolute;left:45138;top:17718;width:2078;height:24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" strokecolor="#4472c4 [3204]" strokeweight=".5pt">
                  <v:stroke endarrow="block" joinstyle="miter"/>
                </v:shape>
                <v:shape id="Straight Arrow Connector 446" o:spid="_x0000_s1047" type="#_x0000_t32" style="position:absolute;left:35715;top:17528;width:9423;height:387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" strokecolor="#4472c4 [3204]" strokeweight=".5pt">
                  <v:stroke endarrow="block" joinstyle="miter"/>
                </v:shape>
                <v:shape id="Text Box 29" o:spid="_x0000_s1048" type="#_x0000_t202" style="position:absolute;left:36629;top:16467;width:628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" filled="f" stroked="f" strokeweight=".5pt">
                  <v:textbox>
                    <w:txbxContent>
                      <w:p w14:paraId="5DCCE594"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TAS</m:t>
                                </m:r>
                              </m:sub>
                            </m:sSub>
                          </m:oMath>
                        </m:oMathPara>
                      </w:p>
                      <w:p w14:paraId="189056E1" w14:textId="77777777" w:rsidR="006E7E05" w:rsidRDefault="006E7E05" w:rsidP="006E7E05">
                        <w:pPr>
                          <w:spacing w:line="288" w:lineRule="auto"/>
                          <w:jc w:val="both"/>
                        </w:pPr>
                        <w:r>
                          <w:t> </w:t>
                        </w:r>
                      </w:p>
                    </w:txbxContent>
                  </v:textbox>
                </v:shape>
                <v:shape id="Text Box 29" o:spid="_x0000_s1049" type="#_x0000_t202" style="position:absolute;left:45340;top:16467;width:340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712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L5IobfM+EIyPUPAAAA//8DAFBLAQItABQABgAIAAAAIQDb4fbL7gAAAIUBAAATAAAAAAAA&#10;AAAAAAAAAAAAAABbQ29udGVudF9UeXBlc10ueG1sUEsBAi0AFAAGAAgAAAAhAFr0LFu/AAAAFQEA&#10;AAsAAAAAAAAAAAAAAAAAHwEAAF9yZWxzLy5yZWxzUEsBAi0AFAAGAAgAAAAhAIjXvXbHAAAA3AAA&#10;AA8AAAAAAAAAAAAAAAAABwIAAGRycy9kb3ducmV2LnhtbFBLBQYAAAAAAwADALcAAAD7AgAAAAA=&#10;" filled="f" stroked="f" strokeweight=".5pt">
                  <v:textbox>
                    <w:txbxContent>
                      <w:p w14:paraId="7461AFBB" w14:textId="77777777" w:rsidR="006E7E05" w:rsidRDefault="006E7E05" w:rsidP="006E7E05">
                        <w:pPr>
                          <w:rPr>
                            <w:rFonts w:ascii="Cambria Math" w:hAnsi="Cambria Math"/>
                            <w:i/>
                            <w:iCs/>
                          </w:rPr>
                        </w:pPr>
                        <m:oMathPara>
                          <m:oMathParaPr>
                            <m:jc m:val="centerGroup"/>
                          </m:oMathParaPr>
                          <m:oMath>
                            <m:r>
                              <w:rPr>
                                <w:rFonts w:ascii="Cambria Math" w:hAnsi="Cambria Math"/>
                              </w:rPr>
                              <m:t> </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W</m:t>
                                </m:r>
                              </m:sub>
                            </m:sSub>
                          </m:oMath>
                        </m:oMathPara>
                      </w:p>
                    </w:txbxContent>
                  </v:textbox>
                </v:shape>
                <v:shape id="Text Box 29" o:spid="_x0000_s1050" type="#_x0000_t202" style="position:absolute;left:40869;top:21177;width:5506;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4qcxAAAANwAAAAPAAAAZHJzL2Rvd25yZXYueG1sRE/LasJA&#10;FN0X/IfhCt3VidI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Ok/ipzEAAAA3AAAAA8A&#10;AAAAAAAAAAAAAAAABwIAAGRycy9kb3ducmV2LnhtbFBLBQYAAAAAAwADALcAAAD4AgAAAAA=&#10;" filled="f" stroked="f" strokeweight=".5pt">
                  <v:textbox>
                    <w:txbxContent>
                      <w:p w14:paraId="629F8966"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k</m:t>
                                </m:r>
                              </m:sub>
                            </m:sSub>
                          </m:oMath>
                        </m:oMathPara>
                      </w:p>
                    </w:txbxContent>
                  </v:textbox>
                </v:shape>
                <v:line id="Straight Connector 462" o:spid="_x0000_s1051" style="position:absolute;visibility:visible;mso-wrap-style:square" from="24938,5338" to="24938,11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" strokecolor="black [3200]" strokeweight=".5pt">
                  <v:stroke joinstyle="miter"/>
                </v:line>
                <v:shape id="Arrow: Right 468" o:spid="_x0000_s1052" type="#_x0000_t13" style="position:absolute;left:49009;top:5168;width:5702;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" adj="17042" filled="f" strokecolor="#1f3763 [1604]" strokeweight="1pt">
                  <v:textbox>
                    <w:txbxContent>
                      <w:p w14:paraId="1D67009F" w14:textId="77777777" w:rsidR="006E7E05" w:rsidRDefault="006E7E05" w:rsidP="006E7E05">
                        <w:pPr>
                          <w:jc w:val="center"/>
                        </w:pPr>
                        <w:r>
                          <w:t> </w:t>
                        </w:r>
                      </w:p>
                    </w:txbxContent>
                  </v:textbox>
                </v:shape>
                <v:shape id="Arrow: Right 470" o:spid="_x0000_s1053" type="#_x0000_t13" style="position:absolute;left:31267;top:5225;width:17481;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" adj="20117" filled="f" strokecolor="#1f3763 [1604]" strokeweight="1pt"/>
                <v:shape id="Arrow: Right 472" o:spid="_x0000_s1054" type="#_x0000_t13" style="position:absolute;left:31267;top:8635;width:23438;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" adj="20494" filled="f" strokecolor="#1f3763 [1604]" strokeweight="1pt"/>
                <v:shape id="Text Box 29" o:spid="_x0000_s1055" type="#_x0000_t202" style="position:absolute;left:47644;top:360;width:8965;height:5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" filled="f" stroked="f" strokeweight=".5pt">
                  <v:textbox>
                    <w:txbxContent>
                      <w:p w14:paraId="138FA330" w14:textId="77777777" w:rsidR="006E7E05" w:rsidRDefault="006E7E05" w:rsidP="006E7E05">
                        <w:pPr>
                          <w:spacing w:line="288" w:lineRule="auto"/>
                          <w:jc w:val="both"/>
                          <w:rPr>
                            <w:rFonts w:ascii="Cambria Math" w:hAnsi="Cambria Math"/>
                          </w:rPr>
                        </w:pPr>
                        <m:oMathPara>
                          <m:oMathParaPr>
                            <m:jc m:val="centerGroup"/>
                          </m:oMathParaPr>
                          <m:oMath>
                            <m:r>
                              <m:rPr>
                                <m:sty m:val="p"/>
                              </m:rPr>
                              <w:rPr>
                                <w:rFonts w:ascii="Cambria Math" w:hAnsi="Cambria Math"/>
                              </w:rPr>
                              <m:t>Tailwind</m:t>
                            </m:r>
                          </m:oMath>
                        </m:oMathPara>
                      </w:p>
                      <w:p w14:paraId="08743099" w14:textId="77777777" w:rsidR="006E7E05" w:rsidRDefault="006E7E05" w:rsidP="006E7E05">
                        <w:pPr>
                          <w:rPr>
                            <w:rFonts w:ascii="Cambria Math" w:hAnsi="Cambria Math"/>
                            <w:i/>
                            <w:iCs/>
                          </w:rPr>
                        </w:pPr>
                        <m:oMathPara>
                          <m:oMathParaPr>
                            <m:jc m:val="centerGroup"/>
                          </m:oMathParaPr>
                          <m:oMath>
                            <m:r>
                              <w:rPr>
                                <w:rFonts w:ascii="Cambria Math" w:hAnsi="Cambria Math"/>
                              </w:rPr>
                              <m:t> </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W</m:t>
                                </m:r>
                              </m:sub>
                            </m:sSub>
                          </m:oMath>
                        </m:oMathPara>
                      </w:p>
                    </w:txbxContent>
                  </v:textbox>
                </v:shape>
                <v:shape id="Text Box 29" o:spid="_x0000_s1056" type="#_x0000_t202" style="position:absolute;left:37368;top:10821;width:14681;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" filled="f" stroked="f" strokeweight=".5pt">
                  <v:textbox>
                    <w:txbxContent>
                      <w:p w14:paraId="6C790DFC" w14:textId="77777777" w:rsidR="006E7E05" w:rsidRPr="003101D8"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k</m:t>
                                </m:r>
                              </m:sub>
                            </m:sSub>
                          </m:oMath>
                        </m:oMathPara>
                      </w:p>
                      <w:p w14:paraId="7B1A636C" w14:textId="77777777" w:rsidR="006E7E05" w:rsidRPr="003101D8" w:rsidRDefault="006E7E05" w:rsidP="006E7E05">
                        <w:pPr>
                          <w:spacing w:line="288" w:lineRule="auto"/>
                          <w:jc w:val="both"/>
                          <w:rPr>
                            <w:rFonts w:eastAsia="DengXian"/>
                          </w:rPr>
                        </w:pPr>
                        <w:r>
                          <w:rPr>
                            <w:rFonts w:eastAsia="DengXian"/>
                          </w:rPr>
                          <w:t>Kinematic Speed</w:t>
                        </w:r>
                      </w:p>
                    </w:txbxContent>
                  </v:textbox>
                </v:shape>
                <v:line id="Straight Connector 486" o:spid="_x0000_s1057" style="position:absolute;visibility:visible;mso-wrap-style:square" from="31102,4926" to="31102,1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" strokecolor="black [3200]" strokeweight=".5pt">
                  <v:stroke joinstyle="miter"/>
                </v:line>
                <v:line id="Straight Connector 491" o:spid="_x0000_s1058" style="position:absolute;visibility:visible;mso-wrap-style:square" from="54711,5225" to="54711,11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" strokecolor="black [3200]" strokeweight=".5pt">
                  <v:stroke joinstyle="miter"/>
                </v:line>
                <v:shape id="Text Box 29" o:spid="_x0000_s1059" type="#_x0000_t202" style="position:absolute;left:33970;top:775;width:11055;height:5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" filled="f" stroked="f" strokeweight=".5pt">
                  <v:textbox>
                    <w:txbxContent>
                      <w:p w14:paraId="3E650F36" w14:textId="77777777" w:rsidR="006E7E05" w:rsidRPr="003101D8" w:rsidRDefault="006E7E05" w:rsidP="006E7E05">
                        <w:pPr>
                          <w:spacing w:line="288" w:lineRule="auto"/>
                          <w:jc w:val="both"/>
                        </w:pPr>
                        <w:r>
                          <w:t>True Airspeed</w:t>
                        </w:r>
                      </w:p>
                      <w:p w14:paraId="46055086" w14:textId="77777777" w:rsidR="006E7E05" w:rsidRDefault="00B33B1F" w:rsidP="006E7E05">
                        <w:pPr>
                          <w:rPr>
                            <w:rFonts w:ascii="Cambria Math"/>
                            <w:i/>
                            <w:iCs/>
                          </w:rPr>
                        </w:pPr>
                        <m:oMathPara>
                          <m:oMathParaPr>
                            <m:jc m:val="centerGroup"/>
                          </m:oMathParaP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v</m:t>
                                    </m:r>
                                  </m:e>
                                </m:acc>
                              </m:e>
                              <m:sub>
                                <m:r>
                                  <w:rPr>
                                    <w:rFonts w:ascii="Cambria Math" w:hAnsi="Cambria Math"/>
                                  </w:rPr>
                                  <m:t>TAS</m:t>
                                </m:r>
                              </m:sub>
                            </m:sSub>
                          </m:oMath>
                        </m:oMathPara>
                      </w:p>
                    </w:txbxContent>
                  </v:textbox>
                </v:shape>
                <v:line id="Straight Connector 501" o:spid="_x0000_s1060" style="position:absolute;flip:y;visibility:visible;mso-wrap-style:square" from="0,15826" to="5793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" strokecolor="black [3200]" strokeweight=".5pt">
                  <v:stroke joinstyle="miter"/>
                </v:line>
                <v:line id="Straight Connector 504" o:spid="_x0000_s1061" style="position:absolute;flip:x y;visibility:visible;mso-wrap-style:square" from="28013,0" to="28180,24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" strokecolor="black [3200]" strokeweight=".5pt">
                  <v:stroke joinstyle="miter"/>
                </v:line>
                <w10:anchorlock/>
              </v:group>
            </w:pict>
          </mc:Fallback>
        </mc:AlternateContent>
      </w:r>
    </w:p>
    <w:p w14:paraId="725BC6D1" w14:textId="1F5E8452" w:rsidR="006E7E05" w:rsidRPr="001E75DB" w:rsidRDefault="006E7E05" w:rsidP="006E7E05">
      <w:pPr>
        <w:pStyle w:val="Dipl-BildTabelle"/>
      </w:pPr>
      <w:bookmarkStart w:id="56" w:name="_Ref89221639"/>
      <w:bookmarkStart w:id="57" w:name="_Toc103301374"/>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1</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8</w:t>
      </w:r>
      <w:r w:rsidRPr="001E75DB">
        <w:rPr>
          <w:b/>
          <w:bCs/>
        </w:rPr>
        <w:fldChar w:fldCharType="end"/>
      </w:r>
      <w:bookmarkEnd w:id="56"/>
      <w:r w:rsidRPr="001E75DB">
        <w:tab/>
      </w:r>
      <w:r>
        <w:t>Wind influence</w:t>
      </w:r>
      <w:bookmarkEnd w:id="57"/>
    </w:p>
    <w:p w14:paraId="45E743F3" w14:textId="77777777" w:rsidR="006E7E05" w:rsidRPr="001E75DB" w:rsidRDefault="006E7E05" w:rsidP="006E7E05">
      <w:pPr>
        <w:pStyle w:val="DiplStandard"/>
      </w:pPr>
    </w:p>
    <w:p w14:paraId="54269D37" w14:textId="77777777" w:rsidR="006E7E05" w:rsidRDefault="006E7E05" w:rsidP="006E7E05">
      <w:pPr>
        <w:pStyle w:val="DiplStandard"/>
      </w:pPr>
      <w:r w:rsidRPr="007B056C">
        <w:t xml:space="preserve">In the context of this thesis </w:t>
      </w:r>
      <w:r>
        <w:t xml:space="preserve">no </w:t>
      </w:r>
      <w:r w:rsidRPr="007B056C">
        <w:t xml:space="preserve">wind components are </w:t>
      </w:r>
      <w:r>
        <w:t>applied</w:t>
      </w:r>
      <w:r w:rsidRPr="007B056C">
        <w:t>.</w:t>
      </w:r>
    </w:p>
    <w:p w14:paraId="547CB503" w14:textId="2DFE21D1" w:rsidR="002250FB" w:rsidRPr="001E75DB" w:rsidRDefault="002250FB" w:rsidP="006F3731">
      <w:pPr>
        <w:pStyle w:val="DiplStandard"/>
        <w:rPr>
          <w:sz w:val="22"/>
          <w:szCs w:val="22"/>
        </w:rPr>
        <w:sectPr w:rsidR="002250FB" w:rsidRPr="001E75DB" w:rsidSect="006F6543">
          <w:pgSz w:w="11907" w:h="16840" w:code="9"/>
          <w:pgMar w:top="1418" w:right="1134" w:bottom="1418" w:left="1701" w:header="709" w:footer="709" w:gutter="0"/>
          <w:cols w:space="567"/>
        </w:sectPr>
      </w:pPr>
    </w:p>
    <w:p w14:paraId="77A43FAB" w14:textId="1052D331" w:rsidR="00513DD0" w:rsidRPr="001E75DB" w:rsidRDefault="0026517D" w:rsidP="0072636A">
      <w:pPr>
        <w:pStyle w:val="Heading2"/>
      </w:pPr>
      <w:bookmarkStart w:id="58" w:name="_Toc88095989"/>
      <w:bookmarkStart w:id="59" w:name="_Toc88096542"/>
      <w:bookmarkStart w:id="60" w:name="_Toc88097140"/>
      <w:bookmarkStart w:id="61" w:name="_Toc103301293"/>
      <w:r w:rsidRPr="001E75DB">
        <w:lastRenderedPageBreak/>
        <w:t xml:space="preserve">Project </w:t>
      </w:r>
      <w:r w:rsidR="00732C99" w:rsidRPr="001E75DB">
        <w:t>Obje</w:t>
      </w:r>
      <w:r w:rsidR="008F6442" w:rsidRPr="001E75DB">
        <w:t>c</w:t>
      </w:r>
      <w:r w:rsidR="00732C99" w:rsidRPr="001E75DB">
        <w:t>tives</w:t>
      </w:r>
      <w:bookmarkEnd w:id="58"/>
      <w:bookmarkEnd w:id="59"/>
      <w:bookmarkEnd w:id="60"/>
      <w:bookmarkEnd w:id="61"/>
    </w:p>
    <w:p w14:paraId="11281064" w14:textId="49099216" w:rsidR="00F2130D" w:rsidRPr="001E75DB" w:rsidRDefault="00F2130D" w:rsidP="005A5DA8">
      <w:pPr>
        <w:pStyle w:val="DiplStandard"/>
      </w:pPr>
    </w:p>
    <w:p w14:paraId="538F0868" w14:textId="7B4C69C2" w:rsidR="00B6192E" w:rsidRPr="001E75DB" w:rsidRDefault="00B6192E" w:rsidP="00B6192E">
      <w:pPr>
        <w:pStyle w:val="DiplStandard"/>
      </w:pPr>
      <w:r w:rsidRPr="001E75DB">
        <w:t>The objective of this thesis is to provide one analytical procedure each for Balanced Field Length (</w:t>
      </w:r>
      <w:proofErr w:type="spellStart"/>
      <w:r w:rsidRPr="001E75DB">
        <w:t>BFL</w:t>
      </w:r>
      <w:proofErr w:type="spellEnd"/>
      <w:r w:rsidRPr="001E75DB">
        <w:t xml:space="preserve">) estimation and </w:t>
      </w:r>
      <w:r w:rsidR="0062328F">
        <w:t xml:space="preserve">(factorized) </w:t>
      </w:r>
      <w:r w:rsidRPr="001E75DB">
        <w:t xml:space="preserve">Take-Off Distance (TOD) calculation. Moreover, a scope is to be defined in which these methods provide sufficiently accurate results and, if necessary, adjustments shall be made. </w:t>
      </w:r>
    </w:p>
    <w:p w14:paraId="31425E84" w14:textId="77777777" w:rsidR="00B6192E" w:rsidRPr="001E75DB" w:rsidRDefault="00B6192E" w:rsidP="00B6192E">
      <w:pPr>
        <w:pStyle w:val="DiplStandard"/>
      </w:pPr>
    </w:p>
    <w:p w14:paraId="5A30CB8A" w14:textId="7743DE21" w:rsidR="00B6192E" w:rsidRPr="001E75DB" w:rsidRDefault="00B6192E" w:rsidP="00B6192E">
      <w:pPr>
        <w:pStyle w:val="DiplStandard"/>
      </w:pPr>
      <w:r w:rsidRPr="001E75DB">
        <w:t xml:space="preserve">Both the determination of the </w:t>
      </w:r>
      <w:proofErr w:type="spellStart"/>
      <w:r w:rsidRPr="001E75DB">
        <w:t>BFL</w:t>
      </w:r>
      <w:proofErr w:type="spellEnd"/>
      <w:r w:rsidRPr="001E75DB">
        <w:t xml:space="preserve"> and the calculation of the TOD traditionally involve numerical calculations in which forces are evaluated as a function of velocity and which are integrated stepwise. To solve the </w:t>
      </w:r>
      <w:proofErr w:type="spellStart"/>
      <w:r w:rsidRPr="001E75DB">
        <w:t>BFL</w:t>
      </w:r>
      <w:proofErr w:type="spellEnd"/>
      <w:r w:rsidRPr="001E75DB">
        <w:t xml:space="preserve"> </w:t>
      </w:r>
      <w:r w:rsidR="0062328F" w:rsidRPr="001E75DB">
        <w:t>&amp;</w:t>
      </w:r>
      <w:r w:rsidR="0062328F">
        <w:t xml:space="preserve"> </w:t>
      </w:r>
      <w:r w:rsidR="00507AA0" w:rsidRPr="001E75DB">
        <w:t>TOD analytically</w:t>
      </w:r>
      <w:r w:rsidRPr="001E75DB">
        <w:t>, some assumptions and simplifications have be</w:t>
      </w:r>
      <w:r w:rsidR="005E0E1F">
        <w:t>en</w:t>
      </w:r>
      <w:r w:rsidRPr="001E75DB">
        <w:t xml:space="preserve"> made (for example, applying an average speed to obtain a constant drag, lift and thrust). </w:t>
      </w:r>
    </w:p>
    <w:p w14:paraId="0328E969" w14:textId="77777777" w:rsidR="00B6192E" w:rsidRPr="001E75DB" w:rsidRDefault="00B6192E" w:rsidP="002B372B">
      <w:pPr>
        <w:pStyle w:val="Dipl-Standard"/>
        <w:rPr>
          <w:bCs w:val="0"/>
        </w:rPr>
      </w:pPr>
    </w:p>
    <w:p w14:paraId="488F279E" w14:textId="22E3405D" w:rsidR="002B372B" w:rsidRPr="001E75DB" w:rsidRDefault="002B372B" w:rsidP="002B372B">
      <w:pPr>
        <w:pStyle w:val="Dipl-Standard"/>
        <w:rPr>
          <w:bCs w:val="0"/>
        </w:rPr>
      </w:pPr>
      <w:r w:rsidRPr="001E75DB">
        <w:rPr>
          <w:bCs w:val="0"/>
        </w:rPr>
        <w:t xml:space="preserve">It should be clarified with the results of this work, which accuracy is to be expected with the equations and procedures to be examined. Furthermore, it should be shown under which conditions corresponding equations and procedures can be applied. </w:t>
      </w:r>
    </w:p>
    <w:p w14:paraId="36EFC20C" w14:textId="77777777" w:rsidR="002B372B" w:rsidRPr="001E75DB" w:rsidRDefault="002B372B" w:rsidP="002B372B">
      <w:pPr>
        <w:pStyle w:val="Dipl-Standard"/>
        <w:rPr>
          <w:bCs w:val="0"/>
        </w:rPr>
      </w:pPr>
    </w:p>
    <w:p w14:paraId="26F4248C" w14:textId="7645F58C" w:rsidR="002B372B" w:rsidRPr="001E75DB" w:rsidRDefault="002B372B" w:rsidP="002B372B">
      <w:pPr>
        <w:pStyle w:val="Dipl-Standard"/>
        <w:rPr>
          <w:bCs w:val="0"/>
        </w:rPr>
      </w:pPr>
      <w:r w:rsidRPr="001E75DB">
        <w:rPr>
          <w:bCs w:val="0"/>
        </w:rPr>
        <w:t xml:space="preserve">Although the focus of this work is on the </w:t>
      </w:r>
      <w:proofErr w:type="spellStart"/>
      <w:r w:rsidR="005E0E1F">
        <w:rPr>
          <w:bCs w:val="0"/>
        </w:rPr>
        <w:t>TOFL</w:t>
      </w:r>
      <w:proofErr w:type="spellEnd"/>
      <w:r w:rsidRPr="001E75DB">
        <w:rPr>
          <w:bCs w:val="0"/>
        </w:rPr>
        <w:t xml:space="preserve">, the results should nevertheless generally show that corresponding models and equations should always be questioned at </w:t>
      </w:r>
      <w:r w:rsidR="00732C99" w:rsidRPr="001E75DB">
        <w:rPr>
          <w:bCs w:val="0"/>
        </w:rPr>
        <w:t>first but</w:t>
      </w:r>
      <w:r w:rsidRPr="001E75DB">
        <w:rPr>
          <w:bCs w:val="0"/>
        </w:rPr>
        <w:t xml:space="preserve"> can deliver sufficiently exact results under certain conditions. For this purpose, the limits of applicability must be </w:t>
      </w:r>
      <w:r w:rsidR="00732C99" w:rsidRPr="001E75DB">
        <w:rPr>
          <w:bCs w:val="0"/>
        </w:rPr>
        <w:t>known,</w:t>
      </w:r>
      <w:r w:rsidRPr="001E75DB">
        <w:rPr>
          <w:bCs w:val="0"/>
        </w:rPr>
        <w:t xml:space="preserve"> </w:t>
      </w:r>
      <w:r w:rsidR="00A25113" w:rsidRPr="001E75DB">
        <w:rPr>
          <w:bCs w:val="0"/>
        </w:rPr>
        <w:t>and</w:t>
      </w:r>
      <w:r w:rsidRPr="001E75DB">
        <w:rPr>
          <w:bCs w:val="0"/>
        </w:rPr>
        <w:t xml:space="preserve"> the case-specific still acceptable tolerance must be defined. Thus, this work shall sensitize to a certain extent to put corresponding thoughts </w:t>
      </w:r>
      <w:r w:rsidR="00A25113" w:rsidRPr="001E75DB">
        <w:rPr>
          <w:bCs w:val="0"/>
        </w:rPr>
        <w:t>first before</w:t>
      </w:r>
      <w:r w:rsidRPr="001E75DB">
        <w:rPr>
          <w:bCs w:val="0"/>
        </w:rPr>
        <w:t xml:space="preserve"> a model or an equation is used for the solution.</w:t>
      </w:r>
    </w:p>
    <w:p w14:paraId="5C7A51CF" w14:textId="1739E5C0" w:rsidR="00287583" w:rsidRPr="001E75DB" w:rsidRDefault="00287583" w:rsidP="00287583">
      <w:pPr>
        <w:pStyle w:val="Dipl-Standard"/>
      </w:pPr>
    </w:p>
    <w:p w14:paraId="232FC700" w14:textId="77777777" w:rsidR="00287583" w:rsidRPr="001E75DB" w:rsidRDefault="00287583" w:rsidP="00287583">
      <w:pPr>
        <w:pStyle w:val="Dipl-Standard"/>
      </w:pPr>
    </w:p>
    <w:p w14:paraId="2A4A59E9" w14:textId="77777777" w:rsidR="00287583" w:rsidRPr="001E75DB" w:rsidRDefault="00287583" w:rsidP="0072636A">
      <w:pPr>
        <w:pStyle w:val="Heading2"/>
        <w:sectPr w:rsidR="00287583" w:rsidRPr="001E75DB" w:rsidSect="00287583">
          <w:pgSz w:w="11907" w:h="16840" w:code="9"/>
          <w:pgMar w:top="1418" w:right="1134" w:bottom="1418" w:left="1701" w:header="709" w:footer="709" w:gutter="0"/>
          <w:cols w:space="567"/>
        </w:sectPr>
      </w:pPr>
    </w:p>
    <w:p w14:paraId="08B13A67" w14:textId="3E8DBB27" w:rsidR="00141B37" w:rsidRPr="001E75DB" w:rsidRDefault="0026517D" w:rsidP="0072636A">
      <w:pPr>
        <w:pStyle w:val="Heading2"/>
      </w:pPr>
      <w:bookmarkStart w:id="62" w:name="_Toc88095990"/>
      <w:bookmarkStart w:id="63" w:name="_Toc88096543"/>
      <w:bookmarkStart w:id="64" w:name="_Toc88097141"/>
      <w:bookmarkStart w:id="65" w:name="_Toc103301294"/>
      <w:r w:rsidRPr="001E75DB">
        <w:lastRenderedPageBreak/>
        <w:t xml:space="preserve">Main </w:t>
      </w:r>
      <w:bookmarkEnd w:id="62"/>
      <w:bookmarkEnd w:id="63"/>
      <w:bookmarkEnd w:id="64"/>
      <w:bookmarkEnd w:id="65"/>
      <w:r w:rsidR="00507AA0" w:rsidRPr="001E75DB">
        <w:t>Literature</w:t>
      </w:r>
    </w:p>
    <w:p w14:paraId="227E53E4" w14:textId="72D19958" w:rsidR="00F2130D" w:rsidRPr="001E75DB" w:rsidRDefault="00F2130D" w:rsidP="00F2130D">
      <w:pPr>
        <w:pStyle w:val="Dipl-Standard"/>
      </w:pPr>
    </w:p>
    <w:p w14:paraId="7F41A7A0" w14:textId="41F394BB" w:rsidR="00A12740" w:rsidRPr="001E75DB" w:rsidRDefault="00A12740" w:rsidP="00A12740">
      <w:pPr>
        <w:pStyle w:val="DiplStandard"/>
      </w:pPr>
      <w:r w:rsidRPr="001E75DB">
        <w:t xml:space="preserve">Equations for the essential flight-mechanical relationships, assumptions and parameters are mainly taken from the sources Gudmundsson 2014, Raymer 2012, </w:t>
      </w:r>
      <w:proofErr w:type="spellStart"/>
      <w:r w:rsidRPr="001E75DB">
        <w:t>Scheiderer</w:t>
      </w:r>
      <w:proofErr w:type="spellEnd"/>
      <w:r w:rsidRPr="001E75DB">
        <w:t xml:space="preserve"> 2008, Scholz </w:t>
      </w:r>
      <w:proofErr w:type="spellStart"/>
      <w:r w:rsidRPr="001E75DB">
        <w:t>1999a</w:t>
      </w:r>
      <w:proofErr w:type="spellEnd"/>
      <w:r w:rsidRPr="001E75DB">
        <w:t xml:space="preserve">, Scholz </w:t>
      </w:r>
      <w:proofErr w:type="spellStart"/>
      <w:r w:rsidRPr="001E75DB">
        <w:t>1999b</w:t>
      </w:r>
      <w:proofErr w:type="spellEnd"/>
      <w:r w:rsidRPr="001E75DB">
        <w:t xml:space="preserve">, Scholz 1998, </w:t>
      </w:r>
      <w:proofErr w:type="spellStart"/>
      <w:r w:rsidRPr="001E75DB">
        <w:t>Torenbeek</w:t>
      </w:r>
      <w:proofErr w:type="spellEnd"/>
      <w:r w:rsidRPr="001E75DB">
        <w:t xml:space="preserve"> 1982, Young 2018,</w:t>
      </w:r>
      <w:r w:rsidRPr="0062328F">
        <w:t xml:space="preserve"> </w:t>
      </w:r>
      <w:r w:rsidRPr="001E75DB">
        <w:t xml:space="preserve">Nicolai </w:t>
      </w:r>
      <w:r w:rsidR="00507AA0" w:rsidRPr="001E75DB">
        <w:t>2010 partially</w:t>
      </w:r>
      <w:r w:rsidRPr="001E75DB">
        <w:t xml:space="preserve"> supplemented by and Young 2001</w:t>
      </w:r>
    </w:p>
    <w:p w14:paraId="14C8A8DA" w14:textId="77777777" w:rsidR="00A12740" w:rsidRPr="001E75DB" w:rsidRDefault="00A12740" w:rsidP="00A12740">
      <w:pPr>
        <w:pStyle w:val="DiplStandard"/>
      </w:pPr>
    </w:p>
    <w:p w14:paraId="71027342" w14:textId="27505C00" w:rsidR="00A12740" w:rsidRPr="001E75DB" w:rsidRDefault="00A12740" w:rsidP="00A12740">
      <w:pPr>
        <w:pStyle w:val="DiplStandard"/>
      </w:pPr>
      <w:r w:rsidRPr="001E75DB">
        <w:t xml:space="preserve">The aircraft parameters for the sample jet were taken and / or derived based on Airbus </w:t>
      </w:r>
      <w:proofErr w:type="spellStart"/>
      <w:r w:rsidRPr="001E75DB">
        <w:t>2005c</w:t>
      </w:r>
      <w:proofErr w:type="spellEnd"/>
      <w:r w:rsidRPr="001E75DB">
        <w:t xml:space="preserve">, Airbus </w:t>
      </w:r>
      <w:proofErr w:type="spellStart"/>
      <w:r w:rsidRPr="001E75DB">
        <w:t>2005d</w:t>
      </w:r>
      <w:proofErr w:type="spellEnd"/>
      <w:r w:rsidRPr="001E75DB">
        <w:t>, Nita 2010 and Jenkinson 2001</w:t>
      </w:r>
    </w:p>
    <w:p w14:paraId="060C906F" w14:textId="77777777" w:rsidR="00A12740" w:rsidRPr="001E75DB" w:rsidRDefault="00A12740" w:rsidP="00A12740">
      <w:pPr>
        <w:pStyle w:val="DiplStandard"/>
      </w:pPr>
    </w:p>
    <w:p w14:paraId="2B0DA3B4" w14:textId="77777777" w:rsidR="00A12740" w:rsidRPr="001E75DB" w:rsidRDefault="00A12740" w:rsidP="00A12740">
      <w:pPr>
        <w:pStyle w:val="DiplStandard"/>
      </w:pPr>
      <w:r w:rsidRPr="001E75DB">
        <w:t xml:space="preserve">All V-Speeds ultimately depend on </w:t>
      </w:r>
      <w:proofErr w:type="spellStart"/>
      <w:r w:rsidRPr="001E75DB">
        <w:t>vs1g</w:t>
      </w:r>
      <w:proofErr w:type="spellEnd"/>
      <w:r w:rsidRPr="001E75DB">
        <w:t xml:space="preserve">, whereas </w:t>
      </w:r>
      <w:proofErr w:type="spellStart"/>
      <w:r w:rsidRPr="001E75DB">
        <w:t>vs1g</w:t>
      </w:r>
      <w:proofErr w:type="spellEnd"/>
      <w:r w:rsidRPr="001E75DB">
        <w:t xml:space="preserve"> of the respective model depends on the weight and is extracted from Airbus </w:t>
      </w:r>
      <w:proofErr w:type="spellStart"/>
      <w:r w:rsidRPr="001E75DB">
        <w:t>2005a</w:t>
      </w:r>
      <w:proofErr w:type="spellEnd"/>
      <w:r w:rsidRPr="001E75DB">
        <w:t xml:space="preserve"> and Airbus </w:t>
      </w:r>
      <w:proofErr w:type="spellStart"/>
      <w:r w:rsidRPr="001E75DB">
        <w:t>2005b</w:t>
      </w:r>
      <w:proofErr w:type="spellEnd"/>
      <w:r w:rsidRPr="001E75DB">
        <w:t>.</w:t>
      </w:r>
    </w:p>
    <w:p w14:paraId="454DFEC4" w14:textId="77777777" w:rsidR="00A12740" w:rsidRPr="001E75DB" w:rsidRDefault="00A12740" w:rsidP="00A12740">
      <w:pPr>
        <w:pStyle w:val="DiplStandard"/>
      </w:pPr>
    </w:p>
    <w:p w14:paraId="5C337EE4" w14:textId="77777777" w:rsidR="00A12740" w:rsidRDefault="00A12740" w:rsidP="00A12740">
      <w:pPr>
        <w:pStyle w:val="DiplStandard"/>
      </w:pPr>
      <w:r w:rsidRPr="001E75DB">
        <w:t xml:space="preserve">The book that contributed the most content is </w:t>
      </w:r>
      <w:proofErr w:type="spellStart"/>
      <w:r w:rsidRPr="001E75DB">
        <w:t>Torenbeek</w:t>
      </w:r>
      <w:proofErr w:type="spellEnd"/>
      <w:r w:rsidRPr="001E75DB">
        <w:t xml:space="preserve"> 1982 and is by now available in several new editions and is still one of the most relevant sources in aircraft design. </w:t>
      </w:r>
      <w:proofErr w:type="spellStart"/>
      <w:r w:rsidRPr="001E75DB">
        <w:t>Torenbeek</w:t>
      </w:r>
      <w:proofErr w:type="spellEnd"/>
      <w:r w:rsidRPr="001E75DB">
        <w:t xml:space="preserve"> 1982 provided approaches for, asymmetric drag effects, analytical </w:t>
      </w:r>
      <w:proofErr w:type="spellStart"/>
      <w:r w:rsidRPr="001E75DB">
        <w:t>BFL</w:t>
      </w:r>
      <w:proofErr w:type="spellEnd"/>
      <w:r w:rsidRPr="001E75DB">
        <w:t xml:space="preserve"> estimation, (balanced) </w:t>
      </w:r>
      <w:proofErr w:type="spellStart"/>
      <w:r w:rsidRPr="001E75DB">
        <w:t>v1</w:t>
      </w:r>
      <w:proofErr w:type="spellEnd"/>
      <w:r w:rsidRPr="001E75DB">
        <w:t xml:space="preserve"> estimation, the lift coefficient increment due to fowler flaps and a braking distance factor.</w:t>
      </w:r>
    </w:p>
    <w:p w14:paraId="3E97DAED" w14:textId="77777777" w:rsidR="00A12740" w:rsidRDefault="00A12740" w:rsidP="00A12740">
      <w:pPr>
        <w:pStyle w:val="DiplStandard"/>
      </w:pPr>
    </w:p>
    <w:p w14:paraId="62B697BA" w14:textId="77777777" w:rsidR="00A12740" w:rsidRPr="001E75DB" w:rsidRDefault="00A12740" w:rsidP="00A12740">
      <w:pPr>
        <w:pStyle w:val="DiplStandard"/>
      </w:pPr>
      <w:r w:rsidRPr="00CD6334">
        <w:t xml:space="preserve">The analytical procedures for calculating the </w:t>
      </w:r>
      <w:proofErr w:type="spellStart"/>
      <w:r w:rsidRPr="00CD6334">
        <w:t>BFL</w:t>
      </w:r>
      <w:proofErr w:type="spellEnd"/>
      <w:r w:rsidRPr="00CD6334">
        <w:t xml:space="preserve"> and </w:t>
      </w:r>
      <w:proofErr w:type="spellStart"/>
      <w:r w:rsidRPr="00CD6334">
        <w:t>TOFL</w:t>
      </w:r>
      <w:proofErr w:type="spellEnd"/>
      <w:r w:rsidRPr="00CD6334">
        <w:t xml:space="preserve"> are </w:t>
      </w:r>
      <w:r>
        <w:t xml:space="preserve">mainly </w:t>
      </w:r>
      <w:r w:rsidRPr="00CD6334">
        <w:t xml:space="preserve">based on the sources </w:t>
      </w:r>
      <w:proofErr w:type="spellStart"/>
      <w:r>
        <w:t>Kunduu</w:t>
      </w:r>
      <w:proofErr w:type="spellEnd"/>
      <w:r>
        <w:t xml:space="preserve"> 2010, </w:t>
      </w:r>
      <w:proofErr w:type="spellStart"/>
      <w:r>
        <w:t>Kroo</w:t>
      </w:r>
      <w:proofErr w:type="spellEnd"/>
      <w:r>
        <w:t xml:space="preserve"> 2001, Loftin 1980, Scholz 2021, Jenkinson 2001 and </w:t>
      </w:r>
      <w:proofErr w:type="spellStart"/>
      <w:r>
        <w:t>Torenbeek</w:t>
      </w:r>
      <w:proofErr w:type="spellEnd"/>
      <w:r>
        <w:t xml:space="preserve"> 1982.</w:t>
      </w:r>
    </w:p>
    <w:p w14:paraId="11E7AE6A" w14:textId="77777777" w:rsidR="00A12740" w:rsidRPr="001E75DB" w:rsidRDefault="00A12740" w:rsidP="00A12740">
      <w:pPr>
        <w:pStyle w:val="DiplStandard"/>
      </w:pPr>
    </w:p>
    <w:p w14:paraId="001AC4F2" w14:textId="77777777" w:rsidR="00A12740" w:rsidRPr="001E75DB" w:rsidRDefault="00A12740" w:rsidP="00A12740">
      <w:pPr>
        <w:pStyle w:val="DiplStandard"/>
      </w:pPr>
      <w:r w:rsidRPr="001E75DB">
        <w:t>The zero lift drag coefficient is estimated using a method according to Scholz 2017.</w:t>
      </w:r>
    </w:p>
    <w:p w14:paraId="1E022061" w14:textId="77777777" w:rsidR="00A12740" w:rsidRPr="001E75DB" w:rsidRDefault="00A12740" w:rsidP="00A12740">
      <w:pPr>
        <w:pStyle w:val="DiplStandard"/>
      </w:pPr>
    </w:p>
    <w:p w14:paraId="52A0E003" w14:textId="757BF9AF" w:rsidR="00A12740" w:rsidRPr="001E75DB" w:rsidRDefault="00A12740" w:rsidP="00A12740">
      <w:pPr>
        <w:pStyle w:val="DiplStandard"/>
      </w:pPr>
      <w:r w:rsidRPr="001E75DB">
        <w:t xml:space="preserve">The </w:t>
      </w:r>
      <w:r>
        <w:t>span efficiency</w:t>
      </w:r>
      <w:r w:rsidRPr="001E75DB">
        <w:t xml:space="preserve"> factors </w:t>
      </w:r>
      <w:r>
        <w:t>(</w:t>
      </w:r>
      <w:r w:rsidRPr="001E75DB">
        <w:t xml:space="preserve">Oswald </w:t>
      </w:r>
      <w:r>
        <w:t>F</w:t>
      </w:r>
      <w:r w:rsidRPr="001E75DB">
        <w:t>actor</w:t>
      </w:r>
      <w:r>
        <w:t xml:space="preserve">) </w:t>
      </w:r>
      <w:r w:rsidRPr="001E75DB">
        <w:t xml:space="preserve">for both the Airbus </w:t>
      </w:r>
      <w:proofErr w:type="spellStart"/>
      <w:r w:rsidRPr="001E75DB">
        <w:t>A320</w:t>
      </w:r>
      <w:proofErr w:type="spellEnd"/>
      <w:r w:rsidRPr="001E75DB">
        <w:t xml:space="preserve"> and </w:t>
      </w:r>
      <w:proofErr w:type="spellStart"/>
      <w:r w:rsidRPr="001E75DB">
        <w:t>A340</w:t>
      </w:r>
      <w:proofErr w:type="spellEnd"/>
      <w:r w:rsidRPr="001E75DB">
        <w:t xml:space="preserve"> are </w:t>
      </w:r>
      <w:r w:rsidR="000F78F4" w:rsidRPr="000F78F4">
        <w:t xml:space="preserve">calculated </w:t>
      </w:r>
      <w:proofErr w:type="gramStart"/>
      <w:r w:rsidR="000F78F4" w:rsidRPr="000F78F4">
        <w:t>on the basis of</w:t>
      </w:r>
      <w:proofErr w:type="gramEnd"/>
      <w:r w:rsidR="000F78F4">
        <w:t xml:space="preserve"> </w:t>
      </w:r>
      <w:r w:rsidR="002F26B4">
        <w:t>Howe</w:t>
      </w:r>
      <w:r w:rsidRPr="001E75DB">
        <w:t xml:space="preserve"> 200</w:t>
      </w:r>
      <w:r w:rsidR="00860EF5">
        <w:t>0</w:t>
      </w:r>
      <w:r>
        <w:t xml:space="preserve"> and modified based on </w:t>
      </w:r>
      <w:proofErr w:type="spellStart"/>
      <w:r>
        <w:t>Obert</w:t>
      </w:r>
      <w:proofErr w:type="spellEnd"/>
      <w:r>
        <w:t xml:space="preserve"> 2009.</w:t>
      </w:r>
    </w:p>
    <w:p w14:paraId="00BEB2DA" w14:textId="77777777" w:rsidR="00A12740" w:rsidRPr="001E75DB" w:rsidRDefault="00A12740" w:rsidP="00A12740">
      <w:pPr>
        <w:pStyle w:val="DiplStandard"/>
      </w:pPr>
    </w:p>
    <w:p w14:paraId="2EE00DEB" w14:textId="6D758976" w:rsidR="00A12740" w:rsidRPr="001E75DB" w:rsidRDefault="00A12740" w:rsidP="00A12740">
      <w:pPr>
        <w:pStyle w:val="DiplStandard"/>
      </w:pPr>
      <w:r w:rsidRPr="001E75DB">
        <w:t>A speed-dependent thrust calculation</w:t>
      </w:r>
      <w:r w:rsidR="00F14F1F">
        <w:t xml:space="preserve"> is determined</w:t>
      </w:r>
      <w:r w:rsidRPr="001E75DB">
        <w:t xml:space="preserve"> </w:t>
      </w:r>
      <w:r w:rsidR="00F14F1F">
        <w:t>i</w:t>
      </w:r>
      <w:r w:rsidR="00F14F1F" w:rsidRPr="00F14F1F">
        <w:t xml:space="preserve">n accordance with </w:t>
      </w:r>
      <w:proofErr w:type="spellStart"/>
      <w:r w:rsidRPr="001E75DB">
        <w:t>Bartel</w:t>
      </w:r>
      <w:proofErr w:type="spellEnd"/>
      <w:r w:rsidRPr="001E75DB">
        <w:t xml:space="preserve"> &amp; Young 200</w:t>
      </w:r>
      <w:r>
        <w:t>8</w:t>
      </w:r>
      <w:r w:rsidRPr="001E75DB">
        <w:t>.</w:t>
      </w:r>
    </w:p>
    <w:p w14:paraId="6482B71A" w14:textId="77777777" w:rsidR="00A12740" w:rsidRPr="001E75DB" w:rsidRDefault="00A12740" w:rsidP="00A12740">
      <w:pPr>
        <w:pStyle w:val="DiplStandard"/>
      </w:pPr>
    </w:p>
    <w:p w14:paraId="05B757C6" w14:textId="77777777" w:rsidR="00A12740" w:rsidRPr="001E75DB" w:rsidRDefault="00A12740" w:rsidP="00A12740">
      <w:pPr>
        <w:pStyle w:val="DiplStandard"/>
      </w:pPr>
      <w:r w:rsidRPr="001E75DB">
        <w:t>Young 2018 is the primary source in the stop distance calculation.</w:t>
      </w:r>
    </w:p>
    <w:p w14:paraId="65AEF156" w14:textId="77777777" w:rsidR="00A12740" w:rsidRPr="001E75DB" w:rsidRDefault="00A12740" w:rsidP="00A12740">
      <w:pPr>
        <w:pStyle w:val="DiplStandard"/>
      </w:pPr>
    </w:p>
    <w:p w14:paraId="036D691B" w14:textId="77777777" w:rsidR="00A12740" w:rsidRPr="001E75DB" w:rsidRDefault="00A12740" w:rsidP="00A12740">
      <w:pPr>
        <w:pStyle w:val="DiplStandard"/>
      </w:pPr>
      <w:r w:rsidRPr="001E75DB">
        <w:t xml:space="preserve">The simplified and numerical ground roll calculation is made </w:t>
      </w:r>
      <w:proofErr w:type="gramStart"/>
      <w:r w:rsidRPr="001E75DB">
        <w:t>on the basis of</w:t>
      </w:r>
      <w:proofErr w:type="gramEnd"/>
      <w:r w:rsidRPr="001E75DB">
        <w:t xml:space="preserve"> Scholz 1998.</w:t>
      </w:r>
    </w:p>
    <w:p w14:paraId="1765E3C3" w14:textId="77777777" w:rsidR="00A12740" w:rsidRPr="001E75DB" w:rsidRDefault="00A12740" w:rsidP="00A12740">
      <w:pPr>
        <w:pStyle w:val="DiplStandard"/>
      </w:pPr>
    </w:p>
    <w:p w14:paraId="3ADF7719" w14:textId="77777777" w:rsidR="00A12740" w:rsidRPr="001E75DB" w:rsidRDefault="00A12740" w:rsidP="00A12740">
      <w:pPr>
        <w:pStyle w:val="DiplStandard"/>
      </w:pPr>
      <w:r w:rsidRPr="001E75DB">
        <w:t>The air distance and the drag generated from the flaps are calculated according to Nicolai 2010.</w:t>
      </w:r>
    </w:p>
    <w:p w14:paraId="29E8C9F5" w14:textId="77777777" w:rsidR="00A12740" w:rsidRPr="001E75DB" w:rsidRDefault="00A12740" w:rsidP="00A12740">
      <w:pPr>
        <w:pStyle w:val="DiplStandard"/>
      </w:pPr>
    </w:p>
    <w:p w14:paraId="6298879B" w14:textId="77777777" w:rsidR="00A12740" w:rsidRPr="001E75DB" w:rsidRDefault="00A12740" w:rsidP="00A12740">
      <w:pPr>
        <w:pStyle w:val="DiplStandard"/>
      </w:pPr>
      <w:r w:rsidRPr="001E75DB">
        <w:t xml:space="preserve">Basic mathematical relationships were worked out with </w:t>
      </w:r>
      <w:proofErr w:type="spellStart"/>
      <w:r w:rsidRPr="001E75DB">
        <w:t>Metzinger</w:t>
      </w:r>
      <w:proofErr w:type="spellEnd"/>
      <w:r w:rsidRPr="001E75DB">
        <w:t xml:space="preserve"> 2010 and </w:t>
      </w:r>
      <w:proofErr w:type="spellStart"/>
      <w:r w:rsidRPr="001E75DB">
        <w:t>Papula</w:t>
      </w:r>
      <w:proofErr w:type="spellEnd"/>
      <w:r w:rsidRPr="001E75DB">
        <w:t xml:space="preserve"> 2015.</w:t>
      </w:r>
    </w:p>
    <w:p w14:paraId="109729B7" w14:textId="77777777" w:rsidR="00A12740" w:rsidRPr="001E75DB" w:rsidRDefault="00A12740" w:rsidP="00A12740">
      <w:pPr>
        <w:pStyle w:val="DiplStandard"/>
      </w:pPr>
    </w:p>
    <w:p w14:paraId="1228143F" w14:textId="77777777" w:rsidR="00A12740" w:rsidRPr="001E75DB" w:rsidRDefault="00A12740" w:rsidP="00A12740">
      <w:pPr>
        <w:pStyle w:val="DiplStandard"/>
      </w:pPr>
      <w:r w:rsidRPr="001E75DB">
        <w:t>The calculations of all distances and most parameters were supplemented by information and notes from the script according to Scholz 1999.</w:t>
      </w:r>
    </w:p>
    <w:p w14:paraId="269D624C" w14:textId="77777777" w:rsidR="00A12740" w:rsidRPr="001E75DB" w:rsidRDefault="00A12740" w:rsidP="00A12740">
      <w:pPr>
        <w:pStyle w:val="DiplStandard"/>
      </w:pPr>
    </w:p>
    <w:p w14:paraId="58228ED6" w14:textId="4A9D779B" w:rsidR="006A46BB" w:rsidRPr="001E75DB" w:rsidRDefault="00A12740" w:rsidP="00F42092">
      <w:pPr>
        <w:pStyle w:val="DiplStandard"/>
      </w:pPr>
      <w:r w:rsidRPr="001E75DB">
        <w:t>Literature apart from the sources mentioned above, had only a minor contribution to this report and are always explicitly noted at appropriate points.</w:t>
      </w:r>
    </w:p>
    <w:p w14:paraId="7171F631" w14:textId="77777777" w:rsidR="00802201" w:rsidRPr="001E75DB" w:rsidRDefault="00802201" w:rsidP="0072636A">
      <w:pPr>
        <w:pStyle w:val="Heading2"/>
        <w:sectPr w:rsidR="00802201" w:rsidRPr="001E75DB" w:rsidSect="00287583">
          <w:pgSz w:w="11907" w:h="16840" w:code="9"/>
          <w:pgMar w:top="1418" w:right="1134" w:bottom="1418" w:left="1701" w:header="709" w:footer="709" w:gutter="0"/>
          <w:cols w:space="567"/>
        </w:sectPr>
      </w:pPr>
    </w:p>
    <w:p w14:paraId="4132C682" w14:textId="77777777" w:rsidR="00C26614" w:rsidRPr="001E75DB" w:rsidRDefault="00C26614" w:rsidP="0072636A">
      <w:pPr>
        <w:pStyle w:val="Heading2"/>
        <w:sectPr w:rsidR="00C26614" w:rsidRPr="001E75DB" w:rsidSect="00287583">
          <w:type w:val="continuous"/>
          <w:pgSz w:w="11907" w:h="16840" w:code="9"/>
          <w:pgMar w:top="1418" w:right="1134" w:bottom="1418" w:left="1701" w:header="709" w:footer="709" w:gutter="0"/>
          <w:cols w:space="567"/>
        </w:sectPr>
      </w:pPr>
      <w:bookmarkStart w:id="66" w:name="_Toc88095991"/>
      <w:bookmarkStart w:id="67" w:name="_Toc88096544"/>
      <w:bookmarkStart w:id="68" w:name="_Toc88097142"/>
    </w:p>
    <w:p w14:paraId="7DE7B5EB" w14:textId="453FF1F9" w:rsidR="00141B37" w:rsidRPr="001E75DB" w:rsidRDefault="0026517D" w:rsidP="0072636A">
      <w:pPr>
        <w:pStyle w:val="Heading2"/>
      </w:pPr>
      <w:bookmarkStart w:id="69" w:name="_Toc103301295"/>
      <w:r w:rsidRPr="001E75DB">
        <w:lastRenderedPageBreak/>
        <w:t>Structure of the Report</w:t>
      </w:r>
      <w:bookmarkEnd w:id="66"/>
      <w:bookmarkEnd w:id="67"/>
      <w:bookmarkEnd w:id="68"/>
      <w:bookmarkEnd w:id="69"/>
    </w:p>
    <w:p w14:paraId="7C8C1730" w14:textId="77777777" w:rsidR="009C4C07" w:rsidRPr="001E75DB" w:rsidRDefault="009C4C07" w:rsidP="00F2130D">
      <w:pPr>
        <w:pStyle w:val="Dipl-Standard"/>
      </w:pPr>
    </w:p>
    <w:p w14:paraId="28F562F9" w14:textId="68E2BFCC" w:rsidR="007C3895" w:rsidRPr="001E75DB" w:rsidRDefault="007C3895" w:rsidP="00F2130D">
      <w:pPr>
        <w:pStyle w:val="Dipl-Standard"/>
      </w:pPr>
    </w:p>
    <w:p w14:paraId="1900B3C7" w14:textId="77777777" w:rsidR="007735FE" w:rsidRPr="001E75DB" w:rsidRDefault="007735FE" w:rsidP="007735FE">
      <w:pPr>
        <w:pStyle w:val="Dipl-Standard"/>
      </w:pPr>
      <w:r w:rsidRPr="001E75DB">
        <w:t xml:space="preserve">The report is structured in </w:t>
      </w:r>
      <w:r>
        <w:t>eleven</w:t>
      </w:r>
      <w:r w:rsidRPr="001E75DB">
        <w:t xml:space="preserve"> main chapters that are arranged in a consecutive order.  </w:t>
      </w:r>
    </w:p>
    <w:p w14:paraId="4AFDA80B" w14:textId="77777777" w:rsidR="007735FE" w:rsidRPr="001E75DB" w:rsidRDefault="007735FE" w:rsidP="007735FE">
      <w:pPr>
        <w:pStyle w:val="Dipl-Standard"/>
      </w:pPr>
      <w:r w:rsidRPr="001E75DB">
        <w:t xml:space="preserve"> </w:t>
      </w:r>
    </w:p>
    <w:p w14:paraId="0024842B" w14:textId="77777777" w:rsidR="007735FE" w:rsidRPr="001E75DB" w:rsidRDefault="007735FE" w:rsidP="007735FE">
      <w:pPr>
        <w:pStyle w:val="Structure"/>
      </w:pPr>
      <w:r w:rsidRPr="001E75DB">
        <w:rPr>
          <w:b/>
        </w:rPr>
        <w:t>Chapter 2</w:t>
      </w:r>
      <w:r w:rsidRPr="001E75DB">
        <w:t xml:space="preserve"> </w:t>
      </w:r>
      <w:r>
        <w:tab/>
      </w:r>
      <w:r>
        <w:tab/>
      </w:r>
      <w:r w:rsidRPr="001E75DB">
        <w:t>serves the reader to introduce the general theoretical principles</w:t>
      </w:r>
      <w:r>
        <w:t>.</w:t>
      </w:r>
    </w:p>
    <w:p w14:paraId="13EF14C1" w14:textId="77777777" w:rsidR="007735FE" w:rsidRPr="001E75DB" w:rsidRDefault="007735FE" w:rsidP="007735FE">
      <w:pPr>
        <w:pStyle w:val="Structure"/>
      </w:pPr>
    </w:p>
    <w:p w14:paraId="55FBED41" w14:textId="77777777" w:rsidR="007735FE" w:rsidRPr="001E75DB" w:rsidRDefault="007735FE" w:rsidP="007735FE">
      <w:pPr>
        <w:pStyle w:val="Structure"/>
      </w:pPr>
      <w:r w:rsidRPr="001E75DB">
        <w:rPr>
          <w:b/>
        </w:rPr>
        <w:t xml:space="preserve">Chapter </w:t>
      </w:r>
      <w:r>
        <w:rPr>
          <w:b/>
        </w:rPr>
        <w:t>3</w:t>
      </w:r>
      <w:r w:rsidRPr="001E75DB">
        <w:t xml:space="preserve"> </w:t>
      </w:r>
      <w:r>
        <w:tab/>
      </w:r>
      <w:r>
        <w:tab/>
      </w:r>
      <w:r w:rsidRPr="001E75DB">
        <w:t>describes the calculation of the V-Speeds and their dependencies to each other</w:t>
      </w:r>
      <w:r>
        <w:t>.</w:t>
      </w:r>
    </w:p>
    <w:p w14:paraId="3CC9C736" w14:textId="77777777" w:rsidR="007735FE" w:rsidRPr="001E75DB" w:rsidRDefault="007735FE" w:rsidP="007735FE">
      <w:pPr>
        <w:pStyle w:val="Structure"/>
      </w:pPr>
      <w:r w:rsidRPr="001E75DB">
        <w:t xml:space="preserve">  </w:t>
      </w:r>
    </w:p>
    <w:p w14:paraId="23EC448D" w14:textId="77777777" w:rsidR="007735FE" w:rsidRPr="001E75DB" w:rsidRDefault="007735FE" w:rsidP="007735FE">
      <w:pPr>
        <w:pStyle w:val="Structure"/>
      </w:pPr>
      <w:r w:rsidRPr="001E75DB">
        <w:rPr>
          <w:b/>
        </w:rPr>
        <w:t xml:space="preserve">Chapter </w:t>
      </w:r>
      <w:r>
        <w:rPr>
          <w:b/>
        </w:rPr>
        <w:t>4</w:t>
      </w:r>
      <w:r w:rsidRPr="001E75DB">
        <w:t xml:space="preserve"> </w:t>
      </w:r>
      <w:r>
        <w:tab/>
      </w:r>
      <w:r>
        <w:tab/>
      </w:r>
      <w:r w:rsidRPr="001E75DB">
        <w:t>outlines the most relevant regulations for this thesis.</w:t>
      </w:r>
    </w:p>
    <w:p w14:paraId="3A0E9836" w14:textId="77777777" w:rsidR="007735FE" w:rsidRPr="001E75DB" w:rsidRDefault="007735FE" w:rsidP="007735FE">
      <w:pPr>
        <w:pStyle w:val="Structure"/>
      </w:pPr>
    </w:p>
    <w:p w14:paraId="5CF211ED" w14:textId="77777777" w:rsidR="007735FE" w:rsidRPr="001E75DB" w:rsidRDefault="007735FE" w:rsidP="007735FE">
      <w:pPr>
        <w:pStyle w:val="Structure"/>
      </w:pPr>
      <w:r w:rsidRPr="001E75DB">
        <w:rPr>
          <w:b/>
        </w:rPr>
        <w:t>Chapter 5</w:t>
      </w:r>
      <w:r w:rsidRPr="001E75DB">
        <w:t xml:space="preserve"> </w:t>
      </w:r>
      <w:r>
        <w:tab/>
      </w:r>
      <w:r>
        <w:tab/>
      </w:r>
      <w:r w:rsidRPr="001E75DB">
        <w:t>contains the analytical and numerical approaches for the determination of the individual distance components</w:t>
      </w:r>
      <w:r>
        <w:t xml:space="preserve"> to derive the Balanced Field Length</w:t>
      </w:r>
      <w:r w:rsidRPr="001E75DB">
        <w:t xml:space="preserve"> and Take-Off Distance.</w:t>
      </w:r>
    </w:p>
    <w:p w14:paraId="4DA6A7C9" w14:textId="77777777" w:rsidR="007735FE" w:rsidRPr="001E75DB" w:rsidRDefault="007735FE" w:rsidP="007735FE">
      <w:pPr>
        <w:pStyle w:val="Structure"/>
      </w:pPr>
    </w:p>
    <w:p w14:paraId="0D7F9913" w14:textId="77777777" w:rsidR="007735FE" w:rsidRDefault="007735FE" w:rsidP="007735FE">
      <w:pPr>
        <w:pStyle w:val="Structure"/>
      </w:pPr>
      <w:r w:rsidRPr="001E75DB">
        <w:rPr>
          <w:b/>
        </w:rPr>
        <w:t xml:space="preserve">Chapter </w:t>
      </w:r>
      <w:r>
        <w:rPr>
          <w:b/>
        </w:rPr>
        <w:t>6</w:t>
      </w:r>
      <w:r>
        <w:tab/>
      </w:r>
      <w:r>
        <w:tab/>
        <w:t xml:space="preserve">provides numerical and analytical procedures to determine </w:t>
      </w:r>
      <w:r w:rsidRPr="001E75DB">
        <w:t>the Balanced Field Length</w:t>
      </w:r>
      <w:r>
        <w:t>.</w:t>
      </w:r>
      <w:r w:rsidRPr="001E75DB">
        <w:t xml:space="preserve"> </w:t>
      </w:r>
    </w:p>
    <w:p w14:paraId="73201337" w14:textId="77777777" w:rsidR="007735FE" w:rsidRDefault="007735FE" w:rsidP="007735FE">
      <w:pPr>
        <w:pStyle w:val="Structure"/>
      </w:pPr>
    </w:p>
    <w:p w14:paraId="308E105B" w14:textId="77777777" w:rsidR="007735FE" w:rsidRPr="001E75DB" w:rsidRDefault="007735FE" w:rsidP="007735FE">
      <w:pPr>
        <w:pStyle w:val="Structure"/>
      </w:pPr>
      <w:r w:rsidRPr="001E75DB">
        <w:rPr>
          <w:b/>
        </w:rPr>
        <w:t>Chapter 7</w:t>
      </w:r>
      <w:r>
        <w:tab/>
      </w:r>
      <w:r>
        <w:tab/>
      </w:r>
      <w:r w:rsidRPr="001E75DB">
        <w:t>represents</w:t>
      </w:r>
      <w:r>
        <w:t xml:space="preserve"> (with chapter 5 and 6)</w:t>
      </w:r>
      <w:r w:rsidRPr="001E75DB">
        <w:t xml:space="preserve"> the most essential part </w:t>
      </w:r>
      <w:r>
        <w:t xml:space="preserve">of this report and presents analytical procedures to determine </w:t>
      </w:r>
      <w:r w:rsidRPr="001E75DB">
        <w:t xml:space="preserve">the </w:t>
      </w:r>
      <w:r>
        <w:t>Take-off</w:t>
      </w:r>
      <w:r w:rsidRPr="001E75DB">
        <w:t xml:space="preserve"> Field Length</w:t>
      </w:r>
      <w:r>
        <w:t>.</w:t>
      </w:r>
    </w:p>
    <w:p w14:paraId="551631C6" w14:textId="77777777" w:rsidR="007735FE" w:rsidRPr="001E75DB" w:rsidRDefault="007735FE" w:rsidP="007735FE">
      <w:pPr>
        <w:pStyle w:val="Structure"/>
        <w:ind w:left="0" w:firstLine="0"/>
      </w:pPr>
    </w:p>
    <w:p w14:paraId="4F80540B" w14:textId="77777777" w:rsidR="007735FE" w:rsidRPr="001E75DB" w:rsidRDefault="007735FE" w:rsidP="007735FE">
      <w:pPr>
        <w:pStyle w:val="Structure"/>
      </w:pPr>
      <w:r w:rsidRPr="001E75DB">
        <w:rPr>
          <w:b/>
        </w:rPr>
        <w:t xml:space="preserve">Chapter </w:t>
      </w:r>
      <w:r>
        <w:rPr>
          <w:b/>
        </w:rPr>
        <w:t>8</w:t>
      </w:r>
      <w:r>
        <w:tab/>
      </w:r>
      <w:r>
        <w:tab/>
      </w:r>
      <w:r w:rsidRPr="001E75DB">
        <w:t>derives and summarizes the parameters of the sample aircraft</w:t>
      </w:r>
      <w:r>
        <w:t>.</w:t>
      </w:r>
    </w:p>
    <w:p w14:paraId="0924FF0B" w14:textId="77777777" w:rsidR="007735FE" w:rsidRPr="001E75DB" w:rsidRDefault="007735FE" w:rsidP="007735FE">
      <w:pPr>
        <w:pStyle w:val="Structure"/>
      </w:pPr>
      <w:r w:rsidRPr="001E75DB">
        <w:t xml:space="preserve"> </w:t>
      </w:r>
    </w:p>
    <w:p w14:paraId="6B5902B0" w14:textId="77777777" w:rsidR="007735FE" w:rsidRPr="001E75DB" w:rsidRDefault="007735FE" w:rsidP="007735FE">
      <w:pPr>
        <w:pStyle w:val="Structure"/>
      </w:pPr>
      <w:r w:rsidRPr="001E75DB">
        <w:rPr>
          <w:b/>
        </w:rPr>
        <w:t xml:space="preserve">Chapter </w:t>
      </w:r>
      <w:r>
        <w:rPr>
          <w:b/>
        </w:rPr>
        <w:t>9</w:t>
      </w:r>
      <w:r>
        <w:tab/>
      </w:r>
      <w:r>
        <w:tab/>
      </w:r>
      <w:r w:rsidRPr="001E75DB">
        <w:t>gives an overview of the</w:t>
      </w:r>
      <w:r>
        <w:t xml:space="preserve"> simulation</w:t>
      </w:r>
      <w:r w:rsidRPr="001E75DB">
        <w:t xml:space="preserve"> results.</w:t>
      </w:r>
    </w:p>
    <w:p w14:paraId="50C914E5" w14:textId="77777777" w:rsidR="007735FE" w:rsidRPr="001E75DB" w:rsidRDefault="007735FE" w:rsidP="007735FE">
      <w:pPr>
        <w:pStyle w:val="Structure"/>
      </w:pPr>
      <w:r w:rsidRPr="001E75DB">
        <w:t xml:space="preserve"> </w:t>
      </w:r>
    </w:p>
    <w:p w14:paraId="4D3371E1" w14:textId="77777777" w:rsidR="007735FE" w:rsidRPr="001E75DB" w:rsidRDefault="007735FE" w:rsidP="007735FE">
      <w:pPr>
        <w:pStyle w:val="Structure"/>
      </w:pPr>
      <w:r w:rsidRPr="001E75DB">
        <w:rPr>
          <w:b/>
        </w:rPr>
        <w:t xml:space="preserve">Chapter </w:t>
      </w:r>
      <w:r>
        <w:rPr>
          <w:b/>
        </w:rPr>
        <w:t>10</w:t>
      </w:r>
      <w:r>
        <w:tab/>
      </w:r>
      <w:r w:rsidRPr="0054745A">
        <w:t>is a summary of the contents of previous chapters</w:t>
      </w:r>
      <w:r>
        <w:t>.</w:t>
      </w:r>
    </w:p>
    <w:p w14:paraId="49A492AA" w14:textId="77777777" w:rsidR="007735FE" w:rsidRDefault="007735FE" w:rsidP="007735FE">
      <w:pPr>
        <w:pStyle w:val="Structure"/>
      </w:pPr>
    </w:p>
    <w:p w14:paraId="499B5A00" w14:textId="77777777" w:rsidR="007735FE" w:rsidRPr="0054745A" w:rsidRDefault="007735FE" w:rsidP="007735FE">
      <w:pPr>
        <w:pStyle w:val="Structure"/>
      </w:pPr>
      <w:r w:rsidRPr="0054745A">
        <w:rPr>
          <w:b/>
          <w:bCs/>
        </w:rPr>
        <w:t>Chapter 1</w:t>
      </w:r>
      <w:r>
        <w:rPr>
          <w:b/>
          <w:bCs/>
        </w:rPr>
        <w:t>1</w:t>
      </w:r>
      <w:r w:rsidRPr="0054745A">
        <w:tab/>
        <w:t>critically examines the results. This is followed by a recommendation for the application of the analytical calculation methods based on the simulation results.</w:t>
      </w:r>
    </w:p>
    <w:p w14:paraId="67D88E76" w14:textId="77777777" w:rsidR="007735FE" w:rsidRPr="00B07E23" w:rsidRDefault="007735FE" w:rsidP="007735FE">
      <w:pPr>
        <w:pStyle w:val="Structure"/>
      </w:pPr>
    </w:p>
    <w:p w14:paraId="37726109" w14:textId="77777777" w:rsidR="008A1C32" w:rsidRPr="001E75DB" w:rsidRDefault="008A1C32" w:rsidP="00B225A1">
      <w:pPr>
        <w:pStyle w:val="Dipl-Standard"/>
      </w:pPr>
    </w:p>
    <w:p w14:paraId="7F383BCF" w14:textId="5BE9E7E7" w:rsidR="008A1C32" w:rsidRPr="001E75DB" w:rsidRDefault="008A1C32" w:rsidP="00B225A1">
      <w:pPr>
        <w:pStyle w:val="Dipl-Standard"/>
        <w:sectPr w:rsidR="008A1C32" w:rsidRPr="001E75DB" w:rsidSect="00C26614">
          <w:pgSz w:w="11907" w:h="16840" w:code="9"/>
          <w:pgMar w:top="1418" w:right="1134" w:bottom="1418" w:left="1701" w:header="709" w:footer="709" w:gutter="0"/>
          <w:cols w:space="567"/>
        </w:sectPr>
      </w:pPr>
    </w:p>
    <w:p w14:paraId="61F7CDB5" w14:textId="77777777" w:rsidR="008A1C32" w:rsidRPr="001E75DB" w:rsidRDefault="008A1C32" w:rsidP="0072636A">
      <w:pPr>
        <w:pStyle w:val="Heading1"/>
        <w:sectPr w:rsidR="008A1C32" w:rsidRPr="001E75DB" w:rsidSect="00287583">
          <w:type w:val="continuous"/>
          <w:pgSz w:w="11907" w:h="16840" w:code="9"/>
          <w:pgMar w:top="1418" w:right="1134" w:bottom="1418" w:left="1701" w:header="709" w:footer="709" w:gutter="0"/>
          <w:cols w:space="567"/>
        </w:sectPr>
      </w:pPr>
    </w:p>
    <w:p w14:paraId="39E99FB7" w14:textId="77777777" w:rsidR="009430DF" w:rsidRPr="001E75DB" w:rsidRDefault="009430DF" w:rsidP="0072636A">
      <w:pPr>
        <w:pStyle w:val="Heading1"/>
        <w:sectPr w:rsidR="009430DF" w:rsidRPr="001E75DB" w:rsidSect="00287583">
          <w:type w:val="continuous"/>
          <w:pgSz w:w="11907" w:h="16840" w:code="9"/>
          <w:pgMar w:top="1418" w:right="1134" w:bottom="1418" w:left="1701" w:header="709" w:footer="709" w:gutter="0"/>
          <w:cols w:space="567"/>
        </w:sectPr>
      </w:pPr>
      <w:bookmarkStart w:id="70" w:name="_Toc88095992"/>
      <w:bookmarkStart w:id="71" w:name="_Toc88096545"/>
      <w:bookmarkStart w:id="72" w:name="_Toc88097143"/>
    </w:p>
    <w:p w14:paraId="5A4F95CF" w14:textId="3AA6AB54" w:rsidR="00D904FE" w:rsidRPr="001E75DB" w:rsidRDefault="00366966" w:rsidP="0072636A">
      <w:pPr>
        <w:pStyle w:val="Heading1"/>
      </w:pPr>
      <w:bookmarkStart w:id="73" w:name="_Toc103301296"/>
      <w:r w:rsidRPr="001E75DB">
        <w:lastRenderedPageBreak/>
        <w:t xml:space="preserve">General </w:t>
      </w:r>
      <w:r w:rsidR="001D7F7D" w:rsidRPr="001E75DB">
        <w:t>T</w:t>
      </w:r>
      <w:r w:rsidRPr="001E75DB">
        <w:t>heoretical</w:t>
      </w:r>
      <w:r w:rsidR="00141B37" w:rsidRPr="001E75DB">
        <w:t xml:space="preserve"> </w:t>
      </w:r>
      <w:r w:rsidR="00A127CD" w:rsidRPr="001E75DB">
        <w:t>Principles</w:t>
      </w:r>
      <w:bookmarkEnd w:id="70"/>
      <w:bookmarkEnd w:id="71"/>
      <w:bookmarkEnd w:id="72"/>
      <w:bookmarkEnd w:id="73"/>
    </w:p>
    <w:p w14:paraId="441E568A" w14:textId="77777777" w:rsidR="000F1BAE" w:rsidRPr="001E75DB" w:rsidRDefault="000F1BAE" w:rsidP="005A5DA8">
      <w:pPr>
        <w:pStyle w:val="DiplStandard"/>
      </w:pPr>
    </w:p>
    <w:p w14:paraId="3DEE6AE5" w14:textId="09A3FB6F" w:rsidR="00D1294F" w:rsidRPr="001E75DB" w:rsidRDefault="00FF7B6C" w:rsidP="0072636A">
      <w:pPr>
        <w:pStyle w:val="Heading2"/>
      </w:pPr>
      <w:bookmarkStart w:id="74" w:name="_Toc88095994"/>
      <w:bookmarkStart w:id="75" w:name="_Toc88096547"/>
      <w:bookmarkStart w:id="76" w:name="_Toc88097145"/>
      <w:bookmarkStart w:id="77" w:name="_Toc103301297"/>
      <w:r w:rsidRPr="001E75DB">
        <w:t>Atmosphere</w:t>
      </w:r>
      <w:bookmarkEnd w:id="74"/>
      <w:bookmarkEnd w:id="75"/>
      <w:bookmarkEnd w:id="76"/>
      <w:bookmarkEnd w:id="77"/>
    </w:p>
    <w:p w14:paraId="4875B6F2" w14:textId="77777777" w:rsidR="00360B5E" w:rsidRPr="00B81B92" w:rsidRDefault="00360B5E" w:rsidP="00D1294F">
      <w:pPr>
        <w:pStyle w:val="DiplStandard"/>
      </w:pPr>
    </w:p>
    <w:p w14:paraId="568D66A3" w14:textId="6C2441B7" w:rsidR="00461096" w:rsidRPr="001E75DB" w:rsidRDefault="00AA4C79" w:rsidP="008C0415">
      <w:pPr>
        <w:pStyle w:val="DiplStandard"/>
      </w:pPr>
      <w:r w:rsidRPr="001E75DB">
        <w:t>Equation of state</w:t>
      </w:r>
      <w:r w:rsidR="00361BC1" w:rsidRPr="001E75DB">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4B7B92" w:rsidRPr="001E75DB" w14:paraId="2F2FE7F3" w14:textId="77777777" w:rsidTr="00612F45">
        <w:trPr>
          <w:jc w:val="center"/>
        </w:trPr>
        <w:tc>
          <w:tcPr>
            <w:tcW w:w="7933" w:type="dxa"/>
          </w:tcPr>
          <w:p w14:paraId="7BBDBBCC" w14:textId="28F37796" w:rsidR="004B7B92" w:rsidRPr="001E75DB" w:rsidRDefault="00B33B1F" w:rsidP="006907CB">
            <w:pPr>
              <w:pStyle w:val="Gleichung"/>
              <w:rPr>
                <w:szCs w:val="22"/>
              </w:rPr>
            </w:pPr>
            <m:oMathPara>
              <m:oMath>
                <m:f>
                  <m:fPr>
                    <m:ctrlPr/>
                  </m:fPr>
                  <m:num>
                    <m:r>
                      <m:t>p</m:t>
                    </m:r>
                  </m:num>
                  <m:den>
                    <m:r>
                      <m:t>ρ</m:t>
                    </m:r>
                  </m:den>
                </m:f>
                <m:r>
                  <m:t>=</m:t>
                </m:r>
                <m:sSub>
                  <m:sSubPr>
                    <m:ctrlPr/>
                  </m:sSubPr>
                  <m:e>
                    <m:r>
                      <m:t>R</m:t>
                    </m:r>
                  </m:e>
                  <m:sub>
                    <m:r>
                      <m:t>L</m:t>
                    </m:r>
                  </m:sub>
                </m:sSub>
                <m:r>
                  <m:t>∙T</m:t>
                </m:r>
              </m:oMath>
            </m:oMathPara>
          </w:p>
        </w:tc>
        <w:tc>
          <w:tcPr>
            <w:tcW w:w="1134" w:type="dxa"/>
            <w:vAlign w:val="center"/>
          </w:tcPr>
          <w:p w14:paraId="38DA710E" w14:textId="03969722" w:rsidR="004B7B92" w:rsidRPr="001E75DB" w:rsidRDefault="004B7B92" w:rsidP="00416C21">
            <w:pPr>
              <w:pStyle w:val="DiplStandard"/>
              <w:jc w:val="right"/>
            </w:pPr>
            <w:bookmarkStart w:id="78" w:name="_Ref88583671"/>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w:t>
            </w:r>
            <w:r w:rsidR="0066238E" w:rsidRPr="001E75DB">
              <w:fldChar w:fldCharType="end"/>
            </w:r>
            <w:r w:rsidRPr="001E75DB">
              <w:t>)</w:t>
            </w:r>
            <w:bookmarkEnd w:id="78"/>
          </w:p>
        </w:tc>
      </w:tr>
    </w:tbl>
    <w:p w14:paraId="039913C8" w14:textId="77777777" w:rsidR="00C04399" w:rsidRPr="001E75DB" w:rsidRDefault="00C04399" w:rsidP="00461096">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C04399" w:rsidRPr="001E75DB" w14:paraId="4777ECB2" w14:textId="77777777" w:rsidTr="00612F45">
        <w:trPr>
          <w:jc w:val="center"/>
        </w:trPr>
        <w:tc>
          <w:tcPr>
            <w:tcW w:w="7933" w:type="dxa"/>
          </w:tcPr>
          <w:p w14:paraId="4DB687F2" w14:textId="10C96CF9" w:rsidR="00C04399" w:rsidRPr="001E75DB" w:rsidRDefault="00B33B1F" w:rsidP="006907CB">
            <w:pPr>
              <w:pStyle w:val="Gleichung"/>
              <w:rPr>
                <w:szCs w:val="22"/>
              </w:rPr>
            </w:pPr>
            <m:oMathPara>
              <m:oMath>
                <m:sSub>
                  <m:sSubPr>
                    <m:ctrlPr/>
                  </m:sSubPr>
                  <m:e>
                    <m:r>
                      <m:t>ρ</m:t>
                    </m:r>
                  </m:e>
                  <m:sub>
                    <m:r>
                      <m:t>0</m:t>
                    </m:r>
                  </m:sub>
                </m:sSub>
                <m:r>
                  <m:t>=</m:t>
                </m:r>
                <m:f>
                  <m:fPr>
                    <m:ctrlPr/>
                  </m:fPr>
                  <m:num>
                    <m:sSub>
                      <m:sSubPr>
                        <m:ctrlPr/>
                      </m:sSubPr>
                      <m:e>
                        <m:r>
                          <m:t>p</m:t>
                        </m:r>
                      </m:e>
                      <m:sub>
                        <m:r>
                          <m:t>0</m:t>
                        </m:r>
                      </m:sub>
                    </m:sSub>
                  </m:num>
                  <m:den>
                    <m:sSub>
                      <m:sSubPr>
                        <m:ctrlPr/>
                      </m:sSubPr>
                      <m:e>
                        <m:r>
                          <m:t>R</m:t>
                        </m:r>
                      </m:e>
                      <m:sub>
                        <m:r>
                          <m:t>L</m:t>
                        </m:r>
                      </m:sub>
                    </m:sSub>
                    <m:r>
                      <m:t>∙</m:t>
                    </m:r>
                    <m:sSub>
                      <m:sSubPr>
                        <m:ctrlPr/>
                      </m:sSubPr>
                      <m:e>
                        <m:r>
                          <m:t>T</m:t>
                        </m:r>
                      </m:e>
                      <m:sub>
                        <m:r>
                          <m:t>0</m:t>
                        </m:r>
                      </m:sub>
                    </m:sSub>
                  </m:den>
                </m:f>
              </m:oMath>
            </m:oMathPara>
          </w:p>
        </w:tc>
        <w:tc>
          <w:tcPr>
            <w:tcW w:w="1134" w:type="dxa"/>
            <w:vAlign w:val="center"/>
          </w:tcPr>
          <w:p w14:paraId="6E8A3749" w14:textId="3B59D1C8" w:rsidR="00C04399" w:rsidRPr="001E75DB" w:rsidRDefault="00C04399" w:rsidP="00416C21">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w:t>
            </w:r>
            <w:r w:rsidR="0066238E" w:rsidRPr="001E75DB">
              <w:fldChar w:fldCharType="end"/>
            </w:r>
            <w:r w:rsidRPr="001E75DB">
              <w:t>)</w:t>
            </w:r>
          </w:p>
        </w:tc>
      </w:tr>
    </w:tbl>
    <w:p w14:paraId="44C8878F" w14:textId="3DAC549A" w:rsidR="001331F0" w:rsidRPr="001E75DB" w:rsidRDefault="00AA4C79" w:rsidP="00461096">
      <w:pPr>
        <w:pStyle w:val="DiplStandard"/>
      </w:pPr>
      <w:r w:rsidRPr="001E75DB">
        <w:t>Hydrostatic equation</w:t>
      </w:r>
      <w:r w:rsidR="00361BC1" w:rsidRPr="001E75DB">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2E209A6D" w14:textId="77777777" w:rsidTr="00612F45">
        <w:trPr>
          <w:jc w:val="center"/>
        </w:trPr>
        <w:tc>
          <w:tcPr>
            <w:tcW w:w="7933" w:type="dxa"/>
          </w:tcPr>
          <w:p w14:paraId="4DDEC1A7" w14:textId="6D586703" w:rsidR="001331F0" w:rsidRPr="001E75DB" w:rsidRDefault="00B33B1F" w:rsidP="006907CB">
            <w:pPr>
              <w:pStyle w:val="Gleichung"/>
              <w:rPr>
                <w:szCs w:val="22"/>
              </w:rPr>
            </w:pPr>
            <m:oMathPara>
              <m:oMath>
                <m:f>
                  <m:fPr>
                    <m:ctrlPr/>
                  </m:fPr>
                  <m:num>
                    <m:r>
                      <m:t>dp</m:t>
                    </m:r>
                  </m:num>
                  <m:den>
                    <m:r>
                      <m:t>dh</m:t>
                    </m:r>
                  </m:den>
                </m:f>
                <m:r>
                  <m:t>=-ρ∙g</m:t>
                </m:r>
              </m:oMath>
            </m:oMathPara>
          </w:p>
        </w:tc>
        <w:tc>
          <w:tcPr>
            <w:tcW w:w="1134" w:type="dxa"/>
            <w:vAlign w:val="center"/>
          </w:tcPr>
          <w:p w14:paraId="75B7FAE2" w14:textId="643FE79F" w:rsidR="001331F0" w:rsidRPr="001E75DB" w:rsidRDefault="001331F0" w:rsidP="00416C21">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w:t>
            </w:r>
            <w:r w:rsidR="0066238E" w:rsidRPr="001E75DB">
              <w:fldChar w:fldCharType="end"/>
            </w:r>
            <w:r w:rsidRPr="001E75DB">
              <w:t>)</w:t>
            </w:r>
          </w:p>
        </w:tc>
      </w:tr>
    </w:tbl>
    <w:p w14:paraId="13BE9B63" w14:textId="77777777" w:rsidR="000D3D02" w:rsidRPr="001E75DB" w:rsidRDefault="000D3D02" w:rsidP="00361BC1">
      <w:pPr>
        <w:pStyle w:val="Dipl-Standard"/>
      </w:pPr>
    </w:p>
    <w:p w14:paraId="20CF0D52" w14:textId="79E897A8" w:rsidR="00361BC1" w:rsidRPr="001E75DB" w:rsidRDefault="00E07D2C" w:rsidP="008C0415">
      <w:pPr>
        <w:pStyle w:val="DiplStandard"/>
      </w:pPr>
      <w:r w:rsidRPr="001E75DB">
        <w:t>This results in:</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62B63D4" w14:textId="77777777" w:rsidTr="00E953A5">
        <w:trPr>
          <w:jc w:val="center"/>
        </w:trPr>
        <w:tc>
          <w:tcPr>
            <w:tcW w:w="7933" w:type="dxa"/>
          </w:tcPr>
          <w:p w14:paraId="2E88E026" w14:textId="2D797002" w:rsidR="001331F0" w:rsidRPr="001E75DB" w:rsidRDefault="00B33B1F" w:rsidP="006907CB">
            <w:pPr>
              <w:pStyle w:val="Gleichung"/>
              <w:rPr>
                <w:szCs w:val="22"/>
              </w:rPr>
            </w:pPr>
            <m:oMathPara>
              <m:oMath>
                <m:nary>
                  <m:naryPr>
                    <m:ctrlPr/>
                  </m:naryPr>
                  <m:sub>
                    <m:r>
                      <m:t>p0</m:t>
                    </m:r>
                  </m:sub>
                  <m:sup>
                    <m:r>
                      <m:t>p</m:t>
                    </m:r>
                  </m:sup>
                  <m:e>
                    <m:f>
                      <m:fPr>
                        <m:ctrlPr/>
                      </m:fPr>
                      <m:num>
                        <m:r>
                          <m:t>1</m:t>
                        </m:r>
                      </m:num>
                      <m:den>
                        <m:r>
                          <m:t>p</m:t>
                        </m:r>
                      </m:den>
                    </m:f>
                    <m:r>
                      <m:t xml:space="preserve"> dp=-</m:t>
                    </m:r>
                    <m:nary>
                      <m:naryPr>
                        <m:ctrlPr/>
                      </m:naryPr>
                      <m:sub>
                        <m:r>
                          <m:t>H0</m:t>
                        </m:r>
                      </m:sub>
                      <m:sup>
                        <m:r>
                          <m:t>H</m:t>
                        </m:r>
                      </m:sup>
                      <m:e>
                        <m:f>
                          <m:fPr>
                            <m:ctrlPr/>
                          </m:fPr>
                          <m:num>
                            <m:r>
                              <m:t>g</m:t>
                            </m:r>
                          </m:num>
                          <m:den>
                            <m:sSub>
                              <m:sSubPr>
                                <m:ctrlPr/>
                              </m:sSubPr>
                              <m:e>
                                <m:r>
                                  <m:t>R</m:t>
                                </m:r>
                              </m:e>
                              <m:sub>
                                <m:r>
                                  <m:t>L</m:t>
                                </m:r>
                              </m:sub>
                            </m:sSub>
                            <m:r>
                              <m:t>∙T</m:t>
                            </m:r>
                          </m:den>
                        </m:f>
                      </m:e>
                    </m:nary>
                  </m:e>
                </m:nary>
                <m:r>
                  <m:t xml:space="preserve"> dH</m:t>
                </m:r>
              </m:oMath>
            </m:oMathPara>
          </w:p>
        </w:tc>
        <w:tc>
          <w:tcPr>
            <w:tcW w:w="1134" w:type="dxa"/>
            <w:vAlign w:val="center"/>
          </w:tcPr>
          <w:p w14:paraId="540BDD08" w14:textId="5F5B2CAA" w:rsidR="001331F0" w:rsidRPr="001E75DB" w:rsidRDefault="001331F0" w:rsidP="00416C21">
            <w:pPr>
              <w:pStyle w:val="DiplStandard"/>
              <w:jc w:val="right"/>
            </w:pPr>
            <w:bookmarkStart w:id="79" w:name="_Ref8858315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w:t>
            </w:r>
            <w:r w:rsidR="0066238E" w:rsidRPr="001E75DB">
              <w:fldChar w:fldCharType="end"/>
            </w:r>
            <w:r w:rsidRPr="001E75DB">
              <w:t>)</w:t>
            </w:r>
            <w:bookmarkEnd w:id="79"/>
          </w:p>
        </w:tc>
      </w:tr>
    </w:tbl>
    <w:p w14:paraId="6A41523A" w14:textId="77777777" w:rsidR="00BC1CA6" w:rsidRDefault="00BC1CA6" w:rsidP="00461096">
      <w:pPr>
        <w:pStyle w:val="DiplStandard"/>
      </w:pPr>
    </w:p>
    <w:p w14:paraId="0C5F9A94" w14:textId="22D81E6C" w:rsidR="009007DE" w:rsidRPr="001E75DB" w:rsidRDefault="00CB1046" w:rsidP="00461096">
      <w:pPr>
        <w:pStyle w:val="DiplStandard"/>
      </w:pPr>
      <w:r w:rsidRPr="001E75DB">
        <w:t xml:space="preserve">The integration of Eq. </w:t>
      </w:r>
      <w:r w:rsidR="00FC61EF" w:rsidRPr="001E75DB">
        <w:fldChar w:fldCharType="begin"/>
      </w:r>
      <w:r w:rsidR="00FC61EF" w:rsidRPr="001E75DB">
        <w:instrText xml:space="preserve"> REF _Ref88583154 </w:instrText>
      </w:r>
      <w:r w:rsidR="00FC61EF" w:rsidRPr="001E75DB">
        <w:fldChar w:fldCharType="separate"/>
      </w:r>
      <w:r w:rsidR="00DB56A2" w:rsidRPr="001E75DB">
        <w:t>(</w:t>
      </w:r>
      <w:r w:rsidR="00DB56A2">
        <w:rPr>
          <w:noProof/>
        </w:rPr>
        <w:t>2</w:t>
      </w:r>
      <w:r w:rsidR="00DB56A2" w:rsidRPr="001E75DB">
        <w:t>.</w:t>
      </w:r>
      <w:r w:rsidR="00DB56A2">
        <w:rPr>
          <w:noProof/>
        </w:rPr>
        <w:t>4</w:t>
      </w:r>
      <w:r w:rsidR="00DB56A2" w:rsidRPr="001E75DB">
        <w:t>)</w:t>
      </w:r>
      <w:r w:rsidR="00FC61EF" w:rsidRPr="001E75DB">
        <w:fldChar w:fldCharType="end"/>
      </w:r>
      <w:r w:rsidRPr="001E75DB">
        <w:t xml:space="preserve"> gives L at constant temperature gradient:</w:t>
      </w:r>
    </w:p>
    <w:p w14:paraId="6DA85954" w14:textId="77777777" w:rsidR="009007DE" w:rsidRPr="001E75DB" w:rsidRDefault="009007DE" w:rsidP="00461096">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467B786" w14:textId="77777777" w:rsidTr="00612F45">
        <w:trPr>
          <w:jc w:val="center"/>
        </w:trPr>
        <w:tc>
          <w:tcPr>
            <w:tcW w:w="7933" w:type="dxa"/>
          </w:tcPr>
          <w:p w14:paraId="723BC1A6" w14:textId="6EEF591E" w:rsidR="001331F0" w:rsidRPr="001E75DB" w:rsidRDefault="00DF5DF5" w:rsidP="006907CB">
            <w:pPr>
              <w:pStyle w:val="Gleichung"/>
              <w:rPr>
                <w:szCs w:val="22"/>
              </w:rPr>
            </w:pPr>
            <m:oMathPara>
              <m:oMath>
                <m:r>
                  <w:rPr>
                    <w:rFonts w:eastAsiaTheme="minorEastAsia"/>
                    <w:noProof/>
                  </w:rPr>
                  <m:t>δ=</m:t>
                </m:r>
                <m:f>
                  <m:fPr>
                    <m:ctrlPr>
                      <w:rPr>
                        <w:rFonts w:eastAsiaTheme="minorEastAsia"/>
                        <w:noProof/>
                      </w:rPr>
                    </m:ctrlPr>
                  </m:fPr>
                  <m:num>
                    <m:r>
                      <w:rPr>
                        <w:rFonts w:eastAsiaTheme="minorEastAsia"/>
                        <w:noProof/>
                      </w:rPr>
                      <m:t>p</m:t>
                    </m:r>
                  </m:num>
                  <m:den>
                    <m:sSub>
                      <m:sSubPr>
                        <m:ctrlPr>
                          <w:rPr>
                            <w:rFonts w:eastAsiaTheme="minorEastAsia"/>
                            <w:noProof/>
                          </w:rPr>
                        </m:ctrlPr>
                      </m:sSubPr>
                      <m:e>
                        <m:r>
                          <w:rPr>
                            <w:rFonts w:eastAsiaTheme="minorEastAsia"/>
                            <w:noProof/>
                          </w:rPr>
                          <m:t>p</m:t>
                        </m:r>
                      </m:e>
                      <m:sub>
                        <m:r>
                          <w:rPr>
                            <w:rFonts w:eastAsiaTheme="minorEastAsia"/>
                            <w:noProof/>
                          </w:rPr>
                          <m:t>0</m:t>
                        </m:r>
                      </m:sub>
                    </m:sSub>
                  </m:den>
                </m:f>
                <m:r>
                  <w:rPr>
                    <w:rFonts w:eastAsiaTheme="minorEastAsia"/>
                    <w:noProof/>
                  </w:rPr>
                  <m:t>=</m:t>
                </m:r>
                <m:sSup>
                  <m:sSupPr>
                    <m:ctrlPr>
                      <w:rPr>
                        <w:rFonts w:eastAsiaTheme="minorEastAsia"/>
                        <w:noProof/>
                      </w:rPr>
                    </m:ctrlPr>
                  </m:sSupPr>
                  <m:e>
                    <m:d>
                      <m:dPr>
                        <m:ctrlPr>
                          <w:rPr>
                            <w:rFonts w:eastAsiaTheme="minorEastAsia"/>
                            <w:noProof/>
                          </w:rPr>
                        </m:ctrlPr>
                      </m:dPr>
                      <m:e>
                        <m:f>
                          <m:fPr>
                            <m:ctrlPr>
                              <w:rPr>
                                <w:rFonts w:eastAsiaTheme="minorEastAsia"/>
                                <w:noProof/>
                              </w:rPr>
                            </m:ctrlPr>
                          </m:fPr>
                          <m:num>
                            <m:sSub>
                              <m:sSubPr>
                                <m:ctrlPr>
                                  <w:rPr>
                                    <w:rFonts w:eastAsiaTheme="minorEastAsia"/>
                                    <w:noProof/>
                                  </w:rPr>
                                </m:ctrlPr>
                              </m:sSubPr>
                              <m:e>
                                <m:r>
                                  <w:rPr>
                                    <w:rFonts w:eastAsiaTheme="minorEastAsia"/>
                                    <w:noProof/>
                                  </w:rPr>
                                  <m:t>T</m:t>
                                </m:r>
                              </m:e>
                              <m:sub>
                                <m:r>
                                  <w:rPr>
                                    <w:rFonts w:eastAsiaTheme="minorEastAsia"/>
                                    <w:noProof/>
                                  </w:rPr>
                                  <m:t>0</m:t>
                                </m:r>
                              </m:sub>
                            </m:sSub>
                            <m:r>
                              <w:rPr>
                                <w:rFonts w:eastAsiaTheme="minorEastAsia"/>
                                <w:noProof/>
                              </w:rPr>
                              <m:t>-L∙H</m:t>
                            </m:r>
                          </m:num>
                          <m:den>
                            <m:sSub>
                              <m:sSubPr>
                                <m:ctrlPr>
                                  <w:rPr>
                                    <w:rFonts w:eastAsiaTheme="minorEastAsia"/>
                                    <w:noProof/>
                                  </w:rPr>
                                </m:ctrlPr>
                              </m:sSubPr>
                              <m:e>
                                <m:r>
                                  <w:rPr>
                                    <w:rFonts w:eastAsiaTheme="minorEastAsia"/>
                                    <w:noProof/>
                                  </w:rPr>
                                  <m:t>T</m:t>
                                </m:r>
                              </m:e>
                              <m:sub>
                                <m:r>
                                  <w:rPr>
                                    <w:rFonts w:eastAsiaTheme="minorEastAsia"/>
                                    <w:noProof/>
                                  </w:rPr>
                                  <m:t>0</m:t>
                                </m:r>
                              </m:sub>
                            </m:sSub>
                          </m:den>
                        </m:f>
                      </m:e>
                    </m:d>
                  </m:e>
                  <m:sup>
                    <m:f>
                      <m:fPr>
                        <m:ctrlPr>
                          <w:rPr>
                            <w:rFonts w:eastAsiaTheme="minorEastAsia"/>
                            <w:noProof/>
                          </w:rPr>
                        </m:ctrlPr>
                      </m:fPr>
                      <m:num>
                        <m:r>
                          <w:rPr>
                            <w:rFonts w:eastAsiaTheme="minorEastAsia"/>
                            <w:noProof/>
                          </w:rPr>
                          <m:t>g</m:t>
                        </m:r>
                      </m:num>
                      <m:den>
                        <m:r>
                          <w:rPr>
                            <w:rFonts w:eastAsiaTheme="minorEastAsia"/>
                            <w:noProof/>
                          </w:rPr>
                          <m:t>R∙L</m:t>
                        </m:r>
                      </m:den>
                    </m:f>
                  </m:sup>
                </m:sSup>
                <m:r>
                  <w:rPr>
                    <w:rFonts w:eastAsiaTheme="minorEastAsia"/>
                    <w:noProof/>
                  </w:rPr>
                  <m:t>=</m:t>
                </m:r>
                <m:sSup>
                  <m:sSupPr>
                    <m:ctrlPr>
                      <w:rPr>
                        <w:rFonts w:eastAsiaTheme="minorEastAsia"/>
                        <w:noProof/>
                      </w:rPr>
                    </m:ctrlPr>
                  </m:sSupPr>
                  <m:e>
                    <m:d>
                      <m:dPr>
                        <m:ctrlPr>
                          <w:rPr>
                            <w:rFonts w:eastAsiaTheme="minorEastAsia"/>
                            <w:noProof/>
                          </w:rPr>
                        </m:ctrlPr>
                      </m:dPr>
                      <m:e>
                        <m:f>
                          <m:fPr>
                            <m:ctrlPr>
                              <w:rPr>
                                <w:rFonts w:eastAsiaTheme="minorEastAsia"/>
                                <w:noProof/>
                              </w:rPr>
                            </m:ctrlPr>
                          </m:fPr>
                          <m:num>
                            <m:r>
                              <w:rPr>
                                <w:rFonts w:eastAsiaTheme="minorEastAsia"/>
                                <w:noProof/>
                              </w:rPr>
                              <m:t>T</m:t>
                            </m:r>
                          </m:num>
                          <m:den>
                            <m:sSub>
                              <m:sSubPr>
                                <m:ctrlPr>
                                  <w:rPr>
                                    <w:rFonts w:eastAsiaTheme="minorEastAsia"/>
                                    <w:noProof/>
                                  </w:rPr>
                                </m:ctrlPr>
                              </m:sSubPr>
                              <m:e>
                                <m:r>
                                  <w:rPr>
                                    <w:rFonts w:eastAsiaTheme="minorEastAsia"/>
                                    <w:noProof/>
                                  </w:rPr>
                                  <m:t>T</m:t>
                                </m:r>
                              </m:e>
                              <m:sub>
                                <m:r>
                                  <w:rPr>
                                    <w:rFonts w:eastAsiaTheme="minorEastAsia"/>
                                    <w:noProof/>
                                  </w:rPr>
                                  <m:t>0</m:t>
                                </m:r>
                              </m:sub>
                            </m:sSub>
                          </m:den>
                        </m:f>
                      </m:e>
                    </m:d>
                  </m:e>
                  <m:sup>
                    <m:f>
                      <m:fPr>
                        <m:ctrlPr>
                          <w:rPr>
                            <w:rFonts w:eastAsiaTheme="minorEastAsia"/>
                            <w:noProof/>
                          </w:rPr>
                        </m:ctrlPr>
                      </m:fPr>
                      <m:num>
                        <m:r>
                          <w:rPr>
                            <w:rFonts w:eastAsiaTheme="minorEastAsia"/>
                            <w:noProof/>
                          </w:rPr>
                          <m:t>g</m:t>
                        </m:r>
                      </m:num>
                      <m:den>
                        <m:r>
                          <w:rPr>
                            <w:rFonts w:eastAsiaTheme="minorEastAsia"/>
                            <w:noProof/>
                          </w:rPr>
                          <m:t>R∙L</m:t>
                        </m:r>
                      </m:den>
                    </m:f>
                  </m:sup>
                </m:sSup>
              </m:oMath>
            </m:oMathPara>
          </w:p>
        </w:tc>
        <w:tc>
          <w:tcPr>
            <w:tcW w:w="1134" w:type="dxa"/>
            <w:vAlign w:val="center"/>
          </w:tcPr>
          <w:p w14:paraId="7980FC9B" w14:textId="716109A0" w:rsidR="001331F0" w:rsidRPr="001E75DB" w:rsidRDefault="001331F0" w:rsidP="00416C21">
            <w:pPr>
              <w:pStyle w:val="DiplStandard"/>
              <w:jc w:val="right"/>
            </w:pPr>
            <w:bookmarkStart w:id="80" w:name="_Ref8870600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w:t>
            </w:r>
            <w:r w:rsidR="0066238E" w:rsidRPr="001E75DB">
              <w:fldChar w:fldCharType="end"/>
            </w:r>
            <w:r w:rsidRPr="001E75DB">
              <w:t>)</w:t>
            </w:r>
            <w:bookmarkEnd w:id="80"/>
          </w:p>
        </w:tc>
      </w:tr>
    </w:tbl>
    <w:p w14:paraId="54811B6A"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50A9FA07" w14:textId="77777777" w:rsidTr="006907CB">
        <w:trPr>
          <w:jc w:val="center"/>
        </w:trPr>
        <w:tc>
          <w:tcPr>
            <w:tcW w:w="7933" w:type="dxa"/>
          </w:tcPr>
          <w:p w14:paraId="78058BF1" w14:textId="659720DA" w:rsidR="001331F0" w:rsidRPr="001E75DB" w:rsidRDefault="00DF5DF5" w:rsidP="006907CB">
            <w:pPr>
              <w:pStyle w:val="Gleichung"/>
              <w:rPr>
                <w:szCs w:val="22"/>
              </w:rPr>
            </w:pPr>
            <m:oMathPara>
              <m:oMath>
                <m:r>
                  <w:rPr>
                    <w:rFonts w:eastAsiaTheme="minorEastAsia"/>
                    <w:noProof/>
                  </w:rPr>
                  <m:t>σ=</m:t>
                </m:r>
                <m:f>
                  <m:fPr>
                    <m:ctrlPr>
                      <w:rPr>
                        <w:rFonts w:eastAsiaTheme="minorEastAsia"/>
                        <w:noProof/>
                      </w:rPr>
                    </m:ctrlPr>
                  </m:fPr>
                  <m:num>
                    <m:r>
                      <w:rPr>
                        <w:rFonts w:eastAsiaTheme="minorEastAsia"/>
                        <w:noProof/>
                      </w:rPr>
                      <m:t>ρ</m:t>
                    </m:r>
                  </m:num>
                  <m:den>
                    <m:sSub>
                      <m:sSubPr>
                        <m:ctrlPr>
                          <w:rPr>
                            <w:rFonts w:eastAsiaTheme="minorEastAsia"/>
                            <w:noProof/>
                          </w:rPr>
                        </m:ctrlPr>
                      </m:sSubPr>
                      <m:e>
                        <m:r>
                          <w:rPr>
                            <w:rFonts w:eastAsiaTheme="minorEastAsia"/>
                            <w:noProof/>
                          </w:rPr>
                          <m:t>ρ</m:t>
                        </m:r>
                      </m:e>
                      <m:sub>
                        <m:r>
                          <w:rPr>
                            <w:rFonts w:eastAsiaTheme="minorEastAsia"/>
                            <w:noProof/>
                          </w:rPr>
                          <m:t>0</m:t>
                        </m:r>
                      </m:sub>
                    </m:sSub>
                  </m:den>
                </m:f>
                <m:r>
                  <w:rPr>
                    <w:rFonts w:eastAsiaTheme="minorEastAsia"/>
                    <w:noProof/>
                  </w:rPr>
                  <m:t>=</m:t>
                </m:r>
                <m:sSup>
                  <m:sSupPr>
                    <m:ctrlPr>
                      <w:rPr>
                        <w:rFonts w:eastAsiaTheme="minorEastAsia"/>
                        <w:noProof/>
                      </w:rPr>
                    </m:ctrlPr>
                  </m:sSupPr>
                  <m:e>
                    <m:d>
                      <m:dPr>
                        <m:ctrlPr>
                          <w:rPr>
                            <w:rFonts w:eastAsiaTheme="minorEastAsia"/>
                            <w:noProof/>
                          </w:rPr>
                        </m:ctrlPr>
                      </m:dPr>
                      <m:e>
                        <m:r>
                          <w:rPr>
                            <w:rFonts w:eastAsiaTheme="minorEastAsia"/>
                            <w:noProof/>
                          </w:rPr>
                          <m:t>1-</m:t>
                        </m:r>
                        <m:f>
                          <m:fPr>
                            <m:ctrlPr>
                              <w:rPr>
                                <w:rFonts w:eastAsiaTheme="minorEastAsia"/>
                                <w:noProof/>
                              </w:rPr>
                            </m:ctrlPr>
                          </m:fPr>
                          <m:num>
                            <m:r>
                              <w:rPr>
                                <w:rFonts w:eastAsiaTheme="minorEastAsia"/>
                                <w:noProof/>
                              </w:rPr>
                              <m:t>L∙H</m:t>
                            </m:r>
                          </m:num>
                          <m:den>
                            <m:sSub>
                              <m:sSubPr>
                                <m:ctrlPr>
                                  <w:rPr>
                                    <w:rFonts w:eastAsiaTheme="minorEastAsia"/>
                                    <w:noProof/>
                                  </w:rPr>
                                </m:ctrlPr>
                              </m:sSubPr>
                              <m:e>
                                <m:r>
                                  <w:rPr>
                                    <w:rFonts w:eastAsiaTheme="minorEastAsia"/>
                                    <w:noProof/>
                                  </w:rPr>
                                  <m:t>T</m:t>
                                </m:r>
                              </m:e>
                              <m:sub>
                                <m:r>
                                  <w:rPr>
                                    <w:rFonts w:eastAsiaTheme="minorEastAsia"/>
                                    <w:noProof/>
                                  </w:rPr>
                                  <m:t>0</m:t>
                                </m:r>
                              </m:sub>
                            </m:sSub>
                          </m:den>
                        </m:f>
                      </m:e>
                    </m:d>
                  </m:e>
                  <m:sup>
                    <m:f>
                      <m:fPr>
                        <m:ctrlPr>
                          <w:rPr>
                            <w:rFonts w:eastAsiaTheme="minorEastAsia"/>
                            <w:noProof/>
                          </w:rPr>
                        </m:ctrlPr>
                      </m:fPr>
                      <m:num>
                        <m:r>
                          <w:rPr>
                            <w:rFonts w:eastAsiaTheme="minorEastAsia"/>
                            <w:noProof/>
                          </w:rPr>
                          <m:t>g</m:t>
                        </m:r>
                      </m:num>
                      <m:den>
                        <m:r>
                          <w:rPr>
                            <w:rFonts w:eastAsiaTheme="minorEastAsia"/>
                            <w:noProof/>
                          </w:rPr>
                          <m:t>R∙L</m:t>
                        </m:r>
                      </m:den>
                    </m:f>
                    <m:r>
                      <w:rPr>
                        <w:rFonts w:eastAsiaTheme="minorEastAsia"/>
                        <w:noProof/>
                      </w:rPr>
                      <m:t xml:space="preserve"> - 1</m:t>
                    </m:r>
                  </m:sup>
                </m:sSup>
                <m:r>
                  <w:rPr>
                    <w:rFonts w:eastAsiaTheme="minorEastAsia"/>
                    <w:noProof/>
                  </w:rPr>
                  <m:t>=</m:t>
                </m:r>
                <m:sSup>
                  <m:sSupPr>
                    <m:ctrlPr>
                      <w:rPr>
                        <w:rFonts w:eastAsiaTheme="minorEastAsia"/>
                        <w:noProof/>
                      </w:rPr>
                    </m:ctrlPr>
                  </m:sSupPr>
                  <m:e>
                    <m:d>
                      <m:dPr>
                        <m:ctrlPr>
                          <w:rPr>
                            <w:rFonts w:eastAsiaTheme="minorEastAsia"/>
                            <w:noProof/>
                          </w:rPr>
                        </m:ctrlPr>
                      </m:dPr>
                      <m:e>
                        <m:f>
                          <m:fPr>
                            <m:ctrlPr>
                              <w:rPr>
                                <w:rFonts w:eastAsiaTheme="minorEastAsia"/>
                                <w:noProof/>
                              </w:rPr>
                            </m:ctrlPr>
                          </m:fPr>
                          <m:num>
                            <m:r>
                              <w:rPr>
                                <w:rFonts w:eastAsiaTheme="minorEastAsia"/>
                                <w:noProof/>
                              </w:rPr>
                              <m:t>T</m:t>
                            </m:r>
                          </m:num>
                          <m:den>
                            <m:sSub>
                              <m:sSubPr>
                                <m:ctrlPr>
                                  <w:rPr>
                                    <w:rFonts w:eastAsiaTheme="minorEastAsia"/>
                                    <w:noProof/>
                                  </w:rPr>
                                </m:ctrlPr>
                              </m:sSubPr>
                              <m:e>
                                <m:r>
                                  <w:rPr>
                                    <w:rFonts w:eastAsiaTheme="minorEastAsia"/>
                                    <w:noProof/>
                                  </w:rPr>
                                  <m:t>T</m:t>
                                </m:r>
                              </m:e>
                              <m:sub>
                                <m:r>
                                  <w:rPr>
                                    <w:rFonts w:eastAsiaTheme="minorEastAsia"/>
                                    <w:noProof/>
                                  </w:rPr>
                                  <m:t>0</m:t>
                                </m:r>
                              </m:sub>
                            </m:sSub>
                          </m:den>
                        </m:f>
                      </m:e>
                    </m:d>
                  </m:e>
                  <m:sup>
                    <m:f>
                      <m:fPr>
                        <m:ctrlPr>
                          <w:rPr>
                            <w:rFonts w:eastAsiaTheme="minorEastAsia"/>
                            <w:noProof/>
                          </w:rPr>
                        </m:ctrlPr>
                      </m:fPr>
                      <m:num>
                        <m:r>
                          <w:rPr>
                            <w:rFonts w:eastAsiaTheme="minorEastAsia"/>
                            <w:noProof/>
                          </w:rPr>
                          <m:t>g</m:t>
                        </m:r>
                      </m:num>
                      <m:den>
                        <m:r>
                          <w:rPr>
                            <w:rFonts w:eastAsiaTheme="minorEastAsia"/>
                            <w:noProof/>
                          </w:rPr>
                          <m:t>R∙L</m:t>
                        </m:r>
                      </m:den>
                    </m:f>
                  </m:sup>
                </m:sSup>
              </m:oMath>
            </m:oMathPara>
          </w:p>
        </w:tc>
        <w:tc>
          <w:tcPr>
            <w:tcW w:w="1134" w:type="dxa"/>
            <w:vAlign w:val="center"/>
          </w:tcPr>
          <w:p w14:paraId="07D6A5F9" w14:textId="602D4BE0"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w:t>
            </w:r>
            <w:r w:rsidR="0066238E" w:rsidRPr="001E75DB">
              <w:fldChar w:fldCharType="end"/>
            </w:r>
            <w:r w:rsidRPr="001E75DB">
              <w:t>)</w:t>
            </w:r>
          </w:p>
        </w:tc>
      </w:tr>
    </w:tbl>
    <w:p w14:paraId="29EF9A5E"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6866E4E" w14:textId="77777777" w:rsidTr="006907CB">
        <w:trPr>
          <w:jc w:val="center"/>
        </w:trPr>
        <w:tc>
          <w:tcPr>
            <w:tcW w:w="7933" w:type="dxa"/>
          </w:tcPr>
          <w:p w14:paraId="6801CFA1" w14:textId="432C5FDD" w:rsidR="001331F0" w:rsidRPr="001E75DB" w:rsidRDefault="00DF5DF5" w:rsidP="006907CB">
            <w:pPr>
              <w:pStyle w:val="Gleichung"/>
              <w:rPr>
                <w:rFonts w:eastAsiaTheme="minorEastAsia"/>
                <w:noProof/>
              </w:rPr>
            </w:pPr>
            <m:oMathPara>
              <m:oMath>
                <m:r>
                  <w:rPr>
                    <w:rFonts w:eastAsiaTheme="minorEastAsia"/>
                    <w:noProof/>
                  </w:rPr>
                  <m:t>Θ=</m:t>
                </m:r>
                <m:f>
                  <m:fPr>
                    <m:ctrlPr>
                      <w:rPr>
                        <w:rFonts w:eastAsiaTheme="minorEastAsia"/>
                        <w:noProof/>
                      </w:rPr>
                    </m:ctrlPr>
                  </m:fPr>
                  <m:num>
                    <m:r>
                      <w:rPr>
                        <w:rFonts w:eastAsiaTheme="minorEastAsia"/>
                        <w:noProof/>
                      </w:rPr>
                      <m:t>T</m:t>
                    </m:r>
                  </m:num>
                  <m:den>
                    <m:sSub>
                      <m:sSubPr>
                        <m:ctrlPr>
                          <w:rPr>
                            <w:rFonts w:eastAsiaTheme="minorEastAsia"/>
                            <w:noProof/>
                          </w:rPr>
                        </m:ctrlPr>
                      </m:sSubPr>
                      <m:e>
                        <m:r>
                          <w:rPr>
                            <w:rFonts w:eastAsiaTheme="minorEastAsia"/>
                            <w:noProof/>
                          </w:rPr>
                          <m:t>T</m:t>
                        </m:r>
                      </m:e>
                      <m:sub>
                        <m:r>
                          <w:rPr>
                            <w:rFonts w:eastAsiaTheme="minorEastAsia"/>
                            <w:noProof/>
                          </w:rPr>
                          <m:t>0</m:t>
                        </m:r>
                      </m:sub>
                    </m:sSub>
                  </m:den>
                </m:f>
              </m:oMath>
            </m:oMathPara>
          </w:p>
        </w:tc>
        <w:tc>
          <w:tcPr>
            <w:tcW w:w="1134" w:type="dxa"/>
            <w:vAlign w:val="center"/>
          </w:tcPr>
          <w:p w14:paraId="28873845" w14:textId="57F9B38F"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w:t>
            </w:r>
            <w:r w:rsidR="0066238E" w:rsidRPr="001E75DB">
              <w:fldChar w:fldCharType="end"/>
            </w:r>
            <w:r w:rsidRPr="001E75DB">
              <w:t>)</w:t>
            </w:r>
          </w:p>
        </w:tc>
      </w:tr>
    </w:tbl>
    <w:p w14:paraId="4E66CBD5" w14:textId="11EC02EB" w:rsidR="001331F0" w:rsidRPr="001E75DB" w:rsidRDefault="00855C4C" w:rsidP="001331F0">
      <w:pPr>
        <w:pStyle w:val="DiplStandard"/>
      </w:pPr>
      <w:r w:rsidRPr="001E75DB">
        <w:t>Furthermore applies</w:t>
      </w:r>
      <w:r w:rsidR="00312DDA" w:rsidRPr="001E75DB">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35851440" w14:textId="77777777" w:rsidTr="006907CB">
        <w:trPr>
          <w:jc w:val="center"/>
        </w:trPr>
        <w:tc>
          <w:tcPr>
            <w:tcW w:w="7933" w:type="dxa"/>
          </w:tcPr>
          <w:p w14:paraId="58A6875D" w14:textId="1777419B" w:rsidR="001331F0" w:rsidRPr="001E75DB" w:rsidRDefault="00DF5DF5" w:rsidP="006907CB">
            <w:pPr>
              <w:pStyle w:val="Gleichung"/>
              <w:rPr>
                <w:szCs w:val="22"/>
              </w:rPr>
            </w:pPr>
            <m:oMathPara>
              <m:oMath>
                <m:r>
                  <m:t>σ=</m:t>
                </m:r>
                <m:f>
                  <m:fPr>
                    <m:ctrlPr/>
                  </m:fPr>
                  <m:num>
                    <m:r>
                      <m:t>δ</m:t>
                    </m:r>
                  </m:num>
                  <m:den>
                    <m:r>
                      <m:t>Θ</m:t>
                    </m:r>
                  </m:den>
                </m:f>
              </m:oMath>
            </m:oMathPara>
          </w:p>
        </w:tc>
        <w:tc>
          <w:tcPr>
            <w:tcW w:w="1134" w:type="dxa"/>
            <w:vAlign w:val="center"/>
          </w:tcPr>
          <w:p w14:paraId="07A3E496" w14:textId="2D046B9E"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w:t>
            </w:r>
            <w:r w:rsidR="0066238E" w:rsidRPr="001E75DB">
              <w:fldChar w:fldCharType="end"/>
            </w:r>
            <w:r w:rsidRPr="001E75DB">
              <w:t>)</w:t>
            </w:r>
          </w:p>
        </w:tc>
      </w:tr>
    </w:tbl>
    <w:p w14:paraId="40666FFD"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0FBB14A9" w14:textId="77777777" w:rsidTr="006907CB">
        <w:trPr>
          <w:jc w:val="center"/>
        </w:trPr>
        <w:tc>
          <w:tcPr>
            <w:tcW w:w="7933" w:type="dxa"/>
          </w:tcPr>
          <w:p w14:paraId="34E31CE5" w14:textId="4A41AFF1" w:rsidR="001331F0" w:rsidRPr="001E75DB" w:rsidRDefault="00DF5DF5" w:rsidP="006907CB">
            <w:pPr>
              <w:pStyle w:val="Gleichung"/>
              <w:rPr>
                <w:szCs w:val="22"/>
              </w:rPr>
            </w:pPr>
            <m:oMathPara>
              <m:oMath>
                <m:r>
                  <m:t>p=</m:t>
                </m:r>
                <m:sSub>
                  <m:sSubPr>
                    <m:ctrlPr/>
                  </m:sSubPr>
                  <m:e>
                    <m:r>
                      <m:t>p</m:t>
                    </m:r>
                  </m:e>
                  <m:sub>
                    <m:r>
                      <m:t>0</m:t>
                    </m:r>
                  </m:sub>
                </m:sSub>
                <m:r>
                  <m:t>∙</m:t>
                </m:r>
                <m:f>
                  <m:fPr>
                    <m:ctrlPr/>
                  </m:fPr>
                  <m:num>
                    <m:r>
                      <m:t>δ</m:t>
                    </m:r>
                  </m:num>
                  <m:den>
                    <m:r>
                      <m:t>Θ</m:t>
                    </m:r>
                  </m:den>
                </m:f>
              </m:oMath>
            </m:oMathPara>
          </w:p>
        </w:tc>
        <w:tc>
          <w:tcPr>
            <w:tcW w:w="1134" w:type="dxa"/>
            <w:vAlign w:val="center"/>
          </w:tcPr>
          <w:p w14:paraId="07D84AD2" w14:textId="04A46240" w:rsidR="001331F0" w:rsidRPr="001E75DB" w:rsidRDefault="001331F0" w:rsidP="006907CB">
            <w:pPr>
              <w:pStyle w:val="DiplStandard"/>
              <w:jc w:val="right"/>
            </w:pPr>
            <w:bookmarkStart w:id="81" w:name="_Ref8870600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9</w:t>
            </w:r>
            <w:r w:rsidR="0066238E" w:rsidRPr="001E75DB">
              <w:fldChar w:fldCharType="end"/>
            </w:r>
            <w:r w:rsidRPr="001E75DB">
              <w:t>)</w:t>
            </w:r>
            <w:bookmarkEnd w:id="81"/>
          </w:p>
        </w:tc>
      </w:tr>
    </w:tbl>
    <w:p w14:paraId="21BEF856"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718DF3CF" w14:textId="77777777" w:rsidTr="006907CB">
        <w:trPr>
          <w:jc w:val="center"/>
        </w:trPr>
        <w:tc>
          <w:tcPr>
            <w:tcW w:w="7933" w:type="dxa"/>
          </w:tcPr>
          <w:p w14:paraId="3649D0A9" w14:textId="4FC5E08C" w:rsidR="001331F0" w:rsidRPr="001E75DB" w:rsidRDefault="00DF5DF5" w:rsidP="006907CB">
            <w:pPr>
              <w:pStyle w:val="Gleichung"/>
              <w:rPr>
                <w:szCs w:val="22"/>
              </w:rPr>
            </w:pPr>
            <m:oMathPara>
              <m:oMath>
                <m:r>
                  <m:t>ρ=</m:t>
                </m:r>
                <m:sSub>
                  <m:sSubPr>
                    <m:ctrlPr/>
                  </m:sSubPr>
                  <m:e>
                    <m:r>
                      <m:t>ρ</m:t>
                    </m:r>
                  </m:e>
                  <m:sub>
                    <m:r>
                      <m:t>0</m:t>
                    </m:r>
                  </m:sub>
                </m:sSub>
                <m:r>
                  <m:t>∙</m:t>
                </m:r>
                <m:f>
                  <m:fPr>
                    <m:ctrlPr/>
                  </m:fPr>
                  <m:num>
                    <m:r>
                      <m:t>δ</m:t>
                    </m:r>
                  </m:num>
                  <m:den>
                    <m:r>
                      <m:t>Θ</m:t>
                    </m:r>
                  </m:den>
                </m:f>
              </m:oMath>
            </m:oMathPara>
          </w:p>
        </w:tc>
        <w:tc>
          <w:tcPr>
            <w:tcW w:w="1134" w:type="dxa"/>
            <w:vAlign w:val="center"/>
          </w:tcPr>
          <w:p w14:paraId="48D6BFEE" w14:textId="08474CBD"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10</w:t>
            </w:r>
            <w:r w:rsidR="0066238E" w:rsidRPr="001E75DB">
              <w:fldChar w:fldCharType="end"/>
            </w:r>
            <w:r w:rsidRPr="001E75DB">
              <w:t>)</w:t>
            </w:r>
          </w:p>
        </w:tc>
      </w:tr>
    </w:tbl>
    <w:p w14:paraId="59F259A3" w14:textId="77777777" w:rsidR="00B16D64" w:rsidRDefault="00B16D64" w:rsidP="001331F0">
      <w:pPr>
        <w:pStyle w:val="DiplStandard"/>
      </w:pPr>
    </w:p>
    <w:p w14:paraId="7F5A7C85" w14:textId="77777777" w:rsidR="00BC1CA6" w:rsidRDefault="00BC1CA6" w:rsidP="001331F0">
      <w:pPr>
        <w:pStyle w:val="DiplStandard"/>
      </w:pPr>
    </w:p>
    <w:p w14:paraId="2A86A0AE" w14:textId="77777777" w:rsidR="00BC1CA6" w:rsidRDefault="00BC1CA6" w:rsidP="001331F0">
      <w:pPr>
        <w:pStyle w:val="DiplStandard"/>
      </w:pPr>
    </w:p>
    <w:p w14:paraId="7EC45D97" w14:textId="77777777" w:rsidR="004D5E2D" w:rsidRPr="001E75DB" w:rsidRDefault="004D5E2D" w:rsidP="001331F0">
      <w:pPr>
        <w:pStyle w:val="DiplStandard"/>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4"/>
        <w:gridCol w:w="7513"/>
        <w:gridCol w:w="850"/>
      </w:tblGrid>
      <w:tr w:rsidR="00235304" w:rsidRPr="001E75DB" w14:paraId="035622BD" w14:textId="77777777" w:rsidTr="00D568F6">
        <w:tc>
          <w:tcPr>
            <w:tcW w:w="704" w:type="dxa"/>
          </w:tcPr>
          <w:p w14:paraId="135DF6AB" w14:textId="77777777" w:rsidR="00235304" w:rsidRPr="001E75DB" w:rsidRDefault="00B33B1F" w:rsidP="006907CB">
            <w:pPr>
              <w:pStyle w:val="Dipl-Standard"/>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vertAlign w:val="subscript"/>
                      </w:rPr>
                      <m:t>L</m:t>
                    </m:r>
                  </m:sub>
                </m:sSub>
              </m:oMath>
            </m:oMathPara>
          </w:p>
        </w:tc>
        <w:tc>
          <w:tcPr>
            <w:tcW w:w="7513" w:type="dxa"/>
          </w:tcPr>
          <w:p w14:paraId="16CCAAEE" w14:textId="77777777" w:rsidR="00235304" w:rsidRPr="001E75DB" w:rsidRDefault="00235304" w:rsidP="006907CB">
            <w:pPr>
              <w:pStyle w:val="Dipl-Standard"/>
            </w:pPr>
            <w:r w:rsidRPr="001E75DB">
              <w:t>Gas constant, air</w:t>
            </w:r>
          </w:p>
        </w:tc>
        <w:tc>
          <w:tcPr>
            <w:tcW w:w="850" w:type="dxa"/>
          </w:tcPr>
          <w:p w14:paraId="44C637C4" w14:textId="77777777" w:rsidR="00235304" w:rsidRPr="001E75DB" w:rsidRDefault="00235304" w:rsidP="006907CB">
            <w:pPr>
              <w:pStyle w:val="Dipl-Standard"/>
            </w:pPr>
            <w:r w:rsidRPr="001E75DB">
              <w:t>[K]</w:t>
            </w:r>
          </w:p>
        </w:tc>
      </w:tr>
      <w:tr w:rsidR="00235304" w:rsidRPr="001E75DB" w14:paraId="1C62E271" w14:textId="77777777" w:rsidTr="00D568F6">
        <w:tc>
          <w:tcPr>
            <w:tcW w:w="704" w:type="dxa"/>
          </w:tcPr>
          <w:p w14:paraId="1A7F598B" w14:textId="77777777" w:rsidR="00235304" w:rsidRPr="001E75DB" w:rsidRDefault="00B33B1F" w:rsidP="006907CB">
            <w:pPr>
              <w:pStyle w:val="Dipl-Standard"/>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vertAlign w:val="subscript"/>
                      </w:rPr>
                      <m:t>0</m:t>
                    </m:r>
                  </m:sub>
                </m:sSub>
              </m:oMath>
            </m:oMathPara>
          </w:p>
        </w:tc>
        <w:tc>
          <w:tcPr>
            <w:tcW w:w="7513" w:type="dxa"/>
          </w:tcPr>
          <w:p w14:paraId="229AFBC5" w14:textId="77777777" w:rsidR="00235304" w:rsidRPr="001E75DB" w:rsidRDefault="00235304" w:rsidP="006907CB">
            <w:pPr>
              <w:pStyle w:val="Dipl-Standard"/>
            </w:pPr>
            <w:r w:rsidRPr="001E75DB">
              <w:t>Reference temperature at sea level</w:t>
            </w:r>
          </w:p>
        </w:tc>
        <w:tc>
          <w:tcPr>
            <w:tcW w:w="850" w:type="dxa"/>
          </w:tcPr>
          <w:p w14:paraId="2EB978FA" w14:textId="77777777" w:rsidR="00235304" w:rsidRPr="001E75DB" w:rsidRDefault="00235304" w:rsidP="006907CB">
            <w:pPr>
              <w:pStyle w:val="Dipl-Standard"/>
            </w:pPr>
            <w:r w:rsidRPr="001E75DB">
              <w:t>[K]</w:t>
            </w:r>
          </w:p>
        </w:tc>
      </w:tr>
      <w:tr w:rsidR="00235304" w:rsidRPr="001E75DB" w14:paraId="342A6C0B" w14:textId="77777777" w:rsidTr="00D568F6">
        <w:tc>
          <w:tcPr>
            <w:tcW w:w="704" w:type="dxa"/>
          </w:tcPr>
          <w:p w14:paraId="1895D7CE" w14:textId="77777777" w:rsidR="00235304" w:rsidRPr="001E75DB" w:rsidRDefault="00B33B1F" w:rsidP="006907CB">
            <w:pPr>
              <w:pStyle w:val="Dipl-Standard"/>
            </w:pPr>
            <m:oMathPara>
              <m:oMathParaPr>
                <m:jc m:val="left"/>
              </m:oMathParaPr>
              <m:oMath>
                <m:sSub>
                  <m:sSubPr>
                    <m:ctrlPr>
                      <w:rPr>
                        <w:rFonts w:ascii="Cambria Math" w:eastAsiaTheme="minorEastAsia" w:hAnsi="Cambria Math"/>
                        <w:noProof/>
                      </w:rPr>
                    </m:ctrlPr>
                  </m:sSubPr>
                  <m:e>
                    <m:r>
                      <w:rPr>
                        <w:rFonts w:ascii="Cambria Math" w:eastAsiaTheme="minorEastAsia" w:hAnsi="Cambria Math"/>
                        <w:noProof/>
                      </w:rPr>
                      <m:t>g</m:t>
                    </m:r>
                  </m:e>
                  <m:sub>
                    <m:r>
                      <w:rPr>
                        <w:rFonts w:ascii="Cambria Math" w:eastAsiaTheme="minorEastAsia" w:hAnsi="Cambria Math"/>
                        <w:noProof/>
                      </w:rPr>
                      <m:t>0</m:t>
                    </m:r>
                  </m:sub>
                </m:sSub>
              </m:oMath>
            </m:oMathPara>
          </w:p>
        </w:tc>
        <w:tc>
          <w:tcPr>
            <w:tcW w:w="7513" w:type="dxa"/>
          </w:tcPr>
          <w:p w14:paraId="4784A9A4" w14:textId="77777777" w:rsidR="00235304" w:rsidRPr="001E75DB" w:rsidRDefault="00235304" w:rsidP="006907CB">
            <w:pPr>
              <w:pStyle w:val="Dipl-Standard"/>
            </w:pPr>
            <w:r w:rsidRPr="001E75DB">
              <w:t>Gravitational constant</w:t>
            </w:r>
          </w:p>
        </w:tc>
        <w:tc>
          <w:tcPr>
            <w:tcW w:w="850" w:type="dxa"/>
          </w:tcPr>
          <w:p w14:paraId="476CCE12" w14:textId="77777777" w:rsidR="00235304" w:rsidRPr="001E75DB" w:rsidRDefault="00235304" w:rsidP="006907CB">
            <w:pPr>
              <w:pStyle w:val="Dipl-Standard"/>
            </w:pPr>
            <w:r w:rsidRPr="001E75DB">
              <w:t>[m/</w:t>
            </w:r>
            <w:proofErr w:type="spellStart"/>
            <w:r w:rsidRPr="001E75DB">
              <w:t>s</w:t>
            </w:r>
            <w:r w:rsidRPr="001E75DB">
              <w:rPr>
                <w:vertAlign w:val="superscript"/>
              </w:rPr>
              <w:t>2</w:t>
            </w:r>
            <w:proofErr w:type="spellEnd"/>
            <w:r w:rsidRPr="001E75DB">
              <w:t>]</w:t>
            </w:r>
          </w:p>
        </w:tc>
      </w:tr>
      <w:tr w:rsidR="00235304" w:rsidRPr="001E75DB" w14:paraId="30302D91" w14:textId="77777777" w:rsidTr="00D568F6">
        <w:tc>
          <w:tcPr>
            <w:tcW w:w="704" w:type="dxa"/>
          </w:tcPr>
          <w:p w14:paraId="5A7FC43A" w14:textId="77777777" w:rsidR="00235304" w:rsidRPr="001E75DB" w:rsidRDefault="00B33B1F" w:rsidP="006907CB">
            <w:pPr>
              <w:pStyle w:val="Dipl-Standard"/>
            </w:pPr>
            <m:oMathPara>
              <m:oMathParaPr>
                <m:jc m:val="left"/>
              </m:oMathParaPr>
              <m:oMath>
                <m:sSub>
                  <m:sSubPr>
                    <m:ctrlPr>
                      <w:rPr>
                        <w:rFonts w:ascii="Cambria Math" w:hAnsi="Cambria Math"/>
                        <w:i/>
                      </w:rPr>
                    </m:ctrlPr>
                  </m:sSubPr>
                  <m:e>
                    <m:r>
                      <w:rPr>
                        <w:rFonts w:ascii="Cambria Math" w:hAnsi="Cambria Math"/>
                      </w:rPr>
                      <m:t>p</m:t>
                    </m:r>
                  </m:e>
                  <m:sub>
                    <m:r>
                      <w:rPr>
                        <w:rFonts w:ascii="Cambria Math" w:hAnsi="Cambria Math"/>
                        <w:vertAlign w:val="subscript"/>
                      </w:rPr>
                      <m:t>0</m:t>
                    </m:r>
                  </m:sub>
                </m:sSub>
              </m:oMath>
            </m:oMathPara>
          </w:p>
        </w:tc>
        <w:tc>
          <w:tcPr>
            <w:tcW w:w="7513" w:type="dxa"/>
          </w:tcPr>
          <w:p w14:paraId="7297C3ED" w14:textId="77777777" w:rsidR="00235304" w:rsidRPr="001E75DB" w:rsidRDefault="00235304" w:rsidP="006907CB">
            <w:pPr>
              <w:pStyle w:val="Dipl-Standard"/>
            </w:pPr>
            <w:r w:rsidRPr="001E75DB">
              <w:t>Sea level reference pressure</w:t>
            </w:r>
          </w:p>
        </w:tc>
        <w:tc>
          <w:tcPr>
            <w:tcW w:w="850" w:type="dxa"/>
          </w:tcPr>
          <w:p w14:paraId="434459A7" w14:textId="77777777" w:rsidR="00235304" w:rsidRPr="001E75DB" w:rsidRDefault="00235304" w:rsidP="006907CB">
            <w:pPr>
              <w:pStyle w:val="Dipl-Standard"/>
            </w:pPr>
            <w:r w:rsidRPr="001E75DB">
              <w:t>[Pa]</w:t>
            </w:r>
          </w:p>
        </w:tc>
      </w:tr>
      <w:tr w:rsidR="00235304" w:rsidRPr="001E75DB" w14:paraId="38C9F8C4" w14:textId="77777777" w:rsidTr="00D568F6">
        <w:tc>
          <w:tcPr>
            <w:tcW w:w="704" w:type="dxa"/>
          </w:tcPr>
          <w:p w14:paraId="705FEA4C" w14:textId="29C233FB" w:rsidR="00235304" w:rsidRPr="001E75DB" w:rsidRDefault="00235304" w:rsidP="00235304">
            <w:pPr>
              <w:pStyle w:val="Dipl-Standard"/>
            </w:pPr>
            <m:oMathPara>
              <m:oMathParaPr>
                <m:jc m:val="left"/>
              </m:oMathParaPr>
              <m:oMath>
                <m:r>
                  <w:rPr>
                    <w:rFonts w:ascii="Cambria Math" w:hAnsi="Cambria Math"/>
                  </w:rPr>
                  <m:t>p</m:t>
                </m:r>
              </m:oMath>
            </m:oMathPara>
          </w:p>
        </w:tc>
        <w:tc>
          <w:tcPr>
            <w:tcW w:w="7513" w:type="dxa"/>
          </w:tcPr>
          <w:p w14:paraId="2AAC5016" w14:textId="4FC59E11" w:rsidR="00235304" w:rsidRPr="001E75DB" w:rsidRDefault="00235304" w:rsidP="00235304">
            <w:pPr>
              <w:pStyle w:val="Dipl-Standard"/>
            </w:pPr>
            <w:r w:rsidRPr="001E75DB">
              <w:t>Pressure at a specific altitude</w:t>
            </w:r>
          </w:p>
        </w:tc>
        <w:tc>
          <w:tcPr>
            <w:tcW w:w="850" w:type="dxa"/>
          </w:tcPr>
          <w:p w14:paraId="2F8913D1" w14:textId="69C13797" w:rsidR="00235304" w:rsidRPr="001E75DB" w:rsidRDefault="00235304" w:rsidP="00235304">
            <w:pPr>
              <w:pStyle w:val="Dipl-Standard"/>
            </w:pPr>
            <w:r w:rsidRPr="001E75DB">
              <w:t>[Pa]</w:t>
            </w:r>
          </w:p>
        </w:tc>
      </w:tr>
      <w:tr w:rsidR="00235304" w:rsidRPr="001E75DB" w14:paraId="3FDE1EB8" w14:textId="77777777" w:rsidTr="00D568F6">
        <w:tc>
          <w:tcPr>
            <w:tcW w:w="704" w:type="dxa"/>
          </w:tcPr>
          <w:p w14:paraId="4350DB9B" w14:textId="77777777" w:rsidR="00235304" w:rsidRPr="001E75DB" w:rsidRDefault="00235304" w:rsidP="00235304">
            <w:pPr>
              <w:pStyle w:val="Dipl-Standard"/>
              <w:rPr>
                <w:noProof/>
              </w:rPr>
            </w:pPr>
            <m:oMath>
              <m:r>
                <w:rPr>
                  <w:rFonts w:ascii="Cambria Math" w:hAnsi="Cambria Math"/>
                </w:rPr>
                <m:t>∆</m:t>
              </m:r>
              <m:r>
                <w:rPr>
                  <w:rFonts w:ascii="Cambria Math" w:hAnsi="Cambria Math" w:cs="Cambria Math"/>
                </w:rPr>
                <m:t>T</m:t>
              </m:r>
            </m:oMath>
            <w:r w:rsidRPr="001E75DB">
              <w:t> </w:t>
            </w:r>
          </w:p>
        </w:tc>
        <w:tc>
          <w:tcPr>
            <w:tcW w:w="7513" w:type="dxa"/>
          </w:tcPr>
          <w:p w14:paraId="1005B189" w14:textId="77777777" w:rsidR="00235304" w:rsidRPr="001E75DB" w:rsidRDefault="00235304" w:rsidP="00235304">
            <w:pPr>
              <w:pStyle w:val="Dipl-Standard"/>
            </w:pPr>
            <w:r w:rsidRPr="001E75DB">
              <w:t>Difference between reference temperature and actual temperature at sea level</w:t>
            </w:r>
          </w:p>
        </w:tc>
        <w:tc>
          <w:tcPr>
            <w:tcW w:w="850" w:type="dxa"/>
          </w:tcPr>
          <w:p w14:paraId="4578A1A5" w14:textId="77777777" w:rsidR="00235304" w:rsidRPr="001E75DB" w:rsidRDefault="00235304" w:rsidP="00235304">
            <w:pPr>
              <w:pStyle w:val="Dipl-Standard"/>
            </w:pPr>
            <w:r w:rsidRPr="001E75DB">
              <w:t>[K]</w:t>
            </w:r>
          </w:p>
        </w:tc>
      </w:tr>
      <w:tr w:rsidR="00235304" w:rsidRPr="001E75DB" w14:paraId="2B3CF4C4" w14:textId="77777777" w:rsidTr="00D568F6">
        <w:tc>
          <w:tcPr>
            <w:tcW w:w="704" w:type="dxa"/>
          </w:tcPr>
          <w:p w14:paraId="474D4246" w14:textId="77777777" w:rsidR="00235304" w:rsidRPr="001E75DB" w:rsidRDefault="00235304" w:rsidP="00235304">
            <w:pPr>
              <w:pStyle w:val="Dipl-Standard"/>
            </w:pPr>
            <m:oMathPara>
              <m:oMathParaPr>
                <m:jc m:val="left"/>
              </m:oMathParaPr>
              <m:oMath>
                <m:r>
                  <w:rPr>
                    <w:rFonts w:ascii="Cambria Math" w:eastAsiaTheme="minorEastAsia" w:hAnsi="Cambria Math"/>
                    <w:noProof/>
                  </w:rPr>
                  <m:t>h</m:t>
                </m:r>
              </m:oMath>
            </m:oMathPara>
          </w:p>
        </w:tc>
        <w:tc>
          <w:tcPr>
            <w:tcW w:w="7513" w:type="dxa"/>
          </w:tcPr>
          <w:p w14:paraId="79F45191" w14:textId="77777777" w:rsidR="00235304" w:rsidRPr="001E75DB" w:rsidRDefault="00235304" w:rsidP="00235304">
            <w:pPr>
              <w:pStyle w:val="Dipl-Standard"/>
            </w:pPr>
            <w:r w:rsidRPr="001E75DB">
              <w:t>Geometric height</w:t>
            </w:r>
          </w:p>
        </w:tc>
        <w:tc>
          <w:tcPr>
            <w:tcW w:w="850" w:type="dxa"/>
          </w:tcPr>
          <w:p w14:paraId="2CEA1539" w14:textId="77777777" w:rsidR="00235304" w:rsidRPr="001E75DB" w:rsidRDefault="00235304" w:rsidP="00235304">
            <w:pPr>
              <w:pStyle w:val="Dipl-Standard"/>
            </w:pPr>
            <w:r w:rsidRPr="001E75DB">
              <w:t>[m]</w:t>
            </w:r>
          </w:p>
        </w:tc>
      </w:tr>
      <w:tr w:rsidR="00235304" w:rsidRPr="001E75DB" w14:paraId="4524B757" w14:textId="77777777" w:rsidTr="00D568F6">
        <w:tc>
          <w:tcPr>
            <w:tcW w:w="704" w:type="dxa"/>
          </w:tcPr>
          <w:p w14:paraId="5C86BA80" w14:textId="77777777" w:rsidR="00235304" w:rsidRPr="001E75DB" w:rsidRDefault="00235304" w:rsidP="00235304">
            <w:pPr>
              <w:pStyle w:val="Dipl-Standard"/>
            </w:pPr>
            <w:r w:rsidRPr="001E75DB">
              <w:t>κ</w:t>
            </w:r>
          </w:p>
        </w:tc>
        <w:tc>
          <w:tcPr>
            <w:tcW w:w="7513" w:type="dxa"/>
          </w:tcPr>
          <w:p w14:paraId="37AD9C4A" w14:textId="77777777" w:rsidR="00235304" w:rsidRPr="001E75DB" w:rsidRDefault="00235304" w:rsidP="00235304">
            <w:pPr>
              <w:pStyle w:val="Dipl-Standard"/>
            </w:pPr>
            <w:r w:rsidRPr="001E75DB">
              <w:t>Isentropic exponent, for air κ=1.4</w:t>
            </w:r>
          </w:p>
        </w:tc>
        <w:tc>
          <w:tcPr>
            <w:tcW w:w="850" w:type="dxa"/>
          </w:tcPr>
          <w:p w14:paraId="1A5189EB" w14:textId="77777777" w:rsidR="00235304" w:rsidRPr="001E75DB" w:rsidRDefault="00235304" w:rsidP="00235304">
            <w:pPr>
              <w:pStyle w:val="Dipl-Standard"/>
            </w:pPr>
            <w:r w:rsidRPr="001E75DB">
              <w:t>[-]</w:t>
            </w:r>
          </w:p>
        </w:tc>
      </w:tr>
      <w:tr w:rsidR="00235304" w:rsidRPr="001E75DB" w14:paraId="2C7C4EC2" w14:textId="77777777" w:rsidTr="00D568F6">
        <w:tc>
          <w:tcPr>
            <w:tcW w:w="704" w:type="dxa"/>
          </w:tcPr>
          <w:p w14:paraId="2C9A5C93" w14:textId="77777777" w:rsidR="00235304" w:rsidRPr="001E75DB" w:rsidRDefault="00235304" w:rsidP="00235304">
            <w:pPr>
              <w:pStyle w:val="Dipl-Standard"/>
            </w:pPr>
            <m:oMathPara>
              <m:oMathParaPr>
                <m:jc m:val="left"/>
              </m:oMathParaPr>
              <m:oMath>
                <m:r>
                  <w:rPr>
                    <w:rFonts w:ascii="Cambria Math" w:hAnsi="Cambria Math"/>
                  </w:rPr>
                  <m:t>H</m:t>
                </m:r>
              </m:oMath>
            </m:oMathPara>
          </w:p>
        </w:tc>
        <w:tc>
          <w:tcPr>
            <w:tcW w:w="7513" w:type="dxa"/>
          </w:tcPr>
          <w:p w14:paraId="38DE3052" w14:textId="77777777" w:rsidR="00235304" w:rsidRPr="001E75DB" w:rsidRDefault="00235304" w:rsidP="00235304">
            <w:pPr>
              <w:pStyle w:val="Dipl-Standard"/>
            </w:pPr>
            <w:r w:rsidRPr="001E75DB">
              <w:t>Geopotential height</w:t>
            </w:r>
          </w:p>
        </w:tc>
        <w:tc>
          <w:tcPr>
            <w:tcW w:w="850" w:type="dxa"/>
          </w:tcPr>
          <w:p w14:paraId="3EF0871E" w14:textId="77777777" w:rsidR="00235304" w:rsidRPr="001E75DB" w:rsidRDefault="00235304" w:rsidP="00235304">
            <w:pPr>
              <w:pStyle w:val="Dipl-Standard"/>
            </w:pPr>
            <w:r w:rsidRPr="001E75DB">
              <w:t>[m]</w:t>
            </w:r>
          </w:p>
        </w:tc>
      </w:tr>
      <w:tr w:rsidR="00235304" w:rsidRPr="001E75DB" w14:paraId="4C3737AE" w14:textId="77777777" w:rsidTr="00D568F6">
        <w:tc>
          <w:tcPr>
            <w:tcW w:w="704" w:type="dxa"/>
          </w:tcPr>
          <w:p w14:paraId="37E63F8B" w14:textId="77777777" w:rsidR="00235304" w:rsidRPr="001E75DB" w:rsidRDefault="00235304" w:rsidP="00235304">
            <w:pPr>
              <w:pStyle w:val="Dipl-Standard"/>
            </w:pPr>
            <m:oMathPara>
              <m:oMathParaPr>
                <m:jc m:val="left"/>
              </m:oMathParaPr>
              <m:oMath>
                <m:r>
                  <w:rPr>
                    <w:rFonts w:ascii="Cambria Math" w:eastAsiaTheme="minorEastAsia" w:hAnsi="Cambria Math"/>
                    <w:noProof/>
                  </w:rPr>
                  <m:t>L</m:t>
                </m:r>
              </m:oMath>
            </m:oMathPara>
          </w:p>
        </w:tc>
        <w:tc>
          <w:tcPr>
            <w:tcW w:w="7513" w:type="dxa"/>
          </w:tcPr>
          <w:p w14:paraId="172093E3" w14:textId="77777777" w:rsidR="00235304" w:rsidRPr="001E75DB" w:rsidRDefault="00235304" w:rsidP="00235304">
            <w:pPr>
              <w:pStyle w:val="Dipl-Standard"/>
            </w:pPr>
            <w:r w:rsidRPr="001E75DB">
              <w:t>Temperature gradient</w:t>
            </w:r>
          </w:p>
        </w:tc>
        <w:tc>
          <w:tcPr>
            <w:tcW w:w="850" w:type="dxa"/>
          </w:tcPr>
          <w:p w14:paraId="57D61D84" w14:textId="77777777" w:rsidR="00235304" w:rsidRPr="001E75DB" w:rsidRDefault="00235304" w:rsidP="00235304">
            <w:pPr>
              <w:pStyle w:val="Dipl-Standard"/>
            </w:pPr>
            <w:r w:rsidRPr="001E75DB">
              <w:t>[K/m]</w:t>
            </w:r>
          </w:p>
        </w:tc>
      </w:tr>
      <w:tr w:rsidR="00235304" w:rsidRPr="001E75DB" w14:paraId="46897EC4" w14:textId="77777777" w:rsidTr="00D568F6">
        <w:tc>
          <w:tcPr>
            <w:tcW w:w="704" w:type="dxa"/>
          </w:tcPr>
          <w:p w14:paraId="7D5FE92C" w14:textId="77777777" w:rsidR="00235304" w:rsidRPr="001E75DB" w:rsidRDefault="00235304" w:rsidP="00235304">
            <w:pPr>
              <w:pStyle w:val="Dipl-Standard"/>
            </w:pPr>
            <m:oMathPara>
              <m:oMathParaPr>
                <m:jc m:val="left"/>
              </m:oMathParaPr>
              <m:oMath>
                <m:r>
                  <w:rPr>
                    <w:rFonts w:ascii="Cambria Math" w:hAnsi="Cambria Math"/>
                  </w:rPr>
                  <m:t>T</m:t>
                </m:r>
              </m:oMath>
            </m:oMathPara>
          </w:p>
        </w:tc>
        <w:tc>
          <w:tcPr>
            <w:tcW w:w="7513" w:type="dxa"/>
          </w:tcPr>
          <w:p w14:paraId="63812A74" w14:textId="77777777" w:rsidR="00235304" w:rsidRPr="001E75DB" w:rsidRDefault="00235304" w:rsidP="00235304">
            <w:pPr>
              <w:pStyle w:val="Dipl-Standard"/>
            </w:pPr>
            <w:r w:rsidRPr="001E75DB">
              <w:t>Temperature</w:t>
            </w:r>
          </w:p>
        </w:tc>
        <w:tc>
          <w:tcPr>
            <w:tcW w:w="850" w:type="dxa"/>
          </w:tcPr>
          <w:p w14:paraId="6D468C83" w14:textId="77777777" w:rsidR="00235304" w:rsidRPr="001E75DB" w:rsidRDefault="00235304" w:rsidP="00235304">
            <w:pPr>
              <w:pStyle w:val="Dipl-Standard"/>
            </w:pPr>
            <w:r w:rsidRPr="001E75DB">
              <w:t>[K]</w:t>
            </w:r>
          </w:p>
        </w:tc>
      </w:tr>
      <w:tr w:rsidR="00235304" w:rsidRPr="001E75DB" w14:paraId="053B9E3B" w14:textId="77777777" w:rsidTr="00D568F6">
        <w:tc>
          <w:tcPr>
            <w:tcW w:w="704" w:type="dxa"/>
          </w:tcPr>
          <w:p w14:paraId="23D104BD" w14:textId="77777777" w:rsidR="00235304" w:rsidRPr="001E75DB" w:rsidRDefault="00235304" w:rsidP="00235304">
            <w:pPr>
              <w:pStyle w:val="Dipl-Standard"/>
            </w:pPr>
            <m:oMathPara>
              <m:oMathParaPr>
                <m:jc m:val="left"/>
              </m:oMathParaPr>
              <m:oMath>
                <m:r>
                  <w:rPr>
                    <w:rFonts w:ascii="Cambria Math" w:hAnsi="Cambria Math"/>
                  </w:rPr>
                  <m:t>g</m:t>
                </m:r>
              </m:oMath>
            </m:oMathPara>
          </w:p>
        </w:tc>
        <w:tc>
          <w:tcPr>
            <w:tcW w:w="7513" w:type="dxa"/>
          </w:tcPr>
          <w:p w14:paraId="24AF90D7" w14:textId="77777777" w:rsidR="00235304" w:rsidRPr="001E75DB" w:rsidRDefault="00235304" w:rsidP="00235304">
            <w:pPr>
              <w:pStyle w:val="Dipl-Standard"/>
            </w:pPr>
            <w:r w:rsidRPr="001E75DB">
              <w:t>Gravitational acceleration</w:t>
            </w:r>
          </w:p>
        </w:tc>
        <w:tc>
          <w:tcPr>
            <w:tcW w:w="850" w:type="dxa"/>
          </w:tcPr>
          <w:p w14:paraId="7E545B33" w14:textId="77777777" w:rsidR="00235304" w:rsidRPr="001E75DB" w:rsidRDefault="00235304" w:rsidP="00235304">
            <w:pPr>
              <w:pStyle w:val="Dipl-Standard"/>
            </w:pPr>
            <w:r w:rsidRPr="001E75DB">
              <w:t>[m/</w:t>
            </w:r>
            <w:proofErr w:type="spellStart"/>
            <w:r w:rsidRPr="001E75DB">
              <w:t>s</w:t>
            </w:r>
            <w:r w:rsidRPr="001E75DB">
              <w:rPr>
                <w:vertAlign w:val="superscript"/>
              </w:rPr>
              <w:t>2</w:t>
            </w:r>
            <w:proofErr w:type="spellEnd"/>
            <w:r w:rsidRPr="001E75DB">
              <w:t>]</w:t>
            </w:r>
          </w:p>
        </w:tc>
      </w:tr>
      <w:tr w:rsidR="00235304" w:rsidRPr="001E75DB" w14:paraId="59F0D476" w14:textId="77777777" w:rsidTr="00D568F6">
        <w:tc>
          <w:tcPr>
            <w:tcW w:w="704" w:type="dxa"/>
          </w:tcPr>
          <w:p w14:paraId="5B31E3B8" w14:textId="77777777" w:rsidR="00235304" w:rsidRPr="001E75DB" w:rsidRDefault="00235304" w:rsidP="00235304">
            <w:pPr>
              <w:pStyle w:val="Dipl-Standard"/>
            </w:pPr>
            <m:oMathPara>
              <m:oMathParaPr>
                <m:jc m:val="left"/>
              </m:oMathParaPr>
              <m:oMath>
                <m:r>
                  <w:rPr>
                    <w:rFonts w:ascii="Cambria Math" w:eastAsiaTheme="minorEastAsia" w:hAnsi="Cambria Math"/>
                    <w:noProof/>
                  </w:rPr>
                  <m:t>δ</m:t>
                </m:r>
              </m:oMath>
            </m:oMathPara>
          </w:p>
        </w:tc>
        <w:tc>
          <w:tcPr>
            <w:tcW w:w="7513" w:type="dxa"/>
          </w:tcPr>
          <w:p w14:paraId="23FA0314" w14:textId="77777777" w:rsidR="00235304" w:rsidRPr="001E75DB" w:rsidRDefault="00235304" w:rsidP="00235304">
            <w:pPr>
              <w:pStyle w:val="Dipl-Standard"/>
            </w:pPr>
            <w:r w:rsidRPr="001E75DB">
              <w:t>Pressure ratio</w:t>
            </w:r>
          </w:p>
        </w:tc>
        <w:tc>
          <w:tcPr>
            <w:tcW w:w="850" w:type="dxa"/>
          </w:tcPr>
          <w:p w14:paraId="4954EC0F" w14:textId="77777777" w:rsidR="00235304" w:rsidRPr="001E75DB" w:rsidRDefault="00235304" w:rsidP="00235304">
            <w:pPr>
              <w:pStyle w:val="Dipl-Standard"/>
            </w:pPr>
            <w:r w:rsidRPr="001E75DB">
              <w:t>[-]</w:t>
            </w:r>
          </w:p>
        </w:tc>
      </w:tr>
      <w:tr w:rsidR="00235304" w:rsidRPr="001E75DB" w14:paraId="6919F50D" w14:textId="77777777" w:rsidTr="00D568F6">
        <w:tc>
          <w:tcPr>
            <w:tcW w:w="704" w:type="dxa"/>
          </w:tcPr>
          <w:p w14:paraId="0713AAFB" w14:textId="77777777" w:rsidR="00235304" w:rsidRPr="001E75DB" w:rsidRDefault="00235304" w:rsidP="00235304">
            <w:pPr>
              <w:pStyle w:val="Dipl-Standard"/>
              <w:rPr>
                <w:noProof/>
              </w:rPr>
            </w:pPr>
            <m:oMathPara>
              <m:oMathParaPr>
                <m:jc m:val="left"/>
              </m:oMathParaPr>
              <m:oMath>
                <m:r>
                  <w:rPr>
                    <w:rFonts w:ascii="Cambria Math" w:hAnsi="Cambria Math"/>
                  </w:rPr>
                  <m:t>θ</m:t>
                </m:r>
              </m:oMath>
            </m:oMathPara>
          </w:p>
        </w:tc>
        <w:tc>
          <w:tcPr>
            <w:tcW w:w="7513" w:type="dxa"/>
          </w:tcPr>
          <w:p w14:paraId="1893192E" w14:textId="77777777" w:rsidR="00235304" w:rsidRPr="001E75DB" w:rsidRDefault="00235304" w:rsidP="00235304">
            <w:pPr>
              <w:pStyle w:val="Dipl-Standard"/>
            </w:pPr>
            <w:r w:rsidRPr="001E75DB">
              <w:t>Temperature ratio</w:t>
            </w:r>
          </w:p>
        </w:tc>
        <w:tc>
          <w:tcPr>
            <w:tcW w:w="850" w:type="dxa"/>
          </w:tcPr>
          <w:p w14:paraId="5E39C3D0" w14:textId="77777777" w:rsidR="00235304" w:rsidRPr="001E75DB" w:rsidRDefault="00235304" w:rsidP="00235304">
            <w:pPr>
              <w:pStyle w:val="Dipl-Standard"/>
            </w:pPr>
            <w:r w:rsidRPr="001E75DB">
              <w:t>[-]</w:t>
            </w:r>
          </w:p>
        </w:tc>
      </w:tr>
      <w:tr w:rsidR="00235304" w:rsidRPr="001E75DB" w14:paraId="43337830" w14:textId="77777777" w:rsidTr="00D568F6">
        <w:tc>
          <w:tcPr>
            <w:tcW w:w="704" w:type="dxa"/>
          </w:tcPr>
          <w:p w14:paraId="23DAE28B" w14:textId="77777777" w:rsidR="00235304" w:rsidRPr="001E75DB" w:rsidRDefault="00235304" w:rsidP="00235304">
            <w:pPr>
              <w:pStyle w:val="Dipl-Standard"/>
            </w:pPr>
            <m:oMathPara>
              <m:oMathParaPr>
                <m:jc m:val="left"/>
              </m:oMathParaPr>
              <m:oMath>
                <m:r>
                  <w:rPr>
                    <w:rFonts w:ascii="Cambria Math" w:eastAsiaTheme="minorEastAsia" w:hAnsi="Cambria Math"/>
                    <w:noProof/>
                  </w:rPr>
                  <m:t>σ</m:t>
                </m:r>
              </m:oMath>
            </m:oMathPara>
          </w:p>
        </w:tc>
        <w:tc>
          <w:tcPr>
            <w:tcW w:w="7513" w:type="dxa"/>
          </w:tcPr>
          <w:p w14:paraId="1F31BAC7" w14:textId="77777777" w:rsidR="00235304" w:rsidRPr="001E75DB" w:rsidRDefault="00235304" w:rsidP="00235304">
            <w:pPr>
              <w:pStyle w:val="Dipl-Standard"/>
            </w:pPr>
            <w:r w:rsidRPr="001E75DB">
              <w:t>Density ratio</w:t>
            </w:r>
          </w:p>
        </w:tc>
        <w:tc>
          <w:tcPr>
            <w:tcW w:w="850" w:type="dxa"/>
          </w:tcPr>
          <w:p w14:paraId="51D71452" w14:textId="77777777" w:rsidR="00235304" w:rsidRPr="001E75DB" w:rsidRDefault="00235304" w:rsidP="00235304">
            <w:pPr>
              <w:pStyle w:val="Dipl-Standard"/>
            </w:pPr>
            <w:r w:rsidRPr="001E75DB">
              <w:t>[-]</w:t>
            </w:r>
          </w:p>
        </w:tc>
      </w:tr>
    </w:tbl>
    <w:p w14:paraId="70FCCFB7" w14:textId="77777777" w:rsidR="00015F45" w:rsidRDefault="00015F45" w:rsidP="001331F0">
      <w:pPr>
        <w:pStyle w:val="DiplStandard"/>
      </w:pPr>
    </w:p>
    <w:p w14:paraId="5796FBDB" w14:textId="55F62DE4" w:rsidR="00B233E0" w:rsidRPr="001E75DB" w:rsidRDefault="00B233E0" w:rsidP="00B233E0">
      <w:pPr>
        <w:pStyle w:val="DiplStandard"/>
      </w:pPr>
      <w:r w:rsidRPr="001E75DB">
        <w:t>The temperature gradient</w:t>
      </w:r>
      <w:r>
        <w:t xml:space="preserve"> L</w:t>
      </w:r>
      <w:r w:rsidRPr="001E75DB">
        <w:t xml:space="preserve"> is approximately negative constant -6.5 K / km up to 11 km. </w:t>
      </w:r>
    </w:p>
    <w:p w14:paraId="2AEBA608" w14:textId="77777777" w:rsidR="00AE4F0F" w:rsidRPr="001E75DB" w:rsidRDefault="00AE4F0F" w:rsidP="001331F0">
      <w:pPr>
        <w:pStyle w:val="DiplStandard"/>
      </w:pPr>
    </w:p>
    <w:p w14:paraId="5BE73A4C" w14:textId="2E250C13" w:rsidR="009007DE" w:rsidRPr="001E75DB" w:rsidRDefault="002C0899" w:rsidP="001331F0">
      <w:pPr>
        <w:pStyle w:val="DiplStandard"/>
      </w:pPr>
      <w:r w:rsidRPr="001E75DB">
        <w:t>Converted in non-SI units. Lengths are given in feet, speed in knots.</w:t>
      </w:r>
    </w:p>
    <w:p w14:paraId="06C8426A" w14:textId="77777777" w:rsidR="00284482" w:rsidRPr="001E75DB" w:rsidRDefault="00284482"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FC743BF" w14:textId="77777777" w:rsidTr="006907CB">
        <w:trPr>
          <w:jc w:val="center"/>
        </w:trPr>
        <w:tc>
          <w:tcPr>
            <w:tcW w:w="7933" w:type="dxa"/>
          </w:tcPr>
          <w:p w14:paraId="2C1CB163" w14:textId="1CC8E8B5" w:rsidR="001331F0" w:rsidRPr="001E75DB" w:rsidRDefault="009007DE" w:rsidP="006907CB">
            <w:pPr>
              <w:pStyle w:val="Gleichung"/>
              <w:rPr>
                <w:szCs w:val="22"/>
              </w:rPr>
            </w:pPr>
            <m:oMathPara>
              <m:oMath>
                <m:r>
                  <m:t xml:space="preserve">1 m </m:t>
                </m:r>
                <m:sSup>
                  <m:sSupPr>
                    <m:ctrlPr/>
                  </m:sSupPr>
                  <m:e>
                    <m:r>
                      <m:t>s</m:t>
                    </m:r>
                  </m:e>
                  <m:sup>
                    <m:r>
                      <m:t>-1</m:t>
                    </m:r>
                  </m:sup>
                </m:sSup>
                <m:r>
                  <m:t xml:space="preserve"> =1,94384494 kt</m:t>
                </m:r>
              </m:oMath>
            </m:oMathPara>
          </w:p>
        </w:tc>
        <w:tc>
          <w:tcPr>
            <w:tcW w:w="1134" w:type="dxa"/>
            <w:vAlign w:val="center"/>
          </w:tcPr>
          <w:p w14:paraId="63CDF89B" w14:textId="2CCEF813"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11</w:t>
            </w:r>
            <w:r w:rsidR="0066238E" w:rsidRPr="001E75DB">
              <w:fldChar w:fldCharType="end"/>
            </w:r>
            <w:r w:rsidRPr="001E75DB">
              <w:t>)</w:t>
            </w:r>
          </w:p>
        </w:tc>
      </w:tr>
    </w:tbl>
    <w:p w14:paraId="4042B539"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561B38B1" w14:textId="77777777" w:rsidTr="006907CB">
        <w:trPr>
          <w:jc w:val="center"/>
        </w:trPr>
        <w:tc>
          <w:tcPr>
            <w:tcW w:w="7933" w:type="dxa"/>
          </w:tcPr>
          <w:p w14:paraId="5A2F3402" w14:textId="0F80D5D2" w:rsidR="001331F0" w:rsidRPr="001E75DB" w:rsidRDefault="009007DE" w:rsidP="006907CB">
            <w:pPr>
              <w:pStyle w:val="Gleichung"/>
              <w:rPr>
                <w:szCs w:val="22"/>
              </w:rPr>
            </w:pPr>
            <m:oMathPara>
              <m:oMath>
                <m:r>
                  <m:t xml:space="preserve">1 m </m:t>
                </m:r>
                <m:sSup>
                  <m:sSupPr>
                    <m:ctrlPr/>
                  </m:sSupPr>
                  <m:e>
                    <m:r>
                      <m:t>s</m:t>
                    </m:r>
                  </m:e>
                  <m:sup>
                    <m:r>
                      <m:t>-2</m:t>
                    </m:r>
                  </m:sup>
                </m:sSup>
                <m:r>
                  <m:t xml:space="preserve"> =3,280839895 ft </m:t>
                </m:r>
                <m:sSup>
                  <m:sSupPr>
                    <m:ctrlPr>
                      <w:rPr>
                        <w:i w:val="0"/>
                        <w:iCs/>
                      </w:rPr>
                    </m:ctrlPr>
                  </m:sSupPr>
                  <m:e>
                    <m:r>
                      <m:t>s</m:t>
                    </m:r>
                  </m:e>
                  <m:sup>
                    <m:r>
                      <m:t>-2</m:t>
                    </m:r>
                  </m:sup>
                </m:sSup>
              </m:oMath>
            </m:oMathPara>
          </w:p>
        </w:tc>
        <w:tc>
          <w:tcPr>
            <w:tcW w:w="1134" w:type="dxa"/>
            <w:vAlign w:val="center"/>
          </w:tcPr>
          <w:p w14:paraId="5FEB0492" w14:textId="20B6F53E" w:rsidR="001331F0" w:rsidRPr="001E75DB" w:rsidRDefault="001331F0" w:rsidP="006907CB">
            <w:pPr>
              <w:pStyle w:val="DiplStandard"/>
              <w:jc w:val="right"/>
            </w:pPr>
            <w:bookmarkStart w:id="82" w:name="_Ref8858368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12</w:t>
            </w:r>
            <w:r w:rsidR="0066238E" w:rsidRPr="001E75DB">
              <w:fldChar w:fldCharType="end"/>
            </w:r>
            <w:r w:rsidRPr="001E75DB">
              <w:t>)</w:t>
            </w:r>
            <w:bookmarkEnd w:id="82"/>
          </w:p>
        </w:tc>
      </w:tr>
    </w:tbl>
    <w:p w14:paraId="11602A1E" w14:textId="77777777" w:rsidR="00BC1CA6" w:rsidRDefault="00BC1CA6" w:rsidP="00273AC4">
      <w:pPr>
        <w:pStyle w:val="DiplStandard"/>
        <w:rPr>
          <w:b/>
          <w:bCs/>
        </w:rPr>
      </w:pPr>
      <w:bookmarkStart w:id="83" w:name="_Ref88583716"/>
      <w:bookmarkStart w:id="84" w:name="_Toc3370946"/>
      <w:bookmarkStart w:id="85" w:name="_Toc3359823"/>
      <w:bookmarkStart w:id="86" w:name="_Toc3373392"/>
      <w:bookmarkStart w:id="87" w:name="_Toc3373403"/>
      <w:bookmarkStart w:id="88" w:name="_Toc7517269"/>
      <w:bookmarkStart w:id="89" w:name="_Toc88090919"/>
      <w:bookmarkStart w:id="90" w:name="_Toc88091472"/>
      <w:bookmarkStart w:id="91" w:name="_Toc88091642"/>
      <w:bookmarkStart w:id="92" w:name="_Toc88091966"/>
    </w:p>
    <w:p w14:paraId="1F370A7C" w14:textId="2A9C18A1" w:rsidR="008914D4" w:rsidRPr="001E75DB" w:rsidRDefault="00273AC4" w:rsidP="00273AC4">
      <w:pPr>
        <w:pStyle w:val="DiplStandard"/>
      </w:pPr>
      <w:bookmarkStart w:id="93" w:name="_Toc103301437"/>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2</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w:t>
      </w:r>
      <w:r w:rsidRPr="001E75DB">
        <w:rPr>
          <w:b/>
          <w:bCs/>
        </w:rPr>
        <w:fldChar w:fldCharType="end"/>
      </w:r>
      <w:bookmarkEnd w:id="83"/>
      <w:r w:rsidRPr="001E75DB">
        <w:tab/>
      </w:r>
      <w:r w:rsidR="00076184" w:rsidRPr="001E75DB">
        <w:t>General</w:t>
      </w:r>
      <w:r w:rsidRPr="001E75DB">
        <w:t xml:space="preserve"> constants</w:t>
      </w:r>
      <w:bookmarkEnd w:id="84"/>
      <w:bookmarkEnd w:id="85"/>
      <w:bookmarkEnd w:id="86"/>
      <w:bookmarkEnd w:id="87"/>
      <w:bookmarkEnd w:id="88"/>
      <w:bookmarkEnd w:id="89"/>
      <w:bookmarkEnd w:id="90"/>
      <w:bookmarkEnd w:id="91"/>
      <w:bookmarkEnd w:id="92"/>
      <w:bookmarkEnd w:id="93"/>
    </w:p>
    <w:tbl>
      <w:tblPr>
        <w:tblStyle w:val="TableGrid"/>
        <w:tblW w:w="0" w:type="auto"/>
        <w:tblLook w:val="04A0" w:firstRow="1" w:lastRow="0" w:firstColumn="1" w:lastColumn="0" w:noHBand="0" w:noVBand="1"/>
      </w:tblPr>
      <w:tblGrid>
        <w:gridCol w:w="2820"/>
        <w:gridCol w:w="993"/>
        <w:gridCol w:w="1275"/>
        <w:gridCol w:w="1418"/>
      </w:tblGrid>
      <w:tr w:rsidR="00EA7CBC" w:rsidRPr="001E75DB" w14:paraId="7B5AF3A9" w14:textId="77777777" w:rsidTr="00EA7CBC">
        <w:tc>
          <w:tcPr>
            <w:tcW w:w="2820" w:type="dxa"/>
            <w:tcBorders>
              <w:top w:val="single" w:sz="12" w:space="0" w:color="000000" w:themeColor="text1"/>
              <w:left w:val="nil"/>
              <w:right w:val="single" w:sz="8" w:space="0" w:color="000000" w:themeColor="text1"/>
            </w:tcBorders>
          </w:tcPr>
          <w:p w14:paraId="1E752FAE" w14:textId="77777777" w:rsidR="00EA7CBC" w:rsidRPr="001E75DB" w:rsidRDefault="00EA7CBC" w:rsidP="00076184">
            <w:pPr>
              <w:pStyle w:val="Dipl-Standard"/>
              <w:jc w:val="center"/>
              <w:rPr>
                <w:b/>
              </w:rPr>
            </w:pPr>
            <w:r w:rsidRPr="001E75DB">
              <w:rPr>
                <w:b/>
              </w:rPr>
              <w:t xml:space="preserve">Designation </w:t>
            </w:r>
          </w:p>
          <w:p w14:paraId="3708AE5C" w14:textId="37E30BC8" w:rsidR="00EA7CBC" w:rsidRPr="001E75DB" w:rsidRDefault="00EA7CBC" w:rsidP="00076184">
            <w:pPr>
              <w:pStyle w:val="Dipl-Standard"/>
            </w:pPr>
          </w:p>
        </w:tc>
        <w:tc>
          <w:tcPr>
            <w:tcW w:w="993" w:type="dxa"/>
            <w:tcBorders>
              <w:top w:val="single" w:sz="12" w:space="0" w:color="000000" w:themeColor="text1"/>
              <w:left w:val="single" w:sz="8" w:space="0" w:color="000000" w:themeColor="text1"/>
              <w:right w:val="single" w:sz="8" w:space="0" w:color="000000" w:themeColor="text1"/>
            </w:tcBorders>
          </w:tcPr>
          <w:p w14:paraId="6315C21B" w14:textId="77777777" w:rsidR="00EA7CBC" w:rsidRPr="001E75DB" w:rsidRDefault="00EA7CBC" w:rsidP="006907CB">
            <w:pPr>
              <w:pStyle w:val="Dipl-Standard"/>
              <w:jc w:val="center"/>
            </w:pPr>
            <w:r w:rsidRPr="001E75DB">
              <w:rPr>
                <w:b/>
              </w:rPr>
              <w:t>Symbol</w:t>
            </w:r>
          </w:p>
        </w:tc>
        <w:tc>
          <w:tcPr>
            <w:tcW w:w="1275" w:type="dxa"/>
            <w:tcBorders>
              <w:top w:val="single" w:sz="12" w:space="0" w:color="000000" w:themeColor="text1"/>
              <w:left w:val="single" w:sz="8" w:space="0" w:color="000000" w:themeColor="text1"/>
              <w:bottom w:val="single" w:sz="4" w:space="0" w:color="AEAAAA" w:themeColor="background2" w:themeShade="BF"/>
              <w:right w:val="single" w:sz="4" w:space="0" w:color="AEAAAA" w:themeColor="background2" w:themeShade="BF"/>
            </w:tcBorders>
          </w:tcPr>
          <w:p w14:paraId="3F5B99B8" w14:textId="77777777" w:rsidR="00EA7CBC" w:rsidRPr="001E75DB" w:rsidRDefault="00EA7CBC" w:rsidP="00EA7CBC">
            <w:pPr>
              <w:pStyle w:val="Dipl-Standard"/>
              <w:jc w:val="center"/>
              <w:rPr>
                <w:b/>
              </w:rPr>
            </w:pPr>
            <w:r w:rsidRPr="001E75DB">
              <w:rPr>
                <w:b/>
              </w:rPr>
              <w:t>Value</w:t>
            </w:r>
          </w:p>
          <w:p w14:paraId="1061C945" w14:textId="77777777" w:rsidR="00EA7CBC" w:rsidRPr="001E75DB" w:rsidRDefault="00EA7CBC" w:rsidP="006907CB">
            <w:pPr>
              <w:pStyle w:val="Dipl-Standard"/>
              <w:jc w:val="center"/>
            </w:pPr>
          </w:p>
        </w:tc>
        <w:tc>
          <w:tcPr>
            <w:tcW w:w="1418" w:type="dxa"/>
            <w:tcBorders>
              <w:top w:val="single" w:sz="12" w:space="0" w:color="000000" w:themeColor="text1"/>
              <w:left w:val="single" w:sz="4" w:space="0" w:color="AEAAAA" w:themeColor="background2" w:themeShade="BF"/>
              <w:bottom w:val="single" w:sz="4" w:space="0" w:color="AEAAAA" w:themeColor="background2" w:themeShade="BF"/>
              <w:right w:val="nil"/>
            </w:tcBorders>
          </w:tcPr>
          <w:p w14:paraId="12730342" w14:textId="6F1FF3B2" w:rsidR="00EA7CBC" w:rsidRPr="001E75DB" w:rsidRDefault="00EA7CBC" w:rsidP="006907CB">
            <w:pPr>
              <w:pStyle w:val="Dipl-Standard"/>
              <w:jc w:val="center"/>
              <w:rPr>
                <w:b/>
              </w:rPr>
            </w:pPr>
            <w:r w:rsidRPr="001E75DB">
              <w:rPr>
                <w:b/>
              </w:rPr>
              <w:t>SI- unit</w:t>
            </w:r>
          </w:p>
        </w:tc>
      </w:tr>
      <w:tr w:rsidR="00EA7CBC" w:rsidRPr="001E75DB" w14:paraId="50B948CB" w14:textId="77777777" w:rsidTr="00EA7CBC">
        <w:tc>
          <w:tcPr>
            <w:tcW w:w="2820" w:type="dxa"/>
            <w:tcBorders>
              <w:left w:val="nil"/>
              <w:right w:val="single" w:sz="8" w:space="0" w:color="000000" w:themeColor="text1"/>
            </w:tcBorders>
          </w:tcPr>
          <w:p w14:paraId="6B429008" w14:textId="6D1974B6" w:rsidR="00EA7CBC" w:rsidRPr="001E75DB" w:rsidRDefault="00EA7CBC" w:rsidP="006907CB">
            <w:pPr>
              <w:pStyle w:val="Dipl-Standard"/>
              <w:jc w:val="left"/>
              <w:rPr>
                <w:sz w:val="22"/>
              </w:rPr>
            </w:pPr>
            <w:r w:rsidRPr="001E75DB">
              <w:t>Isentropic exponent (air)</w:t>
            </w:r>
          </w:p>
        </w:tc>
        <w:tc>
          <w:tcPr>
            <w:tcW w:w="993" w:type="dxa"/>
            <w:tcBorders>
              <w:left w:val="single" w:sz="8" w:space="0" w:color="000000" w:themeColor="text1"/>
              <w:right w:val="single" w:sz="8" w:space="0" w:color="000000" w:themeColor="text1"/>
            </w:tcBorders>
          </w:tcPr>
          <w:p w14:paraId="739C63A3" w14:textId="77777777" w:rsidR="00EA7CBC" w:rsidRPr="001E75DB" w:rsidRDefault="00EA7CBC" w:rsidP="006907CB">
            <w:pPr>
              <w:pStyle w:val="Dipl-Standard"/>
              <w:jc w:val="center"/>
              <w:rPr>
                <w:sz w:val="22"/>
              </w:rPr>
            </w:pPr>
            <w:r w:rsidRPr="001E75DB">
              <w:t xml:space="preserve">κ </w:t>
            </w:r>
          </w:p>
        </w:tc>
        <w:tc>
          <w:tcPr>
            <w:tcW w:w="1275" w:type="dxa"/>
            <w:tcBorders>
              <w:top w:val="single" w:sz="4" w:space="0" w:color="AEAAAA" w:themeColor="background2" w:themeShade="BF"/>
              <w:left w:val="single" w:sz="8" w:space="0" w:color="000000" w:themeColor="text1"/>
              <w:bottom w:val="single" w:sz="4" w:space="0" w:color="AEAAAA" w:themeColor="background2" w:themeShade="BF"/>
              <w:right w:val="single" w:sz="4" w:space="0" w:color="AEAAAA" w:themeColor="background2" w:themeShade="BF"/>
            </w:tcBorders>
          </w:tcPr>
          <w:p w14:paraId="51A7513C" w14:textId="77777777" w:rsidR="00EA7CBC" w:rsidRPr="001E75DB" w:rsidRDefault="00EA7CBC" w:rsidP="006907CB">
            <w:pPr>
              <w:pStyle w:val="Dipl-Standard"/>
              <w:jc w:val="center"/>
              <w:rPr>
                <w:sz w:val="22"/>
              </w:rPr>
            </w:pPr>
            <w:r w:rsidRPr="001E75DB">
              <w:rPr>
                <w:sz w:val="22"/>
              </w:rPr>
              <w:t>1,4</w:t>
            </w:r>
          </w:p>
        </w:tc>
        <w:tc>
          <w:tcPr>
            <w:tcW w:w="1418" w:type="dxa"/>
            <w:tcBorders>
              <w:top w:val="single" w:sz="4" w:space="0" w:color="AEAAAA" w:themeColor="background2" w:themeShade="BF"/>
              <w:left w:val="single" w:sz="4" w:space="0" w:color="AEAAAA" w:themeColor="background2" w:themeShade="BF"/>
              <w:bottom w:val="single" w:sz="4" w:space="0" w:color="AEAAAA" w:themeColor="background2" w:themeShade="BF"/>
              <w:right w:val="nil"/>
            </w:tcBorders>
          </w:tcPr>
          <w:p w14:paraId="1AE44FBA" w14:textId="77777777" w:rsidR="00EA7CBC" w:rsidRPr="001E75DB" w:rsidRDefault="00EA7CBC" w:rsidP="006907CB">
            <w:pPr>
              <w:pStyle w:val="Dipl-Standard"/>
              <w:jc w:val="center"/>
              <w:rPr>
                <w:sz w:val="22"/>
              </w:rPr>
            </w:pPr>
          </w:p>
        </w:tc>
      </w:tr>
      <w:tr w:rsidR="00EA7CBC" w:rsidRPr="001E75DB" w14:paraId="6AB02245" w14:textId="77777777" w:rsidTr="00EA7CBC">
        <w:tc>
          <w:tcPr>
            <w:tcW w:w="2820" w:type="dxa"/>
            <w:tcBorders>
              <w:left w:val="nil"/>
              <w:right w:val="single" w:sz="8" w:space="0" w:color="000000" w:themeColor="text1"/>
            </w:tcBorders>
          </w:tcPr>
          <w:p w14:paraId="6F2A6F61" w14:textId="5F989958" w:rsidR="00EA7CBC" w:rsidRPr="001E75DB" w:rsidRDefault="00EA7CBC" w:rsidP="006907CB">
            <w:pPr>
              <w:pStyle w:val="Dipl-Standard"/>
              <w:jc w:val="left"/>
              <w:rPr>
                <w:sz w:val="22"/>
              </w:rPr>
            </w:pPr>
            <w:r w:rsidRPr="001E75DB">
              <w:t>Specific gas constant (air)</w:t>
            </w:r>
          </w:p>
        </w:tc>
        <w:tc>
          <w:tcPr>
            <w:tcW w:w="993" w:type="dxa"/>
            <w:tcBorders>
              <w:left w:val="single" w:sz="8" w:space="0" w:color="000000" w:themeColor="text1"/>
              <w:right w:val="single" w:sz="8" w:space="0" w:color="000000" w:themeColor="text1"/>
            </w:tcBorders>
          </w:tcPr>
          <w:p w14:paraId="49FFE20F" w14:textId="77777777" w:rsidR="00EA7CBC" w:rsidRPr="001E75DB" w:rsidRDefault="00EA7CBC" w:rsidP="006907CB">
            <w:pPr>
              <w:pStyle w:val="Dipl-Standard"/>
              <w:jc w:val="center"/>
              <w:rPr>
                <w:sz w:val="22"/>
              </w:rPr>
            </w:pPr>
            <w:proofErr w:type="spellStart"/>
            <w:r w:rsidRPr="001E75DB">
              <w:t>R</w:t>
            </w:r>
            <w:r w:rsidRPr="001E75DB">
              <w:rPr>
                <w:vertAlign w:val="subscript"/>
              </w:rPr>
              <w:t>L</w:t>
            </w:r>
            <w:proofErr w:type="spellEnd"/>
          </w:p>
        </w:tc>
        <w:tc>
          <w:tcPr>
            <w:tcW w:w="1275" w:type="dxa"/>
            <w:tcBorders>
              <w:top w:val="single" w:sz="4" w:space="0" w:color="AEAAAA" w:themeColor="background2" w:themeShade="BF"/>
              <w:left w:val="single" w:sz="8" w:space="0" w:color="000000" w:themeColor="text1"/>
              <w:bottom w:val="single" w:sz="4" w:space="0" w:color="AEAAAA" w:themeColor="background2" w:themeShade="BF"/>
              <w:right w:val="single" w:sz="4" w:space="0" w:color="AEAAAA" w:themeColor="background2" w:themeShade="BF"/>
            </w:tcBorders>
          </w:tcPr>
          <w:p w14:paraId="7890432B" w14:textId="77777777" w:rsidR="00EA7CBC" w:rsidRPr="001E75DB" w:rsidRDefault="00EA7CBC" w:rsidP="006907CB">
            <w:pPr>
              <w:pStyle w:val="Dipl-Standard"/>
              <w:jc w:val="center"/>
              <w:rPr>
                <w:sz w:val="22"/>
              </w:rPr>
            </w:pPr>
            <m:oMathPara>
              <m:oMath>
                <m:r>
                  <m:rPr>
                    <m:sty m:val="p"/>
                  </m:rPr>
                  <w:rPr>
                    <w:rFonts w:ascii="Cambria Math" w:hAnsi="Cambria Math"/>
                    <w:sz w:val="22"/>
                  </w:rPr>
                  <m:t>287,053</m:t>
                </m:r>
              </m:oMath>
            </m:oMathPara>
          </w:p>
        </w:tc>
        <w:tc>
          <w:tcPr>
            <w:tcW w:w="1418" w:type="dxa"/>
            <w:tcBorders>
              <w:top w:val="single" w:sz="4" w:space="0" w:color="AEAAAA" w:themeColor="background2" w:themeShade="BF"/>
              <w:left w:val="single" w:sz="4" w:space="0" w:color="AEAAAA" w:themeColor="background2" w:themeShade="BF"/>
              <w:bottom w:val="single" w:sz="4" w:space="0" w:color="AEAAAA" w:themeColor="background2" w:themeShade="BF"/>
              <w:right w:val="nil"/>
            </w:tcBorders>
          </w:tcPr>
          <w:p w14:paraId="516DD423" w14:textId="77777777" w:rsidR="00EA7CBC" w:rsidRPr="001E75DB" w:rsidRDefault="00B33B1F" w:rsidP="006907CB">
            <w:pPr>
              <w:pStyle w:val="Dipl-Standard"/>
              <w:jc w:val="center"/>
              <w:rPr>
                <w:sz w:val="22"/>
              </w:rPr>
            </w:pPr>
            <m:oMathPara>
              <m:oMath>
                <m:sSup>
                  <m:sSupPr>
                    <m:ctrlPr>
                      <w:rPr>
                        <w:rFonts w:ascii="Cambria Math" w:hAnsi="Cambria Math"/>
                        <w:sz w:val="22"/>
                      </w:rPr>
                    </m:ctrlPr>
                  </m:sSupPr>
                  <m:e>
                    <m:r>
                      <m:rPr>
                        <m:sty m:val="p"/>
                      </m:rPr>
                      <w:rPr>
                        <w:rFonts w:ascii="Cambria Math" w:hAnsi="Cambria Math"/>
                        <w:sz w:val="22"/>
                      </w:rPr>
                      <m:t>K</m:t>
                    </m:r>
                  </m:e>
                  <m:sup>
                    <m:r>
                      <m:rPr>
                        <m:sty m:val="p"/>
                      </m:rPr>
                      <w:rPr>
                        <w:rFonts w:ascii="Cambria Math" w:hAnsi="Cambria Math"/>
                        <w:sz w:val="22"/>
                      </w:rPr>
                      <m:t>-1</m:t>
                    </m:r>
                  </m:sup>
                </m:sSup>
                <m:r>
                  <w:rPr>
                    <w:rFonts w:ascii="Cambria Math" w:hAnsi="Cambria Math"/>
                    <w:sz w:val="22"/>
                  </w:rPr>
                  <m:t xml:space="preserve"> </m:t>
                </m:r>
                <m:sSup>
                  <m:sSupPr>
                    <m:ctrlPr>
                      <w:rPr>
                        <w:rFonts w:ascii="Cambria Math" w:hAnsi="Cambria Math"/>
                        <w:sz w:val="22"/>
                      </w:rPr>
                    </m:ctrlPr>
                  </m:sSupPr>
                  <m:e>
                    <m:r>
                      <m:rPr>
                        <m:sty m:val="p"/>
                      </m:rPr>
                      <w:rPr>
                        <w:rFonts w:ascii="Cambria Math" w:hAnsi="Cambria Math"/>
                        <w:sz w:val="22"/>
                      </w:rPr>
                      <m:t>m</m:t>
                    </m:r>
                  </m:e>
                  <m:sup>
                    <m:r>
                      <m:rPr>
                        <m:sty m:val="p"/>
                      </m:rPr>
                      <w:rPr>
                        <w:rFonts w:ascii="Cambria Math" w:hAnsi="Cambria Math"/>
                        <w:sz w:val="22"/>
                      </w:rPr>
                      <m:t>2</m:t>
                    </m:r>
                  </m:sup>
                </m:sSup>
                <m:r>
                  <w:rPr>
                    <w:rFonts w:ascii="Cambria Math" w:hAnsi="Cambria Math"/>
                    <w:sz w:val="22"/>
                  </w:rPr>
                  <m:t xml:space="preserve"> </m:t>
                </m:r>
                <m:sSup>
                  <m:sSupPr>
                    <m:ctrlPr>
                      <w:rPr>
                        <w:rFonts w:ascii="Cambria Math" w:hAnsi="Cambria Math"/>
                        <w:i/>
                        <w:sz w:val="22"/>
                      </w:rPr>
                    </m:ctrlPr>
                  </m:sSupPr>
                  <m:e>
                    <m:r>
                      <w:rPr>
                        <w:rFonts w:ascii="Cambria Math" w:hAnsi="Cambria Math"/>
                        <w:sz w:val="22"/>
                      </w:rPr>
                      <m:t>s</m:t>
                    </m:r>
                  </m:e>
                  <m:sup>
                    <m:r>
                      <w:rPr>
                        <w:rFonts w:ascii="Cambria Math" w:hAnsi="Cambria Math"/>
                        <w:sz w:val="22"/>
                      </w:rPr>
                      <m:t>-2</m:t>
                    </m:r>
                  </m:sup>
                </m:sSup>
              </m:oMath>
            </m:oMathPara>
          </w:p>
        </w:tc>
      </w:tr>
      <w:tr w:rsidR="00EA7CBC" w:rsidRPr="001E75DB" w14:paraId="58C46722" w14:textId="77777777" w:rsidTr="00EA7CBC">
        <w:tc>
          <w:tcPr>
            <w:tcW w:w="2820" w:type="dxa"/>
            <w:tcBorders>
              <w:left w:val="nil"/>
              <w:right w:val="single" w:sz="8" w:space="0" w:color="000000" w:themeColor="text1"/>
            </w:tcBorders>
          </w:tcPr>
          <w:p w14:paraId="021F90D4" w14:textId="027B05C9" w:rsidR="00EA7CBC" w:rsidRPr="001E75DB" w:rsidRDefault="00EA7CBC" w:rsidP="006907CB">
            <w:pPr>
              <w:pStyle w:val="Dipl-Standard"/>
              <w:jc w:val="left"/>
              <w:rPr>
                <w:sz w:val="22"/>
              </w:rPr>
            </w:pPr>
            <w:r w:rsidRPr="001E75DB">
              <w:t>Gravitational constant</w:t>
            </w:r>
          </w:p>
        </w:tc>
        <w:tc>
          <w:tcPr>
            <w:tcW w:w="993" w:type="dxa"/>
            <w:tcBorders>
              <w:left w:val="single" w:sz="8" w:space="0" w:color="000000" w:themeColor="text1"/>
              <w:right w:val="single" w:sz="8" w:space="0" w:color="000000" w:themeColor="text1"/>
            </w:tcBorders>
          </w:tcPr>
          <w:p w14:paraId="1003CDBD" w14:textId="77777777" w:rsidR="00EA7CBC" w:rsidRPr="001E75DB" w:rsidRDefault="00EA7CBC" w:rsidP="006907CB">
            <w:pPr>
              <w:pStyle w:val="Dipl-Standard"/>
              <w:jc w:val="center"/>
              <w:rPr>
                <w:sz w:val="22"/>
              </w:rPr>
            </w:pPr>
            <w:proofErr w:type="spellStart"/>
            <w:r w:rsidRPr="001E75DB">
              <w:t>g</w:t>
            </w:r>
            <w:r w:rsidRPr="001E75DB">
              <w:rPr>
                <w:vertAlign w:val="subscript"/>
              </w:rPr>
              <w:t>0</w:t>
            </w:r>
            <w:proofErr w:type="spellEnd"/>
            <w:r w:rsidRPr="001E75DB">
              <w:rPr>
                <w:vertAlign w:val="subscript"/>
              </w:rPr>
              <w:t xml:space="preserve"> </w:t>
            </w:r>
          </w:p>
        </w:tc>
        <w:tc>
          <w:tcPr>
            <w:tcW w:w="1275" w:type="dxa"/>
            <w:tcBorders>
              <w:top w:val="single" w:sz="4" w:space="0" w:color="AEAAAA" w:themeColor="background2" w:themeShade="BF"/>
              <w:left w:val="single" w:sz="8" w:space="0" w:color="000000" w:themeColor="text1"/>
              <w:bottom w:val="single" w:sz="4" w:space="0" w:color="AEAAAA" w:themeColor="background2" w:themeShade="BF"/>
              <w:right w:val="single" w:sz="4" w:space="0" w:color="AEAAAA" w:themeColor="background2" w:themeShade="BF"/>
            </w:tcBorders>
          </w:tcPr>
          <w:p w14:paraId="7CF89264" w14:textId="77777777" w:rsidR="00EA7CBC" w:rsidRPr="001E75DB" w:rsidRDefault="00EA7CBC" w:rsidP="006907CB">
            <w:pPr>
              <w:pStyle w:val="Dipl-Standard"/>
              <w:jc w:val="center"/>
              <w:rPr>
                <w:sz w:val="22"/>
              </w:rPr>
            </w:pPr>
            <m:oMathPara>
              <m:oMath>
                <m:r>
                  <m:rPr>
                    <m:sty m:val="p"/>
                  </m:rPr>
                  <w:rPr>
                    <w:rFonts w:ascii="Cambria Math" w:hAnsi="Cambria Math"/>
                    <w:sz w:val="22"/>
                  </w:rPr>
                  <m:t>9,80665</m:t>
                </m:r>
              </m:oMath>
            </m:oMathPara>
          </w:p>
        </w:tc>
        <w:tc>
          <w:tcPr>
            <w:tcW w:w="1418" w:type="dxa"/>
            <w:tcBorders>
              <w:top w:val="single" w:sz="4" w:space="0" w:color="AEAAAA" w:themeColor="background2" w:themeShade="BF"/>
              <w:left w:val="single" w:sz="4" w:space="0" w:color="AEAAAA" w:themeColor="background2" w:themeShade="BF"/>
              <w:bottom w:val="single" w:sz="4" w:space="0" w:color="AEAAAA" w:themeColor="background2" w:themeShade="BF"/>
              <w:right w:val="nil"/>
            </w:tcBorders>
          </w:tcPr>
          <w:p w14:paraId="67150927" w14:textId="77777777" w:rsidR="00EA7CBC" w:rsidRPr="001E75DB" w:rsidRDefault="00EA7CBC" w:rsidP="006907CB">
            <w:pPr>
              <w:pStyle w:val="Dipl-Standard"/>
              <w:jc w:val="center"/>
              <w:rPr>
                <w:sz w:val="22"/>
              </w:rPr>
            </w:pPr>
            <m:oMathPara>
              <m:oMath>
                <m:r>
                  <m:rPr>
                    <m:sty m:val="p"/>
                  </m:rPr>
                  <w:rPr>
                    <w:rFonts w:ascii="Cambria Math" w:hAnsi="Cambria Math"/>
                    <w:sz w:val="22"/>
                  </w:rPr>
                  <m:t xml:space="preserve">m </m:t>
                </m:r>
                <m:sSup>
                  <m:sSupPr>
                    <m:ctrlPr>
                      <w:rPr>
                        <w:rFonts w:ascii="Cambria Math" w:hAnsi="Cambria Math"/>
                        <w:i/>
                        <w:sz w:val="22"/>
                      </w:rPr>
                    </m:ctrlPr>
                  </m:sSupPr>
                  <m:e>
                    <m:r>
                      <w:rPr>
                        <w:rFonts w:ascii="Cambria Math" w:hAnsi="Cambria Math"/>
                        <w:sz w:val="22"/>
                      </w:rPr>
                      <m:t>s</m:t>
                    </m:r>
                  </m:e>
                  <m:sup>
                    <m:r>
                      <w:rPr>
                        <w:rFonts w:ascii="Cambria Math" w:hAnsi="Cambria Math"/>
                        <w:sz w:val="22"/>
                      </w:rPr>
                      <m:t>-2</m:t>
                    </m:r>
                  </m:sup>
                </m:sSup>
              </m:oMath>
            </m:oMathPara>
          </w:p>
        </w:tc>
      </w:tr>
      <w:tr w:rsidR="00EA7CBC" w:rsidRPr="001E75DB" w14:paraId="4A770308" w14:textId="77777777" w:rsidTr="00EA7CBC">
        <w:tc>
          <w:tcPr>
            <w:tcW w:w="2820" w:type="dxa"/>
            <w:tcBorders>
              <w:left w:val="nil"/>
              <w:bottom w:val="single" w:sz="12" w:space="0" w:color="000000" w:themeColor="text1"/>
              <w:right w:val="single" w:sz="8" w:space="0" w:color="000000" w:themeColor="text1"/>
            </w:tcBorders>
          </w:tcPr>
          <w:p w14:paraId="01B56E0E" w14:textId="0F83EA75" w:rsidR="00EA7CBC" w:rsidRPr="001E75DB" w:rsidRDefault="00EA7CBC" w:rsidP="006907CB">
            <w:pPr>
              <w:pStyle w:val="Dipl-Standard"/>
              <w:jc w:val="left"/>
              <w:rPr>
                <w:sz w:val="22"/>
              </w:rPr>
            </w:pPr>
            <w:r w:rsidRPr="001E75DB">
              <w:t>Earth radius</w:t>
            </w:r>
          </w:p>
        </w:tc>
        <w:tc>
          <w:tcPr>
            <w:tcW w:w="993" w:type="dxa"/>
            <w:tcBorders>
              <w:left w:val="single" w:sz="8" w:space="0" w:color="000000" w:themeColor="text1"/>
              <w:bottom w:val="single" w:sz="12" w:space="0" w:color="000000" w:themeColor="text1"/>
              <w:right w:val="single" w:sz="8" w:space="0" w:color="000000" w:themeColor="text1"/>
            </w:tcBorders>
          </w:tcPr>
          <w:p w14:paraId="284BB560" w14:textId="77777777" w:rsidR="00EA7CBC" w:rsidRPr="001E75DB" w:rsidRDefault="00EA7CBC" w:rsidP="006907CB">
            <w:pPr>
              <w:pStyle w:val="Dipl-Standard"/>
              <w:jc w:val="center"/>
              <w:rPr>
                <w:sz w:val="22"/>
              </w:rPr>
            </w:pPr>
            <w:proofErr w:type="spellStart"/>
            <w:r w:rsidRPr="001E75DB">
              <w:t>r</w:t>
            </w:r>
            <w:r w:rsidRPr="001E75DB">
              <w:rPr>
                <w:vertAlign w:val="subscript"/>
              </w:rPr>
              <w:t>earth</w:t>
            </w:r>
            <w:proofErr w:type="spellEnd"/>
          </w:p>
        </w:tc>
        <w:tc>
          <w:tcPr>
            <w:tcW w:w="1275" w:type="dxa"/>
            <w:tcBorders>
              <w:top w:val="single" w:sz="4" w:space="0" w:color="AEAAAA" w:themeColor="background2" w:themeShade="BF"/>
              <w:left w:val="single" w:sz="8" w:space="0" w:color="000000" w:themeColor="text1"/>
              <w:bottom w:val="single" w:sz="12" w:space="0" w:color="000000" w:themeColor="text1"/>
              <w:right w:val="single" w:sz="4" w:space="0" w:color="AEAAAA" w:themeColor="background2" w:themeShade="BF"/>
            </w:tcBorders>
          </w:tcPr>
          <w:p w14:paraId="7B79F6BF" w14:textId="77777777" w:rsidR="00EA7CBC" w:rsidRPr="001E75DB" w:rsidRDefault="00EA7CBC" w:rsidP="006907CB">
            <w:pPr>
              <w:pStyle w:val="Dipl-Standard"/>
              <w:jc w:val="center"/>
              <w:rPr>
                <w:sz w:val="22"/>
              </w:rPr>
            </w:pPr>
            <m:oMath>
              <m:r>
                <m:rPr>
                  <m:sty m:val="p"/>
                </m:rPr>
                <w:rPr>
                  <w:rFonts w:ascii="Cambria Math" w:hAnsi="Cambria Math"/>
                  <w:sz w:val="22"/>
                </w:rPr>
                <m:t>6371∙</m:t>
              </m:r>
              <m:sSup>
                <m:sSupPr>
                  <m:ctrlPr>
                    <w:rPr>
                      <w:rFonts w:ascii="Cambria Math" w:hAnsi="Cambria Math"/>
                      <w:sz w:val="22"/>
                    </w:rPr>
                  </m:ctrlPr>
                </m:sSupPr>
                <m:e>
                  <m:r>
                    <m:rPr>
                      <m:sty m:val="p"/>
                    </m:rPr>
                    <w:rPr>
                      <w:rFonts w:ascii="Cambria Math" w:hAnsi="Cambria Math"/>
                      <w:sz w:val="22"/>
                    </w:rPr>
                    <m:t>10</m:t>
                  </m:r>
                </m:e>
                <m:sup>
                  <m:r>
                    <m:rPr>
                      <m:sty m:val="p"/>
                    </m:rPr>
                    <w:rPr>
                      <w:rFonts w:ascii="Cambria Math" w:hAnsi="Cambria Math"/>
                      <w:sz w:val="22"/>
                    </w:rPr>
                    <m:t>3</m:t>
                  </m:r>
                </m:sup>
              </m:sSup>
            </m:oMath>
            <w:r w:rsidRPr="001E75DB">
              <w:rPr>
                <w:sz w:val="22"/>
              </w:rPr>
              <w:t xml:space="preserve"> </w:t>
            </w:r>
          </w:p>
        </w:tc>
        <w:tc>
          <w:tcPr>
            <w:tcW w:w="1418" w:type="dxa"/>
            <w:tcBorders>
              <w:top w:val="single" w:sz="4" w:space="0" w:color="AEAAAA" w:themeColor="background2" w:themeShade="BF"/>
              <w:left w:val="single" w:sz="4" w:space="0" w:color="AEAAAA" w:themeColor="background2" w:themeShade="BF"/>
              <w:bottom w:val="single" w:sz="12" w:space="0" w:color="000000" w:themeColor="text1"/>
              <w:right w:val="nil"/>
            </w:tcBorders>
          </w:tcPr>
          <w:p w14:paraId="10FBEA30" w14:textId="77777777" w:rsidR="00EA7CBC" w:rsidRPr="001E75DB" w:rsidRDefault="00EA7CBC" w:rsidP="006907CB">
            <w:pPr>
              <w:pStyle w:val="Dipl-Standard"/>
              <w:jc w:val="center"/>
              <w:rPr>
                <w:sz w:val="22"/>
              </w:rPr>
            </w:pPr>
            <m:oMathPara>
              <m:oMath>
                <m:r>
                  <m:rPr>
                    <m:sty m:val="p"/>
                  </m:rPr>
                  <w:rPr>
                    <w:rFonts w:ascii="Cambria Math" w:hAnsi="Cambria Math"/>
                    <w:sz w:val="22"/>
                  </w:rPr>
                  <m:t>m</m:t>
                </m:r>
              </m:oMath>
            </m:oMathPara>
          </w:p>
        </w:tc>
      </w:tr>
    </w:tbl>
    <w:p w14:paraId="66631154" w14:textId="77777777" w:rsidR="00273AC4" w:rsidRPr="001E75DB" w:rsidRDefault="00273AC4" w:rsidP="00273AC4">
      <w:pPr>
        <w:pStyle w:val="DiplStandard"/>
        <w:rPr>
          <w:b/>
          <w:bCs/>
        </w:rPr>
      </w:pPr>
    </w:p>
    <w:p w14:paraId="190CED08" w14:textId="7132EBF8" w:rsidR="008914D4" w:rsidRPr="001E75DB" w:rsidRDefault="00273AC4" w:rsidP="00273AC4">
      <w:pPr>
        <w:pStyle w:val="DiplStandard"/>
      </w:pPr>
      <w:bookmarkStart w:id="94" w:name="_Ref88583725"/>
      <w:bookmarkStart w:id="95" w:name="_Toc88090920"/>
      <w:bookmarkStart w:id="96" w:name="_Toc88091473"/>
      <w:bookmarkStart w:id="97" w:name="_Toc88091643"/>
      <w:bookmarkStart w:id="98" w:name="_Toc88091967"/>
      <w:bookmarkStart w:id="99" w:name="_Toc103301438"/>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2</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2</w:t>
      </w:r>
      <w:r w:rsidRPr="001E75DB">
        <w:rPr>
          <w:b/>
          <w:bCs/>
        </w:rPr>
        <w:fldChar w:fldCharType="end"/>
      </w:r>
      <w:bookmarkEnd w:id="94"/>
      <w:r w:rsidRPr="001E75DB">
        <w:tab/>
        <w:t>Constant parameter (troposphere, ISA)</w:t>
      </w:r>
      <w:bookmarkEnd w:id="95"/>
      <w:bookmarkEnd w:id="96"/>
      <w:bookmarkEnd w:id="97"/>
      <w:bookmarkEnd w:id="98"/>
      <w:bookmarkEnd w:id="99"/>
    </w:p>
    <w:tbl>
      <w:tblPr>
        <w:tblStyle w:val="TableGrid"/>
        <w:tblW w:w="0" w:type="auto"/>
        <w:tblLook w:val="04A0" w:firstRow="1" w:lastRow="0" w:firstColumn="1" w:lastColumn="0" w:noHBand="0" w:noVBand="1"/>
      </w:tblPr>
      <w:tblGrid>
        <w:gridCol w:w="3104"/>
        <w:gridCol w:w="992"/>
        <w:gridCol w:w="1276"/>
        <w:gridCol w:w="992"/>
      </w:tblGrid>
      <w:tr w:rsidR="00EA7CBC" w:rsidRPr="001E75DB" w14:paraId="6EC8DE6A" w14:textId="77777777" w:rsidTr="00EA7CBC">
        <w:tc>
          <w:tcPr>
            <w:tcW w:w="3104" w:type="dxa"/>
            <w:tcBorders>
              <w:top w:val="single" w:sz="12" w:space="0" w:color="000000" w:themeColor="text1"/>
              <w:left w:val="nil"/>
              <w:right w:val="single" w:sz="8" w:space="0" w:color="000000" w:themeColor="text1"/>
            </w:tcBorders>
          </w:tcPr>
          <w:p w14:paraId="0B81A0B6" w14:textId="72B28AF3" w:rsidR="00EA7CBC" w:rsidRPr="001E75DB" w:rsidRDefault="00EA7CBC" w:rsidP="00076184">
            <w:pPr>
              <w:pStyle w:val="Dipl-Standard"/>
              <w:jc w:val="center"/>
              <w:rPr>
                <w:b/>
              </w:rPr>
            </w:pPr>
            <w:r w:rsidRPr="001E75DB">
              <w:rPr>
                <w:b/>
              </w:rPr>
              <w:t xml:space="preserve">Designation </w:t>
            </w:r>
          </w:p>
        </w:tc>
        <w:tc>
          <w:tcPr>
            <w:tcW w:w="992" w:type="dxa"/>
            <w:tcBorders>
              <w:top w:val="single" w:sz="12" w:space="0" w:color="000000" w:themeColor="text1"/>
              <w:left w:val="single" w:sz="8" w:space="0" w:color="000000" w:themeColor="text1"/>
              <w:right w:val="single" w:sz="8" w:space="0" w:color="000000" w:themeColor="text1"/>
            </w:tcBorders>
          </w:tcPr>
          <w:p w14:paraId="06FF2AC1" w14:textId="77777777" w:rsidR="00EA7CBC" w:rsidRPr="001E75DB" w:rsidRDefault="00EA7CBC" w:rsidP="006907CB">
            <w:pPr>
              <w:pStyle w:val="Dipl-Standard"/>
              <w:jc w:val="center"/>
            </w:pPr>
            <w:r w:rsidRPr="001E75DB">
              <w:rPr>
                <w:b/>
              </w:rPr>
              <w:t>Symbol</w:t>
            </w:r>
          </w:p>
        </w:tc>
        <w:tc>
          <w:tcPr>
            <w:tcW w:w="1276" w:type="dxa"/>
            <w:tcBorders>
              <w:top w:val="single" w:sz="12" w:space="0" w:color="000000" w:themeColor="text1"/>
              <w:left w:val="single" w:sz="8" w:space="0" w:color="000000" w:themeColor="text1"/>
              <w:bottom w:val="single" w:sz="4" w:space="0" w:color="AEAAAA" w:themeColor="background2" w:themeShade="BF"/>
              <w:right w:val="single" w:sz="4" w:space="0" w:color="AEAAAA" w:themeColor="background2" w:themeShade="BF"/>
            </w:tcBorders>
          </w:tcPr>
          <w:p w14:paraId="0617F047" w14:textId="7244C654" w:rsidR="00EA7CBC" w:rsidRPr="001E75DB" w:rsidRDefault="00EA7CBC" w:rsidP="006907CB">
            <w:pPr>
              <w:pStyle w:val="Dipl-Standard"/>
              <w:jc w:val="center"/>
              <w:rPr>
                <w:b/>
              </w:rPr>
            </w:pPr>
            <w:r w:rsidRPr="001E75DB">
              <w:rPr>
                <w:b/>
              </w:rPr>
              <w:t>Value</w:t>
            </w:r>
          </w:p>
          <w:p w14:paraId="5F69962E" w14:textId="77777777" w:rsidR="00EA7CBC" w:rsidRPr="001E75DB" w:rsidRDefault="00EA7CBC" w:rsidP="006907CB">
            <w:pPr>
              <w:pStyle w:val="Dipl-Standard"/>
              <w:jc w:val="center"/>
            </w:pPr>
          </w:p>
        </w:tc>
        <w:tc>
          <w:tcPr>
            <w:tcW w:w="992" w:type="dxa"/>
            <w:tcBorders>
              <w:top w:val="single" w:sz="12" w:space="0" w:color="000000" w:themeColor="text1"/>
              <w:left w:val="single" w:sz="4" w:space="0" w:color="AEAAAA" w:themeColor="background2" w:themeShade="BF"/>
              <w:bottom w:val="single" w:sz="4" w:space="0" w:color="AEAAAA" w:themeColor="background2" w:themeShade="BF"/>
              <w:right w:val="nil"/>
            </w:tcBorders>
          </w:tcPr>
          <w:p w14:paraId="70B33A00" w14:textId="71F77994" w:rsidR="00EA7CBC" w:rsidRPr="001E75DB" w:rsidRDefault="00EA7CBC" w:rsidP="006907CB">
            <w:pPr>
              <w:pStyle w:val="Dipl-Standard"/>
              <w:jc w:val="center"/>
              <w:rPr>
                <w:b/>
              </w:rPr>
            </w:pPr>
            <w:r w:rsidRPr="001E75DB">
              <w:rPr>
                <w:b/>
              </w:rPr>
              <w:t>SI-unit</w:t>
            </w:r>
          </w:p>
        </w:tc>
      </w:tr>
      <w:tr w:rsidR="00EA7CBC" w:rsidRPr="001E75DB" w14:paraId="7CA0CD99" w14:textId="77777777" w:rsidTr="00EA7CBC">
        <w:tc>
          <w:tcPr>
            <w:tcW w:w="3104" w:type="dxa"/>
            <w:tcBorders>
              <w:left w:val="nil"/>
              <w:right w:val="single" w:sz="8" w:space="0" w:color="000000" w:themeColor="text1"/>
            </w:tcBorders>
          </w:tcPr>
          <w:p w14:paraId="2B096C77" w14:textId="0B3FD03D" w:rsidR="00EA7CBC" w:rsidRPr="001E75DB" w:rsidRDefault="00EA7CBC" w:rsidP="006907CB">
            <w:pPr>
              <w:pStyle w:val="Dipl-Standard"/>
              <w:jc w:val="left"/>
              <w:rPr>
                <w:sz w:val="22"/>
              </w:rPr>
            </w:pPr>
            <w:r w:rsidRPr="001E75DB">
              <w:t xml:space="preserve"> </w:t>
            </w:r>
            <w:r w:rsidRPr="001E75DB">
              <w:rPr>
                <w:sz w:val="22"/>
              </w:rPr>
              <w:t>(Reference) temperature (MSL)</w:t>
            </w:r>
          </w:p>
        </w:tc>
        <w:tc>
          <w:tcPr>
            <w:tcW w:w="992" w:type="dxa"/>
            <w:tcBorders>
              <w:left w:val="single" w:sz="8" w:space="0" w:color="000000" w:themeColor="text1"/>
              <w:right w:val="single" w:sz="8" w:space="0" w:color="000000" w:themeColor="text1"/>
            </w:tcBorders>
          </w:tcPr>
          <w:p w14:paraId="2392D0B2" w14:textId="197499B8" w:rsidR="00EA7CBC" w:rsidRPr="001E75DB" w:rsidRDefault="00EA7CBC" w:rsidP="006907CB">
            <w:pPr>
              <w:pStyle w:val="Dipl-Standard"/>
              <w:jc w:val="center"/>
              <w:rPr>
                <w:sz w:val="22"/>
              </w:rPr>
            </w:pPr>
            <w:proofErr w:type="spellStart"/>
            <w:r w:rsidRPr="001E75DB">
              <w:rPr>
                <w:sz w:val="22"/>
              </w:rPr>
              <w:t>T</w:t>
            </w:r>
            <w:proofErr w:type="gramStart"/>
            <w:r w:rsidRPr="001E75DB">
              <w:rPr>
                <w:sz w:val="22"/>
                <w:vertAlign w:val="subscript"/>
              </w:rPr>
              <w:t>0,ISA</w:t>
            </w:r>
            <w:proofErr w:type="spellEnd"/>
            <w:proofErr w:type="gramEnd"/>
          </w:p>
        </w:tc>
        <w:tc>
          <w:tcPr>
            <w:tcW w:w="1276" w:type="dxa"/>
            <w:tcBorders>
              <w:top w:val="single" w:sz="4" w:space="0" w:color="AEAAAA" w:themeColor="background2" w:themeShade="BF"/>
              <w:left w:val="single" w:sz="8" w:space="0" w:color="000000" w:themeColor="text1"/>
              <w:bottom w:val="single" w:sz="4" w:space="0" w:color="AEAAAA" w:themeColor="background2" w:themeShade="BF"/>
              <w:right w:val="single" w:sz="4" w:space="0" w:color="AEAAAA" w:themeColor="background2" w:themeShade="BF"/>
            </w:tcBorders>
          </w:tcPr>
          <w:p w14:paraId="525D10BC" w14:textId="77777777" w:rsidR="00EA7CBC" w:rsidRPr="001E75DB" w:rsidRDefault="00EA7CBC" w:rsidP="006907CB">
            <w:pPr>
              <w:pStyle w:val="Dipl-Standard"/>
              <w:jc w:val="center"/>
              <w:rPr>
                <w:sz w:val="22"/>
              </w:rPr>
            </w:pPr>
            <w:r w:rsidRPr="001E75DB">
              <w:rPr>
                <w:sz w:val="22"/>
              </w:rPr>
              <w:t>288,15</w:t>
            </w:r>
          </w:p>
        </w:tc>
        <w:tc>
          <w:tcPr>
            <w:tcW w:w="992" w:type="dxa"/>
            <w:tcBorders>
              <w:top w:val="single" w:sz="4" w:space="0" w:color="AEAAAA" w:themeColor="background2" w:themeShade="BF"/>
              <w:left w:val="single" w:sz="4" w:space="0" w:color="AEAAAA" w:themeColor="background2" w:themeShade="BF"/>
              <w:bottom w:val="single" w:sz="4" w:space="0" w:color="AEAAAA" w:themeColor="background2" w:themeShade="BF"/>
              <w:right w:val="nil"/>
            </w:tcBorders>
          </w:tcPr>
          <w:p w14:paraId="5757CE7E" w14:textId="77777777" w:rsidR="00EA7CBC" w:rsidRPr="001E75DB" w:rsidRDefault="00EA7CBC" w:rsidP="006907CB">
            <w:pPr>
              <w:pStyle w:val="Dipl-Standard"/>
              <w:jc w:val="center"/>
              <w:rPr>
                <w:sz w:val="22"/>
              </w:rPr>
            </w:pPr>
            <w:r w:rsidRPr="001E75DB">
              <w:rPr>
                <w:sz w:val="22"/>
              </w:rPr>
              <w:t>K</w:t>
            </w:r>
          </w:p>
        </w:tc>
      </w:tr>
      <w:tr w:rsidR="00EA7CBC" w:rsidRPr="001E75DB" w14:paraId="63A6248C" w14:textId="77777777" w:rsidTr="00EA7CBC">
        <w:tc>
          <w:tcPr>
            <w:tcW w:w="3104" w:type="dxa"/>
            <w:tcBorders>
              <w:left w:val="nil"/>
              <w:right w:val="single" w:sz="8" w:space="0" w:color="000000" w:themeColor="text1"/>
            </w:tcBorders>
          </w:tcPr>
          <w:p w14:paraId="3FFC66A3" w14:textId="4EA95FF6" w:rsidR="00EA7CBC" w:rsidRPr="001E75DB" w:rsidRDefault="00EA7CBC" w:rsidP="006907CB">
            <w:pPr>
              <w:pStyle w:val="Dipl-Standard"/>
              <w:jc w:val="left"/>
              <w:rPr>
                <w:sz w:val="22"/>
              </w:rPr>
            </w:pPr>
            <w:r w:rsidRPr="001E75DB">
              <w:rPr>
                <w:sz w:val="22"/>
              </w:rPr>
              <w:t>(Reference) temperature (MSL)</w:t>
            </w:r>
          </w:p>
        </w:tc>
        <w:tc>
          <w:tcPr>
            <w:tcW w:w="992" w:type="dxa"/>
            <w:tcBorders>
              <w:left w:val="single" w:sz="8" w:space="0" w:color="000000" w:themeColor="text1"/>
              <w:right w:val="single" w:sz="8" w:space="0" w:color="000000" w:themeColor="text1"/>
            </w:tcBorders>
          </w:tcPr>
          <w:p w14:paraId="50FA3F06" w14:textId="526D6E00" w:rsidR="00EA7CBC" w:rsidRPr="001E75DB" w:rsidRDefault="00EA7CBC" w:rsidP="006907CB">
            <w:pPr>
              <w:pStyle w:val="Dipl-Standard"/>
              <w:jc w:val="center"/>
              <w:rPr>
                <w:sz w:val="22"/>
              </w:rPr>
            </w:pPr>
            <w:proofErr w:type="spellStart"/>
            <w:r w:rsidRPr="001E75DB">
              <w:rPr>
                <w:sz w:val="22"/>
              </w:rPr>
              <w:t>T</w:t>
            </w:r>
            <w:proofErr w:type="gramStart"/>
            <w:r w:rsidRPr="001E75DB">
              <w:rPr>
                <w:sz w:val="22"/>
                <w:vertAlign w:val="subscript"/>
              </w:rPr>
              <w:t>0,ISA</w:t>
            </w:r>
            <w:proofErr w:type="spellEnd"/>
            <w:proofErr w:type="gramEnd"/>
          </w:p>
        </w:tc>
        <w:tc>
          <w:tcPr>
            <w:tcW w:w="1276" w:type="dxa"/>
            <w:tcBorders>
              <w:top w:val="single" w:sz="4" w:space="0" w:color="AEAAAA" w:themeColor="background2" w:themeShade="BF"/>
              <w:left w:val="single" w:sz="8" w:space="0" w:color="000000" w:themeColor="text1"/>
              <w:bottom w:val="single" w:sz="4" w:space="0" w:color="AEAAAA" w:themeColor="background2" w:themeShade="BF"/>
              <w:right w:val="single" w:sz="4" w:space="0" w:color="AEAAAA" w:themeColor="background2" w:themeShade="BF"/>
            </w:tcBorders>
          </w:tcPr>
          <w:p w14:paraId="2B50B1C8" w14:textId="77777777" w:rsidR="00EA7CBC" w:rsidRPr="001E75DB" w:rsidRDefault="00EA7CBC" w:rsidP="006907CB">
            <w:pPr>
              <w:pStyle w:val="Dipl-Standard"/>
              <w:jc w:val="center"/>
              <w:rPr>
                <w:sz w:val="22"/>
              </w:rPr>
            </w:pPr>
            <w:r w:rsidRPr="001E75DB">
              <w:rPr>
                <w:sz w:val="22"/>
              </w:rPr>
              <w:t>15</w:t>
            </w:r>
          </w:p>
        </w:tc>
        <w:tc>
          <w:tcPr>
            <w:tcW w:w="992" w:type="dxa"/>
            <w:tcBorders>
              <w:top w:val="single" w:sz="4" w:space="0" w:color="AEAAAA" w:themeColor="background2" w:themeShade="BF"/>
              <w:left w:val="single" w:sz="4" w:space="0" w:color="AEAAAA" w:themeColor="background2" w:themeShade="BF"/>
              <w:bottom w:val="single" w:sz="4" w:space="0" w:color="AEAAAA" w:themeColor="background2" w:themeShade="BF"/>
              <w:right w:val="nil"/>
            </w:tcBorders>
          </w:tcPr>
          <w:p w14:paraId="51C10F03" w14:textId="77777777" w:rsidR="00EA7CBC" w:rsidRPr="001E75DB" w:rsidRDefault="00EA7CBC" w:rsidP="006907CB">
            <w:pPr>
              <w:pStyle w:val="Dipl-Standard"/>
              <w:jc w:val="center"/>
              <w:rPr>
                <w:sz w:val="22"/>
              </w:rPr>
            </w:pPr>
            <w:r w:rsidRPr="001E75DB">
              <w:rPr>
                <w:sz w:val="22"/>
              </w:rPr>
              <w:t>C°</w:t>
            </w:r>
          </w:p>
        </w:tc>
      </w:tr>
      <w:tr w:rsidR="00EA7CBC" w:rsidRPr="001E75DB" w14:paraId="53B6C9DE" w14:textId="77777777" w:rsidTr="00EA7CBC">
        <w:tc>
          <w:tcPr>
            <w:tcW w:w="3104" w:type="dxa"/>
            <w:tcBorders>
              <w:left w:val="nil"/>
              <w:right w:val="single" w:sz="8" w:space="0" w:color="000000" w:themeColor="text1"/>
            </w:tcBorders>
          </w:tcPr>
          <w:p w14:paraId="77D4E912" w14:textId="30B20075" w:rsidR="00EA7CBC" w:rsidRPr="001E75DB" w:rsidRDefault="00EA7CBC" w:rsidP="006907CB">
            <w:pPr>
              <w:pStyle w:val="Dipl-Standard"/>
              <w:jc w:val="left"/>
              <w:rPr>
                <w:sz w:val="22"/>
              </w:rPr>
            </w:pPr>
            <w:r w:rsidRPr="001E75DB">
              <w:rPr>
                <w:sz w:val="22"/>
              </w:rPr>
              <w:t>Temperature gradient</w:t>
            </w:r>
          </w:p>
        </w:tc>
        <w:tc>
          <w:tcPr>
            <w:tcW w:w="992" w:type="dxa"/>
            <w:tcBorders>
              <w:left w:val="single" w:sz="8" w:space="0" w:color="000000" w:themeColor="text1"/>
              <w:right w:val="single" w:sz="8" w:space="0" w:color="000000" w:themeColor="text1"/>
            </w:tcBorders>
          </w:tcPr>
          <w:p w14:paraId="3DFE4C0E" w14:textId="77777777" w:rsidR="00EA7CBC" w:rsidRPr="001E75DB" w:rsidRDefault="00EA7CBC" w:rsidP="006907CB">
            <w:pPr>
              <w:pStyle w:val="Dipl-Standard"/>
              <w:jc w:val="center"/>
              <w:rPr>
                <w:sz w:val="22"/>
              </w:rPr>
            </w:pPr>
            <w:r w:rsidRPr="001E75DB">
              <w:rPr>
                <w:sz w:val="22"/>
              </w:rPr>
              <w:t>L</w:t>
            </w:r>
          </w:p>
        </w:tc>
        <w:tc>
          <w:tcPr>
            <w:tcW w:w="1276" w:type="dxa"/>
            <w:tcBorders>
              <w:top w:val="single" w:sz="4" w:space="0" w:color="AEAAAA" w:themeColor="background2" w:themeShade="BF"/>
              <w:left w:val="single" w:sz="8" w:space="0" w:color="000000" w:themeColor="text1"/>
              <w:bottom w:val="single" w:sz="4" w:space="0" w:color="AEAAAA" w:themeColor="background2" w:themeShade="BF"/>
              <w:right w:val="single" w:sz="4" w:space="0" w:color="AEAAAA" w:themeColor="background2" w:themeShade="BF"/>
            </w:tcBorders>
          </w:tcPr>
          <w:p w14:paraId="5FB879F2" w14:textId="77777777" w:rsidR="00EA7CBC" w:rsidRPr="001E75DB" w:rsidRDefault="00EA7CBC" w:rsidP="006907CB">
            <w:pPr>
              <w:pStyle w:val="Dipl-Standard"/>
              <w:jc w:val="center"/>
              <w:rPr>
                <w:sz w:val="22"/>
              </w:rPr>
            </w:pPr>
            <m:oMath>
              <m:r>
                <w:rPr>
                  <w:rFonts w:ascii="Cambria Math" w:hAnsi="Cambria Math"/>
                  <w:sz w:val="22"/>
                </w:rPr>
                <m:t>6,5</m:t>
              </m:r>
              <m:r>
                <m:rPr>
                  <m:sty m:val="p"/>
                </m:rPr>
                <w:rPr>
                  <w:rFonts w:ascii="Cambria Math" w:hAnsi="Cambria Math"/>
                  <w:sz w:val="22"/>
                </w:rPr>
                <m:t>∙</m:t>
              </m:r>
              <m:sSup>
                <m:sSupPr>
                  <m:ctrlPr>
                    <w:rPr>
                      <w:rFonts w:ascii="Cambria Math" w:hAnsi="Cambria Math"/>
                      <w:i/>
                      <w:sz w:val="22"/>
                      <w:vertAlign w:val="superscript"/>
                    </w:rPr>
                  </m:ctrlPr>
                </m:sSupPr>
                <m:e>
                  <m:r>
                    <w:rPr>
                      <w:rFonts w:ascii="Cambria Math" w:hAnsi="Cambria Math"/>
                      <w:sz w:val="22"/>
                    </w:rPr>
                    <m:t>10</m:t>
                  </m:r>
                  <m:ctrlPr>
                    <w:rPr>
                      <w:rFonts w:ascii="Cambria Math" w:hAnsi="Cambria Math"/>
                      <w:i/>
                      <w:sz w:val="22"/>
                    </w:rPr>
                  </m:ctrlPr>
                </m:e>
                <m:sup>
                  <m:r>
                    <w:rPr>
                      <w:rFonts w:ascii="Cambria Math" w:hAnsi="Cambria Math"/>
                      <w:sz w:val="22"/>
                      <w:vertAlign w:val="superscript"/>
                    </w:rPr>
                    <m:t>-3</m:t>
                  </m:r>
                </m:sup>
              </m:sSup>
            </m:oMath>
            <w:r w:rsidRPr="001E75DB">
              <w:rPr>
                <w:sz w:val="22"/>
              </w:rPr>
              <w:t xml:space="preserve"> </w:t>
            </w:r>
          </w:p>
        </w:tc>
        <w:tc>
          <w:tcPr>
            <w:tcW w:w="992" w:type="dxa"/>
            <w:tcBorders>
              <w:top w:val="single" w:sz="4" w:space="0" w:color="AEAAAA" w:themeColor="background2" w:themeShade="BF"/>
              <w:left w:val="single" w:sz="4" w:space="0" w:color="AEAAAA" w:themeColor="background2" w:themeShade="BF"/>
              <w:bottom w:val="single" w:sz="4" w:space="0" w:color="AEAAAA" w:themeColor="background2" w:themeShade="BF"/>
              <w:right w:val="nil"/>
            </w:tcBorders>
          </w:tcPr>
          <w:p w14:paraId="432B0FFB" w14:textId="77777777" w:rsidR="00EA7CBC" w:rsidRPr="001E75DB" w:rsidRDefault="00EA7CBC" w:rsidP="006907CB">
            <w:pPr>
              <w:pStyle w:val="Dipl-Standard"/>
              <w:jc w:val="center"/>
              <w:rPr>
                <w:sz w:val="22"/>
              </w:rPr>
            </w:pPr>
            <w:r w:rsidRPr="001E75DB">
              <w:rPr>
                <w:sz w:val="22"/>
              </w:rPr>
              <w:t>K m</w:t>
            </w:r>
            <w:r w:rsidRPr="001E75DB">
              <w:rPr>
                <w:sz w:val="22"/>
                <w:vertAlign w:val="superscript"/>
              </w:rPr>
              <w:t>−1</w:t>
            </w:r>
          </w:p>
        </w:tc>
      </w:tr>
      <w:tr w:rsidR="00EA7CBC" w:rsidRPr="001E75DB" w14:paraId="298DBBA9" w14:textId="77777777" w:rsidTr="00EA7CBC">
        <w:tc>
          <w:tcPr>
            <w:tcW w:w="3104" w:type="dxa"/>
            <w:tcBorders>
              <w:left w:val="nil"/>
              <w:bottom w:val="single" w:sz="12" w:space="0" w:color="000000" w:themeColor="text1"/>
              <w:right w:val="single" w:sz="8" w:space="0" w:color="000000" w:themeColor="text1"/>
            </w:tcBorders>
          </w:tcPr>
          <w:p w14:paraId="266B249D" w14:textId="57EF7038" w:rsidR="00EA7CBC" w:rsidRPr="001E75DB" w:rsidRDefault="00EA7CBC" w:rsidP="006907CB">
            <w:pPr>
              <w:pStyle w:val="Dipl-Standard"/>
              <w:jc w:val="left"/>
              <w:rPr>
                <w:sz w:val="22"/>
              </w:rPr>
            </w:pPr>
            <w:r w:rsidRPr="001E75DB">
              <w:rPr>
                <w:sz w:val="22"/>
              </w:rPr>
              <w:t>Speed of sound (MSL)</w:t>
            </w:r>
          </w:p>
        </w:tc>
        <w:tc>
          <w:tcPr>
            <w:tcW w:w="992" w:type="dxa"/>
            <w:tcBorders>
              <w:left w:val="single" w:sz="8" w:space="0" w:color="000000" w:themeColor="text1"/>
              <w:bottom w:val="single" w:sz="12" w:space="0" w:color="000000" w:themeColor="text1"/>
              <w:right w:val="single" w:sz="8" w:space="0" w:color="000000" w:themeColor="text1"/>
            </w:tcBorders>
          </w:tcPr>
          <w:p w14:paraId="77686224" w14:textId="5F91989F" w:rsidR="00EA7CBC" w:rsidRPr="001E75DB" w:rsidRDefault="00EA7CBC" w:rsidP="006907CB">
            <w:pPr>
              <w:pStyle w:val="Dipl-Standard"/>
              <w:jc w:val="center"/>
              <w:rPr>
                <w:sz w:val="22"/>
              </w:rPr>
            </w:pPr>
            <w:proofErr w:type="spellStart"/>
            <w:r w:rsidRPr="001E75DB">
              <w:rPr>
                <w:sz w:val="22"/>
              </w:rPr>
              <w:t>a</w:t>
            </w:r>
            <w:proofErr w:type="gramStart"/>
            <w:r w:rsidRPr="001E75DB">
              <w:rPr>
                <w:sz w:val="22"/>
                <w:vertAlign w:val="subscript"/>
              </w:rPr>
              <w:t>0,ISA</w:t>
            </w:r>
            <w:proofErr w:type="spellEnd"/>
            <w:proofErr w:type="gramEnd"/>
          </w:p>
        </w:tc>
        <w:tc>
          <w:tcPr>
            <w:tcW w:w="1276" w:type="dxa"/>
            <w:tcBorders>
              <w:top w:val="single" w:sz="4" w:space="0" w:color="AEAAAA" w:themeColor="background2" w:themeShade="BF"/>
              <w:left w:val="single" w:sz="8" w:space="0" w:color="000000" w:themeColor="text1"/>
              <w:bottom w:val="single" w:sz="12" w:space="0" w:color="000000" w:themeColor="text1"/>
              <w:right w:val="single" w:sz="4" w:space="0" w:color="AEAAAA" w:themeColor="background2" w:themeShade="BF"/>
            </w:tcBorders>
          </w:tcPr>
          <w:p w14:paraId="7A89E760" w14:textId="77777777" w:rsidR="00EA7CBC" w:rsidRPr="001E75DB" w:rsidRDefault="00EA7CBC" w:rsidP="006907CB">
            <w:pPr>
              <w:pStyle w:val="Dipl-Standard"/>
              <w:jc w:val="center"/>
              <w:rPr>
                <w:sz w:val="22"/>
              </w:rPr>
            </w:pPr>
            <w:r w:rsidRPr="001E75DB">
              <w:rPr>
                <w:sz w:val="22"/>
              </w:rPr>
              <w:t xml:space="preserve">340,294 </w:t>
            </w:r>
          </w:p>
        </w:tc>
        <w:tc>
          <w:tcPr>
            <w:tcW w:w="992" w:type="dxa"/>
            <w:tcBorders>
              <w:top w:val="single" w:sz="4" w:space="0" w:color="AEAAAA" w:themeColor="background2" w:themeShade="BF"/>
              <w:left w:val="single" w:sz="4" w:space="0" w:color="AEAAAA" w:themeColor="background2" w:themeShade="BF"/>
              <w:bottom w:val="single" w:sz="12" w:space="0" w:color="000000" w:themeColor="text1"/>
              <w:right w:val="nil"/>
            </w:tcBorders>
          </w:tcPr>
          <w:p w14:paraId="177E4816" w14:textId="77777777" w:rsidR="00EA7CBC" w:rsidRPr="001E75DB" w:rsidRDefault="00EA7CBC" w:rsidP="006907CB">
            <w:pPr>
              <w:pStyle w:val="Dipl-Standard"/>
              <w:jc w:val="center"/>
              <w:rPr>
                <w:sz w:val="22"/>
              </w:rPr>
            </w:pPr>
            <w:r w:rsidRPr="001E75DB">
              <w:rPr>
                <w:sz w:val="22"/>
              </w:rPr>
              <w:t>m 𝑠</w:t>
            </w:r>
            <w:r w:rsidRPr="001E75DB">
              <w:rPr>
                <w:sz w:val="22"/>
                <w:vertAlign w:val="superscript"/>
              </w:rPr>
              <w:t>−1</w:t>
            </w:r>
          </w:p>
        </w:tc>
      </w:tr>
    </w:tbl>
    <w:p w14:paraId="3D651BB6" w14:textId="57ACCC1F" w:rsidR="008914D4" w:rsidRPr="001E75DB" w:rsidRDefault="008914D4" w:rsidP="008914D4">
      <w:pPr>
        <w:pStyle w:val="Dipl-Standard"/>
      </w:pPr>
    </w:p>
    <w:p w14:paraId="71F0A9B7" w14:textId="77777777" w:rsidR="00DB56A2" w:rsidRPr="00DB56A2" w:rsidRDefault="00076184" w:rsidP="00DB56A2">
      <w:pPr>
        <w:pStyle w:val="Dipl-Standard"/>
      </w:pPr>
      <w:r w:rsidRPr="005D6E7F">
        <w:fldChar w:fldCharType="begin"/>
      </w:r>
      <w:r w:rsidRPr="005D6E7F">
        <w:instrText xml:space="preserve"> REF _Ref88583716 </w:instrText>
      </w:r>
      <w:r w:rsidR="00BB5F93" w:rsidRPr="005D6E7F">
        <w:instrText xml:space="preserve"> \* MERGEFORMAT </w:instrText>
      </w:r>
      <w:r w:rsidRPr="005D6E7F">
        <w:fldChar w:fldCharType="separate"/>
      </w:r>
    </w:p>
    <w:p w14:paraId="69844669" w14:textId="4E939D80" w:rsidR="001E7556" w:rsidRPr="001E75DB" w:rsidRDefault="00DB56A2" w:rsidP="008914D4">
      <w:pPr>
        <w:pStyle w:val="Dipl-Standard"/>
      </w:pPr>
      <w:r w:rsidRPr="00DB56A2">
        <w:lastRenderedPageBreak/>
        <w:t>Table</w:t>
      </w:r>
      <w:r w:rsidRPr="00DB56A2">
        <w:rPr>
          <w:noProof/>
        </w:rPr>
        <w:t xml:space="preserve"> 2.1</w:t>
      </w:r>
      <w:r w:rsidR="00076184" w:rsidRPr="005D6E7F">
        <w:fldChar w:fldCharType="end"/>
      </w:r>
      <w:r w:rsidR="00076184" w:rsidRPr="00BB5F93">
        <w:t xml:space="preserve"> </w:t>
      </w:r>
      <w:r w:rsidR="001E7556" w:rsidRPr="00BB5F93">
        <w:t xml:space="preserve">and </w:t>
      </w:r>
      <w:r w:rsidR="00076184" w:rsidRPr="00BB5F93">
        <w:fldChar w:fldCharType="begin"/>
      </w:r>
      <w:r w:rsidR="00076184" w:rsidRPr="00BB5F93">
        <w:instrText xml:space="preserve"> REF _Ref88583725 </w:instrText>
      </w:r>
      <w:r w:rsidR="00BB5F93" w:rsidRPr="00BB5F93">
        <w:instrText xml:space="preserve"> \* MERGEFORMAT </w:instrText>
      </w:r>
      <w:r w:rsidR="00076184" w:rsidRPr="00BB5F93">
        <w:fldChar w:fldCharType="separate"/>
      </w:r>
      <w:r w:rsidRPr="00DB56A2">
        <w:t xml:space="preserve">Table </w:t>
      </w:r>
      <w:r w:rsidRPr="00DB56A2">
        <w:rPr>
          <w:noProof/>
        </w:rPr>
        <w:t>2.2</w:t>
      </w:r>
      <w:r w:rsidR="00076184" w:rsidRPr="00BB5F93">
        <w:fldChar w:fldCharType="end"/>
      </w:r>
      <w:r w:rsidR="00076184" w:rsidRPr="001E75DB">
        <w:t xml:space="preserve"> </w:t>
      </w:r>
      <w:r w:rsidR="001E7556" w:rsidRPr="001E75DB">
        <w:t>summarize all relevant constants in SI</w:t>
      </w:r>
      <w:r w:rsidR="005D6E7F">
        <w:t>-</w:t>
      </w:r>
      <w:r w:rsidR="001E7556" w:rsidRPr="001E75DB">
        <w:t>units, for the conversion of velocities and heights</w:t>
      </w:r>
      <w:r w:rsidR="005D6E7F">
        <w:t>.</w:t>
      </w:r>
    </w:p>
    <w:p w14:paraId="731B0894" w14:textId="77777777" w:rsidR="001E7556" w:rsidRPr="001E75DB" w:rsidRDefault="001E7556" w:rsidP="008914D4">
      <w:pPr>
        <w:pStyle w:val="Dipl-Standard"/>
      </w:pPr>
    </w:p>
    <w:p w14:paraId="0B3D3201" w14:textId="4A7EEF0E" w:rsidR="00284482" w:rsidRPr="005D6E7F" w:rsidRDefault="003C188E" w:rsidP="008914D4">
      <w:pPr>
        <w:pStyle w:val="Dipl-Standard"/>
      </w:pPr>
      <w:r w:rsidRPr="001E75DB">
        <w:t xml:space="preserve">With Eq. </w:t>
      </w:r>
      <w:r w:rsidRPr="001E75DB">
        <w:fldChar w:fldCharType="begin"/>
      </w:r>
      <w:r w:rsidRPr="001E75DB">
        <w:instrText xml:space="preserve"> REF _Ref88583671 </w:instrText>
      </w:r>
      <w:r w:rsidRPr="001E75DB">
        <w:fldChar w:fldCharType="separate"/>
      </w:r>
      <w:r w:rsidR="00DB56A2" w:rsidRPr="001E75DB">
        <w:t>(</w:t>
      </w:r>
      <w:r w:rsidR="00DB56A2">
        <w:rPr>
          <w:noProof/>
        </w:rPr>
        <w:t>2</w:t>
      </w:r>
      <w:r w:rsidR="00DB56A2" w:rsidRPr="001E75DB">
        <w:t>.</w:t>
      </w:r>
      <w:r w:rsidR="00DB56A2">
        <w:rPr>
          <w:noProof/>
        </w:rPr>
        <w:t>1</w:t>
      </w:r>
      <w:r w:rsidR="00DB56A2" w:rsidRPr="001E75DB">
        <w:t>)</w:t>
      </w:r>
      <w:r w:rsidRPr="001E75DB">
        <w:fldChar w:fldCharType="end"/>
      </w:r>
      <w:r w:rsidR="00076184" w:rsidRPr="001E75DB">
        <w:t xml:space="preserve"> </w:t>
      </w:r>
      <w:r w:rsidRPr="001E75DB">
        <w:t xml:space="preserve">to Eq. </w:t>
      </w:r>
      <w:r w:rsidRPr="001E75DB">
        <w:fldChar w:fldCharType="begin"/>
      </w:r>
      <w:r w:rsidRPr="001E75DB">
        <w:instrText xml:space="preserve"> REF _Ref88583684 </w:instrText>
      </w:r>
      <w:r w:rsidRPr="001E75DB">
        <w:fldChar w:fldCharType="separate"/>
      </w:r>
      <w:r w:rsidR="00DB56A2" w:rsidRPr="001E75DB">
        <w:t>(</w:t>
      </w:r>
      <w:r w:rsidR="00DB56A2">
        <w:rPr>
          <w:noProof/>
        </w:rPr>
        <w:t>2</w:t>
      </w:r>
      <w:r w:rsidR="00DB56A2" w:rsidRPr="001E75DB">
        <w:t>.</w:t>
      </w:r>
      <w:r w:rsidR="00DB56A2">
        <w:rPr>
          <w:noProof/>
        </w:rPr>
        <w:t>12</w:t>
      </w:r>
      <w:r w:rsidR="00DB56A2" w:rsidRPr="001E75DB">
        <w:t>)</w:t>
      </w:r>
      <w:r w:rsidRPr="001E75DB">
        <w:fldChar w:fldCharType="end"/>
      </w:r>
      <w:r w:rsidRPr="001E75DB">
        <w:t xml:space="preserve"> and the constants from </w:t>
      </w:r>
      <w:r w:rsidR="00C16E24" w:rsidRPr="00C16E24">
        <w:t>Table 2.1</w:t>
      </w:r>
      <w:r w:rsidR="00971735" w:rsidRPr="001E75DB">
        <w:t xml:space="preserve"> and </w:t>
      </w:r>
      <w:r w:rsidR="00B33B1F">
        <w:fldChar w:fldCharType="begin"/>
      </w:r>
      <w:r w:rsidR="00B33B1F">
        <w:instrText xml:space="preserve"> REF _Ref88583725  \* MERGEFORMAT </w:instrText>
      </w:r>
      <w:r w:rsidR="00B33B1F">
        <w:fldChar w:fldCharType="separate"/>
      </w:r>
      <w:r w:rsidR="00DB56A2" w:rsidRPr="00DB56A2">
        <w:t xml:space="preserve">Table </w:t>
      </w:r>
      <w:r w:rsidR="00DB56A2" w:rsidRPr="00DB56A2">
        <w:rPr>
          <w:noProof/>
        </w:rPr>
        <w:t>2.2</w:t>
      </w:r>
      <w:r w:rsidR="00B33B1F">
        <w:rPr>
          <w:noProof/>
        </w:rPr>
        <w:fldChar w:fldCharType="end"/>
      </w:r>
      <w:r w:rsidRPr="001E75DB">
        <w:t xml:space="preserve">, MATLAB produces curves corresponding to </w:t>
      </w:r>
      <w:r w:rsidR="00B33B1F">
        <w:fldChar w:fldCharType="begin"/>
      </w:r>
      <w:r w:rsidR="00B33B1F">
        <w:instrText xml:space="preserve"> REF _Ref88584820  \* MERGEFORMAT </w:instrText>
      </w:r>
      <w:r w:rsidR="00B33B1F">
        <w:fldChar w:fldCharType="separate"/>
      </w:r>
      <w:r w:rsidR="00DB56A2" w:rsidRPr="00DB56A2">
        <w:t xml:space="preserve">Figure </w:t>
      </w:r>
      <w:r w:rsidR="00DB56A2" w:rsidRPr="00DB56A2">
        <w:rPr>
          <w:noProof/>
        </w:rPr>
        <w:t>2.1</w:t>
      </w:r>
      <w:r w:rsidR="00B33B1F">
        <w:rPr>
          <w:noProof/>
        </w:rPr>
        <w:fldChar w:fldCharType="end"/>
      </w:r>
      <w:r w:rsidR="00886543" w:rsidRPr="001E75DB">
        <w:t xml:space="preserve"> </w:t>
      </w:r>
      <w:r w:rsidRPr="001E75DB">
        <w:t xml:space="preserve">for the temperature, density and pressure as a function of altitude, whereby only the first </w:t>
      </w:r>
      <w:r w:rsidR="00632E63">
        <w:t>2</w:t>
      </w:r>
      <w:r w:rsidRPr="001E75DB">
        <w:t>000 ft are relevant for the performance calculations in the context of this thesis for the take-off. Although there are airports that rise even further above</w:t>
      </w:r>
      <w:r w:rsidR="00B16D64" w:rsidRPr="001E75DB">
        <w:t xml:space="preserve"> </w:t>
      </w:r>
      <w:r w:rsidRPr="001E75DB">
        <w:t>SL. The highest airport (</w:t>
      </w:r>
      <w:proofErr w:type="spellStart"/>
      <w:r w:rsidRPr="001E75DB">
        <w:t>Dacheng</w:t>
      </w:r>
      <w:proofErr w:type="spellEnd"/>
      <w:r w:rsidRPr="001E75DB">
        <w:t xml:space="preserve"> </w:t>
      </w:r>
      <w:proofErr w:type="spellStart"/>
      <w:r w:rsidRPr="001E75DB">
        <w:t>Yading</w:t>
      </w:r>
      <w:proofErr w:type="spellEnd"/>
      <w:r w:rsidRPr="001E75DB">
        <w:t xml:space="preserve"> Airport, China) reaches 4411 m (14472 ft) above </w:t>
      </w:r>
      <w:r w:rsidR="00076184" w:rsidRPr="001E75DB">
        <w:t>sea</w:t>
      </w:r>
      <w:r w:rsidRPr="001E75DB">
        <w:t xml:space="preserve"> level, with a runway length of 4200 m (13779 ft).</w:t>
      </w:r>
      <w:r w:rsidR="00076184" w:rsidRPr="001E75DB">
        <w:rPr>
          <w:rStyle w:val="FootnoteReference"/>
        </w:rPr>
        <w:footnoteReference w:id="7"/>
      </w:r>
    </w:p>
    <w:p w14:paraId="7DAC167C" w14:textId="79B37EF5" w:rsidR="00BD5B00" w:rsidRPr="001E75DB" w:rsidRDefault="00BD5B00" w:rsidP="008914D4">
      <w:pPr>
        <w:pStyle w:val="Dipl-Standard"/>
      </w:pPr>
      <w:r w:rsidRPr="001E75DB">
        <w:rPr>
          <w:noProof/>
        </w:rPr>
        <mc:AlternateContent>
          <mc:Choice Requires="wpc">
            <w:drawing>
              <wp:inline distT="0" distB="0" distL="0" distR="0" wp14:anchorId="08FC2BAC" wp14:editId="1BD8222D">
                <wp:extent cx="5486400" cy="2743119"/>
                <wp:effectExtent l="0" t="0" r="0" b="635"/>
                <wp:docPr id="449" name="Zeichenbereich 44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9525" cap="flat" cmpd="sng" algn="ctr">
                          <a:noFill/>
                          <a:prstDash val="solid"/>
                          <a:round/>
                          <a:headEnd type="none" w="med" len="med"/>
                          <a:tailEnd type="none" w="med" len="med"/>
                        </a:ln>
                      </wpc:whole>
                      <pic:pic xmlns:pic="http://schemas.openxmlformats.org/drawingml/2006/picture">
                        <pic:nvPicPr>
                          <pic:cNvPr id="92" name="Grafik 92"/>
                          <pic:cNvPicPr/>
                        </pic:nvPicPr>
                        <pic:blipFill rotWithShape="1">
                          <a:blip r:embed="rId29">
                            <a:extLst>
                              <a:ext uri="{96DAC541-7B7A-43D3-8B79-37D633B846F1}">
                                <asvg:svgBlip xmlns:asvg="http://schemas.microsoft.com/office/drawing/2016/SVG/main" r:embed="rId30"/>
                              </a:ext>
                            </a:extLst>
                          </a:blip>
                          <a:srcRect r="5947"/>
                          <a:stretch/>
                        </pic:blipFill>
                        <pic:spPr bwMode="auto">
                          <a:xfrm>
                            <a:off x="0" y="30553"/>
                            <a:ext cx="1934793" cy="268998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3" name="Grafik 93"/>
                          <pic:cNvPicPr/>
                        </pic:nvPicPr>
                        <pic:blipFill rotWithShape="1">
                          <a:blip r:embed="rId31">
                            <a:extLst>
                              <a:ext uri="{96DAC541-7B7A-43D3-8B79-37D633B846F1}">
                                <asvg:svgBlip xmlns:asvg="http://schemas.microsoft.com/office/drawing/2016/SVG/main" r:embed="rId32"/>
                              </a:ext>
                            </a:extLst>
                          </a:blip>
                          <a:srcRect l="12479" t="6988" r="4433"/>
                          <a:stretch/>
                        </pic:blipFill>
                        <pic:spPr bwMode="auto">
                          <a:xfrm>
                            <a:off x="2052342" y="229156"/>
                            <a:ext cx="1713933" cy="2508602"/>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4" name="Grafik 94"/>
                          <pic:cNvPicPr/>
                        </pic:nvPicPr>
                        <pic:blipFill rotWithShape="1">
                          <a:blip r:embed="rId33">
                            <a:extLst>
                              <a:ext uri="{96DAC541-7B7A-43D3-8B79-37D633B846F1}">
                                <asvg:svgBlip xmlns:asvg="http://schemas.microsoft.com/office/drawing/2016/SVG/main" r:embed="rId34"/>
                              </a:ext>
                            </a:extLst>
                          </a:blip>
                          <a:srcRect l="12461" t="7004" r="5939"/>
                          <a:stretch/>
                        </pic:blipFill>
                        <pic:spPr bwMode="auto">
                          <a:xfrm>
                            <a:off x="3827508" y="242542"/>
                            <a:ext cx="1658892" cy="2495216"/>
                          </a:xfrm>
                          <a:prstGeom prst="rect">
                            <a:avLst/>
                          </a:prstGeom>
                          <a:ln>
                            <a:noFill/>
                          </a:ln>
                          <a:extLst>
                            <a:ext uri="{53640926-AAD7-44D8-BBD7-CCE9431645EC}">
                              <a14:shadowObscured xmlns:a14="http://schemas.microsoft.com/office/drawing/2010/main"/>
                            </a:ext>
                          </a:extLst>
                        </pic:spPr>
                      </pic:pic>
                    </wpc:wpc>
                  </a:graphicData>
                </a:graphic>
              </wp:inline>
            </w:drawing>
          </mc:Choice>
          <mc:Fallback>
            <w:pict>
              <v:group w14:anchorId="11D3E008" id="Zeichenbereich 449" o:spid="_x0000_s1026" editas="canvas" style="width:6in;height:3in;mso-position-horizontal-relative:char;mso-position-vertical-relative:line" coordsize="54864,274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">
                <v:shape id="_x0000_s1027" type="#_x0000_t75" style="position:absolute;width:54864;height:27425;visibility:visible;mso-wrap-style:square" filled="t">
                  <v:fill o:detectmouseclick="t"/>
                  <v:stroke joinstyle="round"/>
                  <v:path o:connecttype="none"/>
                </v:shape>
                <v:shape id="Grafik 92" o:spid="_x0000_s1028" type="#_x0000_t75" style="position:absolute;top:305;width:19347;height:26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">
                  <v:imagedata r:id="rId35" o:title="" cropright="3897f"/>
                </v:shape>
                <v:shape id="Grafik 93" o:spid="_x0000_s1029" type="#_x0000_t75" style="position:absolute;left:20523;top:2291;width:17139;height:25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">
                  <v:imagedata r:id="rId36" o:title="" croptop="4580f" cropleft="8178f" cropright="2905f"/>
                </v:shape>
                <v:shape id="Grafik 94" o:spid="_x0000_s1030" type="#_x0000_t75" style="position:absolute;left:38275;top:2425;width:16589;height:24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">
                  <v:imagedata r:id="rId37" o:title="" croptop="4590f" cropleft="8166f" cropright="3892f"/>
                </v:shape>
                <w10:anchorlock/>
              </v:group>
            </w:pict>
          </mc:Fallback>
        </mc:AlternateContent>
      </w:r>
    </w:p>
    <w:p w14:paraId="27D2CC60" w14:textId="607B9EAC" w:rsidR="00360B5E" w:rsidRPr="001E75DB" w:rsidRDefault="00360B5E" w:rsidP="00360B5E">
      <w:pPr>
        <w:pStyle w:val="Dipl-BildTabelle"/>
      </w:pPr>
      <w:bookmarkStart w:id="100" w:name="_Ref88584820"/>
      <w:bookmarkStart w:id="101" w:name="_Toc83770596"/>
      <w:bookmarkStart w:id="102" w:name="_Toc88090756"/>
      <w:bookmarkStart w:id="103" w:name="_Toc103301375"/>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1</w:t>
      </w:r>
      <w:r w:rsidR="00AF2589" w:rsidRPr="001E75DB">
        <w:rPr>
          <w:b/>
          <w:bCs/>
        </w:rPr>
        <w:fldChar w:fldCharType="end"/>
      </w:r>
      <w:bookmarkEnd w:id="100"/>
      <w:r w:rsidRPr="001E75DB">
        <w:tab/>
        <w:t xml:space="preserve">Temperature / </w:t>
      </w:r>
      <w:r w:rsidR="00886543" w:rsidRPr="001E75DB">
        <w:t>d</w:t>
      </w:r>
      <w:r w:rsidRPr="001E75DB">
        <w:t xml:space="preserve">ensity / </w:t>
      </w:r>
      <w:r w:rsidR="00886543" w:rsidRPr="001E75DB">
        <w:t>p</w:t>
      </w:r>
      <w:r w:rsidRPr="001E75DB">
        <w:t>ressure as a function of h</w:t>
      </w:r>
      <w:r w:rsidR="005A4D18" w:rsidRPr="001E75DB">
        <w:t>e</w:t>
      </w:r>
      <w:r w:rsidRPr="001E75DB">
        <w:t>ight</w:t>
      </w:r>
      <w:bookmarkEnd w:id="101"/>
      <w:bookmarkEnd w:id="102"/>
      <w:r w:rsidR="008E3EA5" w:rsidRPr="001E75DB">
        <w:rPr>
          <w:rStyle w:val="FootnoteReference"/>
        </w:rPr>
        <w:footnoteReference w:id="8"/>
      </w:r>
      <w:bookmarkEnd w:id="103"/>
    </w:p>
    <w:p w14:paraId="497B9F3D" w14:textId="2698C605" w:rsidR="00BD5B00" w:rsidRPr="001E75DB" w:rsidRDefault="00BD5B00" w:rsidP="008914D4">
      <w:pPr>
        <w:pStyle w:val="Dipl-Standard"/>
      </w:pPr>
    </w:p>
    <w:p w14:paraId="569D86C5" w14:textId="74481951" w:rsidR="00BB7B4B" w:rsidRPr="001E75DB" w:rsidRDefault="00BB7B4B" w:rsidP="00D1294F">
      <w:pPr>
        <w:pStyle w:val="DiplStandard"/>
      </w:pPr>
    </w:p>
    <w:p w14:paraId="708B59B6" w14:textId="77777777" w:rsidR="00FF7B6C" w:rsidRPr="001E75DB" w:rsidRDefault="00FF7B6C" w:rsidP="0072636A">
      <w:pPr>
        <w:pStyle w:val="Heading2"/>
      </w:pPr>
      <w:bookmarkStart w:id="104" w:name="_Toc88095995"/>
      <w:bookmarkStart w:id="105" w:name="_Toc88096548"/>
      <w:bookmarkStart w:id="106" w:name="_Toc88097146"/>
      <w:bookmarkStart w:id="107" w:name="_Toc103301298"/>
      <w:r w:rsidRPr="001E75DB">
        <w:t>Speed Conversion (IAS / CAS / EAS / TAS / M)</w:t>
      </w:r>
      <w:bookmarkEnd w:id="104"/>
      <w:bookmarkEnd w:id="105"/>
      <w:bookmarkEnd w:id="106"/>
      <w:bookmarkEnd w:id="107"/>
    </w:p>
    <w:p w14:paraId="6D689C9C" w14:textId="62E7784F" w:rsidR="00BB7B4B" w:rsidRPr="001E75DB" w:rsidRDefault="00BB7B4B" w:rsidP="00BB7B4B">
      <w:pPr>
        <w:pStyle w:val="Dipl-Standard"/>
      </w:pPr>
    </w:p>
    <w:p w14:paraId="04AC1F5F" w14:textId="2BEB9B8F" w:rsidR="00F157B6" w:rsidRPr="001E75DB" w:rsidRDefault="00886543" w:rsidP="001331F0">
      <w:pPr>
        <w:pStyle w:val="DiplStandard"/>
      </w:pPr>
      <w:r w:rsidRPr="001E75DB">
        <w:t>The kinematic</w:t>
      </w:r>
      <w:r w:rsidR="00E50310" w:rsidRPr="001E75DB">
        <w:t xml:space="preserve"> speed</w:t>
      </w:r>
      <w:r w:rsidRPr="001E75DB">
        <w:t xml:space="preserve"> </w:t>
      </w:r>
      <w:r w:rsidR="00E50310" w:rsidRPr="001E75DB">
        <w:t>(also called</w:t>
      </w:r>
      <w:r w:rsidRPr="001E75DB">
        <w:t xml:space="preserve"> </w:t>
      </w:r>
      <w:r w:rsidR="00E50310" w:rsidRPr="001E75DB">
        <w:t>ground</w:t>
      </w:r>
      <w:r w:rsidRPr="001E75DB">
        <w:t xml:space="preserve"> </w:t>
      </w:r>
      <w:r w:rsidR="00E50310" w:rsidRPr="001E75DB">
        <w:t xml:space="preserve">speed) is the determining factor for the </w:t>
      </w:r>
      <w:r w:rsidR="00724321" w:rsidRPr="001E75DB">
        <w:t xml:space="preserve">flight </w:t>
      </w:r>
      <w:r w:rsidR="00E50310" w:rsidRPr="001E75DB">
        <w:t xml:space="preserve">distance and flight time. The kinematic speed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k</m:t>
            </m:r>
          </m:sub>
        </m:sSub>
      </m:oMath>
      <w:r w:rsidR="00E50310" w:rsidRPr="001E75DB">
        <w:t xml:space="preserve"> results from the aerodynamic speed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a</m:t>
            </m:r>
          </m:sub>
        </m:sSub>
      </m:oMath>
      <w:r w:rsidR="00E50310" w:rsidRPr="001E75DB">
        <w:t xml:space="preserve"> and wind speed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w</m:t>
            </m:r>
          </m:sub>
        </m:sSub>
      </m:oMath>
      <w:r w:rsidR="00E50310" w:rsidRPr="001E75DB">
        <w:t xml:space="preserve"> components:</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47FC7CD3" w14:textId="77777777" w:rsidTr="006907CB">
        <w:trPr>
          <w:jc w:val="center"/>
        </w:trPr>
        <w:tc>
          <w:tcPr>
            <w:tcW w:w="7933" w:type="dxa"/>
          </w:tcPr>
          <w:p w14:paraId="01B4F0C7" w14:textId="0AE4163B" w:rsidR="001331F0" w:rsidRPr="001E75DB" w:rsidRDefault="00B33B1F" w:rsidP="006907CB">
            <w:pPr>
              <w:pStyle w:val="Gleichung"/>
              <w:rPr>
                <w:szCs w:val="22"/>
              </w:rPr>
            </w:pPr>
            <m:oMathPara>
              <m:oMath>
                <m:sSub>
                  <m:sSubPr>
                    <m:ctrlPr/>
                  </m:sSubPr>
                  <m:e>
                    <m:acc>
                      <m:accPr>
                        <m:chr m:val="⃗"/>
                        <m:ctrlPr/>
                      </m:accPr>
                      <m:e>
                        <m:r>
                          <m:t>v</m:t>
                        </m:r>
                      </m:e>
                    </m:acc>
                  </m:e>
                  <m:sub>
                    <m:r>
                      <m:t>a</m:t>
                    </m:r>
                  </m:sub>
                </m:sSub>
                <m:r>
                  <m:t>=</m:t>
                </m:r>
                <m:sSub>
                  <m:sSubPr>
                    <m:ctrlPr/>
                  </m:sSubPr>
                  <m:e>
                    <m:acc>
                      <m:accPr>
                        <m:chr m:val="⃗"/>
                        <m:ctrlPr/>
                      </m:accPr>
                      <m:e>
                        <m:r>
                          <m:t>v</m:t>
                        </m:r>
                      </m:e>
                    </m:acc>
                  </m:e>
                  <m:sub>
                    <m:r>
                      <m:t>k</m:t>
                    </m:r>
                  </m:sub>
                </m:sSub>
                <m:r>
                  <m:t>+</m:t>
                </m:r>
                <m:sSub>
                  <m:sSubPr>
                    <m:ctrlPr/>
                  </m:sSubPr>
                  <m:e>
                    <m:acc>
                      <m:accPr>
                        <m:chr m:val="⃗"/>
                        <m:ctrlPr/>
                      </m:accPr>
                      <m:e>
                        <m:r>
                          <m:t>v</m:t>
                        </m:r>
                      </m:e>
                    </m:acc>
                  </m:e>
                  <m:sub>
                    <m:r>
                      <m:t>w</m:t>
                    </m:r>
                  </m:sub>
                </m:sSub>
              </m:oMath>
            </m:oMathPara>
          </w:p>
        </w:tc>
        <w:tc>
          <w:tcPr>
            <w:tcW w:w="1134" w:type="dxa"/>
            <w:vAlign w:val="center"/>
          </w:tcPr>
          <w:p w14:paraId="1585C5A8" w14:textId="78A55F4D" w:rsidR="001331F0" w:rsidRPr="001E75DB" w:rsidRDefault="001331F0" w:rsidP="006907CB">
            <w:pPr>
              <w:pStyle w:val="DiplStandard"/>
              <w:jc w:val="right"/>
            </w:pPr>
            <w:bookmarkStart w:id="108" w:name="_Ref8858558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13</w:t>
            </w:r>
            <w:r w:rsidR="0066238E" w:rsidRPr="001E75DB">
              <w:fldChar w:fldCharType="end"/>
            </w:r>
            <w:r w:rsidRPr="001E75DB">
              <w:t>)</w:t>
            </w:r>
            <w:bookmarkEnd w:id="108"/>
          </w:p>
        </w:tc>
      </w:tr>
    </w:tbl>
    <w:p w14:paraId="48F7809B" w14:textId="59994267" w:rsidR="00FF7B6C" w:rsidRPr="001E75DB" w:rsidRDefault="00FF7B6C" w:rsidP="00FF7B6C">
      <w:pPr>
        <w:pStyle w:val="Dipl-Standard"/>
        <w:rPr>
          <w:i/>
        </w:rPr>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6271"/>
        <w:gridCol w:w="1979"/>
      </w:tblGrid>
      <w:tr w:rsidR="00097F8B" w:rsidRPr="001E75DB" w14:paraId="0F53E67C" w14:textId="77777777" w:rsidTr="00B2407F">
        <w:tc>
          <w:tcPr>
            <w:tcW w:w="817" w:type="dxa"/>
          </w:tcPr>
          <w:p w14:paraId="65617FB7" w14:textId="40E32772" w:rsidR="00097F8B" w:rsidRPr="001E75DB" w:rsidRDefault="00B33B1F" w:rsidP="00BE7355">
            <w:pPr>
              <w:pStyle w:val="DiplStandard"/>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a</m:t>
                    </m:r>
                  </m:sub>
                </m:sSub>
              </m:oMath>
            </m:oMathPara>
          </w:p>
        </w:tc>
        <w:tc>
          <w:tcPr>
            <w:tcW w:w="6271" w:type="dxa"/>
          </w:tcPr>
          <w:p w14:paraId="686D72C2" w14:textId="5B66E0CB" w:rsidR="00097F8B" w:rsidRPr="001E75DB" w:rsidRDefault="00A91DDB" w:rsidP="00BE7355">
            <w:pPr>
              <w:pStyle w:val="DiplStandard"/>
            </w:pPr>
            <w:r w:rsidRPr="001E75DB">
              <w:t>Aerodynamic speed, equivalent to the True Airspeed (TAS)</w:t>
            </w:r>
          </w:p>
        </w:tc>
        <w:tc>
          <w:tcPr>
            <w:tcW w:w="1979" w:type="dxa"/>
          </w:tcPr>
          <w:p w14:paraId="49D8702A" w14:textId="23755A89" w:rsidR="00097F8B" w:rsidRPr="001E75DB" w:rsidRDefault="00097F8B" w:rsidP="00BE7355">
            <w:pPr>
              <w:pStyle w:val="DiplStandard"/>
            </w:pPr>
            <w:r w:rsidRPr="001E75DB">
              <w:t>[m/s]</w:t>
            </w:r>
            <w:r w:rsidR="00A91DDB" w:rsidRPr="001E75DB">
              <w:t>, [k</w:t>
            </w:r>
            <w:r w:rsidR="00BC292F">
              <w:t>t</w:t>
            </w:r>
            <w:r w:rsidR="00A91DDB" w:rsidRPr="001E75DB">
              <w:t>]</w:t>
            </w:r>
          </w:p>
        </w:tc>
      </w:tr>
      <w:tr w:rsidR="00097F8B" w:rsidRPr="001E75DB" w14:paraId="67E584B6" w14:textId="77777777" w:rsidTr="00B2407F">
        <w:tc>
          <w:tcPr>
            <w:tcW w:w="817" w:type="dxa"/>
          </w:tcPr>
          <w:p w14:paraId="20BDD3C1" w14:textId="37AA9428" w:rsidR="00097F8B" w:rsidRPr="001E75DB" w:rsidRDefault="00B33B1F" w:rsidP="00BE7355">
            <w:pPr>
              <w:pStyle w:val="DiplStandard"/>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k</m:t>
                    </m:r>
                  </m:sub>
                </m:sSub>
              </m:oMath>
            </m:oMathPara>
          </w:p>
        </w:tc>
        <w:tc>
          <w:tcPr>
            <w:tcW w:w="6271" w:type="dxa"/>
          </w:tcPr>
          <w:p w14:paraId="2D714923" w14:textId="12FF85D3" w:rsidR="00097F8B" w:rsidRPr="001E75DB" w:rsidRDefault="00A91DDB" w:rsidP="00BE7355">
            <w:pPr>
              <w:pStyle w:val="DiplStandard"/>
            </w:pPr>
            <w:r w:rsidRPr="001E75DB">
              <w:t>Kinematic speed, (ground speed)</w:t>
            </w:r>
          </w:p>
        </w:tc>
        <w:tc>
          <w:tcPr>
            <w:tcW w:w="1979" w:type="dxa"/>
          </w:tcPr>
          <w:p w14:paraId="6E0F9C21" w14:textId="534D2815" w:rsidR="00097F8B" w:rsidRPr="001E75DB" w:rsidRDefault="00437601" w:rsidP="00BE7355">
            <w:pPr>
              <w:pStyle w:val="DiplStandard"/>
            </w:pPr>
            <w:r w:rsidRPr="001E75DB">
              <w:t>""</w:t>
            </w:r>
          </w:p>
        </w:tc>
      </w:tr>
      <w:tr w:rsidR="00097F8B" w:rsidRPr="001E75DB" w14:paraId="01C43244" w14:textId="77777777" w:rsidTr="00B2407F">
        <w:tc>
          <w:tcPr>
            <w:tcW w:w="817" w:type="dxa"/>
          </w:tcPr>
          <w:p w14:paraId="6B213B84" w14:textId="278EC545" w:rsidR="00097F8B" w:rsidRPr="001E75DB" w:rsidRDefault="00B33B1F" w:rsidP="00BE7355">
            <w:pPr>
              <w:pStyle w:val="DiplStandard"/>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w</m:t>
                    </m:r>
                  </m:sub>
                </m:sSub>
              </m:oMath>
            </m:oMathPara>
          </w:p>
        </w:tc>
        <w:tc>
          <w:tcPr>
            <w:tcW w:w="6271" w:type="dxa"/>
          </w:tcPr>
          <w:p w14:paraId="74F52B64" w14:textId="37D5572B" w:rsidR="00097F8B" w:rsidRPr="001E75DB" w:rsidRDefault="00A91DDB" w:rsidP="00BE7355">
            <w:pPr>
              <w:pStyle w:val="DiplStandard"/>
            </w:pPr>
            <w:r w:rsidRPr="001E75DB">
              <w:t>Wind speed</w:t>
            </w:r>
          </w:p>
        </w:tc>
        <w:tc>
          <w:tcPr>
            <w:tcW w:w="1979" w:type="dxa"/>
          </w:tcPr>
          <w:p w14:paraId="7C8E7FA7" w14:textId="0640D422" w:rsidR="00097F8B" w:rsidRPr="001E75DB" w:rsidRDefault="00437601" w:rsidP="00BE7355">
            <w:pPr>
              <w:pStyle w:val="DiplStandard"/>
            </w:pPr>
            <w:r w:rsidRPr="001E75DB">
              <w:t>""</w:t>
            </w:r>
          </w:p>
        </w:tc>
      </w:tr>
    </w:tbl>
    <w:p w14:paraId="67954ABF" w14:textId="77777777" w:rsidR="00097F8B" w:rsidRDefault="00097F8B" w:rsidP="00745349">
      <w:pPr>
        <w:pStyle w:val="DiplStandard"/>
      </w:pPr>
    </w:p>
    <w:p w14:paraId="1322A81F" w14:textId="6E7907B4" w:rsidR="00371399" w:rsidRDefault="00371399" w:rsidP="00745349">
      <w:pPr>
        <w:pStyle w:val="DiplStandard"/>
        <w:rPr>
          <w:i/>
        </w:rPr>
      </w:pPr>
      <w:r w:rsidRPr="00745349">
        <w:rPr>
          <w:iCs/>
        </w:rPr>
        <w:t>Headwind</w:t>
      </w:r>
      <w:r>
        <w:rPr>
          <w:i/>
        </w:rPr>
        <w:t>:</w:t>
      </w:r>
      <w:r>
        <w:rPr>
          <w:i/>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w</m:t>
            </m:r>
          </m:sub>
        </m:sSub>
        <m:r>
          <w:rPr>
            <w:rFonts w:ascii="Cambria Math" w:hAnsi="Cambria Math"/>
          </w:rPr>
          <m:t>&gt;0</m:t>
        </m:r>
      </m:oMath>
    </w:p>
    <w:p w14:paraId="483C5B8C" w14:textId="19481EB4" w:rsidR="00371399" w:rsidRDefault="00371399" w:rsidP="00745349">
      <w:pPr>
        <w:pStyle w:val="DiplStandard"/>
        <w:rPr>
          <w:i/>
        </w:rPr>
      </w:pPr>
      <w:r w:rsidRPr="00745349">
        <w:rPr>
          <w:iCs/>
        </w:rPr>
        <w:t>Tailwind</w:t>
      </w:r>
      <w:r>
        <w:rPr>
          <w:i/>
        </w:rPr>
        <w:t>:</w:t>
      </w:r>
      <w:r>
        <w:rPr>
          <w:i/>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w</m:t>
            </m:r>
          </m:sub>
        </m:sSub>
        <m:r>
          <w:rPr>
            <w:rFonts w:ascii="Cambria Math" w:hAnsi="Cambria Math"/>
          </w:rPr>
          <m:t>&lt;0</m:t>
        </m:r>
      </m:oMath>
    </w:p>
    <w:p w14:paraId="7B675A6D" w14:textId="77777777" w:rsidR="00371399" w:rsidRPr="001E75DB" w:rsidRDefault="00371399" w:rsidP="00745349">
      <w:pPr>
        <w:pStyle w:val="DiplStandard"/>
      </w:pPr>
    </w:p>
    <w:p w14:paraId="28541498" w14:textId="5DE63E9E" w:rsidR="00AB408F" w:rsidRPr="001E75DB" w:rsidRDefault="00724321" w:rsidP="00FF7B6C">
      <w:pPr>
        <w:pStyle w:val="Dipl-Standard"/>
      </w:pPr>
      <w:r w:rsidRPr="001E75DB">
        <w:lastRenderedPageBreak/>
        <w:t xml:space="preserve">The vector notation is used once with Eq. </w:t>
      </w:r>
      <w:r w:rsidRPr="001E75DB">
        <w:fldChar w:fldCharType="begin"/>
      </w:r>
      <w:r w:rsidRPr="001E75DB">
        <w:instrText xml:space="preserve"> REF _Ref88585587 </w:instrText>
      </w:r>
      <w:r w:rsidRPr="001E75DB">
        <w:fldChar w:fldCharType="separate"/>
      </w:r>
      <w:r w:rsidR="00DB56A2" w:rsidRPr="001E75DB">
        <w:t>(</w:t>
      </w:r>
      <w:r w:rsidR="00DB56A2">
        <w:rPr>
          <w:noProof/>
        </w:rPr>
        <w:t>2</w:t>
      </w:r>
      <w:r w:rsidR="00DB56A2" w:rsidRPr="001E75DB">
        <w:t>.</w:t>
      </w:r>
      <w:r w:rsidR="00DB56A2">
        <w:rPr>
          <w:noProof/>
        </w:rPr>
        <w:t>13</w:t>
      </w:r>
      <w:r w:rsidR="00DB56A2" w:rsidRPr="001E75DB">
        <w:t>)</w:t>
      </w:r>
      <w:r w:rsidRPr="001E75DB">
        <w:fldChar w:fldCharType="end"/>
      </w:r>
      <w:r w:rsidRPr="001E75DB">
        <w:t xml:space="preserve"> to emphasize the vector character</w:t>
      </w:r>
      <w:r w:rsidR="00AB408F" w:rsidRPr="001E75DB">
        <w:t xml:space="preserve"> for</w:t>
      </w:r>
      <w:r w:rsidRPr="001E75DB">
        <w:t xml:space="preserve"> the velocities. In the further course the vector arrow for the </w:t>
      </w:r>
      <w:r w:rsidR="00AB408F" w:rsidRPr="001E75DB">
        <w:t>speeds</w:t>
      </w:r>
      <w:r w:rsidRPr="001E75DB">
        <w:t xml:space="preserve"> is </w:t>
      </w:r>
      <w:r w:rsidR="00AB408F" w:rsidRPr="001E75DB">
        <w:t>ignored</w:t>
      </w:r>
      <w:r w:rsidRPr="001E75DB">
        <w:t>.</w:t>
      </w:r>
    </w:p>
    <w:p w14:paraId="57C812A7" w14:textId="4203D6CB" w:rsidR="00FF7B6C" w:rsidRPr="001E75DB" w:rsidRDefault="00FF7B6C" w:rsidP="00FF7B6C">
      <w:pPr>
        <w:pStyle w:val="Dipl-Standard"/>
      </w:pPr>
      <w:r w:rsidRPr="001E75DB">
        <w:rPr>
          <w:noProof/>
        </w:rPr>
        <mc:AlternateContent>
          <mc:Choice Requires="wpc">
            <w:drawing>
              <wp:inline distT="0" distB="0" distL="0" distR="0" wp14:anchorId="4BA3AF03" wp14:editId="29489527">
                <wp:extent cx="4980597" cy="2058035"/>
                <wp:effectExtent l="0" t="0" r="0" b="0"/>
                <wp:docPr id="62" name="Zeichenbereich 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3" name="Textfeld 23"/>
                        <wps:cNvSpPr txBox="1"/>
                        <wps:spPr>
                          <a:xfrm>
                            <a:off x="134957" y="974360"/>
                            <a:ext cx="540000" cy="252000"/>
                          </a:xfrm>
                          <a:prstGeom prst="rect">
                            <a:avLst/>
                          </a:prstGeom>
                          <a:solidFill>
                            <a:schemeClr val="bg2"/>
                          </a:solidFill>
                          <a:ln w="6350">
                            <a:solidFill>
                              <a:schemeClr val="tx1"/>
                            </a:solidFill>
                          </a:ln>
                        </wps:spPr>
                        <wps:txbx>
                          <w:txbxContent>
                            <w:p w14:paraId="75586270" w14:textId="77777777" w:rsidR="00FF7B6C" w:rsidRDefault="00FF7B6C" w:rsidP="00FF7B6C">
                              <w:pPr>
                                <w:jc w:val="center"/>
                              </w:pPr>
                              <w:r>
                                <w:t>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feld 35"/>
                        <wps:cNvSpPr txBox="1"/>
                        <wps:spPr>
                          <a:xfrm>
                            <a:off x="2212820" y="974083"/>
                            <a:ext cx="539750" cy="251460"/>
                          </a:xfrm>
                          <a:prstGeom prst="rect">
                            <a:avLst/>
                          </a:prstGeom>
                          <a:solidFill>
                            <a:schemeClr val="bg2"/>
                          </a:solidFill>
                          <a:ln w="6350">
                            <a:solidFill>
                              <a:schemeClr val="tx1"/>
                            </a:solidFill>
                          </a:ln>
                        </wps:spPr>
                        <wps:txbx>
                          <w:txbxContent>
                            <w:p w14:paraId="5AC56B5B" w14:textId="77777777" w:rsidR="00FF7B6C" w:rsidRDefault="00FF7B6C" w:rsidP="00FF7B6C">
                              <w:pPr>
                                <w:pStyle w:val="NormalWeb"/>
                                <w:overflowPunct w:val="0"/>
                                <w:spacing w:before="0" w:beforeAutospacing="0" w:after="0" w:afterAutospacing="0"/>
                                <w:jc w:val="center"/>
                              </w:pPr>
                              <w:r>
                                <w:rPr>
                                  <w:sz w:val="20"/>
                                  <w:szCs w:val="20"/>
                                </w:rPr>
                                <w:t>EAS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 name="Textfeld 35"/>
                        <wps:cNvSpPr txBox="1"/>
                        <wps:spPr>
                          <a:xfrm>
                            <a:off x="1173938" y="974239"/>
                            <a:ext cx="539750" cy="251460"/>
                          </a:xfrm>
                          <a:prstGeom prst="rect">
                            <a:avLst/>
                          </a:prstGeom>
                          <a:solidFill>
                            <a:schemeClr val="bg2"/>
                          </a:solidFill>
                          <a:ln w="6350">
                            <a:solidFill>
                              <a:schemeClr val="tx1"/>
                            </a:solidFill>
                          </a:ln>
                        </wps:spPr>
                        <wps:txbx>
                          <w:txbxContent>
                            <w:p w14:paraId="62B467E2" w14:textId="77777777" w:rsidR="00FF7B6C" w:rsidRDefault="00FF7B6C" w:rsidP="00FF7B6C">
                              <w:pPr>
                                <w:pStyle w:val="NormalWeb"/>
                                <w:overflowPunct w:val="0"/>
                                <w:spacing w:before="0" w:beforeAutospacing="0" w:after="0" w:afterAutospacing="0"/>
                                <w:jc w:val="center"/>
                              </w:pPr>
                              <w:r>
                                <w:rPr>
                                  <w:sz w:val="20"/>
                                  <w:szCs w:val="20"/>
                                </w:rPr>
                                <w:t>CAS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3" name="Textfeld 35"/>
                        <wps:cNvSpPr txBox="1"/>
                        <wps:spPr>
                          <a:xfrm>
                            <a:off x="3251763" y="974364"/>
                            <a:ext cx="539115" cy="251460"/>
                          </a:xfrm>
                          <a:prstGeom prst="rect">
                            <a:avLst/>
                          </a:prstGeom>
                          <a:solidFill>
                            <a:schemeClr val="bg2"/>
                          </a:solidFill>
                          <a:ln w="6350">
                            <a:solidFill>
                              <a:schemeClr val="tx1"/>
                            </a:solidFill>
                          </a:ln>
                        </wps:spPr>
                        <wps:txbx>
                          <w:txbxContent>
                            <w:p w14:paraId="3E024389" w14:textId="77777777" w:rsidR="00FF7B6C" w:rsidRDefault="00FF7B6C" w:rsidP="00FF7B6C">
                              <w:pPr>
                                <w:pStyle w:val="NormalWeb"/>
                                <w:overflowPunct w:val="0"/>
                                <w:spacing w:before="0" w:beforeAutospacing="0" w:after="0" w:afterAutospacing="0"/>
                                <w:jc w:val="center"/>
                              </w:pPr>
                              <w:r>
                                <w:rPr>
                                  <w:sz w:val="20"/>
                                  <w:szCs w:val="20"/>
                                </w:rPr>
                                <w:t>TAS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Textfeld 35"/>
                        <wps:cNvSpPr txBox="1"/>
                        <wps:spPr>
                          <a:xfrm>
                            <a:off x="3253032" y="1639044"/>
                            <a:ext cx="538480" cy="251460"/>
                          </a:xfrm>
                          <a:prstGeom prst="rect">
                            <a:avLst/>
                          </a:prstGeom>
                          <a:solidFill>
                            <a:schemeClr val="bg2"/>
                          </a:solidFill>
                          <a:ln w="6350">
                            <a:solidFill>
                              <a:schemeClr val="tx1"/>
                            </a:solidFill>
                          </a:ln>
                        </wps:spPr>
                        <wps:txbx>
                          <w:txbxContent>
                            <w:p w14:paraId="77E5B0F6" w14:textId="77777777" w:rsidR="00FF7B6C" w:rsidRDefault="00FF7B6C" w:rsidP="00FF7B6C">
                              <w:pPr>
                                <w:pStyle w:val="NormalWeb"/>
                                <w:overflowPunct w:val="0"/>
                                <w:spacing w:before="0" w:beforeAutospacing="0" w:after="0" w:afterAutospacing="0"/>
                                <w:jc w:val="center"/>
                              </w:pPr>
                              <w:r>
                                <w:rPr>
                                  <w:sz w:val="20"/>
                                  <w:szCs w:val="20"/>
                                </w:rPr>
                                <w:t>Mach</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 name="Gerade Verbindung mit Pfeil 38"/>
                        <wps:cNvCnPr/>
                        <wps:spPr>
                          <a:xfrm flipV="1">
                            <a:off x="674951" y="1099969"/>
                            <a:ext cx="498980" cy="39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9" name="Gerade Verbindung mit Pfeil 39"/>
                        <wps:cNvCnPr/>
                        <wps:spPr>
                          <a:xfrm flipV="1">
                            <a:off x="1713679" y="1099813"/>
                            <a:ext cx="499130" cy="1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1" name="Gerade Verbindung mit Pfeil 41"/>
                        <wps:cNvCnPr/>
                        <wps:spPr>
                          <a:xfrm>
                            <a:off x="2752557" y="1099813"/>
                            <a:ext cx="499192" cy="28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Gerade Verbindung mit Pfeil 42"/>
                        <wps:cNvCnPr/>
                        <wps:spPr>
                          <a:xfrm>
                            <a:off x="3521321" y="1225824"/>
                            <a:ext cx="951" cy="4132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3" name="Gerader Verbinder 43"/>
                        <wps:cNvCnPr/>
                        <wps:spPr>
                          <a:xfrm flipV="1">
                            <a:off x="906921" y="719527"/>
                            <a:ext cx="0" cy="369758"/>
                          </a:xfrm>
                          <a:prstGeom prst="line">
                            <a:avLst/>
                          </a:prstGeom>
                          <a:ln>
                            <a:headEnd type="oval"/>
                          </a:ln>
                        </wps:spPr>
                        <wps:style>
                          <a:lnRef idx="1">
                            <a:schemeClr val="accent3"/>
                          </a:lnRef>
                          <a:fillRef idx="0">
                            <a:schemeClr val="accent3"/>
                          </a:fillRef>
                          <a:effectRef idx="0">
                            <a:schemeClr val="accent3"/>
                          </a:effectRef>
                          <a:fontRef idx="minor">
                            <a:schemeClr val="tx1"/>
                          </a:fontRef>
                        </wps:style>
                        <wps:bodyPr/>
                      </wps:wsp>
                      <wps:wsp>
                        <wps:cNvPr id="44" name="Gerader Verbinder 44"/>
                        <wps:cNvCnPr/>
                        <wps:spPr>
                          <a:xfrm flipV="1">
                            <a:off x="1913835" y="1088946"/>
                            <a:ext cx="0" cy="380210"/>
                          </a:xfrm>
                          <a:prstGeom prst="line">
                            <a:avLst/>
                          </a:prstGeom>
                          <a:ln>
                            <a:tailEnd type="oval"/>
                          </a:ln>
                        </wps:spPr>
                        <wps:style>
                          <a:lnRef idx="1">
                            <a:schemeClr val="accent3"/>
                          </a:lnRef>
                          <a:fillRef idx="0">
                            <a:schemeClr val="accent3"/>
                          </a:fillRef>
                          <a:effectRef idx="0">
                            <a:schemeClr val="accent3"/>
                          </a:effectRef>
                          <a:fontRef idx="minor">
                            <a:schemeClr val="tx1"/>
                          </a:fontRef>
                        </wps:style>
                        <wps:bodyPr/>
                      </wps:wsp>
                      <wps:wsp>
                        <wps:cNvPr id="45" name="Gerader Verbinder 45"/>
                        <wps:cNvCnPr/>
                        <wps:spPr>
                          <a:xfrm flipV="1">
                            <a:off x="3002724" y="734517"/>
                            <a:ext cx="341" cy="360000"/>
                          </a:xfrm>
                          <a:prstGeom prst="line">
                            <a:avLst/>
                          </a:prstGeom>
                          <a:ln>
                            <a:headEnd type="oval"/>
                          </a:ln>
                        </wps:spPr>
                        <wps:style>
                          <a:lnRef idx="1">
                            <a:schemeClr val="accent3"/>
                          </a:lnRef>
                          <a:fillRef idx="0">
                            <a:schemeClr val="accent3"/>
                          </a:fillRef>
                          <a:effectRef idx="0">
                            <a:schemeClr val="accent3"/>
                          </a:effectRef>
                          <a:fontRef idx="minor">
                            <a:schemeClr val="tx1"/>
                          </a:fontRef>
                        </wps:style>
                        <wps:bodyPr/>
                      </wps:wsp>
                      <wps:wsp>
                        <wps:cNvPr id="50" name="Textfeld 35"/>
                        <wps:cNvSpPr txBox="1"/>
                        <wps:spPr>
                          <a:xfrm>
                            <a:off x="259804" y="266699"/>
                            <a:ext cx="1772196" cy="452827"/>
                          </a:xfrm>
                          <a:prstGeom prst="rect">
                            <a:avLst/>
                          </a:prstGeom>
                          <a:solidFill>
                            <a:schemeClr val="bg1"/>
                          </a:solidFill>
                          <a:ln w="6350">
                            <a:solidFill>
                              <a:schemeClr val="tx1"/>
                            </a:solidFill>
                            <a:prstDash val="sysDash"/>
                          </a:ln>
                        </wps:spPr>
                        <wps:txbx>
                          <w:txbxContent>
                            <w:p w14:paraId="41C2D789" w14:textId="26A97777" w:rsidR="00FF7B6C" w:rsidRDefault="00FC4C43" w:rsidP="00FF7B6C">
                              <w:pPr>
                                <w:pStyle w:val="NormalWeb"/>
                                <w:overflowPunct w:val="0"/>
                                <w:spacing w:before="0" w:beforeAutospacing="0" w:after="0" w:afterAutospacing="0"/>
                                <w:jc w:val="center"/>
                              </w:pPr>
                              <w:r w:rsidRPr="00FC4C43">
                                <w:rPr>
                                  <w:sz w:val="20"/>
                                  <w:szCs w:val="20"/>
                                </w:rPr>
                                <w:t>Static pressure source measurement error correction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 name="Textfeld 35"/>
                        <wps:cNvSpPr txBox="1"/>
                        <wps:spPr>
                          <a:xfrm>
                            <a:off x="1389234" y="1469156"/>
                            <a:ext cx="1049206" cy="394621"/>
                          </a:xfrm>
                          <a:prstGeom prst="rect">
                            <a:avLst/>
                          </a:prstGeom>
                          <a:solidFill>
                            <a:schemeClr val="bg1"/>
                          </a:solidFill>
                          <a:ln w="6350">
                            <a:solidFill>
                              <a:schemeClr val="tx1"/>
                            </a:solidFill>
                            <a:prstDash val="sysDash"/>
                          </a:ln>
                        </wps:spPr>
                        <wps:txbx>
                          <w:txbxContent>
                            <w:p w14:paraId="6AD37A82" w14:textId="775EE284" w:rsidR="00FF7B6C" w:rsidRDefault="00D1182C" w:rsidP="00FF7B6C">
                              <w:pPr>
                                <w:pStyle w:val="NormalWeb"/>
                                <w:overflowPunct w:val="0"/>
                                <w:spacing w:before="0" w:beforeAutospacing="0" w:after="0" w:afterAutospacing="0"/>
                                <w:jc w:val="center"/>
                              </w:pPr>
                              <w:r w:rsidRPr="00D1182C">
                                <w:rPr>
                                  <w:sz w:val="20"/>
                                  <w:szCs w:val="20"/>
                                </w:rPr>
                                <w:t>Compressibility correction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5" name="Textfeld 35"/>
                        <wps:cNvSpPr txBox="1"/>
                        <wps:spPr>
                          <a:xfrm>
                            <a:off x="2543412" y="334898"/>
                            <a:ext cx="919332" cy="399619"/>
                          </a:xfrm>
                          <a:prstGeom prst="rect">
                            <a:avLst/>
                          </a:prstGeom>
                          <a:solidFill>
                            <a:schemeClr val="bg1"/>
                          </a:solidFill>
                          <a:ln w="6350">
                            <a:solidFill>
                              <a:schemeClr val="tx1"/>
                            </a:solidFill>
                            <a:prstDash val="sysDash"/>
                          </a:ln>
                        </wps:spPr>
                        <wps:txbx>
                          <w:txbxContent>
                            <w:p w14:paraId="4E0FC1F7" w14:textId="7518F859" w:rsidR="00FF7B6C" w:rsidRDefault="00D1182C" w:rsidP="00FF7B6C">
                              <w:pPr>
                                <w:pStyle w:val="NormalWeb"/>
                                <w:overflowPunct w:val="0"/>
                                <w:spacing w:before="0" w:beforeAutospacing="0" w:after="0" w:afterAutospacing="0"/>
                                <w:jc w:val="center"/>
                              </w:pPr>
                              <w:r w:rsidRPr="00D1182C">
                                <w:rPr>
                                  <w:sz w:val="20"/>
                                  <w:szCs w:val="20"/>
                                </w:rPr>
                                <w:t>Correction for density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6" name="Gerader Verbinder 56"/>
                        <wps:cNvCnPr/>
                        <wps:spPr>
                          <a:xfrm flipH="1">
                            <a:off x="3527691" y="1406637"/>
                            <a:ext cx="539638" cy="2439"/>
                          </a:xfrm>
                          <a:prstGeom prst="line">
                            <a:avLst/>
                          </a:prstGeom>
                          <a:ln>
                            <a:tailEnd type="oval"/>
                          </a:ln>
                        </wps:spPr>
                        <wps:style>
                          <a:lnRef idx="1">
                            <a:schemeClr val="accent3"/>
                          </a:lnRef>
                          <a:fillRef idx="0">
                            <a:schemeClr val="accent3"/>
                          </a:fillRef>
                          <a:effectRef idx="0">
                            <a:schemeClr val="accent3"/>
                          </a:effectRef>
                          <a:fontRef idx="minor">
                            <a:schemeClr val="tx1"/>
                          </a:fontRef>
                        </wps:style>
                        <wps:bodyPr/>
                      </wps:wsp>
                      <wps:wsp>
                        <wps:cNvPr id="59" name="Textfeld 35"/>
                        <wps:cNvSpPr txBox="1"/>
                        <wps:spPr>
                          <a:xfrm>
                            <a:off x="4067346" y="1274283"/>
                            <a:ext cx="794496" cy="264707"/>
                          </a:xfrm>
                          <a:prstGeom prst="rect">
                            <a:avLst/>
                          </a:prstGeom>
                          <a:solidFill>
                            <a:schemeClr val="bg1"/>
                          </a:solidFill>
                          <a:ln w="6350">
                            <a:solidFill>
                              <a:schemeClr val="tx1"/>
                            </a:solidFill>
                            <a:prstDash val="sysDash"/>
                          </a:ln>
                        </wps:spPr>
                        <wps:txbx>
                          <w:txbxContent>
                            <w:p w14:paraId="4D90FA92" w14:textId="77777777" w:rsidR="00FF7B6C" w:rsidRDefault="00FF7B6C" w:rsidP="00FF7B6C">
                              <w:pPr>
                                <w:pStyle w:val="NormalWeb"/>
                                <w:overflowPunct w:val="0"/>
                                <w:spacing w:before="0" w:beforeAutospacing="0" w:after="0" w:afterAutospacing="0"/>
                                <w:jc w:val="center"/>
                              </w:pPr>
                              <w:r>
                                <w:rPr>
                                  <w:sz w:val="20"/>
                                  <w:szCs w:val="20"/>
                                </w:rPr>
                                <w:t>TAS / a(H)</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BA3AF03" id="Zeichenbereich 62" o:spid="_x0000_s1062" editas="canvas" style="width:392.15pt;height:162.05pt;mso-position-horizontal-relative:char;mso-position-vertical-relative:line" coordsize="49803,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">
                <v:shape id="_x0000_s1063" type="#_x0000_t75" style="position:absolute;width:49803;height:20580;visibility:visible;mso-wrap-style:square">
                  <v:fill o:detectmouseclick="t"/>
                  <v:path o:connecttype="none"/>
                </v:shape>
                <v:shape id="Textfeld 23" o:spid="_x0000_s1064" type="#_x0000_t202" style="position:absolute;left:1349;top:9743;width:5400;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" fillcolor="#e7e6e6 [3214]" strokecolor="black [3213]" strokeweight=".5pt">
                  <v:textbox>
                    <w:txbxContent>
                      <w:p w14:paraId="75586270" w14:textId="77777777" w:rsidR="00FF7B6C" w:rsidRDefault="00FF7B6C" w:rsidP="00FF7B6C">
                        <w:pPr>
                          <w:jc w:val="center"/>
                        </w:pPr>
                        <w:r>
                          <w:t>IAS</w:t>
                        </w:r>
                      </w:p>
                    </w:txbxContent>
                  </v:textbox>
                </v:shape>
                <v:shape id="Textfeld 35" o:spid="_x0000_s1065" type="#_x0000_t202" style="position:absolute;left:22128;top:9740;width:5397;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" fillcolor="#e7e6e6 [3214]" strokecolor="black [3213]" strokeweight=".5pt">
                  <v:textbox>
                    <w:txbxContent>
                      <w:p w14:paraId="5AC56B5B" w14:textId="77777777" w:rsidR="00FF7B6C" w:rsidRDefault="00FF7B6C" w:rsidP="00FF7B6C">
                        <w:pPr>
                          <w:pStyle w:val="NormalWeb"/>
                          <w:overflowPunct w:val="0"/>
                          <w:spacing w:before="0" w:beforeAutospacing="0" w:after="0" w:afterAutospacing="0"/>
                          <w:jc w:val="center"/>
                        </w:pPr>
                        <w:r>
                          <w:rPr>
                            <w:sz w:val="20"/>
                            <w:szCs w:val="20"/>
                          </w:rPr>
                          <w:t>EAS</w:t>
                        </w:r>
                      </w:p>
                    </w:txbxContent>
                  </v:textbox>
                </v:shape>
                <v:shape id="Textfeld 35" o:spid="_x0000_s1066" type="#_x0000_t202" style="position:absolute;left:11739;top:9742;width:5397;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" fillcolor="#e7e6e6 [3214]" strokecolor="black [3213]" strokeweight=".5pt">
                  <v:textbox>
                    <w:txbxContent>
                      <w:p w14:paraId="62B467E2" w14:textId="77777777" w:rsidR="00FF7B6C" w:rsidRDefault="00FF7B6C" w:rsidP="00FF7B6C">
                        <w:pPr>
                          <w:pStyle w:val="NormalWeb"/>
                          <w:overflowPunct w:val="0"/>
                          <w:spacing w:before="0" w:beforeAutospacing="0" w:after="0" w:afterAutospacing="0"/>
                          <w:jc w:val="center"/>
                        </w:pPr>
                        <w:r>
                          <w:rPr>
                            <w:sz w:val="20"/>
                            <w:szCs w:val="20"/>
                          </w:rPr>
                          <w:t>CAS</w:t>
                        </w:r>
                      </w:p>
                    </w:txbxContent>
                  </v:textbox>
                </v:shape>
                <v:shape id="Textfeld 35" o:spid="_x0000_s1067" type="#_x0000_t202" style="position:absolute;left:32517;top:9743;width:5391;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" fillcolor="#e7e6e6 [3214]" strokecolor="black [3213]" strokeweight=".5pt">
                  <v:textbox>
                    <w:txbxContent>
                      <w:p w14:paraId="3E024389" w14:textId="77777777" w:rsidR="00FF7B6C" w:rsidRDefault="00FF7B6C" w:rsidP="00FF7B6C">
                        <w:pPr>
                          <w:pStyle w:val="NormalWeb"/>
                          <w:overflowPunct w:val="0"/>
                          <w:spacing w:before="0" w:beforeAutospacing="0" w:after="0" w:afterAutospacing="0"/>
                          <w:jc w:val="center"/>
                        </w:pPr>
                        <w:r>
                          <w:rPr>
                            <w:sz w:val="20"/>
                            <w:szCs w:val="20"/>
                          </w:rPr>
                          <w:t>TAS</w:t>
                        </w:r>
                      </w:p>
                    </w:txbxContent>
                  </v:textbox>
                </v:shape>
                <v:shape id="Textfeld 35" o:spid="_x0000_s1068" type="#_x0000_t202" style="position:absolute;left:32530;top:16390;width:5385;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" fillcolor="#e7e6e6 [3214]" strokecolor="black [3213]" strokeweight=".5pt">
                  <v:textbox>
                    <w:txbxContent>
                      <w:p w14:paraId="77E5B0F6" w14:textId="77777777" w:rsidR="00FF7B6C" w:rsidRDefault="00FF7B6C" w:rsidP="00FF7B6C">
                        <w:pPr>
                          <w:pStyle w:val="NormalWeb"/>
                          <w:overflowPunct w:val="0"/>
                          <w:spacing w:before="0" w:beforeAutospacing="0" w:after="0" w:afterAutospacing="0"/>
                          <w:jc w:val="center"/>
                        </w:pPr>
                        <w:r>
                          <w:rPr>
                            <w:sz w:val="20"/>
                            <w:szCs w:val="20"/>
                          </w:rPr>
                          <w:t>Mach</w:t>
                        </w:r>
                      </w:p>
                    </w:txbxContent>
                  </v:textbox>
                </v:shape>
                <v:shape id="Gerade Verbindung mit Pfeil 38" o:spid="_x0000_s1069" type="#_x0000_t32" style="position:absolute;left:6749;top:10999;width:4990;height: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" strokecolor="black [3200]" strokeweight=".5pt">
                  <v:stroke endarrow="block" joinstyle="miter"/>
                </v:shape>
                <v:shape id="Gerade Verbindung mit Pfeil 39" o:spid="_x0000_s1070" type="#_x0000_t32" style="position:absolute;left:17136;top:10998;width:499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" strokecolor="black [3200]" strokeweight=".5pt">
                  <v:stroke endarrow="block" joinstyle="miter"/>
                </v:shape>
                <v:shape id="Gerade Verbindung mit Pfeil 41" o:spid="_x0000_s1071" type="#_x0000_t32" style="position:absolute;left:27525;top:10998;width:4992;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" strokecolor="black [3200]" strokeweight=".5pt">
                  <v:stroke endarrow="block" joinstyle="miter"/>
                </v:shape>
                <v:shape id="Gerade Verbindung mit Pfeil 42" o:spid="_x0000_s1072" type="#_x0000_t32" style="position:absolute;left:35213;top:12258;width:9;height:4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2TwwAAANsAAAAPAAAAZHJzL2Rvd25yZXYueG1sRI9Pi8Iw&#10;FMTvC36H8ARva6qs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vkWdk8MAAADbAAAADwAA&#10;AAAAAAAAAAAAAAAHAgAAZHJzL2Rvd25yZXYueG1sUEsFBgAAAAADAAMAtwAAAPcCAAAAAA==&#10;" strokecolor="black [3200]" strokeweight=".5pt">
                  <v:stroke endarrow="block" joinstyle="miter"/>
                </v:shape>
                <v:line id="Gerader Verbinder 43" o:spid="_x0000_s1073" style="position:absolute;flip:y;visibility:visible;mso-wrap-style:square" from="9069,7195" to="9069,10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" strokecolor="#a5a5a5 [3206]" strokeweight=".5pt">
                  <v:stroke startarrow="oval" joinstyle="miter"/>
                </v:line>
                <v:line id="Gerader Verbinder 44" o:spid="_x0000_s1074" style="position:absolute;flip:y;visibility:visible;mso-wrap-style:square" from="19138,10889" to="19138,14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" strokecolor="#a5a5a5 [3206]" strokeweight=".5pt">
                  <v:stroke endarrow="oval" joinstyle="miter"/>
                </v:line>
                <v:line id="Gerader Verbinder 45" o:spid="_x0000_s1075" style="position:absolute;flip:y;visibility:visible;mso-wrap-style:square" from="30027,7345" to="30030,10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" strokecolor="#a5a5a5 [3206]" strokeweight=".5pt">
                  <v:stroke startarrow="oval" joinstyle="miter"/>
                </v:line>
                <v:shape id="Textfeld 35" o:spid="_x0000_s1076" type="#_x0000_t202" style="position:absolute;left:2598;top:2666;width:17722;height:4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" fillcolor="white [3212]" strokecolor="black [3213]" strokeweight=".5pt">
                  <v:stroke dashstyle="3 1"/>
                  <v:textbox>
                    <w:txbxContent>
                      <w:p w14:paraId="41C2D789" w14:textId="26A97777" w:rsidR="00FF7B6C" w:rsidRDefault="00FC4C43" w:rsidP="00FF7B6C">
                        <w:pPr>
                          <w:pStyle w:val="NormalWeb"/>
                          <w:overflowPunct w:val="0"/>
                          <w:spacing w:before="0" w:beforeAutospacing="0" w:after="0" w:afterAutospacing="0"/>
                          <w:jc w:val="center"/>
                        </w:pPr>
                        <w:r w:rsidRPr="00FC4C43">
                          <w:rPr>
                            <w:sz w:val="20"/>
                            <w:szCs w:val="20"/>
                          </w:rPr>
                          <w:t>Static pressure source measurement error correction</w:t>
                        </w:r>
                      </w:p>
                    </w:txbxContent>
                  </v:textbox>
                </v:shape>
                <v:shape id="Textfeld 35" o:spid="_x0000_s1077" type="#_x0000_t202" style="position:absolute;left:13892;top:14691;width:10492;height:3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" fillcolor="white [3212]" strokecolor="black [3213]" strokeweight=".5pt">
                  <v:stroke dashstyle="3 1"/>
                  <v:textbox>
                    <w:txbxContent>
                      <w:p w14:paraId="6AD37A82" w14:textId="775EE284" w:rsidR="00FF7B6C" w:rsidRDefault="00D1182C" w:rsidP="00FF7B6C">
                        <w:pPr>
                          <w:pStyle w:val="NormalWeb"/>
                          <w:overflowPunct w:val="0"/>
                          <w:spacing w:before="0" w:beforeAutospacing="0" w:after="0" w:afterAutospacing="0"/>
                          <w:jc w:val="center"/>
                        </w:pPr>
                        <w:r w:rsidRPr="00D1182C">
                          <w:rPr>
                            <w:sz w:val="20"/>
                            <w:szCs w:val="20"/>
                          </w:rPr>
                          <w:t>Compressibility correction</w:t>
                        </w:r>
                      </w:p>
                    </w:txbxContent>
                  </v:textbox>
                </v:shape>
                <v:shape id="Textfeld 35" o:spid="_x0000_s1078" type="#_x0000_t202" style="position:absolute;left:25434;top:3348;width:9193;height:3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" fillcolor="white [3212]" strokecolor="black [3213]" strokeweight=".5pt">
                  <v:stroke dashstyle="3 1"/>
                  <v:textbox>
                    <w:txbxContent>
                      <w:p w14:paraId="4E0FC1F7" w14:textId="7518F859" w:rsidR="00FF7B6C" w:rsidRDefault="00D1182C" w:rsidP="00FF7B6C">
                        <w:pPr>
                          <w:pStyle w:val="NormalWeb"/>
                          <w:overflowPunct w:val="0"/>
                          <w:spacing w:before="0" w:beforeAutospacing="0" w:after="0" w:afterAutospacing="0"/>
                          <w:jc w:val="center"/>
                        </w:pPr>
                        <w:r w:rsidRPr="00D1182C">
                          <w:rPr>
                            <w:sz w:val="20"/>
                            <w:szCs w:val="20"/>
                          </w:rPr>
                          <w:t>Correction for density</w:t>
                        </w:r>
                      </w:p>
                    </w:txbxContent>
                  </v:textbox>
                </v:shape>
                <v:line id="Gerader Verbinder 56" o:spid="_x0000_s1079" style="position:absolute;flip:x;visibility:visible;mso-wrap-style:square" from="35276,14066" to="40673,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" strokecolor="#a5a5a5 [3206]" strokeweight=".5pt">
                  <v:stroke endarrow="oval" joinstyle="miter"/>
                </v:line>
                <v:shape id="Textfeld 35" o:spid="_x0000_s1080" type="#_x0000_t202" style="position:absolute;left:40673;top:12742;width:7945;height:2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" fillcolor="white [3212]" strokecolor="black [3213]" strokeweight=".5pt">
                  <v:stroke dashstyle="3 1"/>
                  <v:textbox>
                    <w:txbxContent>
                      <w:p w14:paraId="4D90FA92" w14:textId="77777777" w:rsidR="00FF7B6C" w:rsidRDefault="00FF7B6C" w:rsidP="00FF7B6C">
                        <w:pPr>
                          <w:pStyle w:val="NormalWeb"/>
                          <w:overflowPunct w:val="0"/>
                          <w:spacing w:before="0" w:beforeAutospacing="0" w:after="0" w:afterAutospacing="0"/>
                          <w:jc w:val="center"/>
                        </w:pPr>
                        <w:r>
                          <w:rPr>
                            <w:sz w:val="20"/>
                            <w:szCs w:val="20"/>
                          </w:rPr>
                          <w:t>TAS / a(H)</w:t>
                        </w:r>
                      </w:p>
                    </w:txbxContent>
                  </v:textbox>
                </v:shape>
                <w10:anchorlock/>
              </v:group>
            </w:pict>
          </mc:Fallback>
        </mc:AlternateContent>
      </w:r>
    </w:p>
    <w:p w14:paraId="3180851C" w14:textId="2B6FFCC8" w:rsidR="00FF7B6C" w:rsidRPr="001E75DB" w:rsidRDefault="00FF7B6C" w:rsidP="00FF7B6C">
      <w:pPr>
        <w:pStyle w:val="Dipl-BildTabelle"/>
      </w:pPr>
      <w:bookmarkStart w:id="109" w:name="_Ref89492479"/>
      <w:bookmarkStart w:id="110" w:name="_Toc83770597"/>
      <w:bookmarkStart w:id="111" w:name="_Toc88090757"/>
      <w:bookmarkStart w:id="112" w:name="_Toc103301376"/>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2</w:t>
      </w:r>
      <w:r w:rsidR="00AF2589" w:rsidRPr="001E75DB">
        <w:rPr>
          <w:b/>
          <w:bCs/>
        </w:rPr>
        <w:fldChar w:fldCharType="end"/>
      </w:r>
      <w:bookmarkEnd w:id="109"/>
      <w:r w:rsidRPr="001E75DB">
        <w:tab/>
      </w:r>
      <w:r w:rsidR="00CF6F8F" w:rsidRPr="001E75DB">
        <w:t xml:space="preserve">Speed dependencies </w:t>
      </w:r>
      <w:r w:rsidRPr="001E75DB">
        <w:t>(</w:t>
      </w:r>
      <w:r w:rsidR="00CF6F8F" w:rsidRPr="001E75DB">
        <w:t xml:space="preserve">Based on </w:t>
      </w:r>
      <w:proofErr w:type="spellStart"/>
      <w:r w:rsidRPr="001E75DB">
        <w:t>Scheiderer</w:t>
      </w:r>
      <w:proofErr w:type="spellEnd"/>
      <w:r w:rsidR="00CF6F8F" w:rsidRPr="001E75DB">
        <w:t xml:space="preserve"> </w:t>
      </w:r>
      <w:r w:rsidRPr="001E75DB">
        <w:t xml:space="preserve">2008, </w:t>
      </w:r>
      <w:proofErr w:type="spellStart"/>
      <w:r w:rsidR="00C81F17" w:rsidRPr="001E75DB">
        <w:t>p</w:t>
      </w:r>
      <w:r w:rsidRPr="001E75DB">
        <w:t>.67</w:t>
      </w:r>
      <w:proofErr w:type="spellEnd"/>
      <w:r w:rsidRPr="001E75DB">
        <w:t>)</w:t>
      </w:r>
      <w:bookmarkEnd w:id="110"/>
      <w:bookmarkEnd w:id="111"/>
      <w:bookmarkEnd w:id="112"/>
    </w:p>
    <w:p w14:paraId="5F918FCD" w14:textId="502AE13C" w:rsidR="006169D1" w:rsidRPr="001E75DB" w:rsidRDefault="006169D1" w:rsidP="00FF7B6C">
      <w:pPr>
        <w:pStyle w:val="Dipl-Standard"/>
      </w:pPr>
    </w:p>
    <w:p w14:paraId="14DE1820" w14:textId="65EABE94" w:rsidR="00FF7B6C" w:rsidRPr="001E75DB" w:rsidRDefault="007D712E" w:rsidP="00FF7B6C">
      <w:pPr>
        <w:pStyle w:val="Dipl-Standard"/>
      </w:pPr>
      <w:r w:rsidRPr="007D712E">
        <w:t xml:space="preserve">The relationships between the </w:t>
      </w:r>
      <w:r>
        <w:t>speeds</w:t>
      </w:r>
      <w:r w:rsidRPr="007D712E">
        <w:t xml:space="preserve"> are visualized in </w:t>
      </w:r>
      <w:r w:rsidRPr="00E34F2A">
        <w:fldChar w:fldCharType="begin"/>
      </w:r>
      <w:r w:rsidRPr="00E34F2A">
        <w:instrText xml:space="preserve"> REF _Ref89492479 \h  \* MERGEFORMAT </w:instrText>
      </w:r>
      <w:r w:rsidRPr="00E34F2A">
        <w:fldChar w:fldCharType="separate"/>
      </w:r>
      <w:r w:rsidR="00DB56A2" w:rsidRPr="00DB56A2">
        <w:t xml:space="preserve">Figure </w:t>
      </w:r>
      <w:r w:rsidR="00DB56A2" w:rsidRPr="00DB56A2">
        <w:rPr>
          <w:noProof/>
        </w:rPr>
        <w:t>2.2</w:t>
      </w:r>
      <w:r w:rsidRPr="00E34F2A">
        <w:fldChar w:fldCharType="end"/>
      </w:r>
      <w:r>
        <w:t xml:space="preserve">. The </w:t>
      </w:r>
      <w:r w:rsidR="00AB408F" w:rsidRPr="001E75DB">
        <w:t xml:space="preserve">Temperature, </w:t>
      </w:r>
      <w:r w:rsidR="004B33BA" w:rsidRPr="001E75DB">
        <w:t>pressure,</w:t>
      </w:r>
      <w:r w:rsidR="00AB408F" w:rsidRPr="001E75DB">
        <w:t xml:space="preserve"> and density change with altitude. The velocities are measured in the aircraft via pressure measuring probes, which record the difference between the dynamic and static pressure. </w:t>
      </w:r>
      <w:r w:rsidR="00FF2FAF" w:rsidRPr="001E75DB">
        <w:t>This results in the indicated speed (IAS)</w:t>
      </w:r>
      <w:r w:rsidR="00A3640A" w:rsidRPr="001E75DB">
        <w:t xml:space="preserve">, </w:t>
      </w:r>
      <w:r w:rsidR="00FF2FAF" w:rsidRPr="001E75DB">
        <w:t>the speed displayed to the pilot on the airspeed indicator</w:t>
      </w:r>
      <w:r w:rsidR="00660212">
        <w:t>.</w:t>
      </w:r>
      <w:r w:rsidR="00C16E24">
        <w:t xml:space="preserve"> </w:t>
      </w:r>
      <w:r w:rsidR="00FF2FAF" w:rsidRPr="001E75DB">
        <w:t>However, the displayed speed is subject to error due to static pressure source errors,</w:t>
      </w:r>
      <w:r w:rsidR="004B33BA" w:rsidRPr="001E75DB">
        <w:t xml:space="preserve"> alignment errors, density changes with altitude </w:t>
      </w:r>
      <w:r w:rsidR="00FF2FAF" w:rsidRPr="001E75DB">
        <w:t xml:space="preserve">and energy differences on the aircraft fuselage due to flow processes. Therefore, the actual pressure is not accurately recorded. If the positioning errors are </w:t>
      </w:r>
      <w:proofErr w:type="gramStart"/>
      <w:r w:rsidR="00FF2FAF" w:rsidRPr="001E75DB">
        <w:t>taken into account</w:t>
      </w:r>
      <w:proofErr w:type="gramEnd"/>
      <w:r w:rsidR="00FF2FAF" w:rsidRPr="001E75DB">
        <w:t>, the calibrated velocity (CAS) is obtained.</w:t>
      </w:r>
      <w:r w:rsidR="00A3640A" w:rsidRPr="001E75DB">
        <w:t xml:space="preserve"> In many modern commercial </w:t>
      </w:r>
      <w:r w:rsidR="00D651A9" w:rsidRPr="001E75DB">
        <w:t>aircraft</w:t>
      </w:r>
      <w:r w:rsidR="00D651A9">
        <w:t>s</w:t>
      </w:r>
      <w:r w:rsidR="00D651A9" w:rsidRPr="001E75DB">
        <w:t>,</w:t>
      </w:r>
      <w:r w:rsidR="00A3640A" w:rsidRPr="001E75DB">
        <w:t xml:space="preserve"> the differences between IAS and CAS are usually negligible.</w:t>
      </w:r>
      <w:r w:rsidR="00EC3219">
        <w:t xml:space="preserve"> </w:t>
      </w:r>
    </w:p>
    <w:p w14:paraId="79E9456C" w14:textId="5DC32A7B" w:rsidR="00AB408F" w:rsidRPr="001E75DB" w:rsidRDefault="00AB408F" w:rsidP="00FF7B6C">
      <w:pPr>
        <w:pStyle w:val="Dipl-Standard"/>
      </w:pPr>
    </w:p>
    <w:p w14:paraId="06D846E7" w14:textId="61957B75" w:rsidR="001331F0" w:rsidRPr="001E75DB" w:rsidRDefault="00FF2FAF" w:rsidP="004B33BA">
      <w:pPr>
        <w:pStyle w:val="Dipl-Standard"/>
      </w:pPr>
      <w:r w:rsidRPr="001E75DB">
        <w:t xml:space="preserve">If compressibility effects are also </w:t>
      </w:r>
      <w:r w:rsidR="00001321" w:rsidRPr="00001321">
        <w:t>accounted for</w:t>
      </w:r>
      <w:r w:rsidRPr="001E75DB">
        <w:t xml:space="preserve">, the result is the equivalent airspeed (EAS).  </w:t>
      </w:r>
      <w:r w:rsidR="004B33BA" w:rsidRPr="001E75DB">
        <w:t>For compressible gases:</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4CD57B7B" w14:textId="77777777" w:rsidTr="006907CB">
        <w:trPr>
          <w:jc w:val="center"/>
        </w:trPr>
        <w:tc>
          <w:tcPr>
            <w:tcW w:w="7933" w:type="dxa"/>
          </w:tcPr>
          <w:p w14:paraId="3224B4E8" w14:textId="4BB516E2" w:rsidR="001331F0" w:rsidRPr="001E75DB" w:rsidRDefault="00B33B1F" w:rsidP="006907CB">
            <w:pPr>
              <w:pStyle w:val="Gleichung"/>
              <w:rPr>
                <w:szCs w:val="22"/>
              </w:rPr>
            </w:pPr>
            <m:oMathPara>
              <m:oMath>
                <m:sSub>
                  <m:sSubPr>
                    <m:ctrlPr/>
                  </m:sSubPr>
                  <m:e>
                    <m:r>
                      <m:t>v</m:t>
                    </m:r>
                  </m:e>
                  <m:sub>
                    <m:r>
                      <m:t>EAS</m:t>
                    </m:r>
                  </m:sub>
                </m:sSub>
                <m:r>
                  <m:t>=a∙</m:t>
                </m:r>
                <m:rad>
                  <m:radPr>
                    <m:degHide m:val="1"/>
                    <m:ctrlPr>
                      <w:rPr>
                        <w:iCs/>
                      </w:rPr>
                    </m:ctrlPr>
                  </m:radPr>
                  <m:deg/>
                  <m:e>
                    <m:r>
                      <m:t>σ∙</m:t>
                    </m:r>
                    <m:f>
                      <m:fPr>
                        <m:ctrlPr>
                          <w:rPr>
                            <w:iCs/>
                          </w:rPr>
                        </m:ctrlPr>
                      </m:fPr>
                      <m:num>
                        <m:r>
                          <m:t>2</m:t>
                        </m:r>
                      </m:num>
                      <m:den>
                        <m:r>
                          <m:t>κ-1</m:t>
                        </m:r>
                      </m:den>
                    </m:f>
                    <m:r>
                      <m:t xml:space="preserve"> </m:t>
                    </m:r>
                    <m:d>
                      <m:dPr>
                        <m:begChr m:val="["/>
                        <m:endChr m:val="]"/>
                        <m:ctrlPr/>
                      </m:dPr>
                      <m:e>
                        <m:sSup>
                          <m:sSupPr>
                            <m:ctrlPr>
                              <w:rPr>
                                <w:iCs/>
                              </w:rPr>
                            </m:ctrlPr>
                          </m:sSupPr>
                          <m:e>
                            <m:d>
                              <m:dPr>
                                <m:ctrlPr>
                                  <w:rPr>
                                    <w:iCs/>
                                  </w:rPr>
                                </m:ctrlPr>
                              </m:dPr>
                              <m:e>
                                <m:f>
                                  <m:fPr>
                                    <m:ctrlPr>
                                      <w:rPr>
                                        <w:iCs/>
                                      </w:rPr>
                                    </m:ctrlPr>
                                  </m:fPr>
                                  <m:num>
                                    <m:sSub>
                                      <m:sSubPr>
                                        <m:ctrlPr>
                                          <w:rPr>
                                            <w:iCs/>
                                          </w:rPr>
                                        </m:ctrlPr>
                                      </m:sSubPr>
                                      <m:e>
                                        <m:r>
                                          <m:t>q</m:t>
                                        </m:r>
                                      </m:e>
                                      <m:sub>
                                        <m:r>
                                          <m:t>c</m:t>
                                        </m:r>
                                      </m:sub>
                                    </m:sSub>
                                  </m:num>
                                  <m:den>
                                    <m:r>
                                      <m:t>p(H)</m:t>
                                    </m:r>
                                  </m:den>
                                </m:f>
                                <m:r>
                                  <m:t>+1</m:t>
                                </m:r>
                              </m:e>
                            </m:d>
                          </m:e>
                          <m:sup>
                            <m:f>
                              <m:fPr>
                                <m:ctrlPr>
                                  <w:rPr>
                                    <w:iCs/>
                                  </w:rPr>
                                </m:ctrlPr>
                              </m:fPr>
                              <m:num>
                                <m:r>
                                  <m:t>κ-1</m:t>
                                </m:r>
                              </m:num>
                              <m:den>
                                <m:r>
                                  <m:t>κ</m:t>
                                </m:r>
                              </m:den>
                            </m:f>
                          </m:sup>
                        </m:sSup>
                        <m:r>
                          <m:t>-1</m:t>
                        </m:r>
                      </m:e>
                    </m:d>
                  </m:e>
                </m:rad>
              </m:oMath>
            </m:oMathPara>
          </w:p>
        </w:tc>
        <w:tc>
          <w:tcPr>
            <w:tcW w:w="1134" w:type="dxa"/>
            <w:vAlign w:val="center"/>
          </w:tcPr>
          <w:p w14:paraId="453CE978" w14:textId="5CEC09B9"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14</w:t>
            </w:r>
            <w:r w:rsidR="0066238E" w:rsidRPr="001E75DB">
              <w:fldChar w:fldCharType="end"/>
            </w:r>
            <w:r w:rsidRPr="001E75DB">
              <w:t>)</w:t>
            </w:r>
          </w:p>
        </w:tc>
      </w:tr>
    </w:tbl>
    <w:p w14:paraId="69D05B86" w14:textId="728F149A" w:rsidR="00FF2FAF" w:rsidRPr="001E75DB" w:rsidRDefault="00FF2FAF" w:rsidP="001331F0">
      <w:pPr>
        <w:pStyle w:val="DiplStandard"/>
      </w:pPr>
      <w:r w:rsidRPr="001E75DB">
        <w:rPr>
          <w:bCs/>
        </w:rPr>
        <w:t xml:space="preserve">If, in addition, the decreasing density with increasing altitude is </w:t>
      </w:r>
      <w:r w:rsidR="00001321" w:rsidRPr="001E75DB">
        <w:rPr>
          <w:bCs/>
        </w:rPr>
        <w:t>considered</w:t>
      </w:r>
      <w:r w:rsidRPr="001E75DB">
        <w:rPr>
          <w:bCs/>
        </w:rPr>
        <w:t xml:space="preserve">, the </w:t>
      </w:r>
      <w:r w:rsidR="00001321">
        <w:rPr>
          <w:bCs/>
        </w:rPr>
        <w:t>true</w:t>
      </w:r>
      <w:r w:rsidRPr="001E75DB">
        <w:rPr>
          <w:bCs/>
        </w:rPr>
        <w:t xml:space="preserve"> </w:t>
      </w:r>
      <w:r w:rsidR="00001321">
        <w:rPr>
          <w:bCs/>
        </w:rPr>
        <w:t>airspeed</w:t>
      </w:r>
      <w:r w:rsidRPr="001E75DB">
        <w:rPr>
          <w:bCs/>
        </w:rPr>
        <w:t xml:space="preserve"> (TAS) is obtained:</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199E5500" w14:textId="77777777" w:rsidTr="006907CB">
        <w:trPr>
          <w:jc w:val="center"/>
        </w:trPr>
        <w:tc>
          <w:tcPr>
            <w:tcW w:w="7933" w:type="dxa"/>
          </w:tcPr>
          <w:p w14:paraId="521DF21C" w14:textId="2B4F76CE" w:rsidR="001331F0" w:rsidRPr="001E75DB" w:rsidRDefault="00B33B1F" w:rsidP="006907CB">
            <w:pPr>
              <w:pStyle w:val="Gleichung"/>
              <w:rPr>
                <w:szCs w:val="22"/>
              </w:rPr>
            </w:pPr>
            <m:oMathPara>
              <m:oMath>
                <m:sSub>
                  <m:sSubPr>
                    <m:ctrlPr/>
                  </m:sSubPr>
                  <m:e>
                    <m:r>
                      <m:t>v</m:t>
                    </m:r>
                  </m:e>
                  <m:sub>
                    <m:r>
                      <m:t>TAS</m:t>
                    </m:r>
                  </m:sub>
                </m:sSub>
                <m:r>
                  <m:t>=</m:t>
                </m:r>
                <m:f>
                  <m:fPr>
                    <m:ctrlPr/>
                  </m:fPr>
                  <m:num>
                    <m:sSub>
                      <m:sSubPr>
                        <m:ctrlPr/>
                      </m:sSubPr>
                      <m:e>
                        <m:r>
                          <m:t>v</m:t>
                        </m:r>
                      </m:e>
                      <m:sub>
                        <m:r>
                          <m:t>EAS</m:t>
                        </m:r>
                      </m:sub>
                    </m:sSub>
                  </m:num>
                  <m:den>
                    <m:rad>
                      <m:radPr>
                        <m:degHide m:val="1"/>
                        <m:ctrlPr>
                          <w:rPr>
                            <w:iCs/>
                          </w:rPr>
                        </m:ctrlPr>
                      </m:radPr>
                      <m:deg/>
                      <m:e>
                        <m:r>
                          <m:t>σ</m:t>
                        </m:r>
                      </m:e>
                    </m:rad>
                  </m:den>
                </m:f>
              </m:oMath>
            </m:oMathPara>
          </w:p>
        </w:tc>
        <w:tc>
          <w:tcPr>
            <w:tcW w:w="1134" w:type="dxa"/>
            <w:vAlign w:val="center"/>
          </w:tcPr>
          <w:p w14:paraId="61DDEB72" w14:textId="7FF9DFEC"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15</w:t>
            </w:r>
            <w:r w:rsidR="0066238E" w:rsidRPr="001E75DB">
              <w:fldChar w:fldCharType="end"/>
            </w:r>
            <w:r w:rsidRPr="001E75DB">
              <w:t>)</w:t>
            </w:r>
          </w:p>
        </w:tc>
      </w:tr>
    </w:tbl>
    <w:p w14:paraId="03782473"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2D7174FA" w14:textId="77777777" w:rsidTr="006907CB">
        <w:trPr>
          <w:jc w:val="center"/>
        </w:trPr>
        <w:tc>
          <w:tcPr>
            <w:tcW w:w="7933" w:type="dxa"/>
          </w:tcPr>
          <w:p w14:paraId="331B0ABF" w14:textId="737A88AC" w:rsidR="001331F0" w:rsidRPr="001E75DB" w:rsidRDefault="00B33B1F" w:rsidP="006907CB">
            <w:pPr>
              <w:pStyle w:val="Gleichung"/>
              <w:rPr>
                <w:szCs w:val="22"/>
              </w:rPr>
            </w:pPr>
            <m:oMathPara>
              <m:oMath>
                <m:sSub>
                  <m:sSubPr>
                    <m:ctrlPr/>
                  </m:sSubPr>
                  <m:e>
                    <m:r>
                      <m:t>v</m:t>
                    </m:r>
                  </m:e>
                  <m:sub>
                    <m:r>
                      <m:t>TAS</m:t>
                    </m:r>
                  </m:sub>
                </m:sSub>
                <m:r>
                  <m:t>=a∙</m:t>
                </m:r>
                <m:rad>
                  <m:radPr>
                    <m:degHide m:val="1"/>
                    <m:ctrlPr>
                      <w:rPr>
                        <w:iCs/>
                      </w:rPr>
                    </m:ctrlPr>
                  </m:radPr>
                  <m:deg/>
                  <m:e>
                    <m:f>
                      <m:fPr>
                        <m:ctrlPr>
                          <w:rPr>
                            <w:iCs/>
                          </w:rPr>
                        </m:ctrlPr>
                      </m:fPr>
                      <m:num>
                        <m:r>
                          <m:t>2</m:t>
                        </m:r>
                      </m:num>
                      <m:den>
                        <m:r>
                          <m:t>κ-1</m:t>
                        </m:r>
                      </m:den>
                    </m:f>
                    <m:r>
                      <m:t xml:space="preserve"> </m:t>
                    </m:r>
                    <m:d>
                      <m:dPr>
                        <m:begChr m:val="["/>
                        <m:endChr m:val="]"/>
                        <m:ctrlPr/>
                      </m:dPr>
                      <m:e>
                        <m:sSup>
                          <m:sSupPr>
                            <m:ctrlPr>
                              <w:rPr>
                                <w:iCs/>
                              </w:rPr>
                            </m:ctrlPr>
                          </m:sSupPr>
                          <m:e>
                            <m:d>
                              <m:dPr>
                                <m:ctrlPr>
                                  <w:rPr>
                                    <w:iCs/>
                                  </w:rPr>
                                </m:ctrlPr>
                              </m:dPr>
                              <m:e>
                                <m:f>
                                  <m:fPr>
                                    <m:ctrlPr>
                                      <w:rPr>
                                        <w:iCs/>
                                      </w:rPr>
                                    </m:ctrlPr>
                                  </m:fPr>
                                  <m:num>
                                    <m:sSub>
                                      <m:sSubPr>
                                        <m:ctrlPr>
                                          <w:rPr>
                                            <w:iCs/>
                                          </w:rPr>
                                        </m:ctrlPr>
                                      </m:sSubPr>
                                      <m:e>
                                        <m:r>
                                          <m:t>q</m:t>
                                        </m:r>
                                      </m:e>
                                      <m:sub>
                                        <m:r>
                                          <m:t>c</m:t>
                                        </m:r>
                                      </m:sub>
                                    </m:sSub>
                                  </m:num>
                                  <m:den>
                                    <m:r>
                                      <m:t>p(H)</m:t>
                                    </m:r>
                                  </m:den>
                                </m:f>
                                <m:r>
                                  <m:t>+1</m:t>
                                </m:r>
                              </m:e>
                            </m:d>
                          </m:e>
                          <m:sup>
                            <m:f>
                              <m:fPr>
                                <m:ctrlPr>
                                  <w:rPr>
                                    <w:iCs/>
                                  </w:rPr>
                                </m:ctrlPr>
                              </m:fPr>
                              <m:num>
                                <m:r>
                                  <m:t>κ-1</m:t>
                                </m:r>
                              </m:num>
                              <m:den>
                                <m:r>
                                  <m:t>κ</m:t>
                                </m:r>
                              </m:den>
                            </m:f>
                          </m:sup>
                        </m:sSup>
                        <m:r>
                          <m:t>-1</m:t>
                        </m:r>
                      </m:e>
                    </m:d>
                  </m:e>
                </m:rad>
              </m:oMath>
            </m:oMathPara>
          </w:p>
        </w:tc>
        <w:tc>
          <w:tcPr>
            <w:tcW w:w="1134" w:type="dxa"/>
            <w:vAlign w:val="center"/>
          </w:tcPr>
          <w:p w14:paraId="2F78195B" w14:textId="1EB89048"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16</w:t>
            </w:r>
            <w:r w:rsidR="0066238E" w:rsidRPr="001E75DB">
              <w:fldChar w:fldCharType="end"/>
            </w:r>
            <w:r w:rsidRPr="001E75DB">
              <w:t>)</w:t>
            </w:r>
          </w:p>
        </w:tc>
      </w:tr>
    </w:tbl>
    <w:p w14:paraId="0FC6F907" w14:textId="7AA90A1A" w:rsidR="001331F0" w:rsidRPr="001E75DB" w:rsidRDefault="00E9242B" w:rsidP="001331F0">
      <w:pPr>
        <w:pStyle w:val="DiplStandard"/>
      </w:pPr>
      <w:r w:rsidRPr="001E75DB">
        <w:t>w</w:t>
      </w:r>
      <w:r w:rsidR="00C46C4F" w:rsidRPr="001E75DB">
        <w:t>ith</w:t>
      </w:r>
      <w:r w:rsidR="0041310F" w:rsidRPr="001E75DB">
        <w:t xml:space="preserve"> dynamic pressure</w:t>
      </w:r>
      <w:r w:rsidR="00120FEB" w:rsidRPr="001E75DB">
        <w:t xml:space="preserve"> </w:t>
      </w:r>
      <m:oMath>
        <m:sSub>
          <m:sSubPr>
            <m:ctrlPr>
              <w:rPr>
                <w:rFonts w:ascii="Cambria Math" w:hAnsi="Cambria Math"/>
                <w:bCs/>
                <w:iCs/>
              </w:rPr>
            </m:ctrlPr>
          </m:sSubPr>
          <m:e>
            <m:r>
              <w:rPr>
                <w:rFonts w:ascii="Cambria Math" w:hAnsi="Cambria Math"/>
              </w:rPr>
              <m:t>q</m:t>
            </m:r>
          </m:e>
          <m:sub>
            <m:r>
              <w:rPr>
                <w:rFonts w:ascii="Cambria Math" w:hAnsi="Cambria Math"/>
              </w:rPr>
              <m:t>c</m:t>
            </m:r>
          </m:sub>
        </m:sSub>
      </m:oMath>
      <w:r w:rsidR="0041310F" w:rsidRPr="001E75DB">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56C18C37" w14:textId="77777777" w:rsidTr="006907CB">
        <w:trPr>
          <w:jc w:val="center"/>
        </w:trPr>
        <w:tc>
          <w:tcPr>
            <w:tcW w:w="7933" w:type="dxa"/>
          </w:tcPr>
          <w:p w14:paraId="5F4C2A74" w14:textId="6F6EE6E2" w:rsidR="001331F0" w:rsidRPr="001E75DB" w:rsidRDefault="00B33B1F" w:rsidP="006907CB">
            <w:pPr>
              <w:pStyle w:val="Gleichung"/>
              <w:rPr>
                <w:szCs w:val="22"/>
              </w:rPr>
            </w:pPr>
            <m:oMathPara>
              <m:oMath>
                <m:sSub>
                  <m:sSubPr>
                    <m:ctrlPr>
                      <w:rPr>
                        <w:bCs/>
                        <w:iCs/>
                      </w:rPr>
                    </m:ctrlPr>
                  </m:sSubPr>
                  <m:e>
                    <m:r>
                      <m:t>q</m:t>
                    </m:r>
                  </m:e>
                  <m:sub>
                    <m:r>
                      <m:t>c</m:t>
                    </m:r>
                  </m:sub>
                </m:sSub>
                <m:r>
                  <m:t>=</m:t>
                </m:r>
                <m:sSub>
                  <m:sSubPr>
                    <m:ctrlPr/>
                  </m:sSubPr>
                  <m:e>
                    <m:r>
                      <m:t>p</m:t>
                    </m:r>
                  </m:e>
                  <m:sub>
                    <m:r>
                      <m:t>0</m:t>
                    </m:r>
                  </m:sub>
                </m:sSub>
                <m:r>
                  <m:t>∙</m:t>
                </m:r>
                <m:d>
                  <m:dPr>
                    <m:ctrlPr>
                      <w:rPr>
                        <w:bCs/>
                        <w:iCs/>
                      </w:rPr>
                    </m:ctrlPr>
                  </m:dPr>
                  <m:e>
                    <m:sSup>
                      <m:sSupPr>
                        <m:ctrlPr>
                          <w:rPr>
                            <w:bCs/>
                            <w:iCs/>
                          </w:rPr>
                        </m:ctrlPr>
                      </m:sSupPr>
                      <m:e>
                        <m:d>
                          <m:dPr>
                            <m:begChr m:val="["/>
                            <m:endChr m:val="]"/>
                            <m:ctrlPr>
                              <w:rPr>
                                <w:bCs/>
                                <w:iCs/>
                              </w:rPr>
                            </m:ctrlPr>
                          </m:dPr>
                          <m:e>
                            <m:f>
                              <m:fPr>
                                <m:ctrlPr>
                                  <w:rPr>
                                    <w:bCs/>
                                    <w:iCs/>
                                  </w:rPr>
                                </m:ctrlPr>
                              </m:fPr>
                              <m:num>
                                <m:d>
                                  <m:dPr>
                                    <m:ctrlPr>
                                      <w:rPr>
                                        <w:bCs/>
                                        <w:iCs/>
                                      </w:rPr>
                                    </m:ctrlPr>
                                  </m:dPr>
                                  <m:e>
                                    <m:r>
                                      <m:t>κ-1</m:t>
                                    </m:r>
                                  </m:e>
                                </m:d>
                              </m:num>
                              <m:den>
                                <m:r>
                                  <m:t>2</m:t>
                                </m:r>
                              </m:den>
                            </m:f>
                            <m:r>
                              <m:t>∙</m:t>
                            </m:r>
                            <m:sSup>
                              <m:sSupPr>
                                <m:ctrlPr/>
                              </m:sSupPr>
                              <m:e>
                                <m:d>
                                  <m:dPr>
                                    <m:ctrlPr>
                                      <w:rPr>
                                        <w:bCs/>
                                        <w:iCs/>
                                      </w:rPr>
                                    </m:ctrlPr>
                                  </m:dPr>
                                  <m:e>
                                    <m:f>
                                      <m:fPr>
                                        <m:ctrlPr>
                                          <w:rPr>
                                            <w:bCs/>
                                            <w:iCs/>
                                          </w:rPr>
                                        </m:ctrlPr>
                                      </m:fPr>
                                      <m:num>
                                        <m:sSub>
                                          <m:sSubPr>
                                            <m:ctrlPr>
                                              <w:rPr>
                                                <w:bCs/>
                                                <w:iCs/>
                                              </w:rPr>
                                            </m:ctrlPr>
                                          </m:sSubPr>
                                          <m:e>
                                            <m:r>
                                              <m:t>v</m:t>
                                            </m:r>
                                          </m:e>
                                          <m:sub>
                                            <m:r>
                                              <m:t>CAS</m:t>
                                            </m:r>
                                          </m:sub>
                                        </m:sSub>
                                      </m:num>
                                      <m:den>
                                        <m:sSub>
                                          <m:sSubPr>
                                            <m:ctrlPr>
                                              <w:rPr>
                                                <w:bCs/>
                                                <w:iCs/>
                                              </w:rPr>
                                            </m:ctrlPr>
                                          </m:sSubPr>
                                          <m:e>
                                            <m:r>
                                              <m:t>a</m:t>
                                            </m:r>
                                          </m:e>
                                          <m:sub>
                                            <m:r>
                                              <m:t>0</m:t>
                                            </m:r>
                                          </m:sub>
                                        </m:sSub>
                                      </m:den>
                                    </m:f>
                                  </m:e>
                                </m:d>
                              </m:e>
                              <m:sup>
                                <m:r>
                                  <m:t>2</m:t>
                                </m:r>
                              </m:sup>
                            </m:sSup>
                            <m:r>
                              <m:t>+1</m:t>
                            </m:r>
                          </m:e>
                        </m:d>
                      </m:e>
                      <m:sup>
                        <m:f>
                          <m:fPr>
                            <m:ctrlPr>
                              <w:rPr>
                                <w:bCs/>
                                <w:iCs/>
                              </w:rPr>
                            </m:ctrlPr>
                          </m:fPr>
                          <m:num>
                            <m:r>
                              <m:t>κ</m:t>
                            </m:r>
                          </m:num>
                          <m:den>
                            <m:r>
                              <m:t>κ-1</m:t>
                            </m:r>
                          </m:den>
                        </m:f>
                      </m:sup>
                    </m:sSup>
                    <m:r>
                      <m:t>-1</m:t>
                    </m:r>
                  </m:e>
                </m:d>
                <m:r>
                  <m:t xml:space="preserve"> </m:t>
                </m:r>
              </m:oMath>
            </m:oMathPara>
          </w:p>
        </w:tc>
        <w:tc>
          <w:tcPr>
            <w:tcW w:w="1134" w:type="dxa"/>
            <w:vAlign w:val="center"/>
          </w:tcPr>
          <w:p w14:paraId="080584BA" w14:textId="0F7CD4A5"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17</w:t>
            </w:r>
            <w:r w:rsidR="0066238E" w:rsidRPr="001E75DB">
              <w:fldChar w:fldCharType="end"/>
            </w:r>
            <w:r w:rsidRPr="001E75DB">
              <w:t>)</w:t>
            </w:r>
          </w:p>
        </w:tc>
      </w:tr>
    </w:tbl>
    <w:p w14:paraId="1DF9FD4F" w14:textId="0EABC9F1" w:rsidR="001331F0" w:rsidRPr="001E75DB" w:rsidRDefault="00210541" w:rsidP="001331F0">
      <w:pPr>
        <w:pStyle w:val="DiplStandard"/>
      </w:pPr>
      <w:r>
        <w:lastRenderedPageBreak/>
        <w:t>Speed</w:t>
      </w:r>
      <w:r w:rsidR="00507BA1">
        <w:t xml:space="preserve"> of sound at MSL:</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307C570F" w14:textId="77777777" w:rsidTr="006907CB">
        <w:trPr>
          <w:jc w:val="center"/>
        </w:trPr>
        <w:tc>
          <w:tcPr>
            <w:tcW w:w="7933" w:type="dxa"/>
          </w:tcPr>
          <w:p w14:paraId="1A778469" w14:textId="59E93A4E" w:rsidR="001331F0" w:rsidRPr="001E75DB" w:rsidRDefault="00B33B1F" w:rsidP="006907CB">
            <w:pPr>
              <w:pStyle w:val="Gleichung"/>
              <w:rPr>
                <w:szCs w:val="22"/>
              </w:rPr>
            </w:pPr>
            <m:oMathPara>
              <m:oMath>
                <m:sSub>
                  <m:sSubPr>
                    <m:ctrlPr/>
                  </m:sSubPr>
                  <m:e>
                    <m:r>
                      <m:t>a</m:t>
                    </m:r>
                  </m:e>
                  <m:sub>
                    <m:r>
                      <m:t>0</m:t>
                    </m:r>
                  </m:sub>
                </m:sSub>
                <m:r>
                  <m:t>=</m:t>
                </m:r>
                <m:rad>
                  <m:radPr>
                    <m:degHide m:val="1"/>
                    <m:ctrlPr/>
                  </m:radPr>
                  <m:deg/>
                  <m:e>
                    <m:r>
                      <m:t xml:space="preserve">κ R </m:t>
                    </m:r>
                    <m:sSub>
                      <m:sSubPr>
                        <m:ctrlPr/>
                      </m:sSubPr>
                      <m:e>
                        <m:r>
                          <m:t>T</m:t>
                        </m:r>
                      </m:e>
                      <m:sub>
                        <m:r>
                          <m:t>0</m:t>
                        </m:r>
                      </m:sub>
                    </m:sSub>
                  </m:e>
                </m:rad>
              </m:oMath>
            </m:oMathPara>
          </w:p>
        </w:tc>
        <w:tc>
          <w:tcPr>
            <w:tcW w:w="1134" w:type="dxa"/>
            <w:vAlign w:val="center"/>
          </w:tcPr>
          <w:p w14:paraId="761F7946" w14:textId="2337A2B3"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18</w:t>
            </w:r>
            <w:r w:rsidR="0066238E" w:rsidRPr="001E75DB">
              <w:fldChar w:fldCharType="end"/>
            </w:r>
            <w:r w:rsidRPr="001E75DB">
              <w:t>)</w:t>
            </w:r>
          </w:p>
        </w:tc>
      </w:tr>
    </w:tbl>
    <w:p w14:paraId="2D24B231" w14:textId="77777777" w:rsidR="001331F0" w:rsidRPr="001E75DB" w:rsidRDefault="001331F0" w:rsidP="001331F0">
      <w:pPr>
        <w:pStyle w:val="DiplStandard"/>
      </w:pPr>
    </w:p>
    <w:p w14:paraId="65A9E8F7" w14:textId="43003A6A" w:rsidR="001331F0" w:rsidRDefault="00210541" w:rsidP="001331F0">
      <w:pPr>
        <w:pStyle w:val="DiplStandard"/>
      </w:pPr>
      <w:r>
        <w:t>S</w:t>
      </w:r>
      <w:r w:rsidR="00507BA1">
        <w:t>peed of sound as a function of altitude:</w:t>
      </w:r>
    </w:p>
    <w:p w14:paraId="75CD93A9" w14:textId="77777777" w:rsidR="00210541" w:rsidRPr="001E75DB" w:rsidRDefault="00210541"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2701E1C2" w14:textId="77777777" w:rsidTr="006907CB">
        <w:trPr>
          <w:jc w:val="center"/>
        </w:trPr>
        <w:tc>
          <w:tcPr>
            <w:tcW w:w="7933" w:type="dxa"/>
          </w:tcPr>
          <w:p w14:paraId="425B4B69" w14:textId="4B631CBB" w:rsidR="001331F0" w:rsidRPr="001E75DB" w:rsidRDefault="00F157B6" w:rsidP="006907CB">
            <w:pPr>
              <w:pStyle w:val="Gleichung"/>
              <w:rPr>
                <w:szCs w:val="22"/>
              </w:rPr>
            </w:pPr>
            <m:oMathPara>
              <m:oMath>
                <m:r>
                  <m:t>a</m:t>
                </m:r>
                <m:d>
                  <m:dPr>
                    <m:ctrlPr>
                      <w:rPr>
                        <w:bCs/>
                      </w:rPr>
                    </m:ctrlPr>
                  </m:dPr>
                  <m:e>
                    <m:r>
                      <m:t>H</m:t>
                    </m:r>
                  </m:e>
                </m:d>
                <m:r>
                  <m:t>=</m:t>
                </m:r>
                <m:rad>
                  <m:radPr>
                    <m:degHide m:val="1"/>
                    <m:ctrlPr>
                      <w:rPr>
                        <w:bCs/>
                      </w:rPr>
                    </m:ctrlPr>
                  </m:radPr>
                  <m:deg/>
                  <m:e>
                    <m:r>
                      <m:t>κ R T</m:t>
                    </m:r>
                    <m:d>
                      <m:dPr>
                        <m:ctrlPr>
                          <w:rPr>
                            <w:bCs/>
                          </w:rPr>
                        </m:ctrlPr>
                      </m:dPr>
                      <m:e>
                        <m:r>
                          <m:t>H</m:t>
                        </m:r>
                      </m:e>
                    </m:d>
                  </m:e>
                </m:rad>
              </m:oMath>
            </m:oMathPara>
          </w:p>
        </w:tc>
        <w:tc>
          <w:tcPr>
            <w:tcW w:w="1134" w:type="dxa"/>
            <w:vAlign w:val="center"/>
          </w:tcPr>
          <w:p w14:paraId="4368D00A" w14:textId="0288CD6D"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19</w:t>
            </w:r>
            <w:r w:rsidR="0066238E" w:rsidRPr="001E75DB">
              <w:fldChar w:fldCharType="end"/>
            </w:r>
            <w:r w:rsidRPr="001E75DB">
              <w:t>)</w:t>
            </w:r>
          </w:p>
        </w:tc>
      </w:tr>
    </w:tbl>
    <w:p w14:paraId="0E3E85F4" w14:textId="77777777" w:rsidR="001331F0" w:rsidRPr="001E75DB" w:rsidRDefault="001331F0" w:rsidP="001331F0">
      <w:pPr>
        <w:pStyle w:val="DiplStandard"/>
      </w:pPr>
    </w:p>
    <w:p w14:paraId="20CDBE6F" w14:textId="77777777" w:rsidR="001331F0" w:rsidRPr="001E75DB" w:rsidRDefault="000D3D02" w:rsidP="001331F0">
      <w:pPr>
        <w:pStyle w:val="DiplStandard"/>
      </w:pPr>
      <w:r w:rsidRPr="001E75DB">
        <w:t>or</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84F763C" w14:textId="77777777" w:rsidTr="006907CB">
        <w:trPr>
          <w:jc w:val="center"/>
        </w:trPr>
        <w:tc>
          <w:tcPr>
            <w:tcW w:w="7933" w:type="dxa"/>
          </w:tcPr>
          <w:p w14:paraId="100F7B0C" w14:textId="523DA4A0" w:rsidR="001331F0" w:rsidRPr="001E75DB" w:rsidRDefault="00F157B6" w:rsidP="006907CB">
            <w:pPr>
              <w:pStyle w:val="Gleichung"/>
              <w:rPr>
                <w:szCs w:val="22"/>
              </w:rPr>
            </w:pPr>
            <m:oMathPara>
              <m:oMath>
                <m:r>
                  <m:t>a</m:t>
                </m:r>
                <m:d>
                  <m:dPr>
                    <m:ctrlPr>
                      <w:rPr>
                        <w:bCs/>
                      </w:rPr>
                    </m:ctrlPr>
                  </m:dPr>
                  <m:e>
                    <m:r>
                      <m:t>H</m:t>
                    </m:r>
                  </m:e>
                </m:d>
                <m:r>
                  <m:t>=</m:t>
                </m:r>
                <m:sSub>
                  <m:sSubPr>
                    <m:ctrlPr>
                      <w:rPr>
                        <w:bCs/>
                      </w:rPr>
                    </m:ctrlPr>
                  </m:sSubPr>
                  <m:e>
                    <m:r>
                      <m:t>a</m:t>
                    </m:r>
                  </m:e>
                  <m:sub>
                    <m:r>
                      <m:t>0</m:t>
                    </m:r>
                  </m:sub>
                </m:sSub>
                <m:r>
                  <m:t>∙</m:t>
                </m:r>
                <m:rad>
                  <m:radPr>
                    <m:degHide m:val="1"/>
                    <m:ctrlPr>
                      <w:rPr>
                        <w:bCs/>
                      </w:rPr>
                    </m:ctrlPr>
                  </m:radPr>
                  <m:deg/>
                  <m:e>
                    <m:r>
                      <m:t>Θ</m:t>
                    </m:r>
                  </m:e>
                </m:rad>
              </m:oMath>
            </m:oMathPara>
          </w:p>
        </w:tc>
        <w:tc>
          <w:tcPr>
            <w:tcW w:w="1134" w:type="dxa"/>
            <w:vAlign w:val="center"/>
          </w:tcPr>
          <w:p w14:paraId="3CF04337" w14:textId="3AE6576C"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20</w:t>
            </w:r>
            <w:r w:rsidR="0066238E" w:rsidRPr="001E75DB">
              <w:fldChar w:fldCharType="end"/>
            </w:r>
            <w:r w:rsidRPr="001E75DB">
              <w:t>)</w:t>
            </w:r>
          </w:p>
        </w:tc>
      </w:tr>
    </w:tbl>
    <w:p w14:paraId="4B77D328" w14:textId="6A7EA0DD" w:rsidR="001331F0" w:rsidRPr="001E75DB" w:rsidRDefault="001331F0" w:rsidP="001331F0">
      <w:pPr>
        <w:pStyle w:val="DiplStandard"/>
      </w:pPr>
    </w:p>
    <w:p w14:paraId="1DA430A3" w14:textId="4FDFB5A8" w:rsidR="00DD7610" w:rsidRPr="001E75DB" w:rsidRDefault="00A3640A" w:rsidP="00DD7610">
      <w:pPr>
        <w:pStyle w:val="DiplStandard"/>
      </w:pPr>
      <w:r w:rsidRPr="001E75DB">
        <w:t>In addition to the velocities mentioned, the Mach number (at high velocities) is often decisive:</w:t>
      </w:r>
    </w:p>
    <w:p w14:paraId="40EA2906" w14:textId="77777777" w:rsidR="00DD7610" w:rsidRPr="001E75DB" w:rsidRDefault="00DD7610" w:rsidP="00DD761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D7610" w:rsidRPr="001E75DB" w14:paraId="5A2FB681" w14:textId="77777777" w:rsidTr="006907CB">
        <w:trPr>
          <w:jc w:val="center"/>
        </w:trPr>
        <w:tc>
          <w:tcPr>
            <w:tcW w:w="7933" w:type="dxa"/>
          </w:tcPr>
          <w:p w14:paraId="723490B6" w14:textId="77777777" w:rsidR="00DD7610" w:rsidRPr="001E75DB" w:rsidRDefault="00DD7610" w:rsidP="0038204E">
            <w:pPr>
              <w:pStyle w:val="Gleichung"/>
            </w:pPr>
            <m:oMathPara>
              <m:oMath>
                <m:r>
                  <w:rPr>
                    <w:szCs w:val="28"/>
                  </w:rPr>
                  <m:t>M=</m:t>
                </m:r>
                <m:f>
                  <m:fPr>
                    <m:ctrlPr>
                      <w:rPr>
                        <w:szCs w:val="28"/>
                      </w:rPr>
                    </m:ctrlPr>
                  </m:fPr>
                  <m:num>
                    <m:sSub>
                      <m:sSubPr>
                        <m:ctrlPr>
                          <w:rPr>
                            <w:szCs w:val="28"/>
                          </w:rPr>
                        </m:ctrlPr>
                      </m:sSubPr>
                      <m:e>
                        <m:r>
                          <w:rPr>
                            <w:szCs w:val="28"/>
                          </w:rPr>
                          <m:t>v</m:t>
                        </m:r>
                      </m:e>
                      <m:sub>
                        <m:r>
                          <w:rPr>
                            <w:szCs w:val="28"/>
                          </w:rPr>
                          <m:t>TAS</m:t>
                        </m:r>
                      </m:sub>
                    </m:sSub>
                  </m:num>
                  <m:den>
                    <m:r>
                      <w:rPr>
                        <w:szCs w:val="28"/>
                      </w:rPr>
                      <m:t>a</m:t>
                    </m:r>
                  </m:den>
                </m:f>
              </m:oMath>
            </m:oMathPara>
          </w:p>
        </w:tc>
        <w:tc>
          <w:tcPr>
            <w:tcW w:w="1134" w:type="dxa"/>
            <w:vAlign w:val="center"/>
          </w:tcPr>
          <w:p w14:paraId="65A08589" w14:textId="19DC7E3E" w:rsidR="00DD7610" w:rsidRPr="001E75DB" w:rsidRDefault="00DD7610" w:rsidP="006907CB">
            <w:pPr>
              <w:pStyle w:val="DiplStandard"/>
              <w:jc w:val="right"/>
            </w:pPr>
            <w:bookmarkStart w:id="113" w:name="_Ref88587234"/>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21</w:t>
            </w:r>
            <w:r w:rsidRPr="001E75DB">
              <w:fldChar w:fldCharType="end"/>
            </w:r>
            <w:r w:rsidRPr="001E75DB">
              <w:t>)</w:t>
            </w:r>
            <w:bookmarkEnd w:id="113"/>
          </w:p>
        </w:tc>
      </w:tr>
    </w:tbl>
    <w:p w14:paraId="0D9AC65B" w14:textId="77777777" w:rsidR="00A3640A" w:rsidRPr="001E75DB" w:rsidRDefault="00A3640A" w:rsidP="00A3640A">
      <w:pPr>
        <w:pStyle w:val="DiplStandard"/>
        <w:rPr>
          <w:b/>
          <w:bCs/>
        </w:rPr>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4252"/>
        <w:gridCol w:w="3822"/>
      </w:tblGrid>
      <w:tr w:rsidR="00235304" w:rsidRPr="001E75DB" w14:paraId="6E2A403A" w14:textId="77777777" w:rsidTr="0038204E">
        <w:tc>
          <w:tcPr>
            <w:tcW w:w="993" w:type="dxa"/>
          </w:tcPr>
          <w:p w14:paraId="4B8DC701" w14:textId="39BE50AE" w:rsidR="00235304" w:rsidRPr="001E75DB" w:rsidRDefault="00235304" w:rsidP="00BE7355">
            <w:pPr>
              <w:pStyle w:val="DiplStandard"/>
              <w:rPr>
                <w:noProof/>
              </w:rPr>
            </w:pPr>
            <m:oMathPara>
              <m:oMathParaPr>
                <m:jc m:val="left"/>
              </m:oMathParaPr>
              <m:oMath>
                <m:r>
                  <w:rPr>
                    <w:rFonts w:ascii="Cambria Math" w:hAnsi="Cambria Math"/>
                  </w:rPr>
                  <m:t>a</m:t>
                </m:r>
                <m:d>
                  <m:dPr>
                    <m:ctrlPr>
                      <w:rPr>
                        <w:rFonts w:ascii="Cambria Math" w:hAnsi="Cambria Math"/>
                        <w:bCs/>
                      </w:rPr>
                    </m:ctrlPr>
                  </m:dPr>
                  <m:e>
                    <m:r>
                      <w:rPr>
                        <w:rFonts w:ascii="Cambria Math" w:hAnsi="Cambria Math"/>
                      </w:rPr>
                      <m:t>H</m:t>
                    </m:r>
                  </m:e>
                </m:d>
              </m:oMath>
            </m:oMathPara>
          </w:p>
        </w:tc>
        <w:tc>
          <w:tcPr>
            <w:tcW w:w="4252" w:type="dxa"/>
          </w:tcPr>
          <w:p w14:paraId="19184091" w14:textId="266C68BF" w:rsidR="00235304" w:rsidRPr="001E75DB" w:rsidRDefault="006169D1" w:rsidP="00BE7355">
            <w:pPr>
              <w:pStyle w:val="DiplStandard"/>
            </w:pPr>
            <w:r w:rsidRPr="001E75DB">
              <w:t>Speed of sound as a function of altitude</w:t>
            </w:r>
          </w:p>
        </w:tc>
        <w:tc>
          <w:tcPr>
            <w:tcW w:w="3822" w:type="dxa"/>
          </w:tcPr>
          <w:p w14:paraId="5271ADED" w14:textId="65F9D4D8" w:rsidR="00235304" w:rsidRPr="001E75DB" w:rsidRDefault="0038204E" w:rsidP="00BE7355">
            <w:pPr>
              <w:pStyle w:val="DiplStandard"/>
            </w:pPr>
            <w:r w:rsidRPr="001E75DB">
              <w:t>[m/s], [k</w:t>
            </w:r>
            <w:r w:rsidR="00210541">
              <w:t>t</w:t>
            </w:r>
            <w:r w:rsidRPr="001E75DB">
              <w:t>]</w:t>
            </w:r>
          </w:p>
        </w:tc>
      </w:tr>
      <w:tr w:rsidR="006169D1" w:rsidRPr="001E75DB" w14:paraId="755ADE2B" w14:textId="77777777" w:rsidTr="0038204E">
        <w:tc>
          <w:tcPr>
            <w:tcW w:w="993" w:type="dxa"/>
          </w:tcPr>
          <w:p w14:paraId="65EED6D2" w14:textId="62D91D18" w:rsidR="006169D1" w:rsidRPr="001E75DB" w:rsidRDefault="00B33B1F" w:rsidP="00BE7355">
            <w:pPr>
              <w:pStyle w:val="DiplStandard"/>
              <w:rPr>
                <w:noProof/>
              </w:rPr>
            </w:pPr>
            <m:oMathPara>
              <m:oMathParaPr>
                <m:jc m:val="left"/>
              </m:oMathParaPr>
              <m:oMath>
                <m:sSub>
                  <m:sSubPr>
                    <m:ctrlPr>
                      <w:rPr>
                        <w:rFonts w:ascii="Cambria Math" w:hAnsi="Cambria Math"/>
                        <w:bCs/>
                      </w:rPr>
                    </m:ctrlPr>
                  </m:sSubPr>
                  <m:e>
                    <m:r>
                      <w:rPr>
                        <w:rFonts w:ascii="Cambria Math" w:hAnsi="Cambria Math"/>
                      </w:rPr>
                      <m:t>a</m:t>
                    </m:r>
                  </m:e>
                  <m:sub>
                    <m:r>
                      <m:rPr>
                        <m:sty m:val="p"/>
                      </m:rPr>
                      <w:rPr>
                        <w:rFonts w:ascii="Cambria Math" w:hAnsi="Cambria Math"/>
                      </w:rPr>
                      <m:t>0</m:t>
                    </m:r>
                  </m:sub>
                </m:sSub>
              </m:oMath>
            </m:oMathPara>
          </w:p>
        </w:tc>
        <w:tc>
          <w:tcPr>
            <w:tcW w:w="4252" w:type="dxa"/>
          </w:tcPr>
          <w:p w14:paraId="16B429E8" w14:textId="5402A0AD" w:rsidR="006169D1" w:rsidRPr="001E75DB" w:rsidRDefault="006169D1" w:rsidP="00BE7355">
            <w:pPr>
              <w:pStyle w:val="DiplStandard"/>
            </w:pPr>
            <w:r w:rsidRPr="001E75DB">
              <w:t>Speed of sound at MSL</w:t>
            </w:r>
          </w:p>
        </w:tc>
        <w:tc>
          <w:tcPr>
            <w:tcW w:w="3822" w:type="dxa"/>
          </w:tcPr>
          <w:p w14:paraId="18B8672D" w14:textId="44308D6B" w:rsidR="006169D1" w:rsidRPr="001E75DB" w:rsidRDefault="006169D1" w:rsidP="00BE7355">
            <w:pPr>
              <w:pStyle w:val="DiplStandard"/>
            </w:pPr>
            <w:r w:rsidRPr="001E75DB">
              <w:t>""</w:t>
            </w:r>
          </w:p>
        </w:tc>
      </w:tr>
      <w:tr w:rsidR="006169D1" w:rsidRPr="001E75DB" w14:paraId="418AA09A" w14:textId="77777777" w:rsidTr="0038204E">
        <w:tc>
          <w:tcPr>
            <w:tcW w:w="993" w:type="dxa"/>
          </w:tcPr>
          <w:p w14:paraId="3A0A19FF" w14:textId="19583948" w:rsidR="006169D1" w:rsidRPr="001E75DB" w:rsidRDefault="006169D1" w:rsidP="00BE7355">
            <w:pPr>
              <w:pStyle w:val="DiplStandard"/>
              <w:rPr>
                <w:noProof/>
              </w:rPr>
            </w:pPr>
            <m:oMathPara>
              <m:oMathParaPr>
                <m:jc m:val="left"/>
              </m:oMathParaPr>
              <m:oMath>
                <m:r>
                  <w:rPr>
                    <w:rFonts w:ascii="Cambria Math" w:hAnsi="Cambria Math"/>
                  </w:rPr>
                  <m:t>M</m:t>
                </m:r>
              </m:oMath>
            </m:oMathPara>
          </w:p>
        </w:tc>
        <w:tc>
          <w:tcPr>
            <w:tcW w:w="4252" w:type="dxa"/>
          </w:tcPr>
          <w:p w14:paraId="30942793" w14:textId="5CCAA7B0" w:rsidR="006169D1" w:rsidRPr="001E75DB" w:rsidRDefault="006169D1" w:rsidP="00BE7355">
            <w:pPr>
              <w:pStyle w:val="DiplStandard"/>
            </w:pPr>
            <w:r w:rsidRPr="001E75DB">
              <w:t>Mach number</w:t>
            </w:r>
          </w:p>
        </w:tc>
        <w:tc>
          <w:tcPr>
            <w:tcW w:w="3822" w:type="dxa"/>
          </w:tcPr>
          <w:p w14:paraId="3EBF075F" w14:textId="5AECC436" w:rsidR="006169D1" w:rsidRPr="001E75DB" w:rsidRDefault="00A55D89" w:rsidP="00BE7355">
            <w:pPr>
              <w:pStyle w:val="DiplStandard"/>
            </w:pPr>
            <w:r w:rsidRPr="001E75DB">
              <w:t>[-]</w:t>
            </w:r>
          </w:p>
        </w:tc>
      </w:tr>
      <w:tr w:rsidR="006169D1" w:rsidRPr="001E75DB" w14:paraId="6F67B56D" w14:textId="77777777" w:rsidTr="0038204E">
        <w:tc>
          <w:tcPr>
            <w:tcW w:w="993" w:type="dxa"/>
          </w:tcPr>
          <w:p w14:paraId="7E400CA8" w14:textId="18563CDF" w:rsidR="006169D1" w:rsidRPr="001E75DB" w:rsidRDefault="00B33B1F" w:rsidP="00BE7355">
            <w:pPr>
              <w:pStyle w:val="DiplStandard"/>
            </w:pPr>
            <m:oMathPara>
              <m:oMathParaPr>
                <m:jc m:val="left"/>
              </m:oMathParaPr>
              <m:oMath>
                <m:sSub>
                  <m:sSubPr>
                    <m:ctrlPr>
                      <w:rPr>
                        <w:rFonts w:ascii="Cambria Math" w:hAnsi="Cambria Math"/>
                        <w:bCs/>
                        <w:iCs/>
                      </w:rPr>
                    </m:ctrlPr>
                  </m:sSubPr>
                  <m:e>
                    <m:r>
                      <w:rPr>
                        <w:rFonts w:ascii="Cambria Math" w:hAnsi="Cambria Math"/>
                      </w:rPr>
                      <m:t>q</m:t>
                    </m:r>
                  </m:e>
                  <m:sub>
                    <m:r>
                      <w:rPr>
                        <w:rFonts w:ascii="Cambria Math" w:hAnsi="Cambria Math"/>
                      </w:rPr>
                      <m:t>c</m:t>
                    </m:r>
                  </m:sub>
                </m:sSub>
              </m:oMath>
            </m:oMathPara>
          </w:p>
        </w:tc>
        <w:tc>
          <w:tcPr>
            <w:tcW w:w="4252" w:type="dxa"/>
          </w:tcPr>
          <w:p w14:paraId="7A328BA1" w14:textId="1291ACC4" w:rsidR="006169D1" w:rsidRPr="001E75DB" w:rsidRDefault="00A55D89" w:rsidP="00BE7355">
            <w:pPr>
              <w:pStyle w:val="DiplStandard"/>
            </w:pPr>
            <w:r w:rsidRPr="001E75DB">
              <w:t>Dynamic pressure</w:t>
            </w:r>
          </w:p>
        </w:tc>
        <w:tc>
          <w:tcPr>
            <w:tcW w:w="3822" w:type="dxa"/>
          </w:tcPr>
          <w:p w14:paraId="00239069" w14:textId="7763BAC7" w:rsidR="006169D1" w:rsidRPr="001E75DB" w:rsidRDefault="00A55D89" w:rsidP="00BE7355">
            <w:pPr>
              <w:pStyle w:val="DiplStandard"/>
            </w:pPr>
            <w:r w:rsidRPr="001E75DB">
              <w:t>[Pa]</w:t>
            </w:r>
          </w:p>
        </w:tc>
      </w:tr>
    </w:tbl>
    <w:p w14:paraId="2D31AB97" w14:textId="77777777" w:rsidR="00235304" w:rsidRPr="001E75DB" w:rsidRDefault="00235304" w:rsidP="0038204E">
      <w:pPr>
        <w:pStyle w:val="Structure"/>
        <w:ind w:left="0" w:firstLine="0"/>
        <w:rPr>
          <w:b/>
          <w:bCs/>
        </w:rPr>
      </w:pPr>
    </w:p>
    <w:p w14:paraId="05B84E6E" w14:textId="0D3B8409" w:rsidR="00A3640A" w:rsidRPr="002256B0" w:rsidRDefault="00A3640A" w:rsidP="002256B0">
      <w:pPr>
        <w:pStyle w:val="DiplStandard"/>
        <w:ind w:left="709" w:hanging="709"/>
      </w:pPr>
      <w:r w:rsidRPr="002256B0">
        <w:t>Note:</w:t>
      </w:r>
      <w:r w:rsidR="002256B0" w:rsidRPr="002256B0">
        <w:tab/>
      </w:r>
      <w:r w:rsidR="002256B0">
        <w:tab/>
      </w:r>
      <w:r w:rsidR="00DD7610" w:rsidRPr="002256B0">
        <w:t xml:space="preserve">For Mach numbers </w:t>
      </w:r>
      <m:oMath>
        <m:r>
          <w:rPr>
            <w:rFonts w:ascii="Cambria Math" w:hAnsi="Cambria Math"/>
          </w:rPr>
          <m:t>M</m:t>
        </m:r>
        <m:r>
          <m:rPr>
            <m:sty m:val="p"/>
          </m:rPr>
          <w:rPr>
            <w:rFonts w:ascii="Cambria Math" w:hAnsi="Cambria Math"/>
          </w:rPr>
          <m:t xml:space="preserve"> &lt; 0.3</m:t>
        </m:r>
      </m:oMath>
      <w:r w:rsidR="00DD7610" w:rsidRPr="002256B0">
        <w:t xml:space="preserve">, the difference between EAS and CAS is </w:t>
      </w:r>
      <w:r w:rsidR="00E44260" w:rsidRPr="002256B0">
        <w:t>marginal,</w:t>
      </w:r>
      <w:r w:rsidR="002256B0" w:rsidRPr="002256B0">
        <w:t xml:space="preserve"> </w:t>
      </w:r>
      <w:r w:rsidR="00DD7610" w:rsidRPr="002256B0">
        <w:t>and Eq.</w:t>
      </w:r>
      <w:r w:rsidR="00E44260" w:rsidRPr="002256B0">
        <w:t xml:space="preserve"> </w:t>
      </w:r>
      <w:r w:rsidR="00E44260" w:rsidRPr="002256B0">
        <w:fldChar w:fldCharType="begin"/>
      </w:r>
      <w:r w:rsidR="00E44260" w:rsidRPr="002256B0">
        <w:instrText xml:space="preserve"> REF _Ref88587276 </w:instrText>
      </w:r>
      <w:r w:rsidR="002256B0" w:rsidRPr="002256B0">
        <w:instrText xml:space="preserve"> \* MERGEFORMAT </w:instrText>
      </w:r>
      <w:r w:rsidR="00E44260" w:rsidRPr="002256B0">
        <w:fldChar w:fldCharType="separate"/>
      </w:r>
      <w:r w:rsidR="00DB56A2" w:rsidRPr="001E75DB">
        <w:t>(</w:t>
      </w:r>
      <w:r w:rsidR="00DB56A2">
        <w:t>2</w:t>
      </w:r>
      <w:r w:rsidR="00DB56A2" w:rsidRPr="001E75DB">
        <w:t>.</w:t>
      </w:r>
      <w:r w:rsidR="00DB56A2">
        <w:t>22</w:t>
      </w:r>
      <w:r w:rsidR="00DB56A2" w:rsidRPr="001E75DB">
        <w:t>)</w:t>
      </w:r>
      <w:r w:rsidR="00E44260" w:rsidRPr="002256B0">
        <w:fldChar w:fldCharType="end"/>
      </w:r>
      <w:r w:rsidR="00DD7610" w:rsidRPr="002256B0">
        <w:t xml:space="preserve"> and Eq. </w:t>
      </w:r>
      <w:r w:rsidR="00E44260" w:rsidRPr="002256B0">
        <w:fldChar w:fldCharType="begin"/>
      </w:r>
      <w:r w:rsidR="00E44260" w:rsidRPr="002256B0">
        <w:instrText xml:space="preserve"> REF _Ref88587288 </w:instrText>
      </w:r>
      <w:r w:rsidR="002256B0" w:rsidRPr="002256B0">
        <w:instrText xml:space="preserve"> \* MERGEFORMAT </w:instrText>
      </w:r>
      <w:r w:rsidR="00E44260" w:rsidRPr="002256B0">
        <w:fldChar w:fldCharType="separate"/>
      </w:r>
      <w:r w:rsidR="00DB56A2" w:rsidRPr="001E75DB">
        <w:t>(</w:t>
      </w:r>
      <w:r w:rsidR="00DB56A2">
        <w:t>2</w:t>
      </w:r>
      <w:r w:rsidR="00DB56A2" w:rsidRPr="001E75DB">
        <w:t>.</w:t>
      </w:r>
      <w:r w:rsidR="00DB56A2">
        <w:t>23</w:t>
      </w:r>
      <w:r w:rsidR="00DB56A2" w:rsidRPr="001E75DB">
        <w:t>)</w:t>
      </w:r>
      <w:r w:rsidR="00E44260" w:rsidRPr="002256B0">
        <w:fldChar w:fldCharType="end"/>
      </w:r>
      <w:r w:rsidR="00E44260" w:rsidRPr="002256B0">
        <w:t xml:space="preserve"> </w:t>
      </w:r>
      <w:r w:rsidR="002256B0">
        <w:t>could</w:t>
      </w:r>
      <w:r w:rsidR="00DD7610" w:rsidRPr="002256B0">
        <w:t xml:space="preserve"> be used for conversion.</w:t>
      </w:r>
    </w:p>
    <w:p w14:paraId="7DC9720D" w14:textId="342946D2" w:rsidR="00E44260" w:rsidRPr="001E75DB" w:rsidRDefault="00E44260" w:rsidP="00DD7610">
      <w:pPr>
        <w:pStyle w:val="Structure"/>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E44260" w:rsidRPr="001E75DB" w14:paraId="03445956" w14:textId="77777777" w:rsidTr="006907CB">
        <w:trPr>
          <w:jc w:val="center"/>
        </w:trPr>
        <w:tc>
          <w:tcPr>
            <w:tcW w:w="7933" w:type="dxa"/>
          </w:tcPr>
          <w:p w14:paraId="36987636" w14:textId="77777777" w:rsidR="00E44260" w:rsidRPr="001E75DB" w:rsidRDefault="00B33B1F" w:rsidP="006907CB">
            <w:pPr>
              <w:pStyle w:val="Gleichung"/>
              <w:rPr>
                <w:szCs w:val="22"/>
              </w:rPr>
            </w:pPr>
            <m:oMathPara>
              <m:oMath>
                <m:sSub>
                  <m:sSubPr>
                    <m:ctrlPr/>
                  </m:sSubPr>
                  <m:e>
                    <m:r>
                      <m:t>v</m:t>
                    </m:r>
                  </m:e>
                  <m:sub>
                    <m:r>
                      <m:t>CAS</m:t>
                    </m:r>
                  </m:sub>
                </m:sSub>
                <m:r>
                  <m:t>≈</m:t>
                </m:r>
                <m:sSub>
                  <m:sSubPr>
                    <m:ctrlPr/>
                  </m:sSubPr>
                  <m:e>
                    <m:r>
                      <m:t>v</m:t>
                    </m:r>
                  </m:e>
                  <m:sub>
                    <m:r>
                      <m:t>EAS</m:t>
                    </m:r>
                  </m:sub>
                </m:sSub>
              </m:oMath>
            </m:oMathPara>
          </w:p>
        </w:tc>
        <w:tc>
          <w:tcPr>
            <w:tcW w:w="1134" w:type="dxa"/>
            <w:vAlign w:val="center"/>
          </w:tcPr>
          <w:p w14:paraId="11FBC86B" w14:textId="3F2D9DDA" w:rsidR="00E44260" w:rsidRPr="001E75DB" w:rsidRDefault="00E44260" w:rsidP="006907CB">
            <w:pPr>
              <w:pStyle w:val="DiplStandard"/>
              <w:jc w:val="right"/>
            </w:pPr>
            <w:bookmarkStart w:id="114" w:name="_Ref88587276"/>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22</w:t>
            </w:r>
            <w:r w:rsidRPr="001E75DB">
              <w:fldChar w:fldCharType="end"/>
            </w:r>
            <w:r w:rsidRPr="001E75DB">
              <w:t>)</w:t>
            </w:r>
            <w:bookmarkEnd w:id="114"/>
          </w:p>
        </w:tc>
      </w:tr>
    </w:tbl>
    <w:p w14:paraId="040C8483" w14:textId="6F444CA9" w:rsidR="00DD7610" w:rsidRPr="001E75DB" w:rsidRDefault="00DD7610" w:rsidP="00A3640A">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D7610" w:rsidRPr="001E75DB" w14:paraId="4DCF0212" w14:textId="77777777" w:rsidTr="006907CB">
        <w:trPr>
          <w:jc w:val="center"/>
        </w:trPr>
        <w:tc>
          <w:tcPr>
            <w:tcW w:w="7933" w:type="dxa"/>
          </w:tcPr>
          <w:p w14:paraId="22465320" w14:textId="77777777" w:rsidR="00DD7610" w:rsidRPr="001E75DB" w:rsidRDefault="00B33B1F" w:rsidP="006907CB">
            <w:pPr>
              <w:pStyle w:val="Gleichung"/>
              <w:rPr>
                <w:szCs w:val="22"/>
              </w:rPr>
            </w:pPr>
            <m:oMathPara>
              <m:oMath>
                <m:sSub>
                  <m:sSubPr>
                    <m:ctrlPr>
                      <w:rPr>
                        <w:bCs/>
                        <w:iCs/>
                      </w:rPr>
                    </m:ctrlPr>
                  </m:sSubPr>
                  <m:e>
                    <m:r>
                      <m:t>v</m:t>
                    </m:r>
                  </m:e>
                  <m:sub>
                    <m:r>
                      <m:t>TAS</m:t>
                    </m:r>
                  </m:sub>
                </m:sSub>
                <m:r>
                  <m:t>=</m:t>
                </m:r>
                <m:f>
                  <m:fPr>
                    <m:ctrlPr>
                      <w:rPr>
                        <w:bCs/>
                        <w:iCs/>
                      </w:rPr>
                    </m:ctrlPr>
                  </m:fPr>
                  <m:num>
                    <m:sSub>
                      <m:sSubPr>
                        <m:ctrlPr>
                          <w:rPr>
                            <w:bCs/>
                            <w:iCs/>
                          </w:rPr>
                        </m:ctrlPr>
                      </m:sSubPr>
                      <m:e>
                        <m:r>
                          <m:t>v</m:t>
                        </m:r>
                      </m:e>
                      <m:sub>
                        <m:r>
                          <m:t>CAS</m:t>
                        </m:r>
                      </m:sub>
                    </m:sSub>
                    <m:ctrlPr>
                      <w:rPr>
                        <w:bCs/>
                      </w:rPr>
                    </m:ctrlPr>
                  </m:num>
                  <m:den>
                    <m:rad>
                      <m:radPr>
                        <m:degHide m:val="1"/>
                        <m:ctrlPr>
                          <w:rPr>
                            <w:bCs/>
                          </w:rPr>
                        </m:ctrlPr>
                      </m:radPr>
                      <m:deg>
                        <m:ctrlPr>
                          <w:rPr>
                            <w:rFonts w:eastAsiaTheme="minorEastAsia"/>
                            <w:noProof/>
                          </w:rPr>
                        </m:ctrlPr>
                      </m:deg>
                      <m:e>
                        <m:r>
                          <w:rPr>
                            <w:rFonts w:eastAsiaTheme="minorEastAsia"/>
                            <w:noProof/>
                          </w:rPr>
                          <m:t>σ</m:t>
                        </m:r>
                      </m:e>
                    </m:rad>
                  </m:den>
                </m:f>
              </m:oMath>
            </m:oMathPara>
          </w:p>
        </w:tc>
        <w:tc>
          <w:tcPr>
            <w:tcW w:w="1134" w:type="dxa"/>
            <w:vAlign w:val="center"/>
          </w:tcPr>
          <w:p w14:paraId="7EEFBA67" w14:textId="401A9664" w:rsidR="00DD7610" w:rsidRPr="001E75DB" w:rsidRDefault="00DD7610" w:rsidP="006907CB">
            <w:pPr>
              <w:pStyle w:val="DiplStandard"/>
              <w:jc w:val="right"/>
            </w:pPr>
            <w:bookmarkStart w:id="115" w:name="_Ref88587288"/>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23</w:t>
            </w:r>
            <w:r w:rsidRPr="001E75DB">
              <w:fldChar w:fldCharType="end"/>
            </w:r>
            <w:r w:rsidRPr="001E75DB">
              <w:t>)</w:t>
            </w:r>
            <w:bookmarkEnd w:id="115"/>
          </w:p>
        </w:tc>
      </w:tr>
    </w:tbl>
    <w:p w14:paraId="5F35503B" w14:textId="1B38AD60" w:rsidR="00234849" w:rsidRPr="001E75DB" w:rsidRDefault="00862964" w:rsidP="00FF5018">
      <w:pPr>
        <w:pStyle w:val="DiplStandard"/>
      </w:pPr>
      <w:r w:rsidRPr="001E75DB">
        <w:t>Example</w:t>
      </w:r>
      <w:r w:rsidR="005B380E" w:rsidRPr="001E75DB">
        <w:t>:</w:t>
      </w:r>
    </w:p>
    <w:tbl>
      <w:tblPr>
        <w:tblStyle w:val="TableGrid"/>
        <w:tblW w:w="0" w:type="auto"/>
        <w:tblLook w:val="04A0" w:firstRow="1" w:lastRow="0" w:firstColumn="1" w:lastColumn="0" w:noHBand="0" w:noVBand="1"/>
      </w:tblPr>
      <w:tblGrid>
        <w:gridCol w:w="2547"/>
        <w:gridCol w:w="1224"/>
        <w:gridCol w:w="1763"/>
        <w:gridCol w:w="1764"/>
        <w:gridCol w:w="1764"/>
      </w:tblGrid>
      <w:tr w:rsidR="002C7D75" w:rsidRPr="001E75DB" w14:paraId="5FB13A9C" w14:textId="77777777" w:rsidTr="002A17B2">
        <w:tc>
          <w:tcPr>
            <w:tcW w:w="2547" w:type="dxa"/>
            <w:tcBorders>
              <w:left w:val="nil"/>
              <w:right w:val="nil"/>
            </w:tcBorders>
          </w:tcPr>
          <w:p w14:paraId="2CE289C5" w14:textId="7A0E5DB7" w:rsidR="002C7D75" w:rsidRPr="001E75DB" w:rsidRDefault="002C7D75" w:rsidP="00FF5018">
            <w:pPr>
              <w:pStyle w:val="DiplStandard"/>
              <w:rPr>
                <w:b/>
                <w:bCs/>
              </w:rPr>
            </w:pPr>
            <w:r w:rsidRPr="001E75DB">
              <w:rPr>
                <w:b/>
                <w:bCs/>
              </w:rPr>
              <w:t>Height</w:t>
            </w:r>
          </w:p>
        </w:tc>
        <w:tc>
          <w:tcPr>
            <w:tcW w:w="1224" w:type="dxa"/>
            <w:tcBorders>
              <w:left w:val="nil"/>
              <w:right w:val="single" w:sz="4" w:space="0" w:color="auto"/>
            </w:tcBorders>
          </w:tcPr>
          <w:p w14:paraId="5567CA6F" w14:textId="394AB6C3" w:rsidR="002C7D75" w:rsidRPr="001E75DB" w:rsidRDefault="00F2205D" w:rsidP="004363A1">
            <w:pPr>
              <w:pStyle w:val="DiplStandard"/>
              <w:jc w:val="left"/>
            </w:pPr>
            <w:r w:rsidRPr="001E75DB">
              <w:t>H</w:t>
            </w:r>
          </w:p>
        </w:tc>
        <w:tc>
          <w:tcPr>
            <w:tcW w:w="1763" w:type="dxa"/>
            <w:tcBorders>
              <w:left w:val="single" w:sz="4" w:space="0" w:color="auto"/>
              <w:right w:val="nil"/>
            </w:tcBorders>
          </w:tcPr>
          <w:p w14:paraId="09CC0A1C" w14:textId="5128E924" w:rsidR="002C7D75" w:rsidRPr="001E75DB" w:rsidRDefault="00CA5AAA" w:rsidP="00FF5018">
            <w:pPr>
              <w:pStyle w:val="DiplStandard"/>
            </w:pPr>
            <w:r w:rsidRPr="001E75DB">
              <w:t>20000 ft</w:t>
            </w:r>
          </w:p>
        </w:tc>
        <w:tc>
          <w:tcPr>
            <w:tcW w:w="1764" w:type="dxa"/>
            <w:tcBorders>
              <w:left w:val="nil"/>
              <w:right w:val="nil"/>
            </w:tcBorders>
          </w:tcPr>
          <w:p w14:paraId="73AC88D8" w14:textId="31EB1965" w:rsidR="002C7D75" w:rsidRPr="001E75DB" w:rsidRDefault="00BB32EB" w:rsidP="00FF5018">
            <w:pPr>
              <w:pStyle w:val="DiplStandard"/>
            </w:pPr>
            <w:r w:rsidRPr="001E75DB">
              <w:t>6096</w:t>
            </w:r>
            <w:r w:rsidR="00944EFB" w:rsidRPr="001E75DB">
              <w:t>.00</w:t>
            </w:r>
            <w:r w:rsidR="004363A1" w:rsidRPr="001E75DB">
              <w:t xml:space="preserve"> m</w:t>
            </w:r>
          </w:p>
        </w:tc>
        <w:tc>
          <w:tcPr>
            <w:tcW w:w="1764" w:type="dxa"/>
            <w:tcBorders>
              <w:left w:val="nil"/>
              <w:right w:val="nil"/>
            </w:tcBorders>
          </w:tcPr>
          <w:p w14:paraId="3D0ABAE8" w14:textId="0A93E495" w:rsidR="002C7D75" w:rsidRPr="001E75DB" w:rsidRDefault="00944EFB" w:rsidP="00FF5018">
            <w:pPr>
              <w:pStyle w:val="DiplStandard"/>
            </w:pPr>
            <w:r w:rsidRPr="001E75DB">
              <w:t xml:space="preserve">      </w:t>
            </w:r>
            <w:r w:rsidR="00BB32EB" w:rsidRPr="001E75DB">
              <w:t>6.</w:t>
            </w:r>
            <w:r w:rsidRPr="001E75DB">
              <w:t>10</w:t>
            </w:r>
            <w:r w:rsidR="00BB32EB" w:rsidRPr="001E75DB">
              <w:t xml:space="preserve"> </w:t>
            </w:r>
            <w:r w:rsidR="004363A1" w:rsidRPr="001E75DB">
              <w:t>km</w:t>
            </w:r>
          </w:p>
        </w:tc>
      </w:tr>
      <w:tr w:rsidR="002C7D75" w:rsidRPr="001E75DB" w14:paraId="3FBADC9B" w14:textId="77777777" w:rsidTr="002A17B2">
        <w:tc>
          <w:tcPr>
            <w:tcW w:w="2547" w:type="dxa"/>
            <w:tcBorders>
              <w:left w:val="nil"/>
              <w:right w:val="nil"/>
            </w:tcBorders>
          </w:tcPr>
          <w:p w14:paraId="2D2254D4" w14:textId="590D7BD1" w:rsidR="002C7D75" w:rsidRPr="001E75DB" w:rsidRDefault="002C7D75" w:rsidP="00FF5018">
            <w:pPr>
              <w:pStyle w:val="DiplStandard"/>
              <w:rPr>
                <w:b/>
                <w:bCs/>
              </w:rPr>
            </w:pPr>
            <w:r w:rsidRPr="001E75DB">
              <w:rPr>
                <w:b/>
                <w:bCs/>
              </w:rPr>
              <w:t>Calibrated Airspeed</w:t>
            </w:r>
          </w:p>
        </w:tc>
        <w:tc>
          <w:tcPr>
            <w:tcW w:w="1224" w:type="dxa"/>
            <w:tcBorders>
              <w:left w:val="nil"/>
              <w:right w:val="single" w:sz="4" w:space="0" w:color="auto"/>
            </w:tcBorders>
          </w:tcPr>
          <w:p w14:paraId="6D49A1A5" w14:textId="481EF3BC" w:rsidR="002C7D75" w:rsidRPr="001E75DB" w:rsidRDefault="00B33B1F" w:rsidP="004363A1">
            <w:pPr>
              <w:pStyle w:val="DiplStandard"/>
              <w:jc w:val="left"/>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CAS</m:t>
                    </m:r>
                  </m:sub>
                </m:sSub>
              </m:oMath>
            </m:oMathPara>
          </w:p>
        </w:tc>
        <w:tc>
          <w:tcPr>
            <w:tcW w:w="1763" w:type="dxa"/>
            <w:tcBorders>
              <w:left w:val="single" w:sz="4" w:space="0" w:color="auto"/>
              <w:right w:val="nil"/>
            </w:tcBorders>
          </w:tcPr>
          <w:p w14:paraId="191D20E9" w14:textId="6EC967D3" w:rsidR="002C7D75" w:rsidRPr="001E75DB" w:rsidRDefault="00221BEA" w:rsidP="00FF5018">
            <w:pPr>
              <w:pStyle w:val="DiplStandard"/>
            </w:pPr>
            <w:r w:rsidRPr="001E75DB">
              <w:t>250</w:t>
            </w:r>
            <w:r w:rsidR="008E3EA5" w:rsidRPr="001E75DB">
              <w:t>.00</w:t>
            </w:r>
            <w:r w:rsidRPr="001E75DB">
              <w:t xml:space="preserve"> k</w:t>
            </w:r>
            <w:r w:rsidR="00802BBF">
              <w:t>t</w:t>
            </w:r>
          </w:p>
        </w:tc>
        <w:tc>
          <w:tcPr>
            <w:tcW w:w="1764" w:type="dxa"/>
            <w:tcBorders>
              <w:left w:val="nil"/>
              <w:right w:val="nil"/>
            </w:tcBorders>
          </w:tcPr>
          <w:p w14:paraId="0D844099" w14:textId="196F8B65" w:rsidR="002C7D75" w:rsidRPr="001E75DB" w:rsidRDefault="00944EFB" w:rsidP="00FF5018">
            <w:pPr>
              <w:pStyle w:val="DiplStandard"/>
            </w:pPr>
            <w:r w:rsidRPr="001E75DB">
              <w:t xml:space="preserve"> </w:t>
            </w:r>
            <w:r w:rsidR="008E3EA5" w:rsidRPr="001E75DB">
              <w:t xml:space="preserve"> </w:t>
            </w:r>
            <w:r w:rsidR="00BB32EB" w:rsidRPr="001E75DB">
              <w:t>128.61</w:t>
            </w:r>
            <w:r w:rsidR="004363A1" w:rsidRPr="001E75DB">
              <w:t xml:space="preserve"> m/s</w:t>
            </w:r>
          </w:p>
        </w:tc>
        <w:tc>
          <w:tcPr>
            <w:tcW w:w="1764" w:type="dxa"/>
            <w:tcBorders>
              <w:left w:val="nil"/>
              <w:right w:val="nil"/>
            </w:tcBorders>
          </w:tcPr>
          <w:p w14:paraId="25AED8AB" w14:textId="1196F92B" w:rsidR="002C7D75" w:rsidRPr="001E75DB" w:rsidRDefault="00944EFB" w:rsidP="00FF5018">
            <w:pPr>
              <w:pStyle w:val="DiplStandard"/>
            </w:pPr>
            <w:r w:rsidRPr="001E75DB">
              <w:t xml:space="preserve">  </w:t>
            </w:r>
            <w:r w:rsidR="00BB32EB" w:rsidRPr="001E75DB">
              <w:t>463</w:t>
            </w:r>
            <w:r w:rsidRPr="001E75DB">
              <w:t>.00</w:t>
            </w:r>
            <w:r w:rsidR="00BB32EB" w:rsidRPr="001E75DB">
              <w:t xml:space="preserve"> </w:t>
            </w:r>
            <w:r w:rsidR="004363A1" w:rsidRPr="001E75DB">
              <w:t>km</w:t>
            </w:r>
            <w:r w:rsidR="00BB32EB" w:rsidRPr="001E75DB">
              <w:t xml:space="preserve"> / h</w:t>
            </w:r>
          </w:p>
        </w:tc>
      </w:tr>
      <w:tr w:rsidR="00BB32EB" w:rsidRPr="001E75DB" w14:paraId="53A5913C" w14:textId="77777777" w:rsidTr="002A17B2">
        <w:tc>
          <w:tcPr>
            <w:tcW w:w="2547" w:type="dxa"/>
            <w:tcBorders>
              <w:left w:val="nil"/>
              <w:right w:val="nil"/>
            </w:tcBorders>
          </w:tcPr>
          <w:p w14:paraId="337F77A6" w14:textId="7725696A" w:rsidR="00BB32EB" w:rsidRPr="001E75DB" w:rsidRDefault="00BB32EB" w:rsidP="00BB32EB">
            <w:pPr>
              <w:pStyle w:val="DiplStandard"/>
              <w:rPr>
                <w:b/>
                <w:bCs/>
              </w:rPr>
            </w:pPr>
            <w:r w:rsidRPr="001E75DB">
              <w:rPr>
                <w:b/>
                <w:bCs/>
              </w:rPr>
              <w:t>Equivalent Airspeed</w:t>
            </w:r>
          </w:p>
        </w:tc>
        <w:tc>
          <w:tcPr>
            <w:tcW w:w="1224" w:type="dxa"/>
            <w:tcBorders>
              <w:left w:val="nil"/>
              <w:right w:val="single" w:sz="4" w:space="0" w:color="auto"/>
            </w:tcBorders>
          </w:tcPr>
          <w:p w14:paraId="3C1DE93B" w14:textId="3F5EAB24" w:rsidR="00BB32EB" w:rsidRPr="001E75DB" w:rsidRDefault="00B33B1F" w:rsidP="00BB32EB">
            <w:pPr>
              <w:pStyle w:val="DiplStandard"/>
              <w:jc w:val="left"/>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EAS</m:t>
                    </m:r>
                  </m:sub>
                </m:sSub>
              </m:oMath>
            </m:oMathPara>
          </w:p>
        </w:tc>
        <w:tc>
          <w:tcPr>
            <w:tcW w:w="1763" w:type="dxa"/>
            <w:tcBorders>
              <w:left w:val="single" w:sz="4" w:space="0" w:color="auto"/>
              <w:right w:val="nil"/>
            </w:tcBorders>
          </w:tcPr>
          <w:p w14:paraId="628952AD" w14:textId="1EE4753E" w:rsidR="00BB32EB" w:rsidRPr="001E75DB" w:rsidRDefault="008E3EA5" w:rsidP="00BB32EB">
            <w:pPr>
              <w:pStyle w:val="DiplStandard"/>
            </w:pPr>
            <w:r w:rsidRPr="001E75DB">
              <w:t>245.22 k</w:t>
            </w:r>
            <w:r w:rsidR="00802BBF">
              <w:t>t</w:t>
            </w:r>
          </w:p>
        </w:tc>
        <w:tc>
          <w:tcPr>
            <w:tcW w:w="1764" w:type="dxa"/>
            <w:tcBorders>
              <w:left w:val="nil"/>
              <w:right w:val="nil"/>
            </w:tcBorders>
          </w:tcPr>
          <w:p w14:paraId="4935934F" w14:textId="67437070" w:rsidR="00BB32EB" w:rsidRPr="001E75DB" w:rsidRDefault="008E3EA5" w:rsidP="00BB32EB">
            <w:pPr>
              <w:pStyle w:val="DiplStandard"/>
            </w:pPr>
            <w:r w:rsidRPr="001E75DB">
              <w:t xml:space="preserve">  126.14 m/s</w:t>
            </w:r>
          </w:p>
        </w:tc>
        <w:tc>
          <w:tcPr>
            <w:tcW w:w="1764" w:type="dxa"/>
            <w:tcBorders>
              <w:left w:val="nil"/>
              <w:right w:val="nil"/>
            </w:tcBorders>
          </w:tcPr>
          <w:p w14:paraId="27611D16" w14:textId="3117C14B" w:rsidR="00BB32EB" w:rsidRPr="001E75DB" w:rsidRDefault="008E3EA5" w:rsidP="00BB32EB">
            <w:pPr>
              <w:pStyle w:val="DiplStandard"/>
            </w:pPr>
            <w:r w:rsidRPr="001E75DB">
              <w:t xml:space="preserve">  454.12 km / h</w:t>
            </w:r>
          </w:p>
        </w:tc>
      </w:tr>
      <w:tr w:rsidR="00BB32EB" w:rsidRPr="001E75DB" w14:paraId="787D015B" w14:textId="77777777" w:rsidTr="002A17B2">
        <w:tc>
          <w:tcPr>
            <w:tcW w:w="2547" w:type="dxa"/>
            <w:tcBorders>
              <w:left w:val="nil"/>
              <w:right w:val="nil"/>
            </w:tcBorders>
          </w:tcPr>
          <w:p w14:paraId="7EAE00E5" w14:textId="4E7D55A0" w:rsidR="00BB32EB" w:rsidRPr="001E75DB" w:rsidRDefault="00BB32EB" w:rsidP="00BB32EB">
            <w:pPr>
              <w:pStyle w:val="DiplStandard"/>
              <w:rPr>
                <w:b/>
                <w:bCs/>
              </w:rPr>
            </w:pPr>
            <w:r w:rsidRPr="001E75DB">
              <w:rPr>
                <w:b/>
                <w:bCs/>
              </w:rPr>
              <w:t>True Airspeed</w:t>
            </w:r>
          </w:p>
        </w:tc>
        <w:tc>
          <w:tcPr>
            <w:tcW w:w="1224" w:type="dxa"/>
            <w:tcBorders>
              <w:left w:val="nil"/>
              <w:right w:val="single" w:sz="4" w:space="0" w:color="auto"/>
            </w:tcBorders>
          </w:tcPr>
          <w:p w14:paraId="1AAF6D4F" w14:textId="3B64AF01" w:rsidR="00BB32EB" w:rsidRPr="001E75DB" w:rsidRDefault="00B33B1F" w:rsidP="00BB32EB">
            <w:pPr>
              <w:pStyle w:val="DiplStandard"/>
              <w:jc w:val="left"/>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TAS</m:t>
                    </m:r>
                  </m:sub>
                </m:sSub>
              </m:oMath>
            </m:oMathPara>
          </w:p>
        </w:tc>
        <w:tc>
          <w:tcPr>
            <w:tcW w:w="1763" w:type="dxa"/>
            <w:tcBorders>
              <w:left w:val="single" w:sz="4" w:space="0" w:color="auto"/>
              <w:right w:val="nil"/>
            </w:tcBorders>
          </w:tcPr>
          <w:p w14:paraId="7465422E" w14:textId="6BFD9A7D" w:rsidR="00BB32EB" w:rsidRPr="001E75DB" w:rsidRDefault="00BB32EB" w:rsidP="00BB32EB">
            <w:pPr>
              <w:pStyle w:val="DiplStandard"/>
            </w:pPr>
            <w:r w:rsidRPr="001E75DB">
              <w:t>335.95</w:t>
            </w:r>
            <w:r w:rsidR="008E3EA5" w:rsidRPr="001E75DB">
              <w:t xml:space="preserve"> k</w:t>
            </w:r>
            <w:r w:rsidR="00802BBF">
              <w:t>t</w:t>
            </w:r>
          </w:p>
        </w:tc>
        <w:tc>
          <w:tcPr>
            <w:tcW w:w="1764" w:type="dxa"/>
            <w:tcBorders>
              <w:left w:val="nil"/>
              <w:right w:val="nil"/>
            </w:tcBorders>
          </w:tcPr>
          <w:p w14:paraId="6BA8DB9D" w14:textId="213D7538" w:rsidR="00BB32EB" w:rsidRPr="001E75DB" w:rsidRDefault="00944EFB" w:rsidP="00BB32EB">
            <w:pPr>
              <w:pStyle w:val="DiplStandard"/>
            </w:pPr>
            <w:r w:rsidRPr="001E75DB">
              <w:t xml:space="preserve"> </w:t>
            </w:r>
            <w:r w:rsidR="008E3EA5" w:rsidRPr="001E75DB">
              <w:t xml:space="preserve"> </w:t>
            </w:r>
            <w:r w:rsidR="00BB32EB" w:rsidRPr="001E75DB">
              <w:t>171.80 m/s</w:t>
            </w:r>
          </w:p>
        </w:tc>
        <w:tc>
          <w:tcPr>
            <w:tcW w:w="1764" w:type="dxa"/>
            <w:tcBorders>
              <w:left w:val="nil"/>
              <w:right w:val="nil"/>
            </w:tcBorders>
          </w:tcPr>
          <w:p w14:paraId="47FE0E72" w14:textId="7A66829E" w:rsidR="00BB32EB" w:rsidRPr="001E75DB" w:rsidRDefault="00944EFB" w:rsidP="00BB32EB">
            <w:pPr>
              <w:pStyle w:val="DiplStandard"/>
            </w:pPr>
            <w:r w:rsidRPr="001E75DB">
              <w:t xml:space="preserve">  </w:t>
            </w:r>
            <w:r w:rsidR="00BB32EB" w:rsidRPr="001E75DB">
              <w:t>618.48</w:t>
            </w:r>
            <w:r w:rsidRPr="001E75DB">
              <w:t xml:space="preserve"> km / h</w:t>
            </w:r>
          </w:p>
        </w:tc>
      </w:tr>
      <w:tr w:rsidR="00BB32EB" w:rsidRPr="001E75DB" w14:paraId="78EE1865" w14:textId="77777777" w:rsidTr="002A17B2">
        <w:tc>
          <w:tcPr>
            <w:tcW w:w="2547" w:type="dxa"/>
            <w:tcBorders>
              <w:left w:val="nil"/>
              <w:right w:val="nil"/>
            </w:tcBorders>
          </w:tcPr>
          <w:p w14:paraId="7DF3C151" w14:textId="53E42C51" w:rsidR="00BB32EB" w:rsidRPr="001E75DB" w:rsidRDefault="00BB32EB" w:rsidP="00BB32EB">
            <w:pPr>
              <w:pStyle w:val="DiplStandard"/>
              <w:rPr>
                <w:b/>
                <w:bCs/>
              </w:rPr>
            </w:pPr>
            <w:r w:rsidRPr="001E75DB">
              <w:rPr>
                <w:b/>
                <w:bCs/>
              </w:rPr>
              <w:t>Speed of Sound</w:t>
            </w:r>
          </w:p>
        </w:tc>
        <w:tc>
          <w:tcPr>
            <w:tcW w:w="1224" w:type="dxa"/>
            <w:tcBorders>
              <w:left w:val="nil"/>
              <w:right w:val="single" w:sz="4" w:space="0" w:color="auto"/>
            </w:tcBorders>
          </w:tcPr>
          <w:p w14:paraId="0B4C3372" w14:textId="2071D6DC" w:rsidR="00BB32EB" w:rsidRPr="001E75DB" w:rsidRDefault="00BB32EB" w:rsidP="00BB32EB">
            <w:pPr>
              <w:pStyle w:val="DiplStandard"/>
              <w:jc w:val="left"/>
            </w:pPr>
            <m:oMathPara>
              <m:oMathParaPr>
                <m:jc m:val="left"/>
              </m:oMathParaPr>
              <m:oMath>
                <m:r>
                  <w:rPr>
                    <w:rFonts w:ascii="Cambria Math" w:hAnsi="Cambria Math"/>
                  </w:rPr>
                  <m:t>a(H)</m:t>
                </m:r>
              </m:oMath>
            </m:oMathPara>
          </w:p>
        </w:tc>
        <w:tc>
          <w:tcPr>
            <w:tcW w:w="1763" w:type="dxa"/>
            <w:tcBorders>
              <w:left w:val="single" w:sz="4" w:space="0" w:color="auto"/>
              <w:right w:val="nil"/>
            </w:tcBorders>
          </w:tcPr>
          <w:p w14:paraId="055E4900" w14:textId="15379D7B" w:rsidR="00BB32EB" w:rsidRPr="001E75DB" w:rsidRDefault="00BB32EB" w:rsidP="00BB32EB">
            <w:pPr>
              <w:pStyle w:val="DiplStandard"/>
            </w:pPr>
            <w:r w:rsidRPr="001E75DB">
              <w:t>614.37 k</w:t>
            </w:r>
            <w:r w:rsidR="00802BBF">
              <w:t>t</w:t>
            </w:r>
          </w:p>
        </w:tc>
        <w:tc>
          <w:tcPr>
            <w:tcW w:w="1764" w:type="dxa"/>
            <w:tcBorders>
              <w:left w:val="nil"/>
              <w:right w:val="nil"/>
            </w:tcBorders>
          </w:tcPr>
          <w:p w14:paraId="0D233B67" w14:textId="4DC6BAD6" w:rsidR="00BB32EB" w:rsidRPr="001E75DB" w:rsidRDefault="00944EFB" w:rsidP="00BB32EB">
            <w:pPr>
              <w:pStyle w:val="DiplStandard"/>
            </w:pPr>
            <w:r w:rsidRPr="001E75DB">
              <w:t xml:space="preserve"> </w:t>
            </w:r>
            <w:r w:rsidR="008E3EA5" w:rsidRPr="001E75DB">
              <w:t xml:space="preserve"> </w:t>
            </w:r>
            <w:r w:rsidRPr="001E75DB">
              <w:t>316.03</w:t>
            </w:r>
            <w:r w:rsidR="008E3EA5" w:rsidRPr="001E75DB">
              <w:t xml:space="preserve"> m/s</w:t>
            </w:r>
          </w:p>
        </w:tc>
        <w:tc>
          <w:tcPr>
            <w:tcW w:w="1764" w:type="dxa"/>
            <w:tcBorders>
              <w:left w:val="nil"/>
              <w:right w:val="nil"/>
            </w:tcBorders>
          </w:tcPr>
          <w:p w14:paraId="1BAA8CF3" w14:textId="4F11EC9B" w:rsidR="00BB32EB" w:rsidRPr="001E75DB" w:rsidRDefault="00944EFB" w:rsidP="00BB32EB">
            <w:pPr>
              <w:pStyle w:val="DiplStandard"/>
            </w:pPr>
            <w:r w:rsidRPr="001E75DB">
              <w:t>1137.72 km / h</w:t>
            </w:r>
          </w:p>
        </w:tc>
      </w:tr>
      <w:tr w:rsidR="00944EFB" w:rsidRPr="001E75DB" w14:paraId="524AAFB7" w14:textId="77777777" w:rsidTr="006907CB">
        <w:tc>
          <w:tcPr>
            <w:tcW w:w="2547" w:type="dxa"/>
            <w:tcBorders>
              <w:left w:val="nil"/>
              <w:right w:val="nil"/>
            </w:tcBorders>
          </w:tcPr>
          <w:p w14:paraId="41947F28" w14:textId="6DF8464F" w:rsidR="00944EFB" w:rsidRPr="001E75DB" w:rsidRDefault="00944EFB" w:rsidP="00BB32EB">
            <w:pPr>
              <w:pStyle w:val="DiplStandard"/>
              <w:rPr>
                <w:b/>
                <w:bCs/>
              </w:rPr>
            </w:pPr>
            <w:r w:rsidRPr="001E75DB">
              <w:rPr>
                <w:b/>
                <w:bCs/>
              </w:rPr>
              <w:t>Mach Number</w:t>
            </w:r>
          </w:p>
        </w:tc>
        <w:tc>
          <w:tcPr>
            <w:tcW w:w="1224" w:type="dxa"/>
            <w:tcBorders>
              <w:left w:val="nil"/>
              <w:right w:val="single" w:sz="4" w:space="0" w:color="auto"/>
            </w:tcBorders>
          </w:tcPr>
          <w:p w14:paraId="78DEECAE" w14:textId="4C5AD9E4" w:rsidR="00944EFB" w:rsidRPr="001E75DB" w:rsidRDefault="00944EFB" w:rsidP="00BB32EB">
            <w:pPr>
              <w:pStyle w:val="DiplStandard"/>
              <w:jc w:val="left"/>
            </w:pPr>
            <m:oMathPara>
              <m:oMathParaPr>
                <m:jc m:val="left"/>
              </m:oMathParaPr>
              <m:oMath>
                <m:r>
                  <w:rPr>
                    <w:rFonts w:ascii="Cambria Math" w:hAnsi="Cambria Math"/>
                  </w:rPr>
                  <m:t>M</m:t>
                </m:r>
              </m:oMath>
            </m:oMathPara>
          </w:p>
        </w:tc>
        <w:tc>
          <w:tcPr>
            <w:tcW w:w="5291" w:type="dxa"/>
            <w:gridSpan w:val="3"/>
            <w:tcBorders>
              <w:left w:val="single" w:sz="4" w:space="0" w:color="auto"/>
              <w:right w:val="nil"/>
            </w:tcBorders>
          </w:tcPr>
          <w:p w14:paraId="03CFB475" w14:textId="064BF1D4" w:rsidR="00944EFB" w:rsidRPr="001E75DB" w:rsidRDefault="00944EFB" w:rsidP="00944EFB">
            <w:pPr>
              <w:pStyle w:val="DiplStandard"/>
            </w:pPr>
            <w:r w:rsidRPr="001E75DB">
              <w:t>0.54681</w:t>
            </w:r>
          </w:p>
        </w:tc>
      </w:tr>
    </w:tbl>
    <w:p w14:paraId="0C9F7402" w14:textId="0A46DD26" w:rsidR="00B16D64" w:rsidRPr="001E75DB" w:rsidRDefault="00B16D64" w:rsidP="0015418A">
      <w:pPr>
        <w:pStyle w:val="DiplStandard"/>
      </w:pPr>
    </w:p>
    <w:p w14:paraId="5B9EB014" w14:textId="56F4C1E4" w:rsidR="001300C1" w:rsidRPr="001E75DB" w:rsidRDefault="001300C1" w:rsidP="0015418A">
      <w:pPr>
        <w:pStyle w:val="DiplStandard"/>
      </w:pPr>
      <w:r w:rsidRPr="001E75DB">
        <w:t xml:space="preserve">The above example is visualized in </w:t>
      </w:r>
      <w:r w:rsidRPr="001E75DB">
        <w:fldChar w:fldCharType="begin"/>
      </w:r>
      <w:r w:rsidRPr="001E75DB">
        <w:instrText xml:space="preserve"> REF _Ref88619514 </w:instrText>
      </w:r>
      <w:r w:rsidRPr="001E75DB">
        <w:fldChar w:fldCharType="separate"/>
      </w:r>
      <w:r w:rsidR="00DB56A2" w:rsidRPr="001E75DB">
        <w:rPr>
          <w:b/>
        </w:rPr>
        <w:t xml:space="preserve">Figure </w:t>
      </w:r>
      <w:r w:rsidR="00DB56A2">
        <w:rPr>
          <w:b/>
          <w:noProof/>
        </w:rPr>
        <w:t>2</w:t>
      </w:r>
      <w:r w:rsidR="00DB56A2" w:rsidRPr="001E75DB">
        <w:rPr>
          <w:b/>
        </w:rPr>
        <w:t>.</w:t>
      </w:r>
      <w:r w:rsidR="00DB56A2">
        <w:rPr>
          <w:b/>
          <w:noProof/>
        </w:rPr>
        <w:t>3</w:t>
      </w:r>
      <w:r w:rsidRPr="001E75DB">
        <w:fldChar w:fldCharType="end"/>
      </w:r>
      <w:r w:rsidRPr="001E75DB">
        <w:t>.</w:t>
      </w:r>
    </w:p>
    <w:p w14:paraId="6A6F6EE5" w14:textId="5973B274" w:rsidR="00250B9C" w:rsidRPr="001E75DB" w:rsidRDefault="00E31629" w:rsidP="00250B9C">
      <w:pPr>
        <w:pStyle w:val="Dipl-Standard"/>
      </w:pPr>
      <w:r w:rsidRPr="001E75DB">
        <w:rPr>
          <w:noProof/>
        </w:rPr>
        <w:lastRenderedPageBreak/>
        <w:drawing>
          <wp:inline distT="0" distB="0" distL="0" distR="0" wp14:anchorId="4691ED3F" wp14:editId="6FADC0DC">
            <wp:extent cx="4454305" cy="3340607"/>
            <wp:effectExtent l="0" t="0" r="381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4468672" cy="3351382"/>
                    </a:xfrm>
                    <a:prstGeom prst="rect">
                      <a:avLst/>
                    </a:prstGeom>
                  </pic:spPr>
                </pic:pic>
              </a:graphicData>
            </a:graphic>
          </wp:inline>
        </w:drawing>
      </w:r>
    </w:p>
    <w:p w14:paraId="6F58D00C" w14:textId="5F6391FA" w:rsidR="00250B9C" w:rsidRPr="001E75DB" w:rsidRDefault="00E31629" w:rsidP="00250B9C">
      <w:pPr>
        <w:pStyle w:val="Dipl-Standard"/>
      </w:pPr>
      <w:bookmarkStart w:id="116" w:name="_Ref88619514"/>
      <w:bookmarkStart w:id="117" w:name="_Toc83770598"/>
      <w:bookmarkStart w:id="118" w:name="_Toc88090758"/>
      <w:bookmarkStart w:id="119" w:name="_Toc103301377"/>
      <w:r w:rsidRPr="001E75DB">
        <w:rPr>
          <w:b/>
        </w:rPr>
        <w:t xml:space="preserve">Figure </w:t>
      </w:r>
      <w:r w:rsidR="00AF2589" w:rsidRPr="001E75DB">
        <w:rPr>
          <w:b/>
        </w:rPr>
        <w:fldChar w:fldCharType="begin"/>
      </w:r>
      <w:r w:rsidR="00AF2589" w:rsidRPr="001E75DB">
        <w:rPr>
          <w:b/>
        </w:rPr>
        <w:instrText xml:space="preserve"> STYLEREF 1 \s </w:instrText>
      </w:r>
      <w:r w:rsidR="00AF2589" w:rsidRPr="001E75DB">
        <w:rPr>
          <w:b/>
        </w:rPr>
        <w:fldChar w:fldCharType="separate"/>
      </w:r>
      <w:r w:rsidR="00DB56A2">
        <w:rPr>
          <w:b/>
          <w:noProof/>
        </w:rPr>
        <w:t>2</w:t>
      </w:r>
      <w:r w:rsidR="00AF2589" w:rsidRPr="001E75DB">
        <w:rPr>
          <w:b/>
        </w:rPr>
        <w:fldChar w:fldCharType="end"/>
      </w:r>
      <w:r w:rsidR="00AF2589" w:rsidRPr="001E75DB">
        <w:rPr>
          <w:b/>
        </w:rPr>
        <w:t>.</w:t>
      </w:r>
      <w:r w:rsidR="00AF2589" w:rsidRPr="001E75DB">
        <w:rPr>
          <w:b/>
        </w:rPr>
        <w:fldChar w:fldCharType="begin"/>
      </w:r>
      <w:r w:rsidR="00AF2589" w:rsidRPr="001E75DB">
        <w:rPr>
          <w:b/>
        </w:rPr>
        <w:instrText xml:space="preserve"> SEQ Figure \* ARABIC \s 1 </w:instrText>
      </w:r>
      <w:r w:rsidR="00AF2589" w:rsidRPr="001E75DB">
        <w:rPr>
          <w:b/>
        </w:rPr>
        <w:fldChar w:fldCharType="separate"/>
      </w:r>
      <w:r w:rsidR="00DB56A2">
        <w:rPr>
          <w:b/>
          <w:noProof/>
        </w:rPr>
        <w:t>3</w:t>
      </w:r>
      <w:r w:rsidR="00AF2589" w:rsidRPr="001E75DB">
        <w:rPr>
          <w:b/>
        </w:rPr>
        <w:fldChar w:fldCharType="end"/>
      </w:r>
      <w:bookmarkEnd w:id="116"/>
      <w:r w:rsidRPr="001E75DB">
        <w:tab/>
      </w:r>
      <w:r w:rsidR="00345319" w:rsidRPr="001E75DB">
        <w:t>Speed conversion</w:t>
      </w:r>
      <w:r w:rsidR="00CA5FDE" w:rsidRPr="001E75DB">
        <w:t xml:space="preserve"> </w:t>
      </w:r>
      <w:r w:rsidR="00345319" w:rsidRPr="001E75DB">
        <w:t>(</w:t>
      </w:r>
      <w:proofErr w:type="spellStart"/>
      <w:r w:rsidR="00CA5FDE" w:rsidRPr="001E75DB">
        <w:t>K</w:t>
      </w:r>
      <w:r w:rsidR="002E41AF" w:rsidRPr="001E75DB">
        <w:t>C</w:t>
      </w:r>
      <w:r w:rsidR="00CA5FDE" w:rsidRPr="001E75DB">
        <w:t>AS</w:t>
      </w:r>
      <w:proofErr w:type="spellEnd"/>
      <w:r w:rsidR="00CA5FDE" w:rsidRPr="001E75DB">
        <w:t xml:space="preserve"> </w:t>
      </w:r>
      <w:r w:rsidR="00345319" w:rsidRPr="001E75DB">
        <w:t xml:space="preserve">to </w:t>
      </w:r>
      <w:proofErr w:type="spellStart"/>
      <w:r w:rsidR="00345319" w:rsidRPr="001E75DB">
        <w:t>KTAS</w:t>
      </w:r>
      <w:proofErr w:type="spellEnd"/>
      <w:r w:rsidR="00345319" w:rsidRPr="001E75DB">
        <w:t>)</w:t>
      </w:r>
      <w:bookmarkEnd w:id="117"/>
      <w:bookmarkEnd w:id="118"/>
      <w:bookmarkEnd w:id="119"/>
    </w:p>
    <w:p w14:paraId="04F47D75" w14:textId="4076DF04" w:rsidR="00B317CB" w:rsidRPr="001E75DB" w:rsidRDefault="00B317CB" w:rsidP="00B317CB">
      <w:pPr>
        <w:pStyle w:val="Dipl-Standard"/>
      </w:pPr>
    </w:p>
    <w:p w14:paraId="2B567CF6" w14:textId="37AC74E3" w:rsidR="00B317CB" w:rsidRPr="001E75DB" w:rsidRDefault="00B317CB" w:rsidP="00B317CB">
      <w:pPr>
        <w:pStyle w:val="Dipl-Standard"/>
      </w:pPr>
      <w:r w:rsidRPr="001E75DB">
        <w:t xml:space="preserve">Relationship between geometric height h and </w:t>
      </w:r>
      <w:r w:rsidR="001D2D1D" w:rsidRPr="001D2D1D">
        <w:t>geopotential height</w:t>
      </w:r>
      <w:r w:rsidRPr="001E75DB">
        <w:t xml:space="preserve"> </w:t>
      </w:r>
      <m:oMath>
        <m:r>
          <w:rPr>
            <w:rFonts w:ascii="Cambria Math" w:hAnsi="Cambria Math"/>
          </w:rPr>
          <m:t>H</m:t>
        </m:r>
      </m:oMath>
      <w:r w:rsidRPr="001E75DB">
        <w:t>:</w:t>
      </w:r>
    </w:p>
    <w:p w14:paraId="1933948E" w14:textId="77777777" w:rsidR="00B317CB" w:rsidRPr="001E75DB" w:rsidRDefault="00B317CB" w:rsidP="00B317CB">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317CB" w:rsidRPr="001E75DB" w14:paraId="33F1D4B2" w14:textId="77777777" w:rsidTr="006907CB">
        <w:trPr>
          <w:jc w:val="center"/>
        </w:trPr>
        <w:tc>
          <w:tcPr>
            <w:tcW w:w="7933" w:type="dxa"/>
          </w:tcPr>
          <w:p w14:paraId="327D9A31" w14:textId="5147EBA9" w:rsidR="00B317CB" w:rsidRPr="001E75DB" w:rsidRDefault="00B01298" w:rsidP="006907CB">
            <w:pPr>
              <w:pStyle w:val="Gleichung"/>
              <w:rPr>
                <w:szCs w:val="22"/>
              </w:rPr>
            </w:pPr>
            <m:oMathPara>
              <m:oMath>
                <m:r>
                  <m:t>h=</m:t>
                </m:r>
                <m:f>
                  <m:fPr>
                    <m:ctrlPr/>
                  </m:fPr>
                  <m:num>
                    <m:sSub>
                      <m:sSubPr>
                        <m:ctrlPr/>
                      </m:sSubPr>
                      <m:e>
                        <m:r>
                          <m:t>r</m:t>
                        </m:r>
                      </m:e>
                      <m:sub>
                        <m:r>
                          <m:t>earth</m:t>
                        </m:r>
                      </m:sub>
                    </m:sSub>
                    <m:r>
                      <m:t>∙H</m:t>
                    </m:r>
                  </m:num>
                  <m:den>
                    <m:sSub>
                      <m:sSubPr>
                        <m:ctrlPr/>
                      </m:sSubPr>
                      <m:e>
                        <m:r>
                          <m:t>r</m:t>
                        </m:r>
                      </m:e>
                      <m:sub>
                        <m:r>
                          <m:t>earth</m:t>
                        </m:r>
                      </m:sub>
                    </m:sSub>
                    <m:r>
                      <m:t>-H</m:t>
                    </m:r>
                  </m:den>
                </m:f>
              </m:oMath>
            </m:oMathPara>
          </w:p>
        </w:tc>
        <w:tc>
          <w:tcPr>
            <w:tcW w:w="1134" w:type="dxa"/>
            <w:vAlign w:val="center"/>
          </w:tcPr>
          <w:p w14:paraId="1791157B" w14:textId="40E9B5F3" w:rsidR="00B317CB" w:rsidRPr="001E75DB" w:rsidRDefault="00B317CB" w:rsidP="006907CB">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24</w:t>
            </w:r>
            <w:r w:rsidRPr="001E75DB">
              <w:fldChar w:fldCharType="end"/>
            </w:r>
            <w:r w:rsidRPr="001E75DB">
              <w:t>)</w:t>
            </w:r>
          </w:p>
        </w:tc>
      </w:tr>
    </w:tbl>
    <w:p w14:paraId="1802EF40" w14:textId="77777777" w:rsidR="00B330A0" w:rsidRPr="001E75DB" w:rsidRDefault="00B330A0" w:rsidP="008F0D1D">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8F0D1D" w:rsidRPr="001E75DB" w14:paraId="4023E3E6" w14:textId="77777777" w:rsidTr="006907CB">
        <w:trPr>
          <w:jc w:val="center"/>
        </w:trPr>
        <w:tc>
          <w:tcPr>
            <w:tcW w:w="7933" w:type="dxa"/>
          </w:tcPr>
          <w:p w14:paraId="69644654" w14:textId="4E13DE2D" w:rsidR="008F0D1D" w:rsidRPr="001E75DB" w:rsidRDefault="008F0D1D" w:rsidP="006907CB">
            <w:pPr>
              <w:pStyle w:val="Gleichung"/>
              <w:rPr>
                <w:szCs w:val="22"/>
              </w:rPr>
            </w:pPr>
            <m:oMathPara>
              <m:oMath>
                <m:r>
                  <m:t>H=</m:t>
                </m:r>
                <m:f>
                  <m:fPr>
                    <m:ctrlPr/>
                  </m:fPr>
                  <m:num>
                    <m:sSub>
                      <m:sSubPr>
                        <m:ctrlPr/>
                      </m:sSubPr>
                      <m:e>
                        <m:r>
                          <m:t>r</m:t>
                        </m:r>
                      </m:e>
                      <m:sub>
                        <m:r>
                          <m:t>earth</m:t>
                        </m:r>
                      </m:sub>
                    </m:sSub>
                    <m:r>
                      <m:t>∙h</m:t>
                    </m:r>
                  </m:num>
                  <m:den>
                    <m:sSub>
                      <m:sSubPr>
                        <m:ctrlPr/>
                      </m:sSubPr>
                      <m:e>
                        <m:r>
                          <m:t>r</m:t>
                        </m:r>
                      </m:e>
                      <m:sub>
                        <m:r>
                          <m:t>earth</m:t>
                        </m:r>
                      </m:sub>
                    </m:sSub>
                    <m:r>
                      <m:t>+h</m:t>
                    </m:r>
                  </m:den>
                </m:f>
              </m:oMath>
            </m:oMathPara>
          </w:p>
        </w:tc>
        <w:tc>
          <w:tcPr>
            <w:tcW w:w="1134" w:type="dxa"/>
            <w:vAlign w:val="center"/>
          </w:tcPr>
          <w:p w14:paraId="46EAFE20" w14:textId="746D1C7A" w:rsidR="008F0D1D" w:rsidRPr="001E75DB" w:rsidRDefault="008F0D1D" w:rsidP="006907CB">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25</w:t>
            </w:r>
            <w:r w:rsidRPr="001E75DB">
              <w:fldChar w:fldCharType="end"/>
            </w:r>
            <w:r w:rsidRPr="001E75DB">
              <w:t>)</w:t>
            </w:r>
          </w:p>
        </w:tc>
      </w:tr>
    </w:tbl>
    <w:p w14:paraId="7EFC6CE5" w14:textId="77777777" w:rsidR="00B16D64" w:rsidRPr="001E75DB" w:rsidRDefault="00B16D64" w:rsidP="008F0D1D">
      <w:pPr>
        <w:pStyle w:val="Structure"/>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2693"/>
        <w:gridCol w:w="5381"/>
      </w:tblGrid>
      <w:tr w:rsidR="00437601" w:rsidRPr="001E75DB" w14:paraId="5D424A08" w14:textId="77777777" w:rsidTr="00B2407F">
        <w:tc>
          <w:tcPr>
            <w:tcW w:w="993" w:type="dxa"/>
          </w:tcPr>
          <w:p w14:paraId="4F13387A" w14:textId="537A3878" w:rsidR="00437601" w:rsidRPr="001E75DB" w:rsidRDefault="00B33B1F" w:rsidP="00BE7355">
            <w:pPr>
              <w:pStyle w:val="DiplStandard"/>
            </w:pPr>
            <m:oMathPara>
              <m:oMathParaPr>
                <m:jc m:val="left"/>
              </m:oMathParaPr>
              <m:oMath>
                <m:sSub>
                  <m:sSubPr>
                    <m:ctrlPr>
                      <w:rPr>
                        <w:rFonts w:ascii="Cambria Math" w:hAnsi="Cambria Math"/>
                      </w:rPr>
                    </m:ctrlPr>
                  </m:sSubPr>
                  <m:e>
                    <m:r>
                      <w:rPr>
                        <w:rFonts w:ascii="Cambria Math" w:hAnsi="Cambria Math"/>
                      </w:rPr>
                      <m:t>r</m:t>
                    </m:r>
                  </m:e>
                  <m:sub>
                    <m:r>
                      <w:rPr>
                        <w:rFonts w:ascii="Cambria Math" w:hAnsi="Cambria Math"/>
                      </w:rPr>
                      <m:t>earth</m:t>
                    </m:r>
                  </m:sub>
                </m:sSub>
              </m:oMath>
            </m:oMathPara>
          </w:p>
        </w:tc>
        <w:tc>
          <w:tcPr>
            <w:tcW w:w="2693" w:type="dxa"/>
          </w:tcPr>
          <w:p w14:paraId="2F6A78D0" w14:textId="7F2C70E7" w:rsidR="00437601" w:rsidRPr="001E75DB" w:rsidRDefault="00437601" w:rsidP="00BE7355">
            <w:pPr>
              <w:pStyle w:val="DiplStandard"/>
            </w:pPr>
            <w:r w:rsidRPr="001E75DB">
              <w:t>Earth radius</w:t>
            </w:r>
          </w:p>
        </w:tc>
        <w:tc>
          <w:tcPr>
            <w:tcW w:w="5381" w:type="dxa"/>
          </w:tcPr>
          <w:p w14:paraId="22A98AE5" w14:textId="1CD0929A" w:rsidR="00437601" w:rsidRPr="001E75DB" w:rsidRDefault="00334BA5" w:rsidP="00BE7355">
            <w:pPr>
              <w:pStyle w:val="DiplStandard"/>
            </w:pPr>
            <w:r>
              <w:t>[</w:t>
            </w:r>
            <w:r w:rsidR="00942EF1">
              <w:t>m</w:t>
            </w:r>
            <w:r>
              <w:t>]</w:t>
            </w:r>
          </w:p>
        </w:tc>
      </w:tr>
    </w:tbl>
    <w:p w14:paraId="5E4D70A8" w14:textId="77777777" w:rsidR="00887920" w:rsidRDefault="00887920" w:rsidP="0072636A">
      <w:pPr>
        <w:pStyle w:val="Heading2"/>
        <w:sectPr w:rsidR="00887920" w:rsidSect="00514CB5">
          <w:pgSz w:w="11907" w:h="16840" w:code="9"/>
          <w:pgMar w:top="1418" w:right="1134" w:bottom="1418" w:left="1701" w:header="709" w:footer="709" w:gutter="0"/>
          <w:cols w:space="567"/>
        </w:sectPr>
      </w:pPr>
      <w:bookmarkStart w:id="120" w:name="_Toc88095996"/>
      <w:bookmarkStart w:id="121" w:name="_Toc88096549"/>
      <w:bookmarkStart w:id="122" w:name="_Toc88097147"/>
    </w:p>
    <w:p w14:paraId="52098787" w14:textId="41D6EC31" w:rsidR="00F1683D" w:rsidRPr="001E75DB" w:rsidRDefault="00F1683D" w:rsidP="0072636A">
      <w:pPr>
        <w:pStyle w:val="Heading2"/>
      </w:pPr>
      <w:bookmarkStart w:id="123" w:name="_Toc103301299"/>
      <w:r w:rsidRPr="001E75DB">
        <w:lastRenderedPageBreak/>
        <w:t>Lift Coefficients</w:t>
      </w:r>
      <w:bookmarkEnd w:id="120"/>
      <w:bookmarkEnd w:id="121"/>
      <w:bookmarkEnd w:id="122"/>
      <w:bookmarkEnd w:id="123"/>
    </w:p>
    <w:p w14:paraId="52A120DB" w14:textId="05CDA687" w:rsidR="00F1683D" w:rsidRPr="001E75DB" w:rsidRDefault="00F1683D" w:rsidP="00F1683D">
      <w:pPr>
        <w:pStyle w:val="Dipl-Standard"/>
      </w:pPr>
    </w:p>
    <w:p w14:paraId="3CE2FBF4" w14:textId="0366F6B1" w:rsidR="001300C1" w:rsidRPr="001E75DB" w:rsidRDefault="001300C1" w:rsidP="00F1683D">
      <w:pPr>
        <w:pStyle w:val="Dipl-Standard"/>
      </w:pPr>
      <w:r w:rsidRPr="001E75DB">
        <w:t xml:space="preserve">If all geometrical parameters for the wing AND the flaps are known, the lift gradients </w:t>
      </w:r>
      <m:oMath>
        <m:sSub>
          <m:sSubPr>
            <m:ctrlPr>
              <w:rPr>
                <w:rFonts w:ascii="Cambria Math" w:eastAsiaTheme="minorEastAsia" w:hAnsi="Cambria Math"/>
                <w:i/>
                <w:sz w:val="22"/>
                <w:szCs w:val="22"/>
              </w:rPr>
            </m:ctrlPr>
          </m:sSubPr>
          <m:e>
            <m:r>
              <w:rPr>
                <w:rFonts w:ascii="Cambria Math" w:eastAsiaTheme="minorEastAsia" w:hAnsi="Cambria Math"/>
                <w:sz w:val="22"/>
                <w:szCs w:val="22"/>
              </w:rPr>
              <m:t>C</m:t>
            </m:r>
          </m:e>
          <m:sub>
            <m:r>
              <w:rPr>
                <w:rFonts w:ascii="Cambria Math" w:eastAsiaTheme="minorEastAsia" w:hAnsi="Cambria Math"/>
                <w:sz w:val="22"/>
                <w:szCs w:val="22"/>
              </w:rPr>
              <m:t>Lα</m:t>
            </m:r>
          </m:sub>
        </m:sSub>
        <m:r>
          <w:rPr>
            <w:rFonts w:ascii="Cambria Math" w:eastAsiaTheme="minorEastAsia" w:hAnsi="Cambria Math"/>
            <w:sz w:val="22"/>
            <w:szCs w:val="22"/>
          </w:rPr>
          <m:t xml:space="preserve"> </m:t>
        </m:r>
        <m:d>
          <m:dPr>
            <m:ctrlPr>
              <w:rPr>
                <w:rFonts w:ascii="Cambria Math" w:eastAsiaTheme="minorEastAsia" w:hAnsi="Cambria Math"/>
                <w:i/>
                <w:sz w:val="22"/>
                <w:szCs w:val="22"/>
              </w:rPr>
            </m:ctrlPr>
          </m:dPr>
          <m:e>
            <m:r>
              <w:rPr>
                <w:rFonts w:ascii="Cambria Math" w:eastAsiaTheme="minorEastAsia" w:hAnsi="Cambria Math"/>
                <w:sz w:val="22"/>
                <w:szCs w:val="22"/>
              </w:rPr>
              <m:t>wing</m:t>
            </m:r>
          </m:e>
        </m:d>
        <m:r>
          <w:rPr>
            <w:rFonts w:ascii="Cambria Math" w:eastAsiaTheme="minorEastAsia" w:hAnsi="Cambria Math"/>
            <w:sz w:val="22"/>
            <w:szCs w:val="22"/>
          </w:rPr>
          <m:t xml:space="preserve"> </m:t>
        </m:r>
      </m:oMath>
      <w:r w:rsidRPr="001E75DB">
        <w:rPr>
          <w:sz w:val="22"/>
          <w:szCs w:val="22"/>
        </w:rPr>
        <w:t xml:space="preserve"> </w:t>
      </w:r>
      <w:r w:rsidRPr="001E75DB">
        <w:t xml:space="preserve"> and </w:t>
      </w:r>
      <m:oMath>
        <m:sSub>
          <m:sSubPr>
            <m:ctrlPr>
              <w:rPr>
                <w:rFonts w:ascii="Cambria Math" w:eastAsiaTheme="minorEastAsia" w:hAnsi="Cambria Math"/>
                <w:i/>
                <w:sz w:val="22"/>
                <w:szCs w:val="22"/>
              </w:rPr>
            </m:ctrlPr>
          </m:sSubPr>
          <m:e>
            <m:r>
              <w:rPr>
                <w:rFonts w:ascii="Cambria Math" w:eastAsiaTheme="minorEastAsia" w:hAnsi="Cambria Math"/>
                <w:sz w:val="22"/>
                <w:szCs w:val="22"/>
              </w:rPr>
              <m:t>C</m:t>
            </m:r>
          </m:e>
          <m:sub>
            <m:r>
              <w:rPr>
                <w:rFonts w:ascii="Cambria Math" w:eastAsiaTheme="minorEastAsia" w:hAnsi="Cambria Math"/>
                <w:sz w:val="22"/>
                <w:szCs w:val="22"/>
              </w:rPr>
              <m:t>Lδ</m:t>
            </m:r>
          </m:sub>
        </m:sSub>
        <m:r>
          <w:rPr>
            <w:rFonts w:ascii="Cambria Math" w:eastAsiaTheme="minorEastAsia" w:hAnsi="Cambria Math"/>
            <w:sz w:val="22"/>
            <w:szCs w:val="22"/>
          </w:rPr>
          <m:t xml:space="preserve"> (flaps)</m:t>
        </m:r>
      </m:oMath>
      <w:r w:rsidRPr="001E75DB">
        <w:rPr>
          <w:sz w:val="22"/>
          <w:szCs w:val="22"/>
        </w:rPr>
        <w:t xml:space="preserve"> </w:t>
      </w:r>
      <w:r w:rsidRPr="001E75DB">
        <w:t xml:space="preserve">could be </w:t>
      </w:r>
      <w:r w:rsidR="00DA069B">
        <w:t>calculated</w:t>
      </w:r>
      <w:r w:rsidRPr="001E75DB">
        <w:t xml:space="preserve">. </w:t>
      </w:r>
      <w:r w:rsidR="00DA069B">
        <w:t>The</w:t>
      </w:r>
      <w:r w:rsidRPr="001E75DB">
        <w:t xml:space="preserve"> lift coefficient would be determined according to Eq.</w:t>
      </w:r>
      <w:r w:rsidR="00243891" w:rsidRPr="001E75DB">
        <w:t xml:space="preserve"> </w:t>
      </w:r>
      <w:r w:rsidR="00243891" w:rsidRPr="001E75DB">
        <w:fldChar w:fldCharType="begin"/>
      </w:r>
      <w:r w:rsidR="00243891" w:rsidRPr="001E75DB">
        <w:instrText xml:space="preserve"> REF _Ref88619655 </w:instrText>
      </w:r>
      <w:r w:rsidR="00243891" w:rsidRPr="001E75DB">
        <w:fldChar w:fldCharType="separate"/>
      </w:r>
      <w:r w:rsidR="00DB56A2" w:rsidRPr="001E75DB">
        <w:t>(</w:t>
      </w:r>
      <w:r w:rsidR="00DB56A2">
        <w:rPr>
          <w:noProof/>
        </w:rPr>
        <w:t>2</w:t>
      </w:r>
      <w:r w:rsidR="00DB56A2" w:rsidRPr="001E75DB">
        <w:t>.</w:t>
      </w:r>
      <w:r w:rsidR="00DB56A2">
        <w:rPr>
          <w:noProof/>
        </w:rPr>
        <w:t>26</w:t>
      </w:r>
      <w:r w:rsidR="00DB56A2" w:rsidRPr="001E75DB">
        <w:t>)</w:t>
      </w:r>
      <w:r w:rsidR="00243891" w:rsidRPr="001E75DB">
        <w:fldChar w:fldCharType="end"/>
      </w:r>
      <w:r w:rsidRPr="001E75DB">
        <w:t>.</w:t>
      </w:r>
      <w:r w:rsidR="001F4E68" w:rsidRPr="001E75DB">
        <w:t xml:space="preserve"> For more detailed descriptions of some of the following contexts </w:t>
      </w:r>
      <w:r w:rsidR="00BE7355" w:rsidRPr="001E75DB">
        <w:t xml:space="preserve">and geometries </w:t>
      </w:r>
      <w:r w:rsidR="001F4E68" w:rsidRPr="001E75DB">
        <w:t>chapter 7 and chapter 12 of source (Scholz 2021)</w:t>
      </w:r>
      <w:r w:rsidR="00BE7355" w:rsidRPr="001E75DB">
        <w:t xml:space="preserve"> could be useful.</w:t>
      </w:r>
    </w:p>
    <w:p w14:paraId="6C5B723B" w14:textId="77777777" w:rsidR="0080133A" w:rsidRPr="001E75DB" w:rsidRDefault="0080133A" w:rsidP="00F1683D">
      <w:pPr>
        <w:pStyle w:val="Dipl-Standard"/>
      </w:pPr>
    </w:p>
    <w:p w14:paraId="1B88E596" w14:textId="77777777" w:rsidR="001331F0" w:rsidRPr="001E75DB" w:rsidRDefault="00F57032" w:rsidP="001331F0">
      <w:pPr>
        <w:pStyle w:val="DiplStandard"/>
      </w:pPr>
      <w:r w:rsidRPr="001E75DB">
        <w:rPr>
          <w:b/>
          <w:bCs/>
        </w:rPr>
        <w:t>Lift coefficient</w:t>
      </w:r>
      <w:r w:rsidR="00EB38DC" w:rsidRPr="001E75DB">
        <w:t xml:space="preserve"> </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L</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w</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δ</m:t>
            </m:r>
          </m:e>
          <m:sub>
            <m:r>
              <w:rPr>
                <w:rFonts w:ascii="Cambria Math" w:eastAsiaTheme="minorEastAsia" w:hAnsi="Cambria Math"/>
                <w:sz w:val="22"/>
                <w:szCs w:val="22"/>
              </w:rPr>
              <m:t>f</m:t>
            </m:r>
          </m:sub>
        </m:sSub>
        <m:r>
          <w:rPr>
            <w:rFonts w:ascii="Cambria Math" w:eastAsiaTheme="minorEastAsia" w:hAnsi="Cambria Math"/>
            <w:sz w:val="22"/>
            <w:szCs w:val="22"/>
          </w:rPr>
          <m:t>)</m:t>
        </m:r>
      </m:oMath>
      <w:r w:rsidRPr="001E75DB">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0276A793" w14:textId="77777777" w:rsidTr="006907CB">
        <w:trPr>
          <w:jc w:val="center"/>
        </w:trPr>
        <w:tc>
          <w:tcPr>
            <w:tcW w:w="7933" w:type="dxa"/>
          </w:tcPr>
          <w:p w14:paraId="6DDC70CC" w14:textId="22199DA3" w:rsidR="001331F0" w:rsidRPr="00694781" w:rsidRDefault="00B33B1F" w:rsidP="00694781">
            <w:pPr>
              <w:pStyle w:val="DiplStandard"/>
            </w:pPr>
            <m:oMathPara>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L</m:t>
                    </m:r>
                  </m:sub>
                </m:sSub>
                <m: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α</m:t>
                    </m:r>
                  </m:e>
                  <m:sub>
                    <m:r>
                      <w:rPr>
                        <w:rFonts w:ascii="Cambria Math" w:eastAsiaTheme="minorEastAsia" w:hAnsi="Cambria Math"/>
                        <w:szCs w:val="22"/>
                      </w:rPr>
                      <m:t>w</m:t>
                    </m:r>
                  </m:sub>
                </m:sSub>
                <m: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δ</m:t>
                    </m:r>
                  </m:e>
                  <m:sub>
                    <m:r>
                      <w:rPr>
                        <w:rFonts w:ascii="Cambria Math" w:eastAsiaTheme="minorEastAsia" w:hAnsi="Cambria Math"/>
                        <w:szCs w:val="22"/>
                      </w:rPr>
                      <m:t>f</m:t>
                    </m:r>
                  </m:sub>
                </m:sSub>
                <m: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C</m:t>
                    </m:r>
                  </m:e>
                  <m:sub>
                    <m:r>
                      <w:rPr>
                        <w:rFonts w:ascii="Cambria Math" w:eastAsiaTheme="minorEastAsia" w:hAnsi="Cambria Math"/>
                        <w:szCs w:val="22"/>
                      </w:rPr>
                      <m:t>L0</m:t>
                    </m:r>
                  </m:sub>
                </m:sSub>
                <m:r>
                  <w:rPr>
                    <w:rFonts w:ascii="Cambria Math" w:eastAsiaTheme="minorEastAsia" w:hAnsi="Cambria Math"/>
                    <w:szCs w:val="22"/>
                  </w:rPr>
                  <m:t>+</m:t>
                </m:r>
                <m:f>
                  <m:fPr>
                    <m:ctrlPr>
                      <w:rPr>
                        <w:rFonts w:ascii="Cambria Math" w:eastAsiaTheme="minorEastAsia" w:hAnsi="Cambria Math"/>
                        <w:szCs w:val="22"/>
                      </w:rPr>
                    </m:ctrlPr>
                  </m:fPr>
                  <m:num>
                    <m:r>
                      <w:rPr>
                        <w:rFonts w:ascii="Cambria Math" w:hAnsi="Cambria Math" w:cs="Arial"/>
                        <w:color w:val="202124"/>
                        <w:szCs w:val="22"/>
                        <w:shd w:val="clear" w:color="auto" w:fill="FFFFFF"/>
                      </w:rPr>
                      <m:t>∂</m:t>
                    </m:r>
                    <m:sSub>
                      <m:sSubPr>
                        <m:ctrlPr>
                          <w:rPr>
                            <w:rFonts w:ascii="Cambria Math" w:eastAsiaTheme="minorEastAsia" w:hAnsi="Cambria Math"/>
                            <w:szCs w:val="22"/>
                          </w:rPr>
                        </m:ctrlPr>
                      </m:sSubPr>
                      <m:e>
                        <m:r>
                          <w:rPr>
                            <w:rFonts w:ascii="Cambria Math" w:eastAsiaTheme="minorEastAsia" w:hAnsi="Cambria Math"/>
                            <w:szCs w:val="22"/>
                          </w:rPr>
                          <m:t>C</m:t>
                        </m:r>
                      </m:e>
                      <m:sub>
                        <m:r>
                          <w:rPr>
                            <w:rFonts w:ascii="Cambria Math" w:eastAsiaTheme="minorEastAsia" w:hAnsi="Cambria Math"/>
                            <w:szCs w:val="22"/>
                          </w:rPr>
                          <m:t>L</m:t>
                        </m:r>
                      </m:sub>
                    </m:sSub>
                  </m:num>
                  <m:den>
                    <m:r>
                      <w:rPr>
                        <w:rFonts w:ascii="Cambria Math" w:hAnsi="Cambria Math" w:cs="Arial"/>
                        <w:color w:val="202124"/>
                        <w:szCs w:val="22"/>
                        <w:shd w:val="clear" w:color="auto" w:fill="FFFFFF"/>
                      </w:rPr>
                      <m:t>∂</m:t>
                    </m:r>
                    <m:r>
                      <w:rPr>
                        <w:rFonts w:ascii="Cambria Math" w:eastAsiaTheme="minorEastAsia" w:hAnsi="Cambria Math"/>
                        <w:szCs w:val="22"/>
                      </w:rPr>
                      <m:t>α</m:t>
                    </m:r>
                  </m:den>
                </m:f>
                <m: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α</m:t>
                    </m:r>
                  </m:e>
                  <m:sub>
                    <m:r>
                      <w:rPr>
                        <w:rFonts w:ascii="Cambria Math" w:eastAsiaTheme="minorEastAsia" w:hAnsi="Cambria Math"/>
                        <w:szCs w:val="22"/>
                      </w:rPr>
                      <m:t>w</m:t>
                    </m:r>
                  </m:sub>
                </m:sSub>
                <m:r>
                  <w:rPr>
                    <w:rFonts w:ascii="Cambria Math" w:eastAsiaTheme="minorEastAsia" w:hAnsi="Cambria Math"/>
                    <w:szCs w:val="22"/>
                  </w:rPr>
                  <m:t>+</m:t>
                </m:r>
                <m:f>
                  <m:fPr>
                    <m:ctrlPr>
                      <w:rPr>
                        <w:rFonts w:ascii="Cambria Math" w:eastAsiaTheme="minorEastAsia" w:hAnsi="Cambria Math"/>
                        <w:szCs w:val="22"/>
                      </w:rPr>
                    </m:ctrlPr>
                  </m:fPr>
                  <m:num>
                    <m:r>
                      <w:rPr>
                        <w:rFonts w:ascii="Cambria Math" w:hAnsi="Cambria Math" w:cs="Arial"/>
                        <w:szCs w:val="22"/>
                        <w:shd w:val="clear" w:color="auto" w:fill="FFFFFF"/>
                      </w:rPr>
                      <m:t>∂</m:t>
                    </m:r>
                    <m:sSub>
                      <m:sSubPr>
                        <m:ctrlPr>
                          <w:rPr>
                            <w:rFonts w:ascii="Cambria Math" w:eastAsiaTheme="minorEastAsia" w:hAnsi="Cambria Math"/>
                            <w:szCs w:val="22"/>
                          </w:rPr>
                        </m:ctrlPr>
                      </m:sSubPr>
                      <m:e>
                        <m:r>
                          <w:rPr>
                            <w:rFonts w:ascii="Cambria Math" w:eastAsiaTheme="minorEastAsia" w:hAnsi="Cambria Math"/>
                            <w:szCs w:val="22"/>
                          </w:rPr>
                          <m:t>C</m:t>
                        </m:r>
                      </m:e>
                      <m:sub>
                        <m:r>
                          <w:rPr>
                            <w:rFonts w:ascii="Cambria Math" w:eastAsiaTheme="minorEastAsia" w:hAnsi="Cambria Math"/>
                            <w:szCs w:val="22"/>
                          </w:rPr>
                          <m:t>L</m:t>
                        </m:r>
                      </m:sub>
                    </m:sSub>
                  </m:num>
                  <m:den>
                    <m:r>
                      <w:rPr>
                        <w:rFonts w:ascii="Cambria Math" w:hAnsi="Cambria Math" w:cs="Arial"/>
                        <w:szCs w:val="22"/>
                        <w:shd w:val="clear" w:color="auto" w:fill="FFFFFF"/>
                      </w:rPr>
                      <m:t>∂</m:t>
                    </m:r>
                    <m:sSub>
                      <m:sSubPr>
                        <m:ctrlPr>
                          <w:rPr>
                            <w:rFonts w:ascii="Cambria Math" w:hAnsi="Cambria Math" w:cs="Arial"/>
                            <w:szCs w:val="22"/>
                            <w:shd w:val="clear" w:color="auto" w:fill="FFFFFF"/>
                          </w:rPr>
                        </m:ctrlPr>
                      </m:sSubPr>
                      <m:e>
                        <m:r>
                          <w:rPr>
                            <w:rFonts w:ascii="Cambria Math" w:eastAsiaTheme="minorEastAsia" w:hAnsi="Cambria Math"/>
                            <w:szCs w:val="22"/>
                          </w:rPr>
                          <m:t>δ</m:t>
                        </m:r>
                      </m:e>
                      <m:sub>
                        <m:r>
                          <w:rPr>
                            <w:rFonts w:ascii="Cambria Math" w:hAnsi="Cambria Math" w:cs="Arial"/>
                            <w:szCs w:val="22"/>
                            <w:shd w:val="clear" w:color="auto" w:fill="FFFFFF"/>
                          </w:rPr>
                          <m:t>F</m:t>
                        </m:r>
                      </m:sub>
                    </m:sSub>
                  </m:den>
                </m:f>
                <m: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δ</m:t>
                    </m:r>
                  </m:e>
                  <m:sub>
                    <m:r>
                      <w:rPr>
                        <w:rFonts w:ascii="Cambria Math" w:eastAsiaTheme="minorEastAsia" w:hAnsi="Cambria Math"/>
                        <w:szCs w:val="22"/>
                      </w:rPr>
                      <m:t>f</m:t>
                    </m:r>
                  </m:sub>
                </m:sSub>
              </m:oMath>
            </m:oMathPara>
          </w:p>
        </w:tc>
        <w:tc>
          <w:tcPr>
            <w:tcW w:w="1134" w:type="dxa"/>
            <w:vAlign w:val="center"/>
          </w:tcPr>
          <w:p w14:paraId="3CE042FD" w14:textId="16A4DC96" w:rsidR="001331F0" w:rsidRPr="001E75DB" w:rsidRDefault="001331F0" w:rsidP="006907CB">
            <w:pPr>
              <w:pStyle w:val="DiplStandard"/>
              <w:jc w:val="right"/>
            </w:pPr>
            <w:bookmarkStart w:id="124" w:name="_Ref88619655"/>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26</w:t>
            </w:r>
            <w:r w:rsidR="0066238E" w:rsidRPr="001E75DB">
              <w:fldChar w:fldCharType="end"/>
            </w:r>
            <w:r w:rsidRPr="001E75DB">
              <w:t>)</w:t>
            </w:r>
            <w:bookmarkEnd w:id="124"/>
          </w:p>
        </w:tc>
      </w:tr>
    </w:tbl>
    <w:p w14:paraId="54DB4791"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27E0D10D" w14:textId="77777777" w:rsidTr="006907CB">
        <w:trPr>
          <w:jc w:val="center"/>
        </w:trPr>
        <w:tc>
          <w:tcPr>
            <w:tcW w:w="7933" w:type="dxa"/>
          </w:tcPr>
          <w:p w14:paraId="7B55747E" w14:textId="6D682E69" w:rsidR="001331F0" w:rsidRPr="001E75DB" w:rsidRDefault="00B33B1F" w:rsidP="006907CB">
            <w:pPr>
              <w:pStyle w:val="Gleichung"/>
              <w:rPr>
                <w:szCs w:val="22"/>
              </w:rPr>
            </w:pPr>
            <m:oMathPara>
              <m:oMath>
                <m:sSub>
                  <m:sSubPr>
                    <m:ctrlPr>
                      <w:rPr>
                        <w:szCs w:val="22"/>
                      </w:rPr>
                    </m:ctrlPr>
                  </m:sSubPr>
                  <m:e>
                    <m:r>
                      <w:rPr>
                        <w:szCs w:val="22"/>
                      </w:rPr>
                      <m:t>C</m:t>
                    </m:r>
                  </m:e>
                  <m:sub>
                    <m:r>
                      <w:rPr>
                        <w:szCs w:val="22"/>
                      </w:rPr>
                      <m:t>L,g</m:t>
                    </m:r>
                  </m:sub>
                </m:sSub>
                <m:r>
                  <w:rPr>
                    <w:rFonts w:eastAsiaTheme="minorEastAsia"/>
                    <w:szCs w:val="22"/>
                  </w:rPr>
                  <m:t>=</m:t>
                </m:r>
                <m:sSub>
                  <m:sSubPr>
                    <m:ctrlPr>
                      <w:rPr>
                        <w:rFonts w:eastAsiaTheme="minorEastAsia"/>
                        <w:szCs w:val="22"/>
                      </w:rPr>
                    </m:ctrlPr>
                  </m:sSubPr>
                  <m:e>
                    <m:r>
                      <w:rPr>
                        <w:rFonts w:eastAsiaTheme="minorEastAsia"/>
                        <w:szCs w:val="22"/>
                      </w:rPr>
                      <m:t>C</m:t>
                    </m:r>
                  </m:e>
                  <m:sub>
                    <m:r>
                      <w:rPr>
                        <w:rFonts w:eastAsiaTheme="minorEastAsia"/>
                        <w:szCs w:val="22"/>
                      </w:rPr>
                      <m:t>Lg</m:t>
                    </m:r>
                  </m:sub>
                </m:sSub>
                <m:r>
                  <w:rPr>
                    <w:rFonts w:eastAsiaTheme="minorEastAsia"/>
                    <w:szCs w:val="22"/>
                  </w:rPr>
                  <m:t>+</m:t>
                </m:r>
                <m:sSub>
                  <m:sSubPr>
                    <m:ctrlPr>
                      <w:rPr>
                        <w:rFonts w:eastAsiaTheme="minorEastAsia"/>
                        <w:szCs w:val="22"/>
                      </w:rPr>
                    </m:ctrlPr>
                  </m:sSubPr>
                  <m:e>
                    <m:r>
                      <w:rPr>
                        <w:rFonts w:eastAsiaTheme="minorEastAsia"/>
                        <w:szCs w:val="22"/>
                      </w:rPr>
                      <m:t>C</m:t>
                    </m:r>
                  </m:e>
                  <m:sub>
                    <m:r>
                      <w:rPr>
                        <w:rFonts w:eastAsiaTheme="minorEastAsia"/>
                        <w:szCs w:val="22"/>
                      </w:rPr>
                      <m:t>Lα</m:t>
                    </m:r>
                  </m:sub>
                </m:sSub>
                <m:r>
                  <w:rPr>
                    <w:rFonts w:eastAsiaTheme="minorEastAsia"/>
                    <w:szCs w:val="22"/>
                  </w:rPr>
                  <m:t>∙</m:t>
                </m:r>
                <m:sSub>
                  <m:sSubPr>
                    <m:ctrlPr>
                      <w:rPr>
                        <w:rFonts w:eastAsiaTheme="minorEastAsia"/>
                        <w:szCs w:val="22"/>
                      </w:rPr>
                    </m:ctrlPr>
                  </m:sSubPr>
                  <m:e>
                    <m:r>
                      <w:rPr>
                        <w:rFonts w:eastAsiaTheme="minorEastAsia"/>
                        <w:szCs w:val="22"/>
                      </w:rPr>
                      <m:t>α</m:t>
                    </m:r>
                  </m:e>
                  <m:sub>
                    <m:r>
                      <w:rPr>
                        <w:rFonts w:eastAsiaTheme="minorEastAsia"/>
                        <w:szCs w:val="22"/>
                      </w:rPr>
                      <m:t>w</m:t>
                    </m:r>
                  </m:sub>
                </m:sSub>
                <m:r>
                  <w:rPr>
                    <w:rFonts w:eastAsiaTheme="minorEastAsia"/>
                    <w:szCs w:val="22"/>
                  </w:rPr>
                  <m:t>+</m:t>
                </m:r>
                <m:sSub>
                  <m:sSubPr>
                    <m:ctrlPr>
                      <w:rPr>
                        <w:rFonts w:eastAsiaTheme="minorEastAsia"/>
                        <w:szCs w:val="22"/>
                      </w:rPr>
                    </m:ctrlPr>
                  </m:sSubPr>
                  <m:e>
                    <m:r>
                      <w:rPr>
                        <w:rFonts w:eastAsiaTheme="minorEastAsia"/>
                        <w:szCs w:val="22"/>
                      </w:rPr>
                      <m:t>C</m:t>
                    </m:r>
                  </m:e>
                  <m:sub>
                    <m:r>
                      <w:rPr>
                        <w:rFonts w:eastAsiaTheme="minorEastAsia"/>
                        <w:szCs w:val="22"/>
                      </w:rPr>
                      <m:t>Lδ</m:t>
                    </m:r>
                  </m:sub>
                </m:sSub>
                <m:r>
                  <w:rPr>
                    <w:rFonts w:eastAsiaTheme="minorEastAsia"/>
                    <w:szCs w:val="22"/>
                  </w:rPr>
                  <m:t>∙</m:t>
                </m:r>
                <m:sSub>
                  <m:sSubPr>
                    <m:ctrlPr>
                      <w:rPr>
                        <w:rFonts w:eastAsiaTheme="minorEastAsia"/>
                        <w:szCs w:val="22"/>
                      </w:rPr>
                    </m:ctrlPr>
                  </m:sSubPr>
                  <m:e>
                    <m:r>
                      <w:rPr>
                        <w:rFonts w:eastAsiaTheme="minorEastAsia"/>
                        <w:szCs w:val="22"/>
                      </w:rPr>
                      <m:t>δ</m:t>
                    </m:r>
                  </m:e>
                  <m:sub>
                    <m:r>
                      <w:rPr>
                        <w:rFonts w:eastAsiaTheme="minorEastAsia"/>
                        <w:szCs w:val="22"/>
                      </w:rPr>
                      <m:t>f</m:t>
                    </m:r>
                  </m:sub>
                </m:sSub>
              </m:oMath>
            </m:oMathPara>
          </w:p>
        </w:tc>
        <w:tc>
          <w:tcPr>
            <w:tcW w:w="1134" w:type="dxa"/>
            <w:vAlign w:val="center"/>
          </w:tcPr>
          <w:p w14:paraId="1862F86B" w14:textId="164F2668"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27</w:t>
            </w:r>
            <w:r w:rsidR="0066238E" w:rsidRPr="001E75DB">
              <w:fldChar w:fldCharType="end"/>
            </w:r>
            <w:r w:rsidRPr="001E75DB">
              <w:t>)</w:t>
            </w:r>
          </w:p>
        </w:tc>
      </w:tr>
    </w:tbl>
    <w:p w14:paraId="2468DD17" w14:textId="277EC67C" w:rsidR="00904E57" w:rsidRPr="001E75DB" w:rsidRDefault="00904E57" w:rsidP="00DB6108">
      <w:pPr>
        <w:pStyle w:val="Dipl-Standard"/>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6662"/>
        <w:gridCol w:w="1588"/>
      </w:tblGrid>
      <w:tr w:rsidR="00A5525A" w:rsidRPr="001E75DB" w14:paraId="60426E71" w14:textId="77777777" w:rsidTr="00A5525A">
        <w:tc>
          <w:tcPr>
            <w:tcW w:w="817" w:type="dxa"/>
          </w:tcPr>
          <w:p w14:paraId="43087B51" w14:textId="04CC00F8" w:rsidR="00A5525A" w:rsidRPr="001E75DB" w:rsidRDefault="00B33B1F" w:rsidP="00BE7355">
            <w:pPr>
              <w:pStyle w:val="DiplStandard"/>
            </w:pPr>
            <m:oMathPara>
              <m:oMathParaPr>
                <m:jc m:val="left"/>
              </m:oMathParaPr>
              <m:oMath>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L</m:t>
                    </m:r>
                    <m:r>
                      <m:rPr>
                        <m:sty m:val="p"/>
                      </m:rPr>
                      <w:rPr>
                        <w:rFonts w:ascii="Cambria Math" w:eastAsiaTheme="minorEastAsia" w:hAnsi="Cambria Math"/>
                      </w:rPr>
                      <m:t>,</m:t>
                    </m:r>
                    <m:r>
                      <w:rPr>
                        <w:rFonts w:ascii="Cambria Math" w:eastAsiaTheme="minorEastAsia" w:hAnsi="Cambria Math"/>
                      </w:rPr>
                      <m:t>g</m:t>
                    </m:r>
                  </m:sub>
                </m:sSub>
              </m:oMath>
            </m:oMathPara>
          </w:p>
        </w:tc>
        <w:tc>
          <w:tcPr>
            <w:tcW w:w="6662" w:type="dxa"/>
          </w:tcPr>
          <w:p w14:paraId="376FB87B" w14:textId="411E5691" w:rsidR="00A5525A" w:rsidRPr="001E75DB" w:rsidRDefault="00A5525A" w:rsidP="00BE7355">
            <w:pPr>
              <w:pStyle w:val="DiplStandard"/>
            </w:pPr>
            <w:r w:rsidRPr="001E75DB">
              <w:t>Lift coefficient, ground</w:t>
            </w:r>
          </w:p>
        </w:tc>
        <w:tc>
          <w:tcPr>
            <w:tcW w:w="1588" w:type="dxa"/>
          </w:tcPr>
          <w:p w14:paraId="5405094B" w14:textId="77777777" w:rsidR="00A5525A" w:rsidRPr="001E75DB" w:rsidRDefault="00A5525A" w:rsidP="006907CB">
            <w:pPr>
              <w:pStyle w:val="Dipl-Standard"/>
            </w:pPr>
          </w:p>
        </w:tc>
      </w:tr>
      <w:tr w:rsidR="00A5525A" w:rsidRPr="001E75DB" w14:paraId="5F4233CD" w14:textId="77777777" w:rsidTr="00A5525A">
        <w:tc>
          <w:tcPr>
            <w:tcW w:w="817" w:type="dxa"/>
          </w:tcPr>
          <w:p w14:paraId="6F93C9FA" w14:textId="1A95916A" w:rsidR="00A5525A" w:rsidRPr="001E75DB" w:rsidRDefault="00B33B1F" w:rsidP="00BE7355">
            <w:pPr>
              <w:pStyle w:val="DiplStandard"/>
            </w:pPr>
            <m:oMathPara>
              <m:oMathParaPr>
                <m:jc m:val="left"/>
              </m:oMathParaPr>
              <m:oMath>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L</m:t>
                    </m:r>
                    <m:r>
                      <m:rPr>
                        <m:sty m:val="p"/>
                      </m:rPr>
                      <w:rPr>
                        <w:rFonts w:ascii="Cambria Math" w:eastAsiaTheme="minorEastAsia" w:hAnsi="Cambria Math"/>
                      </w:rPr>
                      <m:t>,0</m:t>
                    </m:r>
                  </m:sub>
                </m:sSub>
              </m:oMath>
            </m:oMathPara>
          </w:p>
        </w:tc>
        <w:tc>
          <w:tcPr>
            <w:tcW w:w="6662" w:type="dxa"/>
          </w:tcPr>
          <w:p w14:paraId="13B86F5D" w14:textId="34AE699E" w:rsidR="00A5525A" w:rsidRPr="001E75DB" w:rsidRDefault="00A5525A" w:rsidP="00BE7355">
            <w:pPr>
              <w:pStyle w:val="DiplStandard"/>
            </w:pPr>
            <w:r w:rsidRPr="001E75DB">
              <w:t>Zero lift coefficient</w:t>
            </w:r>
          </w:p>
        </w:tc>
        <w:tc>
          <w:tcPr>
            <w:tcW w:w="1588" w:type="dxa"/>
          </w:tcPr>
          <w:p w14:paraId="2594F9DC" w14:textId="77777777" w:rsidR="00A5525A" w:rsidRPr="001E75DB" w:rsidRDefault="00A5525A" w:rsidP="006907CB">
            <w:pPr>
              <w:pStyle w:val="Dipl-Standard"/>
            </w:pPr>
          </w:p>
        </w:tc>
      </w:tr>
      <w:tr w:rsidR="00A5525A" w:rsidRPr="001E75DB" w14:paraId="04D3B08C" w14:textId="77777777" w:rsidTr="00A5525A">
        <w:tc>
          <w:tcPr>
            <w:tcW w:w="817" w:type="dxa"/>
          </w:tcPr>
          <w:p w14:paraId="09CA393C" w14:textId="55168561" w:rsidR="00A5525A" w:rsidRPr="001E75DB" w:rsidRDefault="00B33B1F" w:rsidP="00BE7355">
            <w:pPr>
              <w:pStyle w:val="DiplStandard"/>
            </w:pPr>
            <m:oMathPara>
              <m:oMathParaPr>
                <m:jc m:val="left"/>
              </m:oMathParaPr>
              <m:oMath>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L</m:t>
                    </m:r>
                    <m:r>
                      <m:rPr>
                        <m:sty m:val="p"/>
                      </m:rPr>
                      <w:rPr>
                        <w:rFonts w:ascii="Cambria Math" w:eastAsiaTheme="minorEastAsia" w:hAnsi="Cambria Math"/>
                      </w:rPr>
                      <m:t>,</m:t>
                    </m:r>
                    <m:r>
                      <w:rPr>
                        <w:rFonts w:ascii="Cambria Math" w:eastAsiaTheme="minorEastAsia" w:hAnsi="Cambria Math"/>
                      </w:rPr>
                      <m:t>α</m:t>
                    </m:r>
                  </m:sub>
                </m:sSub>
              </m:oMath>
            </m:oMathPara>
          </w:p>
        </w:tc>
        <w:tc>
          <w:tcPr>
            <w:tcW w:w="6662" w:type="dxa"/>
          </w:tcPr>
          <w:p w14:paraId="2E026CA5" w14:textId="6545AC8D" w:rsidR="00A5525A" w:rsidRPr="001E75DB" w:rsidRDefault="00A5525A" w:rsidP="00BE7355">
            <w:pPr>
              <w:pStyle w:val="DiplStandard"/>
            </w:pPr>
            <w:r w:rsidRPr="001E75DB">
              <w:t>Lift coefficient gradient</w:t>
            </w:r>
            <w:r w:rsidR="00D13356">
              <w:t>, wing</w:t>
            </w:r>
            <w:r w:rsidRPr="001E75DB">
              <w:t xml:space="preserve"> </w:t>
            </w:r>
            <m:oMath>
              <m:d>
                <m:dPr>
                  <m:ctrlPr>
                    <w:rPr>
                      <w:rFonts w:ascii="Cambria Math" w:hAnsi="Cambria Math"/>
                    </w:rPr>
                  </m:ctrlPr>
                </m:dPr>
                <m:e>
                  <m:f>
                    <m:fPr>
                      <m:type m:val="lin"/>
                      <m:ctrlPr>
                        <w:rPr>
                          <w:rFonts w:ascii="Cambria Math" w:eastAsiaTheme="minorEastAsia" w:hAnsi="Cambria Math"/>
                        </w:rPr>
                      </m:ctrlPr>
                    </m:fPr>
                    <m:num>
                      <m:r>
                        <m:rPr>
                          <m:sty m:val="p"/>
                        </m:rPr>
                        <w:rPr>
                          <w:rFonts w:ascii="Cambria Math" w:hAnsi="Cambria Math" w:cs="Arial"/>
                          <w:color w:val="202124"/>
                          <w:shd w:val="clear" w:color="auto" w:fill="FFFFFF"/>
                        </w:rPr>
                        <m:t>∂</m:t>
                      </m:r>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L</m:t>
                          </m:r>
                        </m:sub>
                      </m:sSub>
                    </m:num>
                    <m:den>
                      <m:r>
                        <m:rPr>
                          <m:sty m:val="p"/>
                        </m:rPr>
                        <w:rPr>
                          <w:rFonts w:ascii="Cambria Math" w:hAnsi="Cambria Math" w:cs="Arial"/>
                          <w:color w:val="202124"/>
                          <w:shd w:val="clear" w:color="auto" w:fill="FFFFFF"/>
                        </w:rPr>
                        <m:t>∂</m:t>
                      </m:r>
                      <m:r>
                        <w:rPr>
                          <w:rFonts w:ascii="Cambria Math" w:eastAsiaTheme="minorEastAsia" w:hAnsi="Cambria Math"/>
                        </w:rPr>
                        <m:t>α</m:t>
                      </m:r>
                    </m:den>
                  </m:f>
                  <m:ctrlPr>
                    <w:rPr>
                      <w:rFonts w:ascii="Cambria Math" w:eastAsiaTheme="minorEastAsia" w:hAnsi="Cambria Math"/>
                    </w:rPr>
                  </m:ctrlPr>
                </m:e>
              </m:d>
            </m:oMath>
          </w:p>
        </w:tc>
        <w:tc>
          <w:tcPr>
            <w:tcW w:w="1588" w:type="dxa"/>
          </w:tcPr>
          <w:p w14:paraId="2E0EB21C" w14:textId="77777777" w:rsidR="00A5525A" w:rsidRPr="001E75DB" w:rsidRDefault="00A5525A" w:rsidP="006907CB">
            <w:pPr>
              <w:pStyle w:val="Dipl-Standard"/>
            </w:pPr>
          </w:p>
        </w:tc>
      </w:tr>
      <w:tr w:rsidR="00A5525A" w:rsidRPr="001E75DB" w14:paraId="6569B235" w14:textId="77777777" w:rsidTr="00A5525A">
        <w:tc>
          <w:tcPr>
            <w:tcW w:w="817" w:type="dxa"/>
          </w:tcPr>
          <w:p w14:paraId="48288C34" w14:textId="3EE4C3C0" w:rsidR="00A5525A" w:rsidRPr="001E75DB" w:rsidRDefault="00B33B1F" w:rsidP="00BE7355">
            <w:pPr>
              <w:pStyle w:val="DiplStandard"/>
            </w:pPr>
            <m:oMath>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L</m:t>
                  </m:r>
                  <m:r>
                    <m:rPr>
                      <m:sty m:val="p"/>
                    </m:rPr>
                    <w:rPr>
                      <w:rFonts w:ascii="Cambria Math" w:eastAsiaTheme="minorEastAsia" w:hAnsi="Cambria Math"/>
                    </w:rPr>
                    <m:t>,</m:t>
                  </m:r>
                  <m:r>
                    <w:rPr>
                      <w:rFonts w:ascii="Cambria Math" w:eastAsiaTheme="minorEastAsia" w:hAnsi="Cambria Math"/>
                    </w:rPr>
                    <m:t>δ</m:t>
                  </m:r>
                </m:sub>
              </m:sSub>
            </m:oMath>
            <w:r w:rsidR="00A5525A" w:rsidRPr="001E75DB">
              <w:tab/>
            </w:r>
          </w:p>
        </w:tc>
        <w:tc>
          <w:tcPr>
            <w:tcW w:w="6662" w:type="dxa"/>
          </w:tcPr>
          <w:p w14:paraId="56977A36" w14:textId="4A8D83D9" w:rsidR="00A5525A" w:rsidRPr="001E75DB" w:rsidRDefault="00A5525A" w:rsidP="00BE7355">
            <w:pPr>
              <w:pStyle w:val="DiplStandard"/>
            </w:pPr>
            <w:r w:rsidRPr="001E75DB">
              <w:t>Lift coefficient gradient</w:t>
            </w:r>
            <w:r w:rsidR="008A4A14">
              <w:t>, flaps</w:t>
            </w:r>
            <w:r w:rsidRPr="001E75DB">
              <w:t xml:space="preserve"> </w:t>
            </w:r>
            <m:oMath>
              <m:d>
                <m:dPr>
                  <m:ctrlPr>
                    <w:rPr>
                      <w:rFonts w:ascii="Cambria Math" w:hAnsi="Cambria Math"/>
                    </w:rPr>
                  </m:ctrlPr>
                </m:dPr>
                <m:e>
                  <m:f>
                    <m:fPr>
                      <m:type m:val="lin"/>
                      <m:ctrlPr>
                        <w:rPr>
                          <w:rFonts w:ascii="Cambria Math" w:eastAsiaTheme="minorEastAsia" w:hAnsi="Cambria Math"/>
                        </w:rPr>
                      </m:ctrlPr>
                    </m:fPr>
                    <m:num>
                      <m:r>
                        <m:rPr>
                          <m:sty m:val="p"/>
                        </m:rPr>
                        <w:rPr>
                          <w:rFonts w:ascii="Cambria Math" w:hAnsi="Cambria Math" w:cs="Arial"/>
                          <w:shd w:val="clear" w:color="auto" w:fill="FFFFFF"/>
                        </w:rPr>
                        <m:t>∂</m:t>
                      </m:r>
                      <m:sSub>
                        <m:sSubPr>
                          <m:ctrlPr>
                            <w:rPr>
                              <w:rFonts w:ascii="Cambria Math" w:eastAsiaTheme="minorEastAsia" w:hAnsi="Cambria Math"/>
                            </w:rPr>
                          </m:ctrlPr>
                        </m:sSubPr>
                        <m:e>
                          <m:r>
                            <w:rPr>
                              <w:rFonts w:ascii="Cambria Math" w:eastAsiaTheme="minorEastAsia" w:hAnsi="Cambria Math"/>
                            </w:rPr>
                            <m:t>C</m:t>
                          </m:r>
                        </m:e>
                        <m:sub>
                          <m:r>
                            <w:rPr>
                              <w:rFonts w:ascii="Cambria Math" w:eastAsiaTheme="minorEastAsia" w:hAnsi="Cambria Math"/>
                            </w:rPr>
                            <m:t>L</m:t>
                          </m:r>
                        </m:sub>
                      </m:sSub>
                    </m:num>
                    <m:den>
                      <m:r>
                        <m:rPr>
                          <m:sty m:val="p"/>
                        </m:rPr>
                        <w:rPr>
                          <w:rFonts w:ascii="Cambria Math" w:hAnsi="Cambria Math" w:cs="Arial"/>
                          <w:shd w:val="clear" w:color="auto" w:fill="FFFFFF"/>
                        </w:rPr>
                        <m:t>∂</m:t>
                      </m:r>
                      <m:sSub>
                        <m:sSubPr>
                          <m:ctrlPr>
                            <w:rPr>
                              <w:rFonts w:ascii="Cambria Math" w:hAnsi="Cambria Math" w:cs="Arial"/>
                              <w:shd w:val="clear" w:color="auto" w:fill="FFFFFF"/>
                            </w:rPr>
                          </m:ctrlPr>
                        </m:sSubPr>
                        <m:e>
                          <m:r>
                            <w:rPr>
                              <w:rFonts w:ascii="Cambria Math" w:eastAsiaTheme="minorEastAsia" w:hAnsi="Cambria Math"/>
                            </w:rPr>
                            <m:t>β</m:t>
                          </m:r>
                        </m:e>
                        <m:sub>
                          <m:r>
                            <m:rPr>
                              <m:sty m:val="p"/>
                            </m:rPr>
                            <w:rPr>
                              <w:rFonts w:ascii="Cambria Math" w:hAnsi="Cambria Math" w:cs="Arial"/>
                              <w:shd w:val="clear" w:color="auto" w:fill="FFFFFF"/>
                            </w:rPr>
                            <m:t>F</m:t>
                          </m:r>
                        </m:sub>
                      </m:sSub>
                    </m:den>
                  </m:f>
                  <m:ctrlPr>
                    <w:rPr>
                      <w:rFonts w:ascii="Cambria Math" w:eastAsiaTheme="minorEastAsia" w:hAnsi="Cambria Math"/>
                    </w:rPr>
                  </m:ctrlPr>
                </m:e>
              </m:d>
            </m:oMath>
          </w:p>
        </w:tc>
        <w:tc>
          <w:tcPr>
            <w:tcW w:w="1588" w:type="dxa"/>
          </w:tcPr>
          <w:p w14:paraId="0C3842DC" w14:textId="77777777" w:rsidR="00A5525A" w:rsidRPr="001E75DB" w:rsidRDefault="00A5525A" w:rsidP="006907CB">
            <w:pPr>
              <w:pStyle w:val="Dipl-Standard"/>
            </w:pPr>
          </w:p>
        </w:tc>
      </w:tr>
      <w:tr w:rsidR="00A5525A" w:rsidRPr="001E75DB" w14:paraId="4A503D12" w14:textId="77777777" w:rsidTr="00A5525A">
        <w:tc>
          <w:tcPr>
            <w:tcW w:w="817" w:type="dxa"/>
          </w:tcPr>
          <w:p w14:paraId="22E6959D" w14:textId="140DEBEC" w:rsidR="00A5525A" w:rsidRPr="001E75DB" w:rsidRDefault="00B33B1F" w:rsidP="00BE7355">
            <w:pPr>
              <w:pStyle w:val="DiplStandard"/>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w</m:t>
                    </m:r>
                  </m:sub>
                </m:sSub>
              </m:oMath>
            </m:oMathPara>
          </w:p>
        </w:tc>
        <w:tc>
          <w:tcPr>
            <w:tcW w:w="6662" w:type="dxa"/>
          </w:tcPr>
          <w:p w14:paraId="03067344" w14:textId="4B154B7A" w:rsidR="00A5525A" w:rsidRPr="001E75DB" w:rsidRDefault="00A5525A" w:rsidP="00BE7355">
            <w:pPr>
              <w:pStyle w:val="DiplStandard"/>
            </w:pPr>
            <w:r w:rsidRPr="001E75DB">
              <w:t>Angle of attack</w:t>
            </w:r>
            <w:r w:rsidR="00694781">
              <w:t>, wing</w:t>
            </w:r>
          </w:p>
        </w:tc>
        <w:tc>
          <w:tcPr>
            <w:tcW w:w="1588" w:type="dxa"/>
          </w:tcPr>
          <w:p w14:paraId="2980B944" w14:textId="77777777" w:rsidR="00A5525A" w:rsidRPr="001E75DB" w:rsidRDefault="00A5525A" w:rsidP="006907CB">
            <w:pPr>
              <w:pStyle w:val="Dipl-Standard"/>
            </w:pPr>
          </w:p>
        </w:tc>
      </w:tr>
      <w:tr w:rsidR="00A5525A" w:rsidRPr="001E75DB" w14:paraId="6E119E40" w14:textId="77777777" w:rsidTr="00A5525A">
        <w:tc>
          <w:tcPr>
            <w:tcW w:w="817" w:type="dxa"/>
          </w:tcPr>
          <w:p w14:paraId="0343C471" w14:textId="16A57DA4" w:rsidR="00A5525A" w:rsidRPr="001E75DB" w:rsidRDefault="00B33B1F" w:rsidP="00BE7355">
            <w:pPr>
              <w:pStyle w:val="DiplStandard"/>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f</m:t>
                    </m:r>
                  </m:sub>
                </m:sSub>
              </m:oMath>
            </m:oMathPara>
          </w:p>
        </w:tc>
        <w:tc>
          <w:tcPr>
            <w:tcW w:w="6662" w:type="dxa"/>
          </w:tcPr>
          <w:p w14:paraId="59D3E1EA" w14:textId="263E6E34" w:rsidR="00A5525A" w:rsidRPr="001E75DB" w:rsidRDefault="00A5525A" w:rsidP="00BE7355">
            <w:pPr>
              <w:pStyle w:val="DiplStandard"/>
            </w:pPr>
            <w:r w:rsidRPr="001E75DB">
              <w:t>Flap angle</w:t>
            </w:r>
          </w:p>
        </w:tc>
        <w:tc>
          <w:tcPr>
            <w:tcW w:w="1588" w:type="dxa"/>
          </w:tcPr>
          <w:p w14:paraId="308EB710" w14:textId="77777777" w:rsidR="00A5525A" w:rsidRPr="001E75DB" w:rsidRDefault="00A5525A" w:rsidP="006907CB">
            <w:pPr>
              <w:pStyle w:val="Dipl-Standard"/>
            </w:pPr>
          </w:p>
        </w:tc>
      </w:tr>
    </w:tbl>
    <w:p w14:paraId="24B0FD2C" w14:textId="30978533" w:rsidR="00F1683D" w:rsidRPr="001E75DB" w:rsidRDefault="00F1683D" w:rsidP="00F1683D">
      <w:pPr>
        <w:pStyle w:val="DiplStandard"/>
        <w:rPr>
          <w:sz w:val="22"/>
          <w:szCs w:val="22"/>
        </w:rPr>
      </w:pPr>
      <w:r w:rsidRPr="001E75DB">
        <w:rPr>
          <w:sz w:val="22"/>
          <w:szCs w:val="22"/>
        </w:rPr>
        <w:tab/>
      </w:r>
    </w:p>
    <w:p w14:paraId="0552D1C6" w14:textId="04987A36" w:rsidR="001331F0" w:rsidRPr="001E75DB" w:rsidRDefault="00F1683D" w:rsidP="001331F0">
      <w:pPr>
        <w:pStyle w:val="DiplStandard"/>
      </w:pPr>
      <w:r w:rsidRPr="001E75DB">
        <w:rPr>
          <w:b/>
          <w:bCs/>
        </w:rPr>
        <w:t>Lift curve slope</w:t>
      </w:r>
      <w:r w:rsidR="00DB6108" w:rsidRPr="001E75DB">
        <w:rPr>
          <w:b/>
          <w:bCs/>
        </w:rPr>
        <w:t xml:space="preserve"> (</w:t>
      </w:r>
      <w:r w:rsidR="003F64BD" w:rsidRPr="001E75DB">
        <w:t>Scholz 2021</w:t>
      </w:r>
      <w:r w:rsidR="003F64BD" w:rsidRPr="001E75DB">
        <w:rPr>
          <w:b/>
          <w:bCs/>
        </w:rPr>
        <w:t>)</w:t>
      </w:r>
    </w:p>
    <w:p w14:paraId="46FEE13A" w14:textId="77777777" w:rsidR="00F157B6" w:rsidRPr="001E75DB" w:rsidRDefault="00F157B6"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0E7C21A2" w14:textId="77777777" w:rsidTr="006907CB">
        <w:trPr>
          <w:jc w:val="center"/>
        </w:trPr>
        <w:tc>
          <w:tcPr>
            <w:tcW w:w="7933" w:type="dxa"/>
          </w:tcPr>
          <w:p w14:paraId="5546553F" w14:textId="2A5287D8" w:rsidR="001331F0" w:rsidRPr="001E75DB" w:rsidRDefault="00B33B1F" w:rsidP="00763E18">
            <w:pPr>
              <w:pStyle w:val="Gleichung"/>
              <w:rPr>
                <w:rFonts w:eastAsiaTheme="minorEastAsia"/>
              </w:rPr>
            </w:pPr>
            <m:oMathPara>
              <m:oMath>
                <m:sSub>
                  <m:sSubPr>
                    <m:ctrlPr>
                      <w:rPr>
                        <w:rFonts w:eastAsiaTheme="minorEastAsia"/>
                      </w:rPr>
                    </m:ctrlPr>
                  </m:sSubPr>
                  <m:e>
                    <m:r>
                      <w:rPr>
                        <w:rFonts w:eastAsiaTheme="minorEastAsia"/>
                      </w:rPr>
                      <m:t>C</m:t>
                    </m:r>
                  </m:e>
                  <m:sub>
                    <m:r>
                      <w:rPr>
                        <w:rFonts w:eastAsiaTheme="minorEastAsia"/>
                      </w:rPr>
                      <m:t>L,α</m:t>
                    </m:r>
                  </m:sub>
                </m:sSub>
                <m:r>
                  <w:rPr>
                    <w:rFonts w:eastAsiaTheme="minorEastAsia"/>
                  </w:rPr>
                  <m:t>(M)=</m:t>
                </m:r>
                <m:f>
                  <m:fPr>
                    <m:ctrlPr>
                      <w:rPr>
                        <w:rFonts w:eastAsiaTheme="minorEastAsia"/>
                      </w:rPr>
                    </m:ctrlPr>
                  </m:fPr>
                  <m:num>
                    <m:r>
                      <w:rPr>
                        <w:rFonts w:eastAsiaTheme="minorEastAsia"/>
                      </w:rPr>
                      <m:t>2πΛ</m:t>
                    </m:r>
                  </m:num>
                  <m:den>
                    <m:r>
                      <w:rPr>
                        <w:rFonts w:eastAsiaTheme="minorEastAsia"/>
                      </w:rPr>
                      <m:t>2+</m:t>
                    </m:r>
                    <m:rad>
                      <m:radPr>
                        <m:degHide m:val="1"/>
                        <m:ctrlPr>
                          <w:rPr>
                            <w:rFonts w:eastAsiaTheme="minorEastAsia"/>
                          </w:rPr>
                        </m:ctrlPr>
                      </m:radPr>
                      <m:deg/>
                      <m:e>
                        <m:sSup>
                          <m:sSupPr>
                            <m:ctrlPr>
                              <w:rPr>
                                <w:rFonts w:eastAsiaTheme="minorEastAsia"/>
                              </w:rPr>
                            </m:ctrlPr>
                          </m:sSupPr>
                          <m:e>
                            <m:r>
                              <w:rPr>
                                <w:rFonts w:eastAsiaTheme="minorEastAsia"/>
                              </w:rPr>
                              <m:t>Λ</m:t>
                            </m:r>
                          </m:e>
                          <m:sup>
                            <m:r>
                              <w:rPr>
                                <w:rFonts w:eastAsiaTheme="minorEastAsia"/>
                              </w:rPr>
                              <m:t>2</m:t>
                            </m:r>
                          </m:sup>
                        </m:sSup>
                        <m:r>
                          <w:rPr>
                            <w:rFonts w:eastAsiaTheme="minorEastAsia"/>
                          </w:rPr>
                          <m:t>(1+</m:t>
                        </m:r>
                        <m:func>
                          <m:funcPr>
                            <m:ctrlPr>
                              <w:rPr>
                                <w:rFonts w:eastAsiaTheme="minorEastAsia"/>
                              </w:rPr>
                            </m:ctrlPr>
                          </m:funcPr>
                          <m:fName>
                            <m:sSup>
                              <m:sSupPr>
                                <m:ctrlPr>
                                  <w:rPr>
                                    <w:rFonts w:eastAsiaTheme="minorEastAsia"/>
                                  </w:rPr>
                                </m:ctrlPr>
                              </m:sSupPr>
                              <m:e>
                                <m:r>
                                  <w:rPr>
                                    <w:rFonts w:eastAsiaTheme="minorEastAsia"/>
                                  </w:rPr>
                                  <m:t>tan</m:t>
                                </m:r>
                              </m:e>
                              <m:sup>
                                <m:r>
                                  <w:rPr>
                                    <w:rFonts w:eastAsiaTheme="minorEastAsia"/>
                                  </w:rPr>
                                  <m:t>2</m:t>
                                </m:r>
                              </m:sup>
                            </m:sSup>
                          </m:fName>
                          <m:e>
                            <m:sSub>
                              <m:sSubPr>
                                <m:ctrlPr>
                                  <w:rPr>
                                    <w:rFonts w:eastAsiaTheme="minorEastAsia"/>
                                  </w:rPr>
                                </m:ctrlPr>
                              </m:sSubPr>
                              <m:e>
                                <m:r>
                                  <w:rPr>
                                    <w:rFonts w:eastAsiaTheme="minorEastAsia"/>
                                  </w:rPr>
                                  <m:t>φ</m:t>
                                </m:r>
                              </m:e>
                              <m:sub>
                                <m:r>
                                  <w:rPr>
                                    <w:rFonts w:eastAsiaTheme="minorEastAsia"/>
                                  </w:rPr>
                                  <m:t>50</m:t>
                                </m:r>
                              </m:sub>
                            </m:sSub>
                            <m:r>
                              <w:rPr>
                                <w:rFonts w:eastAsiaTheme="minorEastAsia"/>
                              </w:rPr>
                              <m:t>-</m:t>
                            </m:r>
                            <m:sSup>
                              <m:sSupPr>
                                <m:ctrlPr>
                                  <w:rPr>
                                    <w:rFonts w:eastAsiaTheme="minorEastAsia"/>
                                  </w:rPr>
                                </m:ctrlPr>
                              </m:sSupPr>
                              <m:e>
                                <m:r>
                                  <w:rPr>
                                    <w:rFonts w:eastAsiaTheme="minorEastAsia"/>
                                  </w:rPr>
                                  <m:t>M</m:t>
                                </m:r>
                              </m:e>
                              <m:sup>
                                <m:r>
                                  <w:rPr>
                                    <w:rFonts w:eastAsiaTheme="minorEastAsia"/>
                                  </w:rPr>
                                  <m:t>2</m:t>
                                </m:r>
                              </m:sup>
                            </m:sSup>
                            <m:r>
                              <w:rPr>
                                <w:rFonts w:eastAsiaTheme="minorEastAsia"/>
                              </w:rPr>
                              <m:t>)+4</m:t>
                            </m:r>
                          </m:e>
                        </m:func>
                      </m:e>
                    </m:rad>
                  </m:den>
                </m:f>
              </m:oMath>
            </m:oMathPara>
          </w:p>
        </w:tc>
        <w:tc>
          <w:tcPr>
            <w:tcW w:w="1134" w:type="dxa"/>
            <w:vAlign w:val="center"/>
          </w:tcPr>
          <w:p w14:paraId="06413432" w14:textId="54CC487B" w:rsidR="001331F0" w:rsidRPr="001E75DB" w:rsidRDefault="001331F0" w:rsidP="006907CB">
            <w:pPr>
              <w:pStyle w:val="DiplStandard"/>
              <w:jc w:val="right"/>
            </w:pPr>
            <w:bookmarkStart w:id="125" w:name="_Ref88633584"/>
            <w:bookmarkStart w:id="126" w:name="_Ref8870233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28</w:t>
            </w:r>
            <w:r w:rsidR="0066238E" w:rsidRPr="001E75DB">
              <w:fldChar w:fldCharType="end"/>
            </w:r>
            <w:bookmarkEnd w:id="125"/>
            <w:r w:rsidRPr="001E75DB">
              <w:t>)</w:t>
            </w:r>
            <w:bookmarkEnd w:id="126"/>
          </w:p>
        </w:tc>
      </w:tr>
    </w:tbl>
    <w:p w14:paraId="0580CEE7" w14:textId="77777777" w:rsidR="006E4071" w:rsidRPr="001E75DB" w:rsidRDefault="006E4071" w:rsidP="00BE7355">
      <w:pPr>
        <w:pStyle w:val="DiplStandard"/>
      </w:pPr>
    </w:p>
    <w:p w14:paraId="171CFDAD" w14:textId="1935FE23" w:rsidR="006E4071" w:rsidRPr="001E75DB" w:rsidRDefault="006E4071" w:rsidP="00BE7355">
      <w:pPr>
        <w:pStyle w:val="DiplStandard"/>
      </w:pPr>
      <w:r w:rsidRPr="001E75DB">
        <w:t xml:space="preserve">With the aspect ratio </w:t>
      </w:r>
      <m:oMath>
        <m:r>
          <m:rPr>
            <m:sty m:val="p"/>
          </m:rPr>
          <w:rPr>
            <w:rFonts w:ascii="Cambria Math" w:hAnsi="Cambria Math"/>
          </w:rPr>
          <m:t>Λ</m:t>
        </m:r>
      </m:oMath>
      <w:r w:rsidRPr="001E75DB">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3152"/>
        <w:gridCol w:w="3964"/>
        <w:gridCol w:w="1134"/>
      </w:tblGrid>
      <w:tr w:rsidR="006E4071" w:rsidRPr="001E75DB" w14:paraId="06D42CFC" w14:textId="77777777" w:rsidTr="006907CB">
        <w:trPr>
          <w:jc w:val="center"/>
        </w:trPr>
        <w:tc>
          <w:tcPr>
            <w:tcW w:w="7933" w:type="dxa"/>
            <w:gridSpan w:val="3"/>
          </w:tcPr>
          <w:p w14:paraId="4E0CC543" w14:textId="3E0C80B2" w:rsidR="006E4071" w:rsidRPr="001E75DB" w:rsidRDefault="006E4071" w:rsidP="00BE7355">
            <w:pPr>
              <w:pStyle w:val="Gleichung"/>
              <w:rPr>
                <w:rFonts w:eastAsiaTheme="minorEastAsia"/>
              </w:rPr>
            </w:pPr>
            <m:oMathPara>
              <m:oMath>
                <m:r>
                  <w:rPr>
                    <w:rFonts w:eastAsiaTheme="minorEastAsia"/>
                  </w:rPr>
                  <m:t>Λ=</m:t>
                </m:r>
                <m:f>
                  <m:fPr>
                    <m:type m:val="lin"/>
                    <m:ctrlPr>
                      <w:rPr>
                        <w:rFonts w:eastAsiaTheme="minorEastAsia"/>
                      </w:rPr>
                    </m:ctrlPr>
                  </m:fPr>
                  <m:num>
                    <m:sSubSup>
                      <m:sSubSupPr>
                        <m:ctrlPr>
                          <w:rPr>
                            <w:rFonts w:eastAsiaTheme="minorEastAsia"/>
                          </w:rPr>
                        </m:ctrlPr>
                      </m:sSubSupPr>
                      <m:e>
                        <m:r>
                          <w:rPr>
                            <w:rFonts w:eastAsiaTheme="minorEastAsia"/>
                          </w:rPr>
                          <m:t>b</m:t>
                        </m:r>
                      </m:e>
                      <m:sub>
                        <m:r>
                          <w:rPr>
                            <w:rFonts w:eastAsiaTheme="minorEastAsia"/>
                          </w:rPr>
                          <m:t>w</m:t>
                        </m:r>
                      </m:sub>
                      <m:sup>
                        <m:r>
                          <w:rPr>
                            <w:rFonts w:eastAsiaTheme="minorEastAsia"/>
                          </w:rPr>
                          <m:t>2</m:t>
                        </m:r>
                      </m:sup>
                    </m:sSubSup>
                  </m:num>
                  <m:den>
                    <m:sSub>
                      <m:sSubPr>
                        <m:ctrlPr>
                          <w:rPr>
                            <w:rFonts w:eastAsiaTheme="minorEastAsia"/>
                          </w:rPr>
                        </m:ctrlPr>
                      </m:sSubPr>
                      <m:e>
                        <m:r>
                          <w:rPr>
                            <w:rFonts w:eastAsiaTheme="minorEastAsia"/>
                          </w:rPr>
                          <m:t>S</m:t>
                        </m:r>
                      </m:e>
                      <m:sub>
                        <m:r>
                          <w:rPr>
                            <w:rFonts w:eastAsiaTheme="minorEastAsia"/>
                          </w:rPr>
                          <m:t>w</m:t>
                        </m:r>
                      </m:sub>
                    </m:sSub>
                  </m:den>
                </m:f>
              </m:oMath>
            </m:oMathPara>
          </w:p>
        </w:tc>
        <w:tc>
          <w:tcPr>
            <w:tcW w:w="1134" w:type="dxa"/>
            <w:vAlign w:val="center"/>
          </w:tcPr>
          <w:p w14:paraId="5AF868AA" w14:textId="07D70A3B" w:rsidR="006E4071" w:rsidRPr="001E75DB" w:rsidRDefault="006E4071" w:rsidP="006907CB">
            <w:pPr>
              <w:pStyle w:val="DiplStandard"/>
              <w:jc w:val="right"/>
            </w:pPr>
            <w:bookmarkStart w:id="127" w:name="_Ref89258550"/>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29</w:t>
            </w:r>
            <w:r w:rsidRPr="001E75DB">
              <w:fldChar w:fldCharType="end"/>
            </w:r>
            <w:r w:rsidRPr="001E75DB">
              <w:t>)</w:t>
            </w:r>
            <w:bookmarkEnd w:id="127"/>
          </w:p>
        </w:tc>
      </w:tr>
      <w:tr w:rsidR="0068210E" w:rsidRPr="001E75DB" w14:paraId="1DEBDFC0" w14:textId="77777777" w:rsidTr="00DB7C8C">
        <w:tblPrEx>
          <w:jc w:val="left"/>
        </w:tblPrEx>
        <w:tc>
          <w:tcPr>
            <w:tcW w:w="817" w:type="dxa"/>
          </w:tcPr>
          <w:p w14:paraId="2E53E967" w14:textId="5D521DFB" w:rsidR="006E4071" w:rsidRPr="001E75DB" w:rsidRDefault="006E4071" w:rsidP="00BE7355">
            <w:pPr>
              <w:pStyle w:val="DiplStandard"/>
            </w:pPr>
          </w:p>
        </w:tc>
        <w:tc>
          <w:tcPr>
            <w:tcW w:w="3152" w:type="dxa"/>
          </w:tcPr>
          <w:p w14:paraId="642DD8FA" w14:textId="3B53C325" w:rsidR="0068210E" w:rsidRPr="001E75DB" w:rsidRDefault="0068210E" w:rsidP="00BE7355">
            <w:pPr>
              <w:pStyle w:val="DiplStandard"/>
            </w:pPr>
          </w:p>
        </w:tc>
        <w:tc>
          <w:tcPr>
            <w:tcW w:w="5098" w:type="dxa"/>
            <w:gridSpan w:val="2"/>
          </w:tcPr>
          <w:p w14:paraId="4DE9D060" w14:textId="665A9003" w:rsidR="0068210E" w:rsidRPr="001E75DB" w:rsidRDefault="0068210E" w:rsidP="00BE7355">
            <w:pPr>
              <w:pStyle w:val="DiplStandard"/>
            </w:pPr>
          </w:p>
        </w:tc>
      </w:tr>
      <w:tr w:rsidR="006E4071" w:rsidRPr="001E75DB" w14:paraId="1B2CA0B3" w14:textId="77777777" w:rsidTr="00DB7C8C">
        <w:tblPrEx>
          <w:jc w:val="left"/>
        </w:tblPrEx>
        <w:tc>
          <w:tcPr>
            <w:tcW w:w="817" w:type="dxa"/>
          </w:tcPr>
          <w:p w14:paraId="7CF3794D" w14:textId="480F0751" w:rsidR="006E4071" w:rsidRPr="001E75DB" w:rsidRDefault="006E4071" w:rsidP="00BE7355">
            <w:pPr>
              <w:pStyle w:val="DiplStandard"/>
            </w:pPr>
            <m:oMathPara>
              <m:oMathParaPr>
                <m:jc m:val="left"/>
              </m:oMathParaPr>
              <m:oMath>
                <m:r>
                  <m:rPr>
                    <m:sty m:val="p"/>
                  </m:rPr>
                  <w:rPr>
                    <w:rFonts w:ascii="Cambria Math" w:eastAsiaTheme="minorEastAsia" w:hAnsi="Cambria Math"/>
                  </w:rPr>
                  <m:t>Λ</m:t>
                </m:r>
              </m:oMath>
            </m:oMathPara>
          </w:p>
        </w:tc>
        <w:tc>
          <w:tcPr>
            <w:tcW w:w="3152" w:type="dxa"/>
          </w:tcPr>
          <w:p w14:paraId="238173CA" w14:textId="7C580564" w:rsidR="006E4071" w:rsidRPr="001E75DB" w:rsidRDefault="006E4071" w:rsidP="00BE7355">
            <w:pPr>
              <w:pStyle w:val="DiplStandard"/>
            </w:pPr>
            <w:r w:rsidRPr="001E75DB">
              <w:t xml:space="preserve">Aspect ratio (often </w:t>
            </w:r>
            <m:oMath>
              <m:sSub>
                <m:sSubPr>
                  <m:ctrlPr>
                    <w:rPr>
                      <w:rFonts w:ascii="Cambria Math" w:hAnsi="Cambria Math"/>
                      <w:i/>
                    </w:rPr>
                  </m:ctrlPr>
                </m:sSubPr>
                <m:e>
                  <m:r>
                    <w:rPr>
                      <w:rFonts w:ascii="Cambria Math" w:hAnsi="Cambria Math"/>
                    </w:rPr>
                    <m:t>A</m:t>
                  </m:r>
                </m:e>
                <m:sub>
                  <m:r>
                    <w:rPr>
                      <w:rFonts w:ascii="Cambria Math" w:hAnsi="Cambria Math"/>
                    </w:rPr>
                    <m:t>R</m:t>
                  </m:r>
                </m:sub>
              </m:sSub>
              <m:r>
                <w:rPr>
                  <w:rFonts w:ascii="Cambria Math" w:hAnsi="Cambria Math"/>
                </w:rPr>
                <m:t xml:space="preserve"> or A</m:t>
              </m:r>
            </m:oMath>
            <w:r w:rsidRPr="001E75DB">
              <w:t>)</w:t>
            </w:r>
          </w:p>
        </w:tc>
        <w:tc>
          <w:tcPr>
            <w:tcW w:w="5098" w:type="dxa"/>
            <w:gridSpan w:val="2"/>
          </w:tcPr>
          <w:p w14:paraId="3843C6C1" w14:textId="0EE6DC69" w:rsidR="006E4071" w:rsidRPr="001E75DB" w:rsidRDefault="006E4071" w:rsidP="00BE7355">
            <w:pPr>
              <w:pStyle w:val="DiplStandard"/>
            </w:pPr>
            <w:r w:rsidRPr="001E75DB">
              <w:t>[-]</w:t>
            </w:r>
          </w:p>
        </w:tc>
      </w:tr>
      <w:tr w:rsidR="006E4071" w:rsidRPr="001E75DB" w14:paraId="4A13198F" w14:textId="77777777" w:rsidTr="00DB7C8C">
        <w:tblPrEx>
          <w:jc w:val="left"/>
        </w:tblPrEx>
        <w:tc>
          <w:tcPr>
            <w:tcW w:w="817" w:type="dxa"/>
          </w:tcPr>
          <w:p w14:paraId="230045EE" w14:textId="59C85897" w:rsidR="006E4071" w:rsidRPr="001E75DB" w:rsidRDefault="00B33B1F" w:rsidP="00BE7355">
            <w:pPr>
              <w:pStyle w:val="DiplStandard"/>
              <w:rPr>
                <w:rFonts w:ascii="Calibri" w:eastAsia="Calibri" w:hAnsi="Calibri"/>
              </w:rPr>
            </w:pPr>
            <m:oMath>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50</m:t>
                  </m:r>
                </m:sub>
              </m:sSub>
            </m:oMath>
            <w:r w:rsidR="006E4071" w:rsidRPr="001E75DB">
              <w:tab/>
            </w:r>
          </w:p>
        </w:tc>
        <w:tc>
          <w:tcPr>
            <w:tcW w:w="3152" w:type="dxa"/>
          </w:tcPr>
          <w:p w14:paraId="5C878770" w14:textId="75FB8A4B" w:rsidR="006E4071" w:rsidRPr="001E75DB" w:rsidRDefault="006E4071" w:rsidP="00BE7355">
            <w:pPr>
              <w:pStyle w:val="DiplStandard"/>
            </w:pPr>
            <w:r w:rsidRPr="001E75DB">
              <w:t>Sweep angle [rad] (at ½)</w:t>
            </w:r>
          </w:p>
        </w:tc>
        <w:tc>
          <w:tcPr>
            <w:tcW w:w="5098" w:type="dxa"/>
            <w:gridSpan w:val="2"/>
          </w:tcPr>
          <w:p w14:paraId="5663B492" w14:textId="4DF55F99" w:rsidR="006E4071" w:rsidRPr="001E75DB" w:rsidRDefault="006E4071" w:rsidP="00BE7355">
            <w:pPr>
              <w:pStyle w:val="DiplStandard"/>
            </w:pPr>
            <w:r w:rsidRPr="001E75DB">
              <w:t>[°], [rad]</w:t>
            </w:r>
          </w:p>
        </w:tc>
      </w:tr>
      <w:tr w:rsidR="00DB7C8C" w:rsidRPr="001E75DB" w14:paraId="6D5A5956" w14:textId="77777777" w:rsidTr="00DB7C8C">
        <w:tblPrEx>
          <w:jc w:val="left"/>
        </w:tblPrEx>
        <w:tc>
          <w:tcPr>
            <w:tcW w:w="817" w:type="dxa"/>
          </w:tcPr>
          <w:p w14:paraId="067749A8" w14:textId="60D19235" w:rsidR="00DB7C8C" w:rsidRPr="001E75DB" w:rsidRDefault="00B33B1F" w:rsidP="00DB7C8C">
            <w:pPr>
              <w:pStyle w:val="DiplStandard"/>
            </w:pPr>
            <m:oMathPara>
              <m:oMathParaPr>
                <m:jc m:val="left"/>
              </m:oMathParaPr>
              <m:oMath>
                <m:sSub>
                  <m:sSubPr>
                    <m:ctrlPr>
                      <w:rPr>
                        <w:rFonts w:ascii="Cambria Math" w:hAnsi="Cambria Math"/>
                        <w:i/>
                      </w:rPr>
                    </m:ctrlPr>
                  </m:sSubPr>
                  <m:e>
                    <m:r>
                      <w:rPr>
                        <w:rFonts w:ascii="Cambria Math" w:hAnsi="Cambria Math"/>
                      </w:rPr>
                      <m:t>b</m:t>
                    </m:r>
                  </m:e>
                  <m:sub>
                    <m:r>
                      <w:rPr>
                        <w:rFonts w:ascii="Cambria Math" w:hAnsi="Cambria Math"/>
                      </w:rPr>
                      <m:t>w</m:t>
                    </m:r>
                  </m:sub>
                </m:sSub>
                <m:r>
                  <w:rPr>
                    <w:rFonts w:ascii="Cambria Math" w:hAnsi="Cambria Math"/>
                  </w:rPr>
                  <m:t>, b</m:t>
                </m:r>
              </m:oMath>
            </m:oMathPara>
          </w:p>
        </w:tc>
        <w:tc>
          <w:tcPr>
            <w:tcW w:w="3152" w:type="dxa"/>
          </w:tcPr>
          <w:p w14:paraId="29516CC7" w14:textId="22DE6B01" w:rsidR="00DB7C8C" w:rsidRPr="001E75DB" w:rsidRDefault="00DB7C8C" w:rsidP="00DB7C8C">
            <w:pPr>
              <w:pStyle w:val="DiplStandard"/>
            </w:pPr>
            <w:r w:rsidRPr="001E75DB">
              <w:t>Wingspan</w:t>
            </w:r>
          </w:p>
        </w:tc>
        <w:tc>
          <w:tcPr>
            <w:tcW w:w="5098" w:type="dxa"/>
            <w:gridSpan w:val="2"/>
          </w:tcPr>
          <w:p w14:paraId="33C6D15B" w14:textId="4F45DAC5" w:rsidR="00DB7C8C" w:rsidRPr="001E75DB" w:rsidRDefault="00DB7C8C" w:rsidP="00DB7C8C">
            <w:pPr>
              <w:pStyle w:val="DiplStandard"/>
            </w:pPr>
            <w:r w:rsidRPr="001E75DB">
              <w:t>[m]</w:t>
            </w:r>
          </w:p>
        </w:tc>
      </w:tr>
    </w:tbl>
    <w:p w14:paraId="1EA2779C" w14:textId="7E6316B8" w:rsidR="00F1683D" w:rsidRPr="001E75DB" w:rsidRDefault="00F1683D" w:rsidP="00BE7355">
      <w:pPr>
        <w:pStyle w:val="DiplStandard"/>
      </w:pPr>
    </w:p>
    <w:p w14:paraId="6C6F45AD" w14:textId="0F08BB88" w:rsidR="00995F17" w:rsidRPr="00874BBD" w:rsidRDefault="00DB7C8C" w:rsidP="00DB7C8C">
      <w:pPr>
        <w:pStyle w:val="DiplStandard"/>
      </w:pPr>
      <w:r w:rsidRPr="001E75DB">
        <w:t xml:space="preserve">Eq. </w:t>
      </w:r>
      <w:r w:rsidR="003B441E" w:rsidRPr="001E75DB">
        <w:fldChar w:fldCharType="begin"/>
      </w:r>
      <w:r w:rsidR="003B441E" w:rsidRPr="001E75DB">
        <w:instrText xml:space="preserve"> REF _Ref88633584 </w:instrText>
      </w:r>
      <w:r w:rsidR="003B441E" w:rsidRPr="001E75DB">
        <w:fldChar w:fldCharType="separate"/>
      </w:r>
      <w:r w:rsidR="00DB56A2" w:rsidRPr="001E75DB">
        <w:t>(</w:t>
      </w:r>
      <w:r w:rsidR="00DB56A2">
        <w:rPr>
          <w:noProof/>
        </w:rPr>
        <w:t>2</w:t>
      </w:r>
      <w:r w:rsidR="00DB56A2" w:rsidRPr="001E75DB">
        <w:t>.</w:t>
      </w:r>
      <w:r w:rsidR="00DB56A2">
        <w:rPr>
          <w:noProof/>
        </w:rPr>
        <w:t>28</w:t>
      </w:r>
      <w:r w:rsidR="003B441E" w:rsidRPr="001E75DB">
        <w:fldChar w:fldCharType="end"/>
      </w:r>
      <w:r w:rsidR="003B441E" w:rsidRPr="001E75DB">
        <w:t xml:space="preserve">) </w:t>
      </w:r>
      <w:r w:rsidRPr="001E75DB">
        <w:t xml:space="preserve">applies to the "clean" wing. For extended flaps, </w:t>
      </w:r>
      <m:oMath>
        <m:sSub>
          <m:sSubPr>
            <m:ctrlPr>
              <w:rPr>
                <w:rFonts w:ascii="Cambria Math" w:hAnsi="Cambria Math"/>
              </w:rPr>
            </m:ctrlPr>
          </m:sSubPr>
          <m:e>
            <m:r>
              <w:rPr>
                <w:rFonts w:ascii="Cambria Math" w:eastAsiaTheme="minorEastAsia" w:hAnsi="Cambria Math"/>
              </w:rPr>
              <m:t>C</m:t>
            </m:r>
          </m:e>
          <m:sub>
            <m:r>
              <w:rPr>
                <w:rFonts w:ascii="Cambria Math" w:eastAsiaTheme="minorEastAsia" w:hAnsi="Cambria Math"/>
              </w:rPr>
              <m:t>L</m:t>
            </m:r>
            <m:r>
              <m:rPr>
                <m:sty m:val="p"/>
              </m:rPr>
              <w:rPr>
                <w:rFonts w:ascii="Cambria Math" w:eastAsiaTheme="minorEastAsia" w:hAnsi="Cambria Math"/>
              </w:rPr>
              <m:t>,</m:t>
            </m:r>
            <m:r>
              <w:rPr>
                <w:rFonts w:ascii="Cambria Math" w:eastAsiaTheme="minorEastAsia" w:hAnsi="Cambria Math"/>
              </w:rPr>
              <m:t>α</m:t>
            </m:r>
          </m:sub>
        </m:sSub>
      </m:oMath>
      <w:r w:rsidRPr="001E75DB">
        <w:t xml:space="preserve"> changes as a function of the flap angle. The relationships are described in chapter </w:t>
      </w:r>
      <w:r w:rsidR="00874BBD">
        <w:fldChar w:fldCharType="begin"/>
      </w:r>
      <w:r w:rsidR="00874BBD">
        <w:instrText xml:space="preserve"> REF _Ref103191647 \r \h </w:instrText>
      </w:r>
      <w:r w:rsidR="00874BBD">
        <w:fldChar w:fldCharType="separate"/>
      </w:r>
      <w:r w:rsidR="00DB56A2">
        <w:t>2.7.3</w:t>
      </w:r>
      <w:r w:rsidR="00874BBD">
        <w:fldChar w:fldCharType="end"/>
      </w:r>
      <w:r w:rsidR="00874BBD">
        <w:t xml:space="preserve"> </w:t>
      </w:r>
      <w:r w:rsidRPr="001E75DB">
        <w:t>(High Lift Devices)</w:t>
      </w:r>
      <w:r w:rsidR="003B441E" w:rsidRPr="001E75DB">
        <w:t xml:space="preserve"> and is shown in </w:t>
      </w:r>
      <w:r w:rsidR="00B96C02" w:rsidRPr="00874BBD">
        <w:fldChar w:fldCharType="begin"/>
      </w:r>
      <w:r w:rsidR="00B96C02" w:rsidRPr="00874BBD">
        <w:instrText xml:space="preserve"> REF _Ref88628389 \h </w:instrText>
      </w:r>
      <w:r w:rsidR="00874BBD" w:rsidRPr="00874BBD">
        <w:instrText xml:space="preserve"> \* MERGEFORMAT </w:instrText>
      </w:r>
      <w:r w:rsidR="00B96C02" w:rsidRPr="00874BBD">
        <w:fldChar w:fldCharType="separate"/>
      </w:r>
      <w:r w:rsidR="00DB56A2" w:rsidRPr="00DB56A2">
        <w:t xml:space="preserve">Figure </w:t>
      </w:r>
      <w:r w:rsidR="00DB56A2" w:rsidRPr="00DB56A2">
        <w:rPr>
          <w:noProof/>
        </w:rPr>
        <w:t>2.4</w:t>
      </w:r>
      <w:r w:rsidR="00B96C02" w:rsidRPr="00874BBD">
        <w:fldChar w:fldCharType="end"/>
      </w:r>
      <w:r w:rsidR="003B441E" w:rsidRPr="00874BBD">
        <w:t>.</w:t>
      </w:r>
    </w:p>
    <w:p w14:paraId="42559A47" w14:textId="77777777" w:rsidR="00DB7C8C" w:rsidRPr="001E75DB" w:rsidRDefault="00DB7C8C" w:rsidP="00BE7355">
      <w:pPr>
        <w:pStyle w:val="DiplStandard"/>
      </w:pPr>
    </w:p>
    <w:p w14:paraId="75E5D018" w14:textId="690C6657" w:rsidR="001331F0" w:rsidRPr="001E75DB" w:rsidRDefault="00F1683D" w:rsidP="00BE7355">
      <w:pPr>
        <w:pStyle w:val="DiplStandard"/>
      </w:pPr>
      <w:r w:rsidRPr="001E75DB">
        <w:t xml:space="preserve">Converting sweep angle from </w:t>
      </w:r>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m</m:t>
            </m:r>
          </m:sub>
        </m:sSub>
        <m:r>
          <w:rPr>
            <w:rFonts w:ascii="Cambria Math" w:eastAsiaTheme="minorEastAsia" w:hAnsi="Cambria Math"/>
            <w:sz w:val="22"/>
            <w:szCs w:val="22"/>
          </w:rPr>
          <m:t xml:space="preserve"> to</m:t>
        </m:r>
      </m:oMath>
      <w:r w:rsidRPr="001E75DB">
        <w:t xml:space="preserv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n</m:t>
            </m:r>
          </m:sub>
        </m:sSub>
        <m:r>
          <w:rPr>
            <w:rFonts w:ascii="Cambria Math" w:eastAsiaTheme="minorEastAsia" w:hAnsi="Cambria Math"/>
            <w:sz w:val="22"/>
            <w:szCs w:val="22"/>
          </w:rPr>
          <m:t xml:space="preserve"> </m:t>
        </m:r>
      </m:oMath>
      <w:r w:rsidRPr="001E75DB">
        <w:t>at different positions:</w:t>
      </w:r>
    </w:p>
    <w:p w14:paraId="32A9D1E7" w14:textId="77777777" w:rsidR="00F157B6" w:rsidRPr="001E75DB" w:rsidRDefault="00F157B6"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760BBC0B" w14:textId="77777777" w:rsidTr="006907CB">
        <w:trPr>
          <w:jc w:val="center"/>
        </w:trPr>
        <w:tc>
          <w:tcPr>
            <w:tcW w:w="7933" w:type="dxa"/>
          </w:tcPr>
          <w:p w14:paraId="0C6D3284" w14:textId="40368FE6" w:rsidR="001331F0" w:rsidRPr="001E75DB" w:rsidRDefault="00F157B6" w:rsidP="00763E18">
            <w:pPr>
              <w:pStyle w:val="Gleichung"/>
            </w:pPr>
            <m:oMathPara>
              <m:oMath>
                <m:r>
                  <w:rPr>
                    <w:rFonts w:eastAsiaTheme="minorEastAsia"/>
                  </w:rPr>
                  <m:t>tan</m:t>
                </m:r>
                <m:sSub>
                  <m:sSubPr>
                    <m:ctrlPr/>
                  </m:sSubPr>
                  <m:e>
                    <m:r>
                      <w:rPr>
                        <w:rFonts w:eastAsiaTheme="minorEastAsia"/>
                      </w:rPr>
                      <m:t>φ</m:t>
                    </m:r>
                  </m:e>
                  <m:sub>
                    <m:r>
                      <w:rPr>
                        <w:rFonts w:eastAsiaTheme="minorEastAsia"/>
                      </w:rPr>
                      <m:t>n</m:t>
                    </m:r>
                  </m:sub>
                </m:sSub>
                <m:r>
                  <w:rPr>
                    <w:rFonts w:eastAsiaTheme="minorEastAsia"/>
                  </w:rPr>
                  <m:t>=tan</m:t>
                </m:r>
                <m:sSub>
                  <m:sSubPr>
                    <m:ctrlPr/>
                  </m:sSubPr>
                  <m:e>
                    <m:r>
                      <w:rPr>
                        <w:rFonts w:eastAsiaTheme="minorEastAsia"/>
                      </w:rPr>
                      <m:t>φ</m:t>
                    </m:r>
                  </m:e>
                  <m:sub>
                    <m:r>
                      <w:rPr>
                        <w:rFonts w:eastAsiaTheme="minorEastAsia"/>
                      </w:rPr>
                      <m:t>m</m:t>
                    </m:r>
                  </m:sub>
                </m:sSub>
                <m:r>
                  <w:rPr>
                    <w:rFonts w:eastAsiaTheme="minorEastAsia"/>
                  </w:rPr>
                  <m:t>-</m:t>
                </m:r>
                <m:f>
                  <m:fPr>
                    <m:ctrlPr/>
                  </m:fPr>
                  <m:num>
                    <m:r>
                      <w:rPr>
                        <w:rFonts w:eastAsiaTheme="minorEastAsia"/>
                      </w:rPr>
                      <m:t>4</m:t>
                    </m:r>
                  </m:num>
                  <m:den>
                    <m:r>
                      <w:rPr>
                        <w:rFonts w:eastAsiaTheme="minorEastAsia"/>
                      </w:rPr>
                      <m:t>Λ</m:t>
                    </m:r>
                  </m:den>
                </m:f>
                <m:d>
                  <m:dPr>
                    <m:ctrlPr/>
                  </m:dPr>
                  <m:e>
                    <m:f>
                      <m:fPr>
                        <m:ctrlPr/>
                      </m:fPr>
                      <m:num>
                        <m:r>
                          <w:rPr>
                            <w:rFonts w:eastAsiaTheme="minorEastAsia"/>
                          </w:rPr>
                          <m:t>n-m</m:t>
                        </m:r>
                      </m:num>
                      <m:den>
                        <m:r>
                          <w:rPr>
                            <w:rFonts w:eastAsiaTheme="minorEastAsia"/>
                          </w:rPr>
                          <m:t>100</m:t>
                        </m:r>
                      </m:den>
                    </m:f>
                    <m:r>
                      <w:rPr>
                        <w:rFonts w:eastAsiaTheme="minorEastAsia"/>
                      </w:rPr>
                      <m:t>∙</m:t>
                    </m:r>
                    <m:f>
                      <m:fPr>
                        <m:ctrlPr/>
                      </m:fPr>
                      <m:num>
                        <m:r>
                          <w:rPr>
                            <w:rFonts w:eastAsiaTheme="minorEastAsia"/>
                          </w:rPr>
                          <m:t>1-λ</m:t>
                        </m:r>
                      </m:num>
                      <m:den>
                        <m:r>
                          <w:rPr>
                            <w:rFonts w:eastAsiaTheme="minorEastAsia"/>
                          </w:rPr>
                          <m:t>1+λ</m:t>
                        </m:r>
                      </m:den>
                    </m:f>
                  </m:e>
                </m:d>
                <m:r>
                  <w:rPr>
                    <w:rFonts w:eastAsiaTheme="minorEastAsia"/>
                  </w:rPr>
                  <m:t xml:space="preserve"> </m:t>
                </m:r>
              </m:oMath>
            </m:oMathPara>
          </w:p>
        </w:tc>
        <w:tc>
          <w:tcPr>
            <w:tcW w:w="1134" w:type="dxa"/>
            <w:vAlign w:val="center"/>
          </w:tcPr>
          <w:p w14:paraId="5437A6ED" w14:textId="4A6A85B3"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30</w:t>
            </w:r>
            <w:r w:rsidR="0066238E" w:rsidRPr="001E75DB">
              <w:fldChar w:fldCharType="end"/>
            </w:r>
            <w:r w:rsidRPr="001E75DB">
              <w:t>)</w:t>
            </w:r>
          </w:p>
        </w:tc>
      </w:tr>
    </w:tbl>
    <w:p w14:paraId="11E40B08"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15B0F308" w14:textId="77777777" w:rsidTr="006907CB">
        <w:trPr>
          <w:jc w:val="center"/>
        </w:trPr>
        <w:tc>
          <w:tcPr>
            <w:tcW w:w="7933" w:type="dxa"/>
          </w:tcPr>
          <w:p w14:paraId="7487DE7C" w14:textId="692F91DD" w:rsidR="001331F0" w:rsidRPr="001E75DB" w:rsidRDefault="00F157B6" w:rsidP="00763E18">
            <w:pPr>
              <w:pStyle w:val="Gleichung"/>
            </w:pPr>
            <m:oMathPara>
              <m:oMath>
                <m:r>
                  <w:rPr>
                    <w:rFonts w:eastAsiaTheme="minorEastAsia"/>
                  </w:rPr>
                  <w:lastRenderedPageBreak/>
                  <m:t>tan</m:t>
                </m:r>
                <m:sSub>
                  <m:sSubPr>
                    <m:ctrlPr/>
                  </m:sSubPr>
                  <m:e>
                    <m:r>
                      <w:rPr>
                        <w:rFonts w:eastAsiaTheme="minorEastAsia"/>
                      </w:rPr>
                      <m:t>φ</m:t>
                    </m:r>
                  </m:e>
                  <m:sub>
                    <m:r>
                      <w:rPr>
                        <w:rFonts w:eastAsiaTheme="minorEastAsia"/>
                      </w:rPr>
                      <m:t>50</m:t>
                    </m:r>
                  </m:sub>
                </m:sSub>
                <m:r>
                  <w:rPr>
                    <w:rFonts w:eastAsiaTheme="minorEastAsia"/>
                  </w:rPr>
                  <m:t>=tan</m:t>
                </m:r>
                <m:sSub>
                  <m:sSubPr>
                    <m:ctrlPr/>
                  </m:sSubPr>
                  <m:e>
                    <m:r>
                      <w:rPr>
                        <w:rFonts w:eastAsiaTheme="minorEastAsia"/>
                      </w:rPr>
                      <m:t>φ</m:t>
                    </m:r>
                  </m:e>
                  <m:sub>
                    <m:r>
                      <w:rPr>
                        <w:rFonts w:eastAsiaTheme="minorEastAsia"/>
                      </w:rPr>
                      <m:t>25</m:t>
                    </m:r>
                  </m:sub>
                </m:sSub>
                <m:r>
                  <w:rPr>
                    <w:rFonts w:eastAsiaTheme="minorEastAsia"/>
                  </w:rPr>
                  <m:t>-</m:t>
                </m:r>
                <m:f>
                  <m:fPr>
                    <m:ctrlPr/>
                  </m:fPr>
                  <m:num>
                    <m:r>
                      <w:rPr>
                        <w:rFonts w:eastAsiaTheme="minorEastAsia"/>
                      </w:rPr>
                      <m:t>4</m:t>
                    </m:r>
                  </m:num>
                  <m:den>
                    <m:r>
                      <w:rPr>
                        <w:rFonts w:eastAsiaTheme="minorEastAsia"/>
                      </w:rPr>
                      <m:t>Λ</m:t>
                    </m:r>
                  </m:den>
                </m:f>
                <m:d>
                  <m:dPr>
                    <m:ctrlPr/>
                  </m:dPr>
                  <m:e>
                    <m:f>
                      <m:fPr>
                        <m:ctrlPr/>
                      </m:fPr>
                      <m:num>
                        <m:r>
                          <w:rPr>
                            <w:rFonts w:eastAsiaTheme="minorEastAsia"/>
                          </w:rPr>
                          <m:t>n-m</m:t>
                        </m:r>
                      </m:num>
                      <m:den>
                        <m:r>
                          <w:rPr>
                            <w:rFonts w:eastAsiaTheme="minorEastAsia"/>
                          </w:rPr>
                          <m:t>100</m:t>
                        </m:r>
                      </m:den>
                    </m:f>
                    <m:r>
                      <w:rPr>
                        <w:rFonts w:eastAsiaTheme="minorEastAsia"/>
                      </w:rPr>
                      <m:t>∙</m:t>
                    </m:r>
                    <m:f>
                      <m:fPr>
                        <m:ctrlPr/>
                      </m:fPr>
                      <m:num>
                        <m:r>
                          <w:rPr>
                            <w:rFonts w:eastAsiaTheme="minorEastAsia"/>
                          </w:rPr>
                          <m:t>1-λ</m:t>
                        </m:r>
                      </m:num>
                      <m:den>
                        <m:r>
                          <w:rPr>
                            <w:rFonts w:eastAsiaTheme="minorEastAsia"/>
                          </w:rPr>
                          <m:t>1+λ</m:t>
                        </m:r>
                      </m:den>
                    </m:f>
                  </m:e>
                </m:d>
              </m:oMath>
            </m:oMathPara>
          </w:p>
        </w:tc>
        <w:tc>
          <w:tcPr>
            <w:tcW w:w="1134" w:type="dxa"/>
            <w:vAlign w:val="center"/>
          </w:tcPr>
          <w:p w14:paraId="1B6F3E2D" w14:textId="0682212E"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31</w:t>
            </w:r>
            <w:r w:rsidR="0066238E" w:rsidRPr="001E75DB">
              <w:fldChar w:fldCharType="end"/>
            </w:r>
            <w:r w:rsidRPr="001E75DB">
              <w:t>)</w:t>
            </w:r>
          </w:p>
        </w:tc>
      </w:tr>
    </w:tbl>
    <w:p w14:paraId="71587AF4" w14:textId="724FD001" w:rsidR="001546CB" w:rsidRPr="001E75DB" w:rsidRDefault="001546CB" w:rsidP="00F1683D">
      <w:pPr>
        <w:pStyle w:val="DiplStandard"/>
        <w:rPr>
          <w:sz w:val="22"/>
          <w:szCs w:val="22"/>
        </w:rPr>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46"/>
        <w:gridCol w:w="2977"/>
        <w:gridCol w:w="5244"/>
      </w:tblGrid>
      <w:tr w:rsidR="0068210E" w:rsidRPr="001E75DB" w14:paraId="27592031" w14:textId="77777777" w:rsidTr="001300C1">
        <w:tc>
          <w:tcPr>
            <w:tcW w:w="846" w:type="dxa"/>
          </w:tcPr>
          <w:p w14:paraId="5CA7BCF3" w14:textId="00454B93" w:rsidR="0068210E" w:rsidRPr="001E75DB" w:rsidRDefault="0068210E" w:rsidP="006907CB">
            <w:pPr>
              <w:pStyle w:val="Dipl-Standard"/>
            </w:pPr>
            <m:oMathPara>
              <m:oMathParaPr>
                <m:jc m:val="left"/>
              </m:oMathParaPr>
              <m:oMath>
                <m:r>
                  <m:rPr>
                    <m:sty m:val="p"/>
                  </m:rPr>
                  <w:rPr>
                    <w:rFonts w:ascii="Cambria Math" w:eastAsiaTheme="minorEastAsia" w:hAnsi="Cambria Math"/>
                    <w:sz w:val="22"/>
                    <w:szCs w:val="22"/>
                  </w:rPr>
                  <m:t>m</m:t>
                </m:r>
              </m:oMath>
            </m:oMathPara>
          </w:p>
        </w:tc>
        <w:tc>
          <w:tcPr>
            <w:tcW w:w="2977" w:type="dxa"/>
          </w:tcPr>
          <w:p w14:paraId="2A08A21A" w14:textId="0E392BEA" w:rsidR="0068210E" w:rsidRPr="001E75DB" w:rsidRDefault="0068210E" w:rsidP="006907CB">
            <w:pPr>
              <w:pStyle w:val="Dipl-Standard"/>
            </w:pPr>
            <w:r w:rsidRPr="001E75DB">
              <w:rPr>
                <w:sz w:val="22"/>
                <w:szCs w:val="22"/>
              </w:rPr>
              <w:t>Position 1 (known angle)</w:t>
            </w:r>
          </w:p>
        </w:tc>
        <w:tc>
          <w:tcPr>
            <w:tcW w:w="5244" w:type="dxa"/>
          </w:tcPr>
          <w:p w14:paraId="283F8189" w14:textId="77777777" w:rsidR="0068210E" w:rsidRPr="001E75DB" w:rsidRDefault="0068210E" w:rsidP="006907CB">
            <w:pPr>
              <w:pStyle w:val="Dipl-Standard"/>
            </w:pPr>
          </w:p>
        </w:tc>
      </w:tr>
      <w:tr w:rsidR="0068210E" w:rsidRPr="001E75DB" w14:paraId="66CBA065" w14:textId="77777777" w:rsidTr="001300C1">
        <w:tc>
          <w:tcPr>
            <w:tcW w:w="846" w:type="dxa"/>
          </w:tcPr>
          <w:p w14:paraId="2134ACDA" w14:textId="31705E15" w:rsidR="0068210E" w:rsidRPr="001E75DB" w:rsidRDefault="0068210E" w:rsidP="006907CB">
            <w:pPr>
              <w:pStyle w:val="Dipl-Standard"/>
            </w:pPr>
            <m:oMathPara>
              <m:oMathParaPr>
                <m:jc m:val="left"/>
              </m:oMathParaPr>
              <m:oMath>
                <m:r>
                  <w:rPr>
                    <w:rFonts w:ascii="Cambria Math" w:hAnsi="Cambria Math"/>
                    <w:sz w:val="22"/>
                    <w:szCs w:val="22"/>
                  </w:rPr>
                  <m:t>n</m:t>
                </m:r>
              </m:oMath>
            </m:oMathPara>
          </w:p>
        </w:tc>
        <w:tc>
          <w:tcPr>
            <w:tcW w:w="2977" w:type="dxa"/>
          </w:tcPr>
          <w:p w14:paraId="7CD7F1BF" w14:textId="0EF9BE7B" w:rsidR="0068210E" w:rsidRPr="001E75DB" w:rsidRDefault="0068210E" w:rsidP="006907CB">
            <w:pPr>
              <w:pStyle w:val="Dipl-Standard"/>
            </w:pPr>
            <w:r w:rsidRPr="001E75DB">
              <w:rPr>
                <w:sz w:val="22"/>
                <w:szCs w:val="22"/>
              </w:rPr>
              <w:t>Position 2</w:t>
            </w:r>
          </w:p>
        </w:tc>
        <w:tc>
          <w:tcPr>
            <w:tcW w:w="5244" w:type="dxa"/>
          </w:tcPr>
          <w:p w14:paraId="03622254" w14:textId="77777777" w:rsidR="0068210E" w:rsidRPr="001E75DB" w:rsidRDefault="0068210E" w:rsidP="006907CB">
            <w:pPr>
              <w:pStyle w:val="Dipl-Standard"/>
            </w:pPr>
          </w:p>
        </w:tc>
      </w:tr>
      <w:tr w:rsidR="0068210E" w:rsidRPr="001E75DB" w14:paraId="0C28015B" w14:textId="77777777" w:rsidTr="001300C1">
        <w:tc>
          <w:tcPr>
            <w:tcW w:w="846" w:type="dxa"/>
          </w:tcPr>
          <w:p w14:paraId="2CD51F28" w14:textId="1ED3E2B5" w:rsidR="0068210E" w:rsidRPr="001E75DB" w:rsidRDefault="00B33B1F" w:rsidP="006907CB">
            <w:pPr>
              <w:pStyle w:val="Dipl-Standard"/>
            </w:pPr>
            <m:oMathPara>
              <m:oMathParaPr>
                <m:jc m:val="left"/>
              </m:oMathParaPr>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25</m:t>
                    </m:r>
                  </m:sub>
                </m:sSub>
              </m:oMath>
            </m:oMathPara>
          </w:p>
        </w:tc>
        <w:tc>
          <w:tcPr>
            <w:tcW w:w="2977" w:type="dxa"/>
          </w:tcPr>
          <w:p w14:paraId="0718FA8E" w14:textId="72205F2A" w:rsidR="0068210E" w:rsidRPr="001E75DB" w:rsidRDefault="0068210E" w:rsidP="006907CB">
            <w:pPr>
              <w:pStyle w:val="Dipl-Standard"/>
            </w:pPr>
            <w:r w:rsidRPr="001E75DB">
              <w:rPr>
                <w:sz w:val="22"/>
                <w:szCs w:val="22"/>
              </w:rPr>
              <w:t>Sweep angle [rad]</w:t>
            </w:r>
            <w:r w:rsidRPr="001E75DB">
              <w:t xml:space="preserve"> </w:t>
            </w:r>
            <w:r w:rsidRPr="001E75DB">
              <w:rPr>
                <w:sz w:val="22"/>
                <w:szCs w:val="22"/>
              </w:rPr>
              <w:t>(at ¼)</w:t>
            </w:r>
          </w:p>
        </w:tc>
        <w:tc>
          <w:tcPr>
            <w:tcW w:w="5244" w:type="dxa"/>
          </w:tcPr>
          <w:p w14:paraId="6450D5D4" w14:textId="1EF9425F" w:rsidR="0068210E" w:rsidRPr="001E75DB" w:rsidRDefault="0068210E" w:rsidP="006907CB">
            <w:pPr>
              <w:pStyle w:val="Dipl-Standard"/>
            </w:pPr>
            <w:r w:rsidRPr="001E75DB">
              <w:t>[rad]</w:t>
            </w:r>
          </w:p>
        </w:tc>
      </w:tr>
      <w:tr w:rsidR="0068210E" w:rsidRPr="001E75DB" w14:paraId="1A6100BE" w14:textId="77777777" w:rsidTr="001300C1">
        <w:tc>
          <w:tcPr>
            <w:tcW w:w="846" w:type="dxa"/>
          </w:tcPr>
          <w:p w14:paraId="75C8C3A4" w14:textId="0C9E75CB" w:rsidR="0068210E" w:rsidRPr="001E75DB" w:rsidRDefault="0068210E" w:rsidP="006907CB">
            <w:pPr>
              <w:pStyle w:val="Dipl-Standard"/>
            </w:pPr>
            <m:oMathPara>
              <m:oMathParaPr>
                <m:jc m:val="left"/>
              </m:oMathParaPr>
              <m:oMath>
                <m:r>
                  <w:rPr>
                    <w:rFonts w:ascii="Cambria Math" w:eastAsiaTheme="minorEastAsia" w:hAnsi="Cambria Math"/>
                    <w:sz w:val="22"/>
                    <w:szCs w:val="22"/>
                  </w:rPr>
                  <m:t>λ</m:t>
                </m:r>
              </m:oMath>
            </m:oMathPara>
          </w:p>
        </w:tc>
        <w:tc>
          <w:tcPr>
            <w:tcW w:w="2977" w:type="dxa"/>
          </w:tcPr>
          <w:p w14:paraId="320664A3" w14:textId="5E011BA5" w:rsidR="0068210E" w:rsidRPr="001E75DB" w:rsidRDefault="0068210E" w:rsidP="006907CB">
            <w:pPr>
              <w:pStyle w:val="Dipl-Standard"/>
            </w:pPr>
            <w:r w:rsidRPr="001E75DB">
              <w:rPr>
                <w:sz w:val="22"/>
                <w:szCs w:val="22"/>
              </w:rPr>
              <w:t xml:space="preserve">Taper </w:t>
            </w:r>
            <w:r w:rsidR="003B441E" w:rsidRPr="001E75DB">
              <w:rPr>
                <w:sz w:val="22"/>
                <w:szCs w:val="22"/>
              </w:rPr>
              <w:t>Ratio</w:t>
            </w:r>
          </w:p>
        </w:tc>
        <w:tc>
          <w:tcPr>
            <w:tcW w:w="5244" w:type="dxa"/>
          </w:tcPr>
          <w:p w14:paraId="3A4F9702" w14:textId="3B859AD0" w:rsidR="0068210E" w:rsidRPr="001E75DB" w:rsidRDefault="0068210E" w:rsidP="006907CB">
            <w:pPr>
              <w:pStyle w:val="Dipl-Standard"/>
            </w:pPr>
            <w:r w:rsidRPr="001E75DB">
              <w:rPr>
                <w:sz w:val="22"/>
                <w:szCs w:val="22"/>
              </w:rPr>
              <w:t>[-]</w:t>
            </w:r>
          </w:p>
        </w:tc>
      </w:tr>
    </w:tbl>
    <w:p w14:paraId="0D98F273" w14:textId="7A3DBFD1" w:rsidR="00567896" w:rsidRPr="001E75DB" w:rsidRDefault="00567896" w:rsidP="00567896">
      <w:pPr>
        <w:pStyle w:val="DiplStandard"/>
      </w:pPr>
    </w:p>
    <w:p w14:paraId="2DF4B55B" w14:textId="26E3A8C4" w:rsidR="00BE7355" w:rsidRPr="001E75DB" w:rsidRDefault="00BE7355" w:rsidP="00567896">
      <w:pPr>
        <w:pStyle w:val="DiplStandard"/>
      </w:pPr>
      <w:r w:rsidRPr="001E75DB">
        <w:t xml:space="preserve">In addition to the flap angle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δ</m:t>
            </m:r>
          </m:e>
          <m:sub>
            <m:r>
              <w:rPr>
                <w:rFonts w:ascii="Cambria Math" w:eastAsiaTheme="minorEastAsia" w:hAnsi="Cambria Math"/>
                <w:sz w:val="22"/>
                <w:szCs w:val="22"/>
              </w:rPr>
              <m:t>f</m:t>
            </m:r>
          </m:sub>
        </m:sSub>
      </m:oMath>
      <w:r w:rsidRPr="001E75DB">
        <w:t xml:space="preserve"> the achievable lift gains of different high lift devices differ significantly from each other. The relationship and further dependencies are described in chapter</w:t>
      </w:r>
      <w:r w:rsidR="007E4066" w:rsidRPr="001E75DB">
        <w:t xml:space="preserve"> </w:t>
      </w:r>
      <w:r w:rsidR="00874BBD">
        <w:fldChar w:fldCharType="begin"/>
      </w:r>
      <w:r w:rsidR="00874BBD">
        <w:instrText xml:space="preserve"> REF _Ref103191723 \r \h </w:instrText>
      </w:r>
      <w:r w:rsidR="00874BBD">
        <w:fldChar w:fldCharType="separate"/>
      </w:r>
      <w:r w:rsidR="00DB56A2">
        <w:t>2.7</w:t>
      </w:r>
      <w:r w:rsidR="00874BBD">
        <w:fldChar w:fldCharType="end"/>
      </w:r>
      <w:r w:rsidR="00874BBD">
        <w:t xml:space="preserve"> </w:t>
      </w:r>
      <w:r w:rsidRPr="001E75DB">
        <w:t>(High Lift Devices) and</w:t>
      </w:r>
      <w:r w:rsidRPr="001E75DB">
        <w:rPr>
          <w:rFonts w:ascii="Cambria Math" w:eastAsiaTheme="minorEastAsia" w:hAnsi="Cambria Math"/>
          <w:sz w:val="22"/>
          <w:szCs w:val="22"/>
        </w:rPr>
        <w:t xml:space="preserve"> </w:t>
      </w:r>
      <m:oMath>
        <m:r>
          <m:rPr>
            <m:sty m:val="p"/>
          </m:rPr>
          <w:rPr>
            <w:rFonts w:ascii="Cambria Math" w:eastAsiaTheme="minorEastAsia" w:hAnsi="Cambria Math"/>
            <w:sz w:val="22"/>
            <w:szCs w:val="22"/>
          </w:rPr>
          <m:t>Δ</m:t>
        </m:r>
        <m:sSub>
          <m:sSubPr>
            <m:ctrlPr>
              <w:rPr>
                <w:rFonts w:ascii="Cambria Math" w:eastAsiaTheme="minorEastAsia" w:hAnsi="Cambria Math"/>
                <w:i/>
                <w:sz w:val="22"/>
                <w:szCs w:val="22"/>
              </w:rPr>
            </m:ctrlPr>
          </m:sSubPr>
          <m:e>
            <m:r>
              <w:rPr>
                <w:rFonts w:ascii="Cambria Math" w:eastAsiaTheme="minorEastAsia" w:hAnsi="Cambria Math"/>
                <w:sz w:val="22"/>
                <w:szCs w:val="22"/>
              </w:rPr>
              <m:t>C</m:t>
            </m:r>
          </m:e>
          <m:sub>
            <m:r>
              <w:rPr>
                <w:rFonts w:ascii="Cambria Math" w:eastAsiaTheme="minorEastAsia" w:hAnsi="Cambria Math"/>
                <w:sz w:val="22"/>
                <w:szCs w:val="22"/>
              </w:rPr>
              <m:t>L0,flaps</m:t>
            </m:r>
          </m:sub>
        </m:sSub>
      </m:oMath>
      <w:r w:rsidRPr="001E75DB">
        <w:rPr>
          <w:rFonts w:ascii="Cambria Math" w:eastAsiaTheme="minorEastAsia" w:hAnsi="Cambria Math"/>
          <w:sz w:val="22"/>
          <w:szCs w:val="22"/>
        </w:rPr>
        <w:t xml:space="preserve"> </w:t>
      </w:r>
      <w:r w:rsidRPr="001E75DB">
        <w:t xml:space="preserve">and </w:t>
      </w:r>
      <m:oMath>
        <m:r>
          <m:rPr>
            <m:sty m:val="p"/>
          </m:rPr>
          <w:rPr>
            <w:rFonts w:ascii="Cambria Math" w:eastAsiaTheme="minorEastAsia" w:hAnsi="Cambria Math"/>
            <w:sz w:val="22"/>
            <w:szCs w:val="22"/>
          </w:rPr>
          <m:t>Δ</m:t>
        </m:r>
        <m:sSub>
          <m:sSubPr>
            <m:ctrlPr>
              <w:rPr>
                <w:rFonts w:ascii="Cambria Math" w:eastAsiaTheme="minorEastAsia" w:hAnsi="Cambria Math"/>
                <w:i/>
                <w:sz w:val="22"/>
                <w:szCs w:val="22"/>
              </w:rPr>
            </m:ctrlPr>
          </m:sSubPr>
          <m:e>
            <m:r>
              <w:rPr>
                <w:rFonts w:ascii="Cambria Math" w:eastAsiaTheme="minorEastAsia" w:hAnsi="Cambria Math"/>
                <w:sz w:val="22"/>
                <w:szCs w:val="22"/>
              </w:rPr>
              <m:t>C</m:t>
            </m:r>
          </m:e>
          <m:sub>
            <m:r>
              <w:rPr>
                <w:rFonts w:ascii="Cambria Math" w:eastAsiaTheme="minorEastAsia" w:hAnsi="Cambria Math"/>
                <w:sz w:val="22"/>
                <w:szCs w:val="22"/>
              </w:rPr>
              <m:t>D0,flaps</m:t>
            </m:r>
          </m:sub>
        </m:sSub>
      </m:oMath>
      <w:r w:rsidRPr="001E75DB">
        <w:rPr>
          <w:sz w:val="22"/>
          <w:szCs w:val="22"/>
        </w:rPr>
        <w:t xml:space="preserve"> </w:t>
      </w:r>
      <w:r w:rsidRPr="001E75DB">
        <w:t>are derived as a function of flap angle for single slotted fowler flaps</w:t>
      </w:r>
      <w:r w:rsidR="007E4066" w:rsidRPr="001E75DB">
        <w:t xml:space="preserve"> </w:t>
      </w:r>
      <w:r w:rsidR="007044A5">
        <w:t>(</w:t>
      </w:r>
      <w:r w:rsidR="007E4066" w:rsidRPr="001E75DB">
        <w:t>used for the sample aircrafts</w:t>
      </w:r>
      <w:r w:rsidR="0002565E">
        <w:t xml:space="preserve"> Airbus </w:t>
      </w:r>
      <w:proofErr w:type="spellStart"/>
      <w:r w:rsidR="0002565E">
        <w:t>A320</w:t>
      </w:r>
      <w:proofErr w:type="spellEnd"/>
      <w:r w:rsidR="007044A5">
        <w:t xml:space="preserve"> &amp; </w:t>
      </w:r>
      <w:proofErr w:type="spellStart"/>
      <w:r w:rsidR="007044A5">
        <w:t>A340</w:t>
      </w:r>
      <w:proofErr w:type="spellEnd"/>
      <w:r w:rsidR="007044A5">
        <w:t>)</w:t>
      </w:r>
      <w:r w:rsidRPr="001E75DB">
        <w:t>.</w:t>
      </w:r>
    </w:p>
    <w:p w14:paraId="28281E33" w14:textId="77777777" w:rsidR="00BE7355" w:rsidRPr="001E75DB" w:rsidRDefault="00BE7355" w:rsidP="00567896">
      <w:pPr>
        <w:pStyle w:val="DiplStandard"/>
      </w:pPr>
    </w:p>
    <w:p w14:paraId="129BE183" w14:textId="5C63DB28" w:rsidR="00F157B6" w:rsidRPr="001E75DB" w:rsidRDefault="00567896" w:rsidP="001331F0">
      <w:pPr>
        <w:pStyle w:val="DiplStandard"/>
      </w:pPr>
      <w:r w:rsidRPr="001E75DB">
        <w:t xml:space="preserve">Lift coefficient </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L</m:t>
            </m:r>
          </m:sub>
        </m:sSub>
        <m:r>
          <w:rPr>
            <w:rFonts w:ascii="Cambria Math" w:eastAsiaTheme="minorEastAsia" w:hAnsi="Cambria Math"/>
            <w:sz w:val="22"/>
            <w:szCs w:val="22"/>
          </w:rPr>
          <m:t>(α)</m:t>
        </m:r>
      </m:oMath>
      <w:r w:rsidRPr="001E75DB">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11849CE5" w14:textId="77777777" w:rsidTr="006907CB">
        <w:trPr>
          <w:jc w:val="center"/>
        </w:trPr>
        <w:tc>
          <w:tcPr>
            <w:tcW w:w="7933" w:type="dxa"/>
          </w:tcPr>
          <w:p w14:paraId="2B298F84" w14:textId="4EF917F7" w:rsidR="001331F0" w:rsidRPr="001E75DB" w:rsidRDefault="00B33B1F" w:rsidP="006907CB">
            <w:pPr>
              <w:pStyle w:val="Gleichung"/>
              <w:rPr>
                <w:szCs w:val="22"/>
              </w:rPr>
            </w:pPr>
            <m:oMathPara>
              <m:oMath>
                <m:sSub>
                  <m:sSubPr>
                    <m:ctrlPr>
                      <w:rPr>
                        <w:szCs w:val="22"/>
                      </w:rPr>
                    </m:ctrlPr>
                  </m:sSubPr>
                  <m:e>
                    <m:r>
                      <w:rPr>
                        <w:szCs w:val="22"/>
                      </w:rPr>
                      <m:t>C</m:t>
                    </m:r>
                  </m:e>
                  <m:sub>
                    <m:r>
                      <w:rPr>
                        <w:szCs w:val="22"/>
                      </w:rPr>
                      <m:t>L</m:t>
                    </m:r>
                  </m:sub>
                </m:sSub>
                <m:r>
                  <w:rPr>
                    <w:rFonts w:eastAsiaTheme="minorEastAsia"/>
                    <w:szCs w:val="22"/>
                  </w:rPr>
                  <m:t>(</m:t>
                </m:r>
                <m:r>
                  <w:rPr>
                    <w:rFonts w:eastAsiaTheme="minorEastAsia"/>
                    <w:sz w:val="22"/>
                    <w:szCs w:val="22"/>
                  </w:rPr>
                  <m:t>α</m:t>
                </m:r>
                <m:r>
                  <w:rPr>
                    <w:rFonts w:eastAsiaTheme="minorEastAsia"/>
                    <w:szCs w:val="22"/>
                  </w:rPr>
                  <m:t>)=(</m:t>
                </m:r>
                <m:sSub>
                  <m:sSubPr>
                    <m:ctrlPr>
                      <w:rPr>
                        <w:rFonts w:eastAsiaTheme="minorEastAsia"/>
                        <w:szCs w:val="22"/>
                      </w:rPr>
                    </m:ctrlPr>
                  </m:sSubPr>
                  <m:e>
                    <m:r>
                      <w:rPr>
                        <w:rFonts w:eastAsiaTheme="minorEastAsia"/>
                        <w:szCs w:val="22"/>
                      </w:rPr>
                      <m:t>C</m:t>
                    </m:r>
                  </m:e>
                  <m:sub>
                    <m:r>
                      <w:rPr>
                        <w:rFonts w:eastAsiaTheme="minorEastAsia"/>
                        <w:szCs w:val="22"/>
                      </w:rPr>
                      <m:t>L0</m:t>
                    </m:r>
                  </m:sub>
                </m:sSub>
                <m:r>
                  <w:rPr>
                    <w:rFonts w:eastAsiaTheme="minorEastAsia"/>
                    <w:szCs w:val="22"/>
                  </w:rPr>
                  <m:t>+Δ</m:t>
                </m:r>
                <m:sSub>
                  <m:sSubPr>
                    <m:ctrlPr>
                      <w:rPr>
                        <w:rFonts w:eastAsiaTheme="minorEastAsia"/>
                        <w:szCs w:val="22"/>
                      </w:rPr>
                    </m:ctrlPr>
                  </m:sSubPr>
                  <m:e>
                    <m:r>
                      <w:rPr>
                        <w:rFonts w:eastAsiaTheme="minorEastAsia"/>
                        <w:szCs w:val="22"/>
                      </w:rPr>
                      <m:t>C</m:t>
                    </m:r>
                  </m:e>
                  <m:sub>
                    <m:r>
                      <w:rPr>
                        <w:rFonts w:eastAsiaTheme="minorEastAsia"/>
                        <w:szCs w:val="22"/>
                      </w:rPr>
                      <m:t>L0,f</m:t>
                    </m:r>
                  </m:sub>
                </m:sSub>
                <m:r>
                  <w:rPr>
                    <w:rFonts w:eastAsiaTheme="minorEastAsia"/>
                    <w:szCs w:val="22"/>
                  </w:rPr>
                  <m:t>)+</m:t>
                </m:r>
                <m:f>
                  <m:fPr>
                    <m:ctrlPr>
                      <w:rPr>
                        <w:rFonts w:eastAsiaTheme="minorEastAsia"/>
                        <w:szCs w:val="22"/>
                      </w:rPr>
                    </m:ctrlPr>
                  </m:fPr>
                  <m:num>
                    <m:r>
                      <w:rPr>
                        <w:rFonts w:cs="Arial"/>
                        <w:color w:val="202124"/>
                        <w:szCs w:val="22"/>
                        <w:shd w:val="clear" w:color="auto" w:fill="FFFFFF"/>
                      </w:rPr>
                      <m:t>∂</m:t>
                    </m:r>
                    <m:sSub>
                      <m:sSubPr>
                        <m:ctrlPr>
                          <w:rPr>
                            <w:rFonts w:eastAsiaTheme="minorEastAsia"/>
                            <w:szCs w:val="22"/>
                          </w:rPr>
                        </m:ctrlPr>
                      </m:sSubPr>
                      <m:e>
                        <m:r>
                          <w:rPr>
                            <w:rFonts w:eastAsiaTheme="minorEastAsia"/>
                            <w:szCs w:val="22"/>
                          </w:rPr>
                          <m:t>C</m:t>
                        </m:r>
                      </m:e>
                      <m:sub>
                        <m:r>
                          <w:rPr>
                            <w:rFonts w:eastAsiaTheme="minorEastAsia"/>
                            <w:szCs w:val="22"/>
                          </w:rPr>
                          <m:t>L</m:t>
                        </m:r>
                      </m:sub>
                    </m:sSub>
                  </m:num>
                  <m:den>
                    <m:r>
                      <w:rPr>
                        <w:rFonts w:cs="Arial"/>
                        <w:color w:val="202124"/>
                        <w:szCs w:val="22"/>
                        <w:shd w:val="clear" w:color="auto" w:fill="FFFFFF"/>
                      </w:rPr>
                      <m:t>∂</m:t>
                    </m:r>
                    <m:r>
                      <w:rPr>
                        <w:rFonts w:eastAsiaTheme="minorEastAsia"/>
                        <w:szCs w:val="22"/>
                      </w:rPr>
                      <m:t>α</m:t>
                    </m:r>
                  </m:den>
                </m:f>
                <m:r>
                  <w:rPr>
                    <w:rFonts w:eastAsiaTheme="minorEastAsia"/>
                    <w:szCs w:val="22"/>
                  </w:rPr>
                  <m:t>∙</m:t>
                </m:r>
                <m:r>
                  <w:rPr>
                    <w:rFonts w:eastAsiaTheme="minorEastAsia"/>
                    <w:sz w:val="22"/>
                    <w:szCs w:val="22"/>
                  </w:rPr>
                  <m:t>α</m:t>
                </m:r>
              </m:oMath>
            </m:oMathPara>
          </w:p>
        </w:tc>
        <w:tc>
          <w:tcPr>
            <w:tcW w:w="1134" w:type="dxa"/>
            <w:vAlign w:val="center"/>
          </w:tcPr>
          <w:p w14:paraId="74739769" w14:textId="34FCE91D"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32</w:t>
            </w:r>
            <w:r w:rsidR="0066238E" w:rsidRPr="001E75DB">
              <w:fldChar w:fldCharType="end"/>
            </w:r>
            <w:r w:rsidRPr="001E75DB">
              <w:t>)</w:t>
            </w:r>
          </w:p>
        </w:tc>
      </w:tr>
    </w:tbl>
    <w:p w14:paraId="55318DB9" w14:textId="15BA3689" w:rsidR="00F157B6" w:rsidRPr="001E75DB" w:rsidRDefault="005F25DC" w:rsidP="001331F0">
      <w:pPr>
        <w:pStyle w:val="DiplStandard"/>
      </w:pPr>
      <w:r w:rsidRPr="001E75DB">
        <w:t>or</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5F25DC" w:rsidRPr="001E75DB" w14:paraId="5F4CF3B1" w14:textId="77777777" w:rsidTr="006907CB">
        <w:trPr>
          <w:jc w:val="center"/>
        </w:trPr>
        <w:tc>
          <w:tcPr>
            <w:tcW w:w="7933" w:type="dxa"/>
          </w:tcPr>
          <w:p w14:paraId="04309537" w14:textId="0BA3EF31" w:rsidR="005F25DC" w:rsidRPr="001E75DB" w:rsidRDefault="00B33B1F" w:rsidP="006907CB">
            <w:pPr>
              <w:pStyle w:val="Gleichung"/>
              <w:rPr>
                <w:szCs w:val="22"/>
              </w:rPr>
            </w:pPr>
            <m:oMathPara>
              <m:oMath>
                <m:sSub>
                  <m:sSubPr>
                    <m:ctrlPr>
                      <w:rPr>
                        <w:szCs w:val="22"/>
                      </w:rPr>
                    </m:ctrlPr>
                  </m:sSubPr>
                  <m:e>
                    <m:r>
                      <w:rPr>
                        <w:szCs w:val="22"/>
                      </w:rPr>
                      <m:t>C</m:t>
                    </m:r>
                  </m:e>
                  <m:sub>
                    <m:r>
                      <w:rPr>
                        <w:szCs w:val="22"/>
                      </w:rPr>
                      <m:t>L</m:t>
                    </m:r>
                  </m:sub>
                </m:sSub>
                <m:r>
                  <w:rPr>
                    <w:rFonts w:eastAsiaTheme="minorEastAsia"/>
                    <w:szCs w:val="22"/>
                  </w:rPr>
                  <m:t>(</m:t>
                </m:r>
                <m:r>
                  <w:rPr>
                    <w:rFonts w:eastAsiaTheme="minorEastAsia"/>
                    <w:sz w:val="22"/>
                    <w:szCs w:val="22"/>
                  </w:rPr>
                  <m:t>α</m:t>
                </m:r>
                <m:r>
                  <w:rPr>
                    <w:rFonts w:eastAsiaTheme="minorEastAsia"/>
                    <w:szCs w:val="22"/>
                  </w:rPr>
                  <m:t>)=(</m:t>
                </m:r>
                <m:sSub>
                  <m:sSubPr>
                    <m:ctrlPr>
                      <w:rPr>
                        <w:rFonts w:eastAsiaTheme="minorEastAsia"/>
                        <w:szCs w:val="22"/>
                      </w:rPr>
                    </m:ctrlPr>
                  </m:sSubPr>
                  <m:e>
                    <m:r>
                      <w:rPr>
                        <w:rFonts w:eastAsiaTheme="minorEastAsia"/>
                        <w:szCs w:val="22"/>
                      </w:rPr>
                      <m:t>C</m:t>
                    </m:r>
                  </m:e>
                  <m:sub>
                    <m:r>
                      <w:rPr>
                        <w:rFonts w:eastAsiaTheme="minorEastAsia"/>
                        <w:szCs w:val="22"/>
                      </w:rPr>
                      <m:t>L0</m:t>
                    </m:r>
                  </m:sub>
                </m:sSub>
                <m:r>
                  <w:rPr>
                    <w:rFonts w:eastAsiaTheme="minorEastAsia"/>
                    <w:szCs w:val="22"/>
                  </w:rPr>
                  <m:t>+Δ</m:t>
                </m:r>
                <m:sSub>
                  <m:sSubPr>
                    <m:ctrlPr>
                      <w:rPr>
                        <w:rFonts w:eastAsiaTheme="minorEastAsia"/>
                        <w:szCs w:val="22"/>
                      </w:rPr>
                    </m:ctrlPr>
                  </m:sSubPr>
                  <m:e>
                    <m:r>
                      <w:rPr>
                        <w:rFonts w:eastAsiaTheme="minorEastAsia"/>
                        <w:szCs w:val="22"/>
                      </w:rPr>
                      <m:t>C</m:t>
                    </m:r>
                  </m:e>
                  <m:sub>
                    <m:r>
                      <w:rPr>
                        <w:rFonts w:eastAsiaTheme="minorEastAsia"/>
                        <w:szCs w:val="22"/>
                      </w:rPr>
                      <m:t>L0,f</m:t>
                    </m:r>
                  </m:sub>
                </m:sSub>
                <m:r>
                  <w:rPr>
                    <w:rFonts w:eastAsiaTheme="minorEastAsia"/>
                    <w:szCs w:val="22"/>
                  </w:rPr>
                  <m:t>)+</m:t>
                </m:r>
                <m:sSub>
                  <m:sSubPr>
                    <m:ctrlPr>
                      <w:rPr>
                        <w:rFonts w:eastAsiaTheme="minorEastAsia"/>
                        <w:szCs w:val="22"/>
                      </w:rPr>
                    </m:ctrlPr>
                  </m:sSubPr>
                  <m:e>
                    <m:r>
                      <w:rPr>
                        <w:rFonts w:eastAsiaTheme="minorEastAsia"/>
                        <w:szCs w:val="22"/>
                      </w:rPr>
                      <m:t>C</m:t>
                    </m:r>
                  </m:e>
                  <m:sub>
                    <m:r>
                      <w:rPr>
                        <w:rFonts w:eastAsiaTheme="minorEastAsia"/>
                        <w:szCs w:val="22"/>
                      </w:rPr>
                      <m:t>L,α</m:t>
                    </m:r>
                  </m:sub>
                </m:sSub>
                <m:r>
                  <w:rPr>
                    <w:rFonts w:eastAsiaTheme="minorEastAsia"/>
                    <w:szCs w:val="22"/>
                  </w:rPr>
                  <m:t>∙</m:t>
                </m:r>
                <m:r>
                  <w:rPr>
                    <w:rFonts w:eastAsiaTheme="minorEastAsia"/>
                    <w:sz w:val="22"/>
                    <w:szCs w:val="22"/>
                  </w:rPr>
                  <m:t>α</m:t>
                </m:r>
              </m:oMath>
            </m:oMathPara>
          </w:p>
        </w:tc>
        <w:tc>
          <w:tcPr>
            <w:tcW w:w="1134" w:type="dxa"/>
            <w:vAlign w:val="center"/>
          </w:tcPr>
          <w:p w14:paraId="56D90977" w14:textId="29A75977" w:rsidR="005F25DC" w:rsidRPr="001E75DB" w:rsidRDefault="005F25DC" w:rsidP="006907CB">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33</w:t>
            </w:r>
            <w:r w:rsidRPr="001E75DB">
              <w:fldChar w:fldCharType="end"/>
            </w:r>
            <w:r w:rsidRPr="001E75DB">
              <w:t>)</w:t>
            </w:r>
          </w:p>
        </w:tc>
      </w:tr>
    </w:tbl>
    <w:p w14:paraId="3794D35E" w14:textId="77777777" w:rsidR="005F25DC" w:rsidRPr="001E75DB" w:rsidRDefault="005F25DC"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77036870" w14:textId="77777777" w:rsidTr="006907CB">
        <w:trPr>
          <w:jc w:val="center"/>
        </w:trPr>
        <w:tc>
          <w:tcPr>
            <w:tcW w:w="7933" w:type="dxa"/>
          </w:tcPr>
          <w:p w14:paraId="58AD2A0E" w14:textId="20A831E8" w:rsidR="001331F0" w:rsidRPr="001E75DB" w:rsidRDefault="00F157B6" w:rsidP="006907CB">
            <w:pPr>
              <w:pStyle w:val="Gleichung"/>
              <w:rPr>
                <w:szCs w:val="22"/>
              </w:rPr>
            </w:pPr>
            <m:oMathPara>
              <m:oMath>
                <m:r>
                  <w:rPr>
                    <w:rFonts w:eastAsiaTheme="minorEastAsia"/>
                    <w:szCs w:val="22"/>
                  </w:rPr>
                  <m:t>Δ</m:t>
                </m:r>
                <m:sSub>
                  <m:sSubPr>
                    <m:ctrlPr>
                      <w:rPr>
                        <w:rFonts w:eastAsiaTheme="minorEastAsia"/>
                        <w:szCs w:val="22"/>
                      </w:rPr>
                    </m:ctrlPr>
                  </m:sSubPr>
                  <m:e>
                    <m:r>
                      <w:rPr>
                        <w:rFonts w:eastAsiaTheme="minorEastAsia"/>
                        <w:szCs w:val="22"/>
                      </w:rPr>
                      <m:t>C</m:t>
                    </m:r>
                  </m:e>
                  <m:sub>
                    <m:r>
                      <w:rPr>
                        <w:rFonts w:eastAsiaTheme="minorEastAsia"/>
                        <w:szCs w:val="22"/>
                      </w:rPr>
                      <m:t>L0,f</m:t>
                    </m:r>
                  </m:sub>
                </m:sSub>
                <m:r>
                  <w:rPr>
                    <w:rFonts w:eastAsiaTheme="minorEastAsia"/>
                    <w:szCs w:val="22"/>
                  </w:rPr>
                  <m:t>=</m:t>
                </m:r>
                <m:f>
                  <m:fPr>
                    <m:ctrlPr>
                      <w:rPr>
                        <w:rFonts w:eastAsiaTheme="minorEastAsia"/>
                        <w:szCs w:val="22"/>
                      </w:rPr>
                    </m:ctrlPr>
                  </m:fPr>
                  <m:num>
                    <m:r>
                      <w:rPr>
                        <w:rFonts w:cs="Arial"/>
                        <w:szCs w:val="22"/>
                        <w:shd w:val="clear" w:color="auto" w:fill="FFFFFF"/>
                      </w:rPr>
                      <m:t>∂</m:t>
                    </m:r>
                    <m:sSub>
                      <m:sSubPr>
                        <m:ctrlPr>
                          <w:rPr>
                            <w:rFonts w:eastAsiaTheme="minorEastAsia"/>
                            <w:szCs w:val="22"/>
                          </w:rPr>
                        </m:ctrlPr>
                      </m:sSubPr>
                      <m:e>
                        <m:r>
                          <w:rPr>
                            <w:rFonts w:eastAsiaTheme="minorEastAsia"/>
                            <w:szCs w:val="22"/>
                          </w:rPr>
                          <m:t>C</m:t>
                        </m:r>
                      </m:e>
                      <m:sub>
                        <m:r>
                          <w:rPr>
                            <w:rFonts w:eastAsiaTheme="minorEastAsia"/>
                            <w:szCs w:val="22"/>
                          </w:rPr>
                          <m:t>L</m:t>
                        </m:r>
                      </m:sub>
                    </m:sSub>
                  </m:num>
                  <m:den>
                    <m:r>
                      <w:rPr>
                        <w:rFonts w:cs="Arial"/>
                        <w:szCs w:val="22"/>
                        <w:shd w:val="clear" w:color="auto" w:fill="FFFFFF"/>
                      </w:rPr>
                      <m:t>∂</m:t>
                    </m:r>
                    <m:sSub>
                      <m:sSubPr>
                        <m:ctrlPr>
                          <w:rPr>
                            <w:rFonts w:cs="Arial"/>
                            <w:szCs w:val="22"/>
                            <w:shd w:val="clear" w:color="auto" w:fill="FFFFFF"/>
                          </w:rPr>
                        </m:ctrlPr>
                      </m:sSubPr>
                      <m:e>
                        <m:r>
                          <w:rPr>
                            <w:rFonts w:eastAsiaTheme="minorEastAsia"/>
                            <w:szCs w:val="22"/>
                          </w:rPr>
                          <m:t>δ</m:t>
                        </m:r>
                      </m:e>
                      <m:sub>
                        <m:r>
                          <w:rPr>
                            <w:rFonts w:cs="Arial"/>
                            <w:szCs w:val="22"/>
                            <w:shd w:val="clear" w:color="auto" w:fill="FFFFFF"/>
                          </w:rPr>
                          <m:t>F</m:t>
                        </m:r>
                      </m:sub>
                    </m:sSub>
                  </m:den>
                </m:f>
                <m:r>
                  <w:rPr>
                    <w:rFonts w:eastAsiaTheme="minorEastAsia"/>
                    <w:szCs w:val="22"/>
                  </w:rPr>
                  <m:t>∙</m:t>
                </m:r>
                <m:sSub>
                  <m:sSubPr>
                    <m:ctrlPr>
                      <w:rPr>
                        <w:rFonts w:eastAsiaTheme="minorEastAsia"/>
                        <w:szCs w:val="22"/>
                      </w:rPr>
                    </m:ctrlPr>
                  </m:sSubPr>
                  <m:e>
                    <m:r>
                      <w:rPr>
                        <w:rFonts w:eastAsiaTheme="minorEastAsia"/>
                        <w:szCs w:val="22"/>
                      </w:rPr>
                      <m:t>δ</m:t>
                    </m:r>
                  </m:e>
                  <m:sub>
                    <m:r>
                      <w:rPr>
                        <w:rFonts w:eastAsiaTheme="minorEastAsia"/>
                        <w:szCs w:val="22"/>
                      </w:rPr>
                      <m:t>f</m:t>
                    </m:r>
                  </m:sub>
                </m:sSub>
              </m:oMath>
            </m:oMathPara>
          </w:p>
        </w:tc>
        <w:tc>
          <w:tcPr>
            <w:tcW w:w="1134" w:type="dxa"/>
            <w:vAlign w:val="center"/>
          </w:tcPr>
          <w:p w14:paraId="06333EF8" w14:textId="75FFF22A"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34</w:t>
            </w:r>
            <w:r w:rsidR="0066238E" w:rsidRPr="001E75DB">
              <w:fldChar w:fldCharType="end"/>
            </w:r>
            <w:r w:rsidRPr="001E75DB">
              <w:t>)</w:t>
            </w:r>
          </w:p>
        </w:tc>
      </w:tr>
    </w:tbl>
    <w:p w14:paraId="5D84EF28" w14:textId="1390F476" w:rsidR="001331F0" w:rsidRPr="001E75DB" w:rsidRDefault="00F57032" w:rsidP="001331F0">
      <w:pPr>
        <w:pStyle w:val="DiplStandard"/>
      </w:pPr>
      <w:r w:rsidRPr="001E75DB">
        <w:t>Lift coefficie</w:t>
      </w:r>
      <w:r w:rsidR="007E4066" w:rsidRPr="001E75DB">
        <w:t>n</w:t>
      </w:r>
      <w:r w:rsidRPr="001E75DB">
        <w:t xml:space="preserve">t </w:t>
      </w:r>
      <m:oMath>
        <m:r>
          <m:rPr>
            <m:sty m:val="p"/>
          </m:rPr>
          <w:rPr>
            <w:rFonts w:ascii="Cambria Math" w:hAnsi="Cambria Math"/>
            <w:szCs w:val="22"/>
          </w:rPr>
          <m:t xml:space="preserve"> </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L</m:t>
            </m:r>
          </m:sub>
        </m:sSub>
        <m:d>
          <m:dPr>
            <m:ctrlPr>
              <w:rPr>
                <w:rFonts w:ascii="Cambria Math" w:hAnsi="Cambria Math"/>
                <w:szCs w:val="22"/>
              </w:rPr>
            </m:ctrlPr>
          </m:dPr>
          <m:e>
            <m:r>
              <m:rPr>
                <m:sty m:val="p"/>
              </m:rPr>
              <w:rPr>
                <w:rFonts w:ascii="Cambria Math" w:hAnsi="Cambria Math"/>
                <w:szCs w:val="22"/>
              </w:rPr>
              <m:t>α</m:t>
            </m:r>
            <m:r>
              <m:rPr>
                <m:sty m:val="p"/>
              </m:rPr>
              <w:rPr>
                <w:rFonts w:ascii="Cambria Math"/>
                <w:szCs w:val="22"/>
              </w:rPr>
              <m:t>,M</m:t>
            </m:r>
          </m:e>
        </m:d>
      </m:oMath>
      <w:r w:rsidRPr="001E75DB">
        <w:t xml:space="preserve"> :</w:t>
      </w:r>
    </w:p>
    <w:p w14:paraId="71C12096" w14:textId="77777777" w:rsidR="00F157B6" w:rsidRPr="001E75DB" w:rsidRDefault="00F157B6"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23096994" w14:textId="77777777" w:rsidTr="006907CB">
        <w:trPr>
          <w:jc w:val="center"/>
        </w:trPr>
        <w:tc>
          <w:tcPr>
            <w:tcW w:w="7933" w:type="dxa"/>
          </w:tcPr>
          <w:p w14:paraId="4FD7CC30" w14:textId="3EE854C9" w:rsidR="001331F0" w:rsidRPr="001E75DB" w:rsidRDefault="00B33B1F" w:rsidP="006907CB">
            <w:pPr>
              <w:pStyle w:val="Gleichung"/>
              <w:rPr>
                <w:szCs w:val="22"/>
              </w:rPr>
            </w:pPr>
            <m:oMathPara>
              <m:oMath>
                <m:sSub>
                  <m:sSubPr>
                    <m:ctrlPr>
                      <w:rPr>
                        <w:szCs w:val="22"/>
                      </w:rPr>
                    </m:ctrlPr>
                  </m:sSubPr>
                  <m:e>
                    <m:r>
                      <w:rPr>
                        <w:szCs w:val="22"/>
                      </w:rPr>
                      <m:t>C</m:t>
                    </m:r>
                  </m:e>
                  <m:sub>
                    <m:r>
                      <w:rPr>
                        <w:szCs w:val="22"/>
                      </w:rPr>
                      <m:t>L</m:t>
                    </m:r>
                  </m:sub>
                </m:sSub>
                <m:d>
                  <m:dPr>
                    <m:ctrlPr>
                      <w:rPr>
                        <w:szCs w:val="22"/>
                      </w:rPr>
                    </m:ctrlPr>
                  </m:dPr>
                  <m:e>
                    <m:r>
                      <w:rPr>
                        <w:szCs w:val="22"/>
                      </w:rPr>
                      <m:t>α</m:t>
                    </m:r>
                  </m:e>
                </m:d>
                <m:r>
                  <w:rPr>
                    <w:szCs w:val="22"/>
                  </w:rPr>
                  <m:t>=</m:t>
                </m:r>
                <m:d>
                  <m:dPr>
                    <m:ctrlPr>
                      <w:rPr>
                        <w:szCs w:val="22"/>
                      </w:rPr>
                    </m:ctrlPr>
                  </m:dPr>
                  <m:e>
                    <m:sSub>
                      <m:sSubPr>
                        <m:ctrlPr>
                          <w:rPr>
                            <w:szCs w:val="22"/>
                          </w:rPr>
                        </m:ctrlPr>
                      </m:sSubPr>
                      <m:e>
                        <m:r>
                          <w:rPr>
                            <w:szCs w:val="22"/>
                          </w:rPr>
                          <m:t>C</m:t>
                        </m:r>
                      </m:e>
                      <m:sub>
                        <m:r>
                          <w:rPr>
                            <w:szCs w:val="22"/>
                          </w:rPr>
                          <m:t>L0</m:t>
                        </m:r>
                      </m:sub>
                    </m:sSub>
                    <m:r>
                      <w:rPr>
                        <w:szCs w:val="22"/>
                      </w:rPr>
                      <m:t>+Δ</m:t>
                    </m:r>
                    <m:sSub>
                      <m:sSubPr>
                        <m:ctrlPr>
                          <w:rPr>
                            <w:szCs w:val="22"/>
                          </w:rPr>
                        </m:ctrlPr>
                      </m:sSubPr>
                      <m:e>
                        <m:r>
                          <w:rPr>
                            <w:szCs w:val="22"/>
                          </w:rPr>
                          <m:t>C</m:t>
                        </m:r>
                      </m:e>
                      <m:sub>
                        <m:r>
                          <w:rPr>
                            <w:szCs w:val="22"/>
                          </w:rPr>
                          <m:t>L0,f</m:t>
                        </m:r>
                      </m:sub>
                    </m:sSub>
                  </m:e>
                </m:d>
                <m:r>
                  <w:rPr>
                    <w:szCs w:val="22"/>
                  </w:rPr>
                  <m:t>+α∙</m:t>
                </m:r>
                <m:sSub>
                  <m:sSubPr>
                    <m:ctrlPr>
                      <w:rPr>
                        <w:szCs w:val="22"/>
                      </w:rPr>
                    </m:ctrlPr>
                  </m:sSubPr>
                  <m:e>
                    <m:r>
                      <w:rPr>
                        <w:szCs w:val="22"/>
                      </w:rPr>
                      <m:t>C</m:t>
                    </m:r>
                  </m:e>
                  <m:sub>
                    <m:r>
                      <w:rPr>
                        <w:szCs w:val="22"/>
                      </w:rPr>
                      <m:t xml:space="preserve">L,α </m:t>
                    </m:r>
                  </m:sub>
                </m:sSub>
                <m:r>
                  <w:rPr>
                    <w:szCs w:val="22"/>
                  </w:rPr>
                  <m:t>(M)</m:t>
                </m:r>
              </m:oMath>
            </m:oMathPara>
          </w:p>
        </w:tc>
        <w:tc>
          <w:tcPr>
            <w:tcW w:w="1134" w:type="dxa"/>
            <w:vAlign w:val="center"/>
          </w:tcPr>
          <w:p w14:paraId="24C1348A" w14:textId="17763286"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35</w:t>
            </w:r>
            <w:r w:rsidR="0066238E" w:rsidRPr="001E75DB">
              <w:fldChar w:fldCharType="end"/>
            </w:r>
            <w:r w:rsidRPr="001E75DB">
              <w:t>)</w:t>
            </w:r>
          </w:p>
        </w:tc>
      </w:tr>
    </w:tbl>
    <w:p w14:paraId="1637BC41" w14:textId="67BD1AC2" w:rsidR="00047EDB" w:rsidRPr="001E75DB" w:rsidRDefault="00047EDB" w:rsidP="00AF0492">
      <w:pPr>
        <w:pStyle w:val="Dipl-Standard"/>
      </w:pPr>
    </w:p>
    <w:p w14:paraId="3EF2C47F" w14:textId="59FEA53B" w:rsidR="001331F0" w:rsidRPr="001E75DB" w:rsidRDefault="00F1683D" w:rsidP="001331F0">
      <w:pPr>
        <w:pStyle w:val="DiplStandard"/>
      </w:pPr>
      <w:r w:rsidRPr="001E75DB">
        <w:t xml:space="preserve">Since </w:t>
      </w:r>
      <m:oMath>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 xml:space="preserve">≈1.13 </m:t>
        </m:r>
        <m:sSub>
          <m:sSubPr>
            <m:ctrlPr>
              <w:rPr>
                <w:rFonts w:ascii="Cambria Math" w:hAnsi="Cambria Math"/>
                <w:i/>
              </w:rPr>
            </m:ctrlPr>
          </m:sSubPr>
          <m:e>
            <m:r>
              <w:rPr>
                <w:rFonts w:ascii="Cambria Math" w:hAnsi="Cambria Math"/>
              </w:rPr>
              <m:t>v</m:t>
            </m:r>
          </m:e>
          <m:sub>
            <m:r>
              <w:rPr>
                <w:rFonts w:ascii="Cambria Math" w:hAnsi="Cambria Math"/>
              </w:rPr>
              <m:t>s,1g</m:t>
            </m:r>
          </m:sub>
        </m:sSub>
      </m:oMath>
      <w:r w:rsidRPr="001E75DB">
        <w:t xml:space="preserve"> </w:t>
      </w:r>
      <w:r w:rsidR="007E4066" w:rsidRPr="001E75DB">
        <w:t xml:space="preserve">(see chapter </w:t>
      </w:r>
      <w:r w:rsidR="003C2F75">
        <w:fldChar w:fldCharType="begin"/>
      </w:r>
      <w:r w:rsidR="003C2F75">
        <w:instrText xml:space="preserve"> REF _Ref103284678 \r \h </w:instrText>
      </w:r>
      <w:r w:rsidR="003C2F75">
        <w:fldChar w:fldCharType="separate"/>
      </w:r>
      <w:r w:rsidR="00DB56A2">
        <w:t>3.2</w:t>
      </w:r>
      <w:r w:rsidR="003C2F75">
        <w:fldChar w:fldCharType="end"/>
      </w:r>
      <w:r w:rsidR="007E4066" w:rsidRPr="001E75DB">
        <w:t xml:space="preserve">) </w:t>
      </w:r>
      <m:oMath>
        <m:sSub>
          <m:sSubPr>
            <m:ctrlPr>
              <w:rPr>
                <w:rFonts w:ascii="Cambria Math" w:hAnsi="Cambria Math"/>
                <w:i/>
              </w:rPr>
            </m:ctrlPr>
          </m:sSubPr>
          <m:e>
            <m:r>
              <w:rPr>
                <w:rFonts w:ascii="Cambria Math" w:hAnsi="Cambria Math"/>
              </w:rPr>
              <m:t>C</m:t>
            </m:r>
          </m:e>
          <m:sub>
            <m:r>
              <w:rPr>
                <w:rFonts w:ascii="Cambria Math" w:hAnsi="Cambria Math"/>
              </w:rPr>
              <m:t>L,2</m:t>
            </m:r>
          </m:sub>
        </m:sSub>
      </m:oMath>
      <w:r w:rsidRPr="001E75DB">
        <w:t xml:space="preserve"> can approximated with Eq. </w:t>
      </w:r>
      <w:r w:rsidR="007E4066" w:rsidRPr="001E75DB">
        <w:fldChar w:fldCharType="begin"/>
      </w:r>
      <w:r w:rsidR="007E4066" w:rsidRPr="001E75DB">
        <w:instrText xml:space="preserve"> REF _Ref88625800 </w:instrText>
      </w:r>
      <w:r w:rsidR="007E4066" w:rsidRPr="001E75DB">
        <w:fldChar w:fldCharType="separate"/>
      </w:r>
      <w:r w:rsidR="00DB56A2" w:rsidRPr="001E75DB">
        <w:t>(</w:t>
      </w:r>
      <w:r w:rsidR="00DB56A2">
        <w:rPr>
          <w:noProof/>
        </w:rPr>
        <w:t>2</w:t>
      </w:r>
      <w:r w:rsidR="00DB56A2" w:rsidRPr="001E75DB">
        <w:t>.</w:t>
      </w:r>
      <w:r w:rsidR="00DB56A2">
        <w:rPr>
          <w:noProof/>
        </w:rPr>
        <w:t>36</w:t>
      </w:r>
      <w:r w:rsidR="00DB56A2" w:rsidRPr="001E75DB">
        <w:t>)</w:t>
      </w:r>
      <w:r w:rsidR="007E4066" w:rsidRPr="001E75DB">
        <w:fldChar w:fldCharType="end"/>
      </w:r>
      <w:r w:rsidR="007E4066" w:rsidRPr="001E75DB">
        <w:t xml:space="preserve">, Eq. </w:t>
      </w:r>
      <w:r w:rsidR="007E4066" w:rsidRPr="001E75DB">
        <w:fldChar w:fldCharType="begin"/>
      </w:r>
      <w:r w:rsidR="007E4066" w:rsidRPr="001E75DB">
        <w:instrText xml:space="preserve"> REF _Ref88625827 </w:instrText>
      </w:r>
      <w:r w:rsidR="007E4066" w:rsidRPr="001E75DB">
        <w:fldChar w:fldCharType="separate"/>
      </w:r>
      <w:r w:rsidR="00DB56A2" w:rsidRPr="001E75DB">
        <w:t>(</w:t>
      </w:r>
      <w:r w:rsidR="00DB56A2">
        <w:rPr>
          <w:noProof/>
        </w:rPr>
        <w:t>2</w:t>
      </w:r>
      <w:r w:rsidR="00DB56A2" w:rsidRPr="001E75DB">
        <w:t>.</w:t>
      </w:r>
      <w:r w:rsidR="00DB56A2">
        <w:rPr>
          <w:noProof/>
        </w:rPr>
        <w:t>37</w:t>
      </w:r>
      <w:r w:rsidR="00DB56A2" w:rsidRPr="001E75DB">
        <w:t>)</w:t>
      </w:r>
      <w:r w:rsidR="007E4066" w:rsidRPr="001E75DB">
        <w:fldChar w:fldCharType="end"/>
      </w:r>
      <w:r w:rsidRPr="001E75DB">
        <w:t>:</w:t>
      </w:r>
    </w:p>
    <w:p w14:paraId="07C306F2" w14:textId="77777777" w:rsidR="00F157B6" w:rsidRPr="001E75DB" w:rsidRDefault="00F157B6"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7F69E3A6" w14:textId="77777777" w:rsidTr="006907CB">
        <w:trPr>
          <w:jc w:val="center"/>
        </w:trPr>
        <w:tc>
          <w:tcPr>
            <w:tcW w:w="7933" w:type="dxa"/>
          </w:tcPr>
          <w:p w14:paraId="026917B4" w14:textId="47B17711" w:rsidR="001331F0" w:rsidRPr="001E75DB" w:rsidRDefault="00B33B1F" w:rsidP="006907CB">
            <w:pPr>
              <w:pStyle w:val="Gleichung"/>
              <w:rPr>
                <w:szCs w:val="22"/>
              </w:rPr>
            </w:pPr>
            <m:oMathPara>
              <m:oMath>
                <m:f>
                  <m:fPr>
                    <m:ctrlPr>
                      <w:rPr>
                        <w:szCs w:val="22"/>
                      </w:rPr>
                    </m:ctrlPr>
                  </m:fPr>
                  <m:num>
                    <m:sSub>
                      <m:sSubPr>
                        <m:ctrlPr>
                          <w:rPr>
                            <w:szCs w:val="22"/>
                          </w:rPr>
                        </m:ctrlPr>
                      </m:sSubPr>
                      <m:e>
                        <m:r>
                          <w:rPr>
                            <w:szCs w:val="22"/>
                          </w:rPr>
                          <m:t>C</m:t>
                        </m:r>
                      </m:e>
                      <m:sub>
                        <m:r>
                          <w:rPr>
                            <w:szCs w:val="22"/>
                          </w:rPr>
                          <m:t>L,2</m:t>
                        </m:r>
                      </m:sub>
                    </m:sSub>
                  </m:num>
                  <m:den>
                    <m:sSub>
                      <m:sSubPr>
                        <m:ctrlPr>
                          <w:rPr>
                            <w:szCs w:val="22"/>
                          </w:rPr>
                        </m:ctrlPr>
                      </m:sSubPr>
                      <m:e>
                        <m:r>
                          <w:rPr>
                            <w:szCs w:val="22"/>
                          </w:rPr>
                          <m:t>C</m:t>
                        </m:r>
                      </m:e>
                      <m:sub>
                        <m:r>
                          <w:rPr>
                            <w:szCs w:val="22"/>
                          </w:rPr>
                          <m:t>L,max,TO</m:t>
                        </m:r>
                      </m:sub>
                    </m:sSub>
                  </m:den>
                </m:f>
                <m:r>
                  <w:rPr>
                    <w:szCs w:val="22"/>
                  </w:rPr>
                  <m:t>≈</m:t>
                </m:r>
                <m:f>
                  <m:fPr>
                    <m:ctrlPr>
                      <w:rPr>
                        <w:szCs w:val="22"/>
                      </w:rPr>
                    </m:ctrlPr>
                  </m:fPr>
                  <m:num>
                    <m:f>
                      <m:fPr>
                        <m:ctrlPr>
                          <w:rPr>
                            <w:szCs w:val="22"/>
                          </w:rPr>
                        </m:ctrlPr>
                      </m:fPr>
                      <m:num>
                        <m:r>
                          <w:rPr>
                            <w:szCs w:val="22"/>
                          </w:rPr>
                          <m:t>2W</m:t>
                        </m:r>
                      </m:num>
                      <m:den>
                        <m:r>
                          <w:rPr>
                            <w:szCs w:val="22"/>
                          </w:rPr>
                          <m:t xml:space="preserve">ρ </m:t>
                        </m:r>
                        <m:sSub>
                          <m:sSubPr>
                            <m:ctrlPr>
                              <w:rPr>
                                <w:szCs w:val="22"/>
                              </w:rPr>
                            </m:ctrlPr>
                          </m:sSubPr>
                          <m:e>
                            <m:r>
                              <w:rPr>
                                <w:szCs w:val="22"/>
                              </w:rPr>
                              <m:t>S</m:t>
                            </m:r>
                          </m:e>
                          <m:sub>
                            <m:r>
                              <w:rPr>
                                <w:szCs w:val="22"/>
                              </w:rPr>
                              <m:t>w</m:t>
                            </m:r>
                          </m:sub>
                        </m:sSub>
                        <m:r>
                          <w:rPr>
                            <w:szCs w:val="22"/>
                          </w:rPr>
                          <m:t xml:space="preserve"> </m:t>
                        </m:r>
                        <m:sSubSup>
                          <m:sSubSupPr>
                            <m:ctrlPr>
                              <w:rPr>
                                <w:szCs w:val="22"/>
                              </w:rPr>
                            </m:ctrlPr>
                          </m:sSubSupPr>
                          <m:e>
                            <m:r>
                              <w:rPr>
                                <w:szCs w:val="22"/>
                              </w:rPr>
                              <m:t>v</m:t>
                            </m:r>
                          </m:e>
                          <m:sub>
                            <m:r>
                              <w:rPr>
                                <w:szCs w:val="22"/>
                              </w:rPr>
                              <m:t>2,min</m:t>
                            </m:r>
                          </m:sub>
                          <m:sup>
                            <m:r>
                              <w:rPr>
                                <w:szCs w:val="22"/>
                              </w:rPr>
                              <m:t>2</m:t>
                            </m:r>
                          </m:sup>
                        </m:sSubSup>
                      </m:den>
                    </m:f>
                  </m:num>
                  <m:den>
                    <m:f>
                      <m:fPr>
                        <m:ctrlPr>
                          <w:rPr>
                            <w:szCs w:val="22"/>
                          </w:rPr>
                        </m:ctrlPr>
                      </m:fPr>
                      <m:num>
                        <m:r>
                          <w:rPr>
                            <w:szCs w:val="22"/>
                          </w:rPr>
                          <m:t>2W</m:t>
                        </m:r>
                      </m:num>
                      <m:den>
                        <m:r>
                          <w:rPr>
                            <w:szCs w:val="22"/>
                          </w:rPr>
                          <m:t xml:space="preserve">ρ </m:t>
                        </m:r>
                        <m:sSub>
                          <m:sSubPr>
                            <m:ctrlPr>
                              <w:rPr>
                                <w:szCs w:val="22"/>
                              </w:rPr>
                            </m:ctrlPr>
                          </m:sSubPr>
                          <m:e>
                            <m:r>
                              <w:rPr>
                                <w:szCs w:val="22"/>
                              </w:rPr>
                              <m:t>S</m:t>
                            </m:r>
                          </m:e>
                          <m:sub>
                            <m:r>
                              <w:rPr>
                                <w:szCs w:val="22"/>
                              </w:rPr>
                              <m:t>w</m:t>
                            </m:r>
                          </m:sub>
                        </m:sSub>
                        <m:r>
                          <w:rPr>
                            <w:szCs w:val="22"/>
                          </w:rPr>
                          <m:t xml:space="preserve"> </m:t>
                        </m:r>
                        <m:sSubSup>
                          <m:sSubSupPr>
                            <m:ctrlPr>
                              <w:rPr>
                                <w:szCs w:val="22"/>
                              </w:rPr>
                            </m:ctrlPr>
                          </m:sSubSupPr>
                          <m:e>
                            <m:r>
                              <w:rPr>
                                <w:szCs w:val="22"/>
                              </w:rPr>
                              <m:t>v</m:t>
                            </m:r>
                          </m:e>
                          <m:sub>
                            <m:r>
                              <w:rPr>
                                <w:szCs w:val="22"/>
                              </w:rPr>
                              <m:t>s,1g</m:t>
                            </m:r>
                          </m:sub>
                          <m:sup>
                            <m:r>
                              <w:rPr>
                                <w:szCs w:val="22"/>
                              </w:rPr>
                              <m:t>2</m:t>
                            </m:r>
                          </m:sup>
                        </m:sSubSup>
                      </m:den>
                    </m:f>
                  </m:den>
                </m:f>
                <m:r>
                  <w:rPr>
                    <w:szCs w:val="22"/>
                  </w:rPr>
                  <m:t>=</m:t>
                </m:r>
                <m:f>
                  <m:fPr>
                    <m:ctrlPr>
                      <w:rPr>
                        <w:szCs w:val="22"/>
                      </w:rPr>
                    </m:ctrlPr>
                  </m:fPr>
                  <m:num>
                    <m:sSup>
                      <m:sSupPr>
                        <m:ctrlPr>
                          <w:rPr>
                            <w:szCs w:val="22"/>
                          </w:rPr>
                        </m:ctrlPr>
                      </m:sSupPr>
                      <m:e>
                        <m:sSub>
                          <m:sSubPr>
                            <m:ctrlPr>
                              <w:rPr>
                                <w:szCs w:val="22"/>
                              </w:rPr>
                            </m:ctrlPr>
                          </m:sSubPr>
                          <m:e>
                            <m:r>
                              <w:rPr>
                                <w:szCs w:val="22"/>
                              </w:rPr>
                              <m:t>v</m:t>
                            </m:r>
                          </m:e>
                          <m:sub>
                            <m:r>
                              <w:rPr>
                                <w:szCs w:val="22"/>
                              </w:rPr>
                              <m:t>s,1g</m:t>
                            </m:r>
                          </m:sub>
                        </m:sSub>
                      </m:e>
                      <m:sup>
                        <m:r>
                          <w:rPr>
                            <w:szCs w:val="22"/>
                          </w:rPr>
                          <m:t>2</m:t>
                        </m:r>
                      </m:sup>
                    </m:sSup>
                  </m:num>
                  <m:den>
                    <m:sSup>
                      <m:sSupPr>
                        <m:ctrlPr>
                          <w:rPr>
                            <w:szCs w:val="22"/>
                          </w:rPr>
                        </m:ctrlPr>
                      </m:sSupPr>
                      <m:e>
                        <m:d>
                          <m:dPr>
                            <m:ctrlPr>
                              <w:rPr>
                                <w:szCs w:val="22"/>
                              </w:rPr>
                            </m:ctrlPr>
                          </m:dPr>
                          <m:e>
                            <m:r>
                              <m:t>1.13</m:t>
                            </m:r>
                            <m:r>
                              <w:rPr>
                                <w:szCs w:val="22"/>
                              </w:rPr>
                              <m:t xml:space="preserve"> </m:t>
                            </m:r>
                            <m:sSub>
                              <m:sSubPr>
                                <m:ctrlPr>
                                  <w:rPr>
                                    <w:szCs w:val="22"/>
                                  </w:rPr>
                                </m:ctrlPr>
                              </m:sSubPr>
                              <m:e>
                                <m:r>
                                  <w:rPr>
                                    <w:szCs w:val="22"/>
                                  </w:rPr>
                                  <m:t>v</m:t>
                                </m:r>
                              </m:e>
                              <m:sub>
                                <m:r>
                                  <w:rPr>
                                    <w:szCs w:val="22"/>
                                  </w:rPr>
                                  <m:t>s,1g</m:t>
                                </m:r>
                              </m:sub>
                            </m:sSub>
                          </m:e>
                        </m:d>
                      </m:e>
                      <m:sup>
                        <m:r>
                          <w:rPr>
                            <w:szCs w:val="22"/>
                          </w:rPr>
                          <m:t>2</m:t>
                        </m:r>
                      </m:sup>
                    </m:sSup>
                  </m:den>
                </m:f>
                <m:r>
                  <w:rPr>
                    <w:szCs w:val="22"/>
                  </w:rPr>
                  <m:t>=</m:t>
                </m:r>
                <m:f>
                  <m:fPr>
                    <m:ctrlPr>
                      <w:rPr>
                        <w:szCs w:val="22"/>
                      </w:rPr>
                    </m:ctrlPr>
                  </m:fPr>
                  <m:num>
                    <m:r>
                      <w:rPr>
                        <w:szCs w:val="22"/>
                      </w:rPr>
                      <m:t>1</m:t>
                    </m:r>
                  </m:num>
                  <m:den>
                    <m:sSup>
                      <m:sSupPr>
                        <m:ctrlPr>
                          <w:rPr>
                            <w:i w:val="0"/>
                          </w:rPr>
                        </m:ctrlPr>
                      </m:sSupPr>
                      <m:e>
                        <m:r>
                          <m:t>1.13</m:t>
                        </m:r>
                      </m:e>
                      <m:sup>
                        <m:r>
                          <m:t>2</m:t>
                        </m:r>
                      </m:sup>
                    </m:sSup>
                  </m:den>
                </m:f>
              </m:oMath>
            </m:oMathPara>
          </w:p>
        </w:tc>
        <w:tc>
          <w:tcPr>
            <w:tcW w:w="1134" w:type="dxa"/>
            <w:vAlign w:val="center"/>
          </w:tcPr>
          <w:p w14:paraId="14BF0685" w14:textId="73F8AFE5" w:rsidR="001331F0" w:rsidRPr="001E75DB" w:rsidRDefault="001331F0" w:rsidP="006907CB">
            <w:pPr>
              <w:pStyle w:val="DiplStandard"/>
              <w:jc w:val="right"/>
            </w:pPr>
            <w:bookmarkStart w:id="128" w:name="_Ref8862580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36</w:t>
            </w:r>
            <w:r w:rsidR="0066238E" w:rsidRPr="001E75DB">
              <w:fldChar w:fldCharType="end"/>
            </w:r>
            <w:r w:rsidRPr="001E75DB">
              <w:t>)</w:t>
            </w:r>
            <w:bookmarkEnd w:id="128"/>
          </w:p>
        </w:tc>
      </w:tr>
    </w:tbl>
    <w:p w14:paraId="538C4937"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0697BEAD" w14:textId="77777777" w:rsidTr="006907CB">
        <w:trPr>
          <w:jc w:val="center"/>
        </w:trPr>
        <w:tc>
          <w:tcPr>
            <w:tcW w:w="7933" w:type="dxa"/>
          </w:tcPr>
          <w:p w14:paraId="47E1B0C0" w14:textId="7729718A" w:rsidR="001331F0" w:rsidRPr="001E75DB" w:rsidRDefault="00B33B1F" w:rsidP="006907CB">
            <w:pPr>
              <w:pStyle w:val="Gleichung"/>
              <w:rPr>
                <w:szCs w:val="22"/>
              </w:rPr>
            </w:pPr>
            <m:oMathPara>
              <m:oMath>
                <m:sSub>
                  <m:sSubPr>
                    <m:ctrlPr>
                      <w:rPr>
                        <w:szCs w:val="22"/>
                      </w:rPr>
                    </m:ctrlPr>
                  </m:sSubPr>
                  <m:e>
                    <m:r>
                      <w:rPr>
                        <w:szCs w:val="22"/>
                      </w:rPr>
                      <m:t>C</m:t>
                    </m:r>
                  </m:e>
                  <m:sub>
                    <m:r>
                      <w:rPr>
                        <w:szCs w:val="22"/>
                      </w:rPr>
                      <m:t>L,2</m:t>
                    </m:r>
                  </m:sub>
                </m:sSub>
                <m:r>
                  <w:rPr>
                    <w:szCs w:val="22"/>
                  </w:rPr>
                  <m:t>≈</m:t>
                </m:r>
                <m:f>
                  <m:fPr>
                    <m:ctrlPr>
                      <w:rPr>
                        <w:szCs w:val="22"/>
                      </w:rPr>
                    </m:ctrlPr>
                  </m:fPr>
                  <m:num>
                    <m:r>
                      <w:rPr>
                        <w:szCs w:val="22"/>
                      </w:rPr>
                      <m:t>1</m:t>
                    </m:r>
                  </m:num>
                  <m:den>
                    <m:sSup>
                      <m:sSupPr>
                        <m:ctrlPr>
                          <w:rPr>
                            <w:i w:val="0"/>
                          </w:rPr>
                        </m:ctrlPr>
                      </m:sSupPr>
                      <m:e>
                        <m:r>
                          <m:t>1.13</m:t>
                        </m:r>
                      </m:e>
                      <m:sup>
                        <m:r>
                          <m:t>2</m:t>
                        </m:r>
                      </m:sup>
                    </m:sSup>
                  </m:den>
                </m:f>
                <m:r>
                  <w:rPr>
                    <w:szCs w:val="22"/>
                  </w:rPr>
                  <m:t xml:space="preserve"> </m:t>
                </m:r>
                <m:sSub>
                  <m:sSubPr>
                    <m:ctrlPr>
                      <w:rPr>
                        <w:szCs w:val="22"/>
                      </w:rPr>
                    </m:ctrlPr>
                  </m:sSubPr>
                  <m:e>
                    <m:r>
                      <w:rPr>
                        <w:szCs w:val="22"/>
                      </w:rPr>
                      <m:t>C</m:t>
                    </m:r>
                  </m:e>
                  <m:sub>
                    <m:r>
                      <w:rPr>
                        <w:szCs w:val="22"/>
                      </w:rPr>
                      <m:t>L,max,TO</m:t>
                    </m:r>
                  </m:sub>
                </m:sSub>
              </m:oMath>
            </m:oMathPara>
          </w:p>
        </w:tc>
        <w:tc>
          <w:tcPr>
            <w:tcW w:w="1134" w:type="dxa"/>
            <w:vAlign w:val="center"/>
          </w:tcPr>
          <w:p w14:paraId="38469390" w14:textId="209DBC53" w:rsidR="001331F0" w:rsidRPr="001E75DB" w:rsidRDefault="001331F0" w:rsidP="006907CB">
            <w:pPr>
              <w:pStyle w:val="DiplStandard"/>
              <w:jc w:val="right"/>
            </w:pPr>
            <w:bookmarkStart w:id="129" w:name="_Ref8862582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37</w:t>
            </w:r>
            <w:r w:rsidR="0066238E" w:rsidRPr="001E75DB">
              <w:fldChar w:fldCharType="end"/>
            </w:r>
            <w:r w:rsidRPr="001E75DB">
              <w:t>)</w:t>
            </w:r>
            <w:bookmarkEnd w:id="129"/>
          </w:p>
        </w:tc>
      </w:tr>
    </w:tbl>
    <w:p w14:paraId="403C9B09" w14:textId="77777777" w:rsidR="003B441E" w:rsidRPr="001E75DB" w:rsidRDefault="003B441E" w:rsidP="00F1683D">
      <w:pPr>
        <w:pStyle w:val="DiplStandard"/>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1"/>
        <w:gridCol w:w="6237"/>
        <w:gridCol w:w="1559"/>
      </w:tblGrid>
      <w:tr w:rsidR="007E4066" w:rsidRPr="001E75DB" w14:paraId="23311D2B" w14:textId="77777777" w:rsidTr="00B66106">
        <w:tc>
          <w:tcPr>
            <w:tcW w:w="1271" w:type="dxa"/>
          </w:tcPr>
          <w:p w14:paraId="20DFE748" w14:textId="785AE204" w:rsidR="007E4066" w:rsidRPr="001E75DB" w:rsidRDefault="00B33B1F" w:rsidP="006907CB">
            <w:pPr>
              <w:pStyle w:val="Dipl-Standard"/>
            </w:pPr>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L</m:t>
                  </m:r>
                </m:sub>
              </m:sSub>
              <m:d>
                <m:dPr>
                  <m:ctrlPr>
                    <w:rPr>
                      <w:rFonts w:ascii="Cambria Math" w:hAnsi="Cambria Math"/>
                      <w:szCs w:val="22"/>
                    </w:rPr>
                  </m:ctrlPr>
                </m:dPr>
                <m:e>
                  <m:r>
                    <m:rPr>
                      <m:sty m:val="p"/>
                    </m:rPr>
                    <w:rPr>
                      <w:rFonts w:ascii="Cambria Math" w:hAnsi="Cambria Math"/>
                      <w:szCs w:val="22"/>
                    </w:rPr>
                    <m:t>α</m:t>
                  </m:r>
                  <m:r>
                    <m:rPr>
                      <m:sty m:val="p"/>
                    </m:rPr>
                    <w:rPr>
                      <w:rFonts w:ascii="Cambria Math"/>
                      <w:szCs w:val="22"/>
                    </w:rPr>
                    <m:t>,M</m:t>
                  </m:r>
                </m:e>
              </m:d>
            </m:oMath>
            <w:r w:rsidR="00E05B5C" w:rsidRPr="001E75DB">
              <w:t xml:space="preserve"> </w:t>
            </w:r>
          </w:p>
        </w:tc>
        <w:tc>
          <w:tcPr>
            <w:tcW w:w="6237" w:type="dxa"/>
          </w:tcPr>
          <w:p w14:paraId="48B87179" w14:textId="159F9508" w:rsidR="007E4066" w:rsidRPr="001E75DB" w:rsidRDefault="00E05B5C" w:rsidP="006907CB">
            <w:pPr>
              <w:pStyle w:val="Dipl-Standard"/>
            </w:pPr>
            <w:r w:rsidRPr="001E75DB">
              <w:rPr>
                <w:sz w:val="22"/>
                <w:szCs w:val="22"/>
              </w:rPr>
              <w:t>Lift coefficient as a function of A</w:t>
            </w:r>
            <w:r w:rsidR="007D7EA8">
              <w:rPr>
                <w:sz w:val="22"/>
                <w:szCs w:val="22"/>
              </w:rPr>
              <w:t>O</w:t>
            </w:r>
            <w:r w:rsidRPr="001E75DB">
              <w:rPr>
                <w:sz w:val="22"/>
                <w:szCs w:val="22"/>
              </w:rPr>
              <w:t>A and Mach number</w:t>
            </w:r>
          </w:p>
        </w:tc>
        <w:tc>
          <w:tcPr>
            <w:tcW w:w="1559" w:type="dxa"/>
          </w:tcPr>
          <w:p w14:paraId="66E61143" w14:textId="4330CE8C" w:rsidR="007E4066" w:rsidRPr="001E75DB" w:rsidRDefault="00E05B5C" w:rsidP="006907CB">
            <w:pPr>
              <w:pStyle w:val="Dipl-Standard"/>
            </w:pPr>
            <w:r w:rsidRPr="001E75DB">
              <w:rPr>
                <w:sz w:val="22"/>
                <w:szCs w:val="22"/>
              </w:rPr>
              <w:t>[-]</w:t>
            </w:r>
          </w:p>
        </w:tc>
      </w:tr>
      <w:tr w:rsidR="007E4066" w:rsidRPr="001E75DB" w14:paraId="4A93724B" w14:textId="77777777" w:rsidTr="00B66106">
        <w:tc>
          <w:tcPr>
            <w:tcW w:w="1271" w:type="dxa"/>
          </w:tcPr>
          <w:p w14:paraId="2E38CEB1" w14:textId="0CA71C19" w:rsidR="007E4066" w:rsidRPr="001E75DB" w:rsidRDefault="00B33B1F" w:rsidP="006907CB">
            <w:pPr>
              <w:pStyle w:val="Dipl-Standard"/>
            </w:pPr>
            <m:oMathPara>
              <m:oMathParaPr>
                <m:jc m:val="left"/>
              </m:oMathParaPr>
              <m:oMath>
                <m:sSub>
                  <m:sSubPr>
                    <m:ctrlPr>
                      <w:rPr>
                        <w:rFonts w:ascii="Cambria Math" w:eastAsiaTheme="minorEastAsia" w:hAnsi="Cambria Math"/>
                        <w:szCs w:val="22"/>
                      </w:rPr>
                    </m:ctrlPr>
                  </m:sSubPr>
                  <m:e>
                    <m:r>
                      <w:rPr>
                        <w:rFonts w:ascii="Cambria Math" w:eastAsiaTheme="minorEastAsia" w:hAnsi="Cambria Math"/>
                        <w:szCs w:val="22"/>
                      </w:rPr>
                      <m:t>C</m:t>
                    </m:r>
                  </m:e>
                  <m:sub>
                    <m:r>
                      <w:rPr>
                        <w:rFonts w:ascii="Cambria Math" w:eastAsiaTheme="minorEastAsia" w:hAnsi="Cambria Math"/>
                        <w:szCs w:val="22"/>
                      </w:rPr>
                      <m:t>L0</m:t>
                    </m:r>
                  </m:sub>
                </m:sSub>
              </m:oMath>
            </m:oMathPara>
          </w:p>
        </w:tc>
        <w:tc>
          <w:tcPr>
            <w:tcW w:w="6237" w:type="dxa"/>
          </w:tcPr>
          <w:p w14:paraId="545E2E7F" w14:textId="73A6D62C" w:rsidR="007E4066" w:rsidRPr="001E75DB" w:rsidRDefault="00E05B5C" w:rsidP="006907CB">
            <w:pPr>
              <w:pStyle w:val="Dipl-Standard"/>
            </w:pPr>
            <w:r w:rsidRPr="001E75DB">
              <w:rPr>
                <w:sz w:val="22"/>
                <w:szCs w:val="22"/>
              </w:rPr>
              <w:t>Zero lift coefficient</w:t>
            </w:r>
            <w:r w:rsidR="00B56F3D" w:rsidRPr="001E75DB">
              <w:rPr>
                <w:sz w:val="22"/>
                <w:szCs w:val="22"/>
              </w:rPr>
              <w:t>, for asymmetric airfoils typically 0.1 … 0.5</w:t>
            </w:r>
          </w:p>
        </w:tc>
        <w:tc>
          <w:tcPr>
            <w:tcW w:w="1559" w:type="dxa"/>
          </w:tcPr>
          <w:p w14:paraId="3C2AA1F1" w14:textId="79F7C82D" w:rsidR="007E4066" w:rsidRPr="001E75DB" w:rsidRDefault="00E05B5C" w:rsidP="006907CB">
            <w:pPr>
              <w:pStyle w:val="Dipl-Standard"/>
            </w:pPr>
            <w:r w:rsidRPr="001E75DB">
              <w:t>""</w:t>
            </w:r>
          </w:p>
        </w:tc>
      </w:tr>
      <w:tr w:rsidR="005F25DC" w:rsidRPr="001E75DB" w14:paraId="3CB8B461" w14:textId="77777777" w:rsidTr="00B66106">
        <w:tc>
          <w:tcPr>
            <w:tcW w:w="1271" w:type="dxa"/>
          </w:tcPr>
          <w:p w14:paraId="6FE62B3B" w14:textId="45E64F56" w:rsidR="005F25DC" w:rsidRPr="001E75DB" w:rsidRDefault="00B33B1F" w:rsidP="006907CB">
            <w:pPr>
              <w:pStyle w:val="Dipl-Standard"/>
              <w:rPr>
                <w:szCs w:val="22"/>
              </w:rPr>
            </w:pPr>
            <m:oMathPara>
              <m:oMathParaPr>
                <m:jc m:val="left"/>
              </m:oMathParaPr>
              <m:oMath>
                <m:sSub>
                  <m:sSubPr>
                    <m:ctrlPr>
                      <w:rPr>
                        <w:rFonts w:ascii="Cambria Math" w:eastAsiaTheme="minorEastAsia" w:hAnsi="Cambria Math"/>
                        <w:szCs w:val="22"/>
                      </w:rPr>
                    </m:ctrlPr>
                  </m:sSubPr>
                  <m:e>
                    <m:r>
                      <w:rPr>
                        <w:rFonts w:ascii="Cambria Math" w:eastAsiaTheme="minorEastAsia" w:hAnsi="Cambria Math"/>
                        <w:szCs w:val="22"/>
                      </w:rPr>
                      <m:t>C</m:t>
                    </m:r>
                  </m:e>
                  <m:sub>
                    <m:r>
                      <w:rPr>
                        <w:rFonts w:ascii="Cambria Math" w:eastAsiaTheme="minorEastAsia" w:hAnsi="Cambria Math"/>
                        <w:szCs w:val="22"/>
                      </w:rPr>
                      <m:t>L</m:t>
                    </m:r>
                    <m:r>
                      <m:rPr>
                        <m:sty m:val="p"/>
                      </m:rPr>
                      <w:rPr>
                        <w:rFonts w:ascii="Cambria Math" w:eastAsiaTheme="minorEastAsia" w:hAnsi="Cambria Math"/>
                        <w:szCs w:val="22"/>
                      </w:rPr>
                      <m:t>,</m:t>
                    </m:r>
                    <m:r>
                      <w:rPr>
                        <w:rFonts w:ascii="Cambria Math" w:eastAsiaTheme="minorEastAsia" w:hAnsi="Cambria Math"/>
                        <w:szCs w:val="22"/>
                      </w:rPr>
                      <m:t>α</m:t>
                    </m:r>
                  </m:sub>
                </m:sSub>
              </m:oMath>
            </m:oMathPara>
          </w:p>
        </w:tc>
        <w:tc>
          <w:tcPr>
            <w:tcW w:w="6237" w:type="dxa"/>
          </w:tcPr>
          <w:p w14:paraId="6C1556B7" w14:textId="725344CE" w:rsidR="005F25DC" w:rsidRPr="001E75DB" w:rsidRDefault="005F25DC" w:rsidP="006907CB">
            <w:pPr>
              <w:pStyle w:val="Dipl-Standard"/>
              <w:rPr>
                <w:sz w:val="22"/>
                <w:szCs w:val="22"/>
              </w:rPr>
            </w:pPr>
            <w:r w:rsidRPr="001E75DB">
              <w:rPr>
                <w:sz w:val="22"/>
                <w:szCs w:val="22"/>
              </w:rPr>
              <w:t xml:space="preserve">Lift curve slope gradient </w:t>
            </w:r>
            <m:oMath>
              <m:f>
                <m:fPr>
                  <m:type m:val="lin"/>
                  <m:ctrlPr>
                    <w:rPr>
                      <w:rFonts w:ascii="Cambria Math" w:eastAsiaTheme="minorEastAsia" w:hAnsi="Cambria Math"/>
                      <w:szCs w:val="22"/>
                    </w:rPr>
                  </m:ctrlPr>
                </m:fPr>
                <m:num>
                  <m:r>
                    <w:rPr>
                      <w:rFonts w:ascii="Cambria Math" w:hAnsi="Cambria Math" w:cs="Arial"/>
                      <w:color w:val="202124"/>
                      <w:szCs w:val="22"/>
                      <w:shd w:val="clear" w:color="auto" w:fill="FFFFFF"/>
                    </w:rPr>
                    <m:t>∂</m:t>
                  </m:r>
                  <m:sSub>
                    <m:sSubPr>
                      <m:ctrlPr>
                        <w:rPr>
                          <w:rFonts w:ascii="Cambria Math" w:eastAsiaTheme="minorEastAsia" w:hAnsi="Cambria Math"/>
                          <w:szCs w:val="22"/>
                        </w:rPr>
                      </m:ctrlPr>
                    </m:sSubPr>
                    <m:e>
                      <m:r>
                        <w:rPr>
                          <w:rFonts w:ascii="Cambria Math" w:eastAsiaTheme="minorEastAsia" w:hAnsi="Cambria Math"/>
                          <w:szCs w:val="22"/>
                        </w:rPr>
                        <m:t>C</m:t>
                      </m:r>
                    </m:e>
                    <m:sub>
                      <m:r>
                        <w:rPr>
                          <w:rFonts w:ascii="Cambria Math" w:eastAsiaTheme="minorEastAsia" w:hAnsi="Cambria Math"/>
                          <w:szCs w:val="22"/>
                        </w:rPr>
                        <m:t>L</m:t>
                      </m:r>
                    </m:sub>
                  </m:sSub>
                </m:num>
                <m:den>
                  <m:r>
                    <w:rPr>
                      <w:rFonts w:ascii="Cambria Math" w:hAnsi="Cambria Math" w:cs="Arial"/>
                      <w:color w:val="202124"/>
                      <w:szCs w:val="22"/>
                      <w:shd w:val="clear" w:color="auto" w:fill="FFFFFF"/>
                    </w:rPr>
                    <m:t>∂</m:t>
                  </m:r>
                  <m:r>
                    <w:rPr>
                      <w:rFonts w:ascii="Cambria Math" w:eastAsiaTheme="minorEastAsia" w:hAnsi="Cambria Math"/>
                      <w:szCs w:val="22"/>
                    </w:rPr>
                    <m:t>α</m:t>
                  </m:r>
                </m:den>
              </m:f>
            </m:oMath>
          </w:p>
        </w:tc>
        <w:tc>
          <w:tcPr>
            <w:tcW w:w="1559" w:type="dxa"/>
          </w:tcPr>
          <w:p w14:paraId="09AC940F" w14:textId="71B7206D" w:rsidR="005F25DC" w:rsidRPr="001E75DB" w:rsidRDefault="00B56F3D" w:rsidP="006907CB">
            <w:pPr>
              <w:pStyle w:val="Dipl-Standard"/>
            </w:pPr>
            <w:r w:rsidRPr="001E75DB">
              <w:t>""</w:t>
            </w:r>
          </w:p>
        </w:tc>
      </w:tr>
      <w:tr w:rsidR="007E4066" w:rsidRPr="001E75DB" w14:paraId="3B730202" w14:textId="77777777" w:rsidTr="00B66106">
        <w:tc>
          <w:tcPr>
            <w:tcW w:w="1271" w:type="dxa"/>
          </w:tcPr>
          <w:p w14:paraId="159475A0" w14:textId="23964DF8" w:rsidR="007E4066" w:rsidRPr="001E75DB" w:rsidRDefault="007E4066" w:rsidP="006907CB">
            <w:pPr>
              <w:pStyle w:val="Dipl-Standard"/>
            </w:pPr>
            <m:oMathPara>
              <m:oMathParaPr>
                <m:jc m:val="left"/>
              </m:oMathParaPr>
              <m:oMath>
                <m:r>
                  <w:rPr>
                    <w:rFonts w:ascii="Cambria Math" w:eastAsiaTheme="minorEastAsia" w:hAnsi="Cambria Math"/>
                    <w:szCs w:val="22"/>
                  </w:rPr>
                  <m:t>Δ</m:t>
                </m:r>
                <m:sSub>
                  <m:sSubPr>
                    <m:ctrlPr>
                      <w:rPr>
                        <w:rFonts w:ascii="Cambria Math" w:eastAsiaTheme="minorEastAsia" w:hAnsi="Cambria Math"/>
                        <w:szCs w:val="22"/>
                      </w:rPr>
                    </m:ctrlPr>
                  </m:sSubPr>
                  <m:e>
                    <m:r>
                      <w:rPr>
                        <w:rFonts w:ascii="Cambria Math" w:eastAsiaTheme="minorEastAsia" w:hAnsi="Cambria Math"/>
                        <w:szCs w:val="22"/>
                      </w:rPr>
                      <m:t>C</m:t>
                    </m:r>
                  </m:e>
                  <m:sub>
                    <m:r>
                      <w:rPr>
                        <w:rFonts w:ascii="Cambria Math" w:eastAsiaTheme="minorEastAsia" w:hAnsi="Cambria Math"/>
                        <w:szCs w:val="22"/>
                      </w:rPr>
                      <m:t>L0,f</m:t>
                    </m:r>
                  </m:sub>
                </m:sSub>
              </m:oMath>
            </m:oMathPara>
          </w:p>
        </w:tc>
        <w:tc>
          <w:tcPr>
            <w:tcW w:w="6237" w:type="dxa"/>
          </w:tcPr>
          <w:p w14:paraId="7B712E73" w14:textId="33812EF5" w:rsidR="007E4066" w:rsidRPr="001E75DB" w:rsidRDefault="00E05B5C" w:rsidP="006907CB">
            <w:pPr>
              <w:pStyle w:val="Dipl-Standard"/>
            </w:pPr>
            <w:r w:rsidRPr="001E75DB">
              <w:rPr>
                <w:sz w:val="22"/>
                <w:szCs w:val="22"/>
              </w:rPr>
              <w:t>Lift increment due to flaps</w:t>
            </w:r>
          </w:p>
        </w:tc>
        <w:tc>
          <w:tcPr>
            <w:tcW w:w="1559" w:type="dxa"/>
          </w:tcPr>
          <w:p w14:paraId="400FDBE0" w14:textId="47271ACA" w:rsidR="007E4066" w:rsidRPr="001E75DB" w:rsidRDefault="00E05B5C" w:rsidP="006907CB">
            <w:pPr>
              <w:pStyle w:val="Dipl-Standard"/>
            </w:pPr>
            <w:r w:rsidRPr="001E75DB">
              <w:t>""</w:t>
            </w:r>
          </w:p>
        </w:tc>
      </w:tr>
      <w:tr w:rsidR="00E05B5C" w:rsidRPr="001E75DB" w14:paraId="3C64FC05" w14:textId="77777777" w:rsidTr="00B66106">
        <w:tc>
          <w:tcPr>
            <w:tcW w:w="1271" w:type="dxa"/>
          </w:tcPr>
          <w:p w14:paraId="27E2C82F" w14:textId="58775A12" w:rsidR="00E05B5C" w:rsidRPr="001E75DB" w:rsidRDefault="00B33B1F" w:rsidP="006907CB">
            <w:pPr>
              <w:pStyle w:val="Dipl-Standard"/>
              <w:rPr>
                <w:szCs w:val="22"/>
              </w:rPr>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L,2</m:t>
                    </m:r>
                  </m:sub>
                </m:sSub>
              </m:oMath>
            </m:oMathPara>
          </w:p>
        </w:tc>
        <w:tc>
          <w:tcPr>
            <w:tcW w:w="6237" w:type="dxa"/>
          </w:tcPr>
          <w:p w14:paraId="42266B0C" w14:textId="14DA084A" w:rsidR="00E05B5C" w:rsidRPr="001E75DB" w:rsidRDefault="00E05B5C" w:rsidP="006907CB">
            <w:pPr>
              <w:pStyle w:val="Dipl-Standard"/>
              <w:rPr>
                <w:sz w:val="22"/>
                <w:szCs w:val="22"/>
              </w:rPr>
            </w:pPr>
            <w:r w:rsidRPr="001E75DB">
              <w:rPr>
                <w:sz w:val="22"/>
                <w:szCs w:val="22"/>
              </w:rPr>
              <w:t xml:space="preserve">Lift coefficient </w:t>
            </w:r>
            <w:r w:rsidR="00775495" w:rsidRPr="001E75DB">
              <w:rPr>
                <w:sz w:val="22"/>
                <w:szCs w:val="22"/>
              </w:rPr>
              <w:t xml:space="preserve">at </w:t>
            </w:r>
            <w:r w:rsidRPr="001E75DB">
              <w:rPr>
                <w:sz w:val="22"/>
                <w:szCs w:val="22"/>
              </w:rPr>
              <w:t>lift-off</w:t>
            </w:r>
            <w:r w:rsidR="00EC7CE5">
              <w:rPr>
                <w:sz w:val="22"/>
                <w:szCs w:val="22"/>
              </w:rPr>
              <w:t xml:space="preserve">, also </w:t>
            </w: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L,LOF</m:t>
                  </m:r>
                </m:sub>
              </m:sSub>
            </m:oMath>
          </w:p>
        </w:tc>
        <w:tc>
          <w:tcPr>
            <w:tcW w:w="1559" w:type="dxa"/>
          </w:tcPr>
          <w:p w14:paraId="56E57922" w14:textId="1293B284" w:rsidR="00E05B5C" w:rsidRPr="001E75DB" w:rsidRDefault="00B66106" w:rsidP="006907CB">
            <w:pPr>
              <w:pStyle w:val="Dipl-Standard"/>
            </w:pPr>
            <w:r w:rsidRPr="001E75DB">
              <w:t>""</w:t>
            </w:r>
          </w:p>
        </w:tc>
      </w:tr>
      <w:tr w:rsidR="00E05B5C" w:rsidRPr="001E75DB" w14:paraId="5103A56F" w14:textId="77777777" w:rsidTr="00B66106">
        <w:tc>
          <w:tcPr>
            <w:tcW w:w="1271" w:type="dxa"/>
          </w:tcPr>
          <w:p w14:paraId="09253086" w14:textId="1FD33C8D" w:rsidR="00E05B5C" w:rsidRPr="001E75DB" w:rsidRDefault="00B33B1F" w:rsidP="006907CB">
            <w:pPr>
              <w:pStyle w:val="Dipl-Standard"/>
              <w:rPr>
                <w:szCs w:val="22"/>
              </w:rPr>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L,max,TO</m:t>
                    </m:r>
                  </m:sub>
                </m:sSub>
              </m:oMath>
            </m:oMathPara>
          </w:p>
        </w:tc>
        <w:tc>
          <w:tcPr>
            <w:tcW w:w="6237" w:type="dxa"/>
          </w:tcPr>
          <w:p w14:paraId="72C33CF3" w14:textId="404C54E9" w:rsidR="00E05B5C" w:rsidRPr="001E75DB" w:rsidRDefault="00775495" w:rsidP="006907CB">
            <w:pPr>
              <w:pStyle w:val="Dipl-Standard"/>
              <w:rPr>
                <w:sz w:val="22"/>
                <w:szCs w:val="22"/>
              </w:rPr>
            </w:pPr>
            <w:r w:rsidRPr="001E75DB">
              <w:rPr>
                <w:sz w:val="22"/>
                <w:szCs w:val="22"/>
              </w:rPr>
              <w:t>Maximum (take-off) lift coefficient in a specific flap configuration</w:t>
            </w:r>
          </w:p>
        </w:tc>
        <w:tc>
          <w:tcPr>
            <w:tcW w:w="1559" w:type="dxa"/>
          </w:tcPr>
          <w:p w14:paraId="47061FED" w14:textId="47343E4E" w:rsidR="00E05B5C" w:rsidRPr="001E75DB" w:rsidRDefault="00B66106" w:rsidP="006907CB">
            <w:pPr>
              <w:pStyle w:val="Dipl-Standard"/>
            </w:pPr>
            <w:r w:rsidRPr="001E75DB">
              <w:t>""</w:t>
            </w:r>
          </w:p>
        </w:tc>
      </w:tr>
      <w:tr w:rsidR="00E05B5C" w:rsidRPr="001E75DB" w14:paraId="5DBDBCC6" w14:textId="77777777" w:rsidTr="00B66106">
        <w:tc>
          <w:tcPr>
            <w:tcW w:w="1271" w:type="dxa"/>
          </w:tcPr>
          <w:p w14:paraId="13EE611A" w14:textId="6F573675" w:rsidR="00E05B5C" w:rsidRPr="001E75DB" w:rsidRDefault="00E05B5C" w:rsidP="006907CB">
            <w:pPr>
              <w:pStyle w:val="Dipl-Standard"/>
              <w:rPr>
                <w:szCs w:val="22"/>
              </w:rPr>
            </w:pPr>
            <m:oMathPara>
              <m:oMathParaPr>
                <m:jc m:val="left"/>
              </m:oMathParaPr>
              <m:oMath>
                <m:r>
                  <w:rPr>
                    <w:rFonts w:ascii="Cambria Math" w:hAnsi="Cambria Math"/>
                    <w:szCs w:val="22"/>
                  </w:rPr>
                  <w:lastRenderedPageBreak/>
                  <m:t>W</m:t>
                </m:r>
              </m:oMath>
            </m:oMathPara>
          </w:p>
        </w:tc>
        <w:tc>
          <w:tcPr>
            <w:tcW w:w="6237" w:type="dxa"/>
          </w:tcPr>
          <w:p w14:paraId="3B0FEAC0" w14:textId="38CAC402" w:rsidR="00E05B5C" w:rsidRPr="001E75DB" w:rsidRDefault="00775495" w:rsidP="006907CB">
            <w:pPr>
              <w:pStyle w:val="Dipl-Standard"/>
              <w:rPr>
                <w:sz w:val="22"/>
                <w:szCs w:val="22"/>
              </w:rPr>
            </w:pPr>
            <w:r w:rsidRPr="001E75DB">
              <w:rPr>
                <w:sz w:val="22"/>
                <w:szCs w:val="22"/>
              </w:rPr>
              <w:t>Weight force</w:t>
            </w:r>
          </w:p>
        </w:tc>
        <w:tc>
          <w:tcPr>
            <w:tcW w:w="1559" w:type="dxa"/>
          </w:tcPr>
          <w:p w14:paraId="6CADAC74" w14:textId="5B3E2CA6" w:rsidR="00E05B5C" w:rsidRPr="001E75DB" w:rsidRDefault="00B66106" w:rsidP="006907CB">
            <w:pPr>
              <w:pStyle w:val="Dipl-Standard"/>
            </w:pPr>
            <w:r w:rsidRPr="001E75DB">
              <w:t>[N]</w:t>
            </w:r>
          </w:p>
        </w:tc>
      </w:tr>
      <w:tr w:rsidR="007E4066" w:rsidRPr="001E75DB" w14:paraId="279634FA" w14:textId="77777777" w:rsidTr="00B66106">
        <w:tc>
          <w:tcPr>
            <w:tcW w:w="1271" w:type="dxa"/>
          </w:tcPr>
          <w:p w14:paraId="4620D434" w14:textId="77777777" w:rsidR="007E4066" w:rsidRPr="001E75DB" w:rsidRDefault="007E4066" w:rsidP="006907CB">
            <w:pPr>
              <w:pStyle w:val="Dipl-Standard"/>
            </w:pPr>
            <m:oMathPara>
              <m:oMathParaPr>
                <m:jc m:val="left"/>
              </m:oMathParaPr>
              <m:oMath>
                <m:r>
                  <w:rPr>
                    <w:rFonts w:ascii="Cambria Math" w:eastAsiaTheme="minorEastAsia" w:hAnsi="Cambria Math"/>
                    <w:sz w:val="22"/>
                    <w:szCs w:val="22"/>
                  </w:rPr>
                  <m:t>λ</m:t>
                </m:r>
              </m:oMath>
            </m:oMathPara>
          </w:p>
        </w:tc>
        <w:tc>
          <w:tcPr>
            <w:tcW w:w="6237" w:type="dxa"/>
          </w:tcPr>
          <w:p w14:paraId="7479A1AF" w14:textId="42FA35F5" w:rsidR="007E4066" w:rsidRPr="001E75DB" w:rsidRDefault="007E4066" w:rsidP="006907CB">
            <w:pPr>
              <w:pStyle w:val="Dipl-Standard"/>
            </w:pPr>
            <w:r w:rsidRPr="001E75DB">
              <w:rPr>
                <w:sz w:val="22"/>
                <w:szCs w:val="22"/>
              </w:rPr>
              <w:t xml:space="preserve">Taper </w:t>
            </w:r>
            <w:r w:rsidR="00775495" w:rsidRPr="001E75DB">
              <w:rPr>
                <w:sz w:val="22"/>
                <w:szCs w:val="22"/>
              </w:rPr>
              <w:t>Ratio</w:t>
            </w:r>
            <w:r w:rsidR="00AB4EB7">
              <w:rPr>
                <w:sz w:val="22"/>
                <w:szCs w:val="22"/>
              </w:rPr>
              <w:t xml:space="preserve"> (= tip chord / root chord)</w:t>
            </w:r>
          </w:p>
        </w:tc>
        <w:tc>
          <w:tcPr>
            <w:tcW w:w="1559" w:type="dxa"/>
          </w:tcPr>
          <w:p w14:paraId="793CABC2" w14:textId="7FB9767D" w:rsidR="007E4066" w:rsidRPr="001E75DB" w:rsidRDefault="009F5C67" w:rsidP="006907CB">
            <w:pPr>
              <w:pStyle w:val="Dipl-Standard"/>
            </w:pPr>
            <w:r w:rsidRPr="001E75DB">
              <w:rPr>
                <w:sz w:val="22"/>
                <w:szCs w:val="22"/>
              </w:rPr>
              <w:t>[-]</w:t>
            </w:r>
          </w:p>
        </w:tc>
      </w:tr>
      <w:tr w:rsidR="00E05B5C" w:rsidRPr="001E75DB" w14:paraId="31244B86" w14:textId="77777777" w:rsidTr="00B66106">
        <w:tc>
          <w:tcPr>
            <w:tcW w:w="1271" w:type="dxa"/>
          </w:tcPr>
          <w:p w14:paraId="588E87B3" w14:textId="5B0B5F9C" w:rsidR="00E05B5C" w:rsidRPr="001E75DB" w:rsidRDefault="00B33B1F" w:rsidP="006907CB">
            <w:pPr>
              <w:pStyle w:val="Dipl-Standard"/>
              <w:rPr>
                <w:sz w:val="22"/>
                <w:szCs w:val="22"/>
              </w:rPr>
            </w:pPr>
            <m:oMathPara>
              <m:oMathParaPr>
                <m:jc m:val="left"/>
              </m:oMathParaPr>
              <m:oMath>
                <m:sSub>
                  <m:sSubPr>
                    <m:ctrlPr>
                      <w:rPr>
                        <w:rFonts w:ascii="Cambria Math" w:eastAsiaTheme="minorEastAsia" w:hAnsi="Cambria Math"/>
                        <w:i/>
                        <w:sz w:val="22"/>
                        <w:szCs w:val="22"/>
                      </w:rPr>
                    </m:ctrlPr>
                  </m:sSubPr>
                  <m:e>
                    <m:r>
                      <w:rPr>
                        <w:rFonts w:ascii="Cambria Math" w:eastAsiaTheme="minorEastAsia" w:hAnsi="Cambria Math"/>
                        <w:sz w:val="22"/>
                        <w:szCs w:val="22"/>
                      </w:rPr>
                      <m:t>v</m:t>
                    </m:r>
                  </m:e>
                  <m:sub>
                    <m:r>
                      <w:rPr>
                        <w:rFonts w:ascii="Cambria Math" w:eastAsiaTheme="minorEastAsia" w:hAnsi="Cambria Math"/>
                        <w:sz w:val="22"/>
                        <w:szCs w:val="22"/>
                      </w:rPr>
                      <m:t>s</m:t>
                    </m:r>
                  </m:sub>
                </m:sSub>
              </m:oMath>
            </m:oMathPara>
          </w:p>
        </w:tc>
        <w:tc>
          <w:tcPr>
            <w:tcW w:w="6237" w:type="dxa"/>
          </w:tcPr>
          <w:p w14:paraId="6EF8B850" w14:textId="330D990D" w:rsidR="00E05B5C" w:rsidRPr="001E75DB" w:rsidRDefault="00775495" w:rsidP="006907CB">
            <w:pPr>
              <w:pStyle w:val="Dipl-Standard"/>
              <w:rPr>
                <w:sz w:val="22"/>
                <w:szCs w:val="22"/>
              </w:rPr>
            </w:pPr>
            <w:r w:rsidRPr="001E75DB">
              <w:rPr>
                <w:sz w:val="22"/>
                <w:szCs w:val="22"/>
              </w:rPr>
              <w:t>Stall Speed</w:t>
            </w:r>
          </w:p>
        </w:tc>
        <w:tc>
          <w:tcPr>
            <w:tcW w:w="1559" w:type="dxa"/>
          </w:tcPr>
          <w:p w14:paraId="56C3D08B" w14:textId="6B59A012" w:rsidR="00E05B5C" w:rsidRPr="001E75DB" w:rsidRDefault="00B66106" w:rsidP="006907CB">
            <w:pPr>
              <w:pStyle w:val="Dipl-Standard"/>
              <w:rPr>
                <w:sz w:val="22"/>
                <w:szCs w:val="22"/>
              </w:rPr>
            </w:pPr>
            <w:r w:rsidRPr="001E75DB">
              <w:rPr>
                <w:sz w:val="22"/>
                <w:szCs w:val="22"/>
              </w:rPr>
              <w:t>[m/s], [k</w:t>
            </w:r>
            <w:r w:rsidR="009F5C67">
              <w:rPr>
                <w:sz w:val="22"/>
                <w:szCs w:val="22"/>
              </w:rPr>
              <w:t>t</w:t>
            </w:r>
            <w:r w:rsidRPr="001E75DB">
              <w:rPr>
                <w:sz w:val="22"/>
                <w:szCs w:val="22"/>
              </w:rPr>
              <w:t>]</w:t>
            </w:r>
          </w:p>
        </w:tc>
      </w:tr>
      <w:tr w:rsidR="00E05B5C" w:rsidRPr="001E75DB" w14:paraId="6853DDDA" w14:textId="77777777" w:rsidTr="00B66106">
        <w:tc>
          <w:tcPr>
            <w:tcW w:w="1271" w:type="dxa"/>
          </w:tcPr>
          <w:p w14:paraId="58722427" w14:textId="13D3EF5D" w:rsidR="00E05B5C" w:rsidRPr="001E75DB" w:rsidRDefault="00B33B1F" w:rsidP="006907CB">
            <w:pPr>
              <w:pStyle w:val="Dipl-Standard"/>
              <w:rPr>
                <w:sz w:val="22"/>
                <w:szCs w:val="22"/>
              </w:rPr>
            </w:pPr>
            <m:oMathPara>
              <m:oMathParaPr>
                <m:jc m:val="left"/>
              </m:oMathParaPr>
              <m:oMath>
                <m:sSub>
                  <m:sSubPr>
                    <m:ctrlPr>
                      <w:rPr>
                        <w:rFonts w:ascii="Cambria Math" w:eastAsiaTheme="minorEastAsia" w:hAnsi="Cambria Math"/>
                        <w:i/>
                        <w:sz w:val="22"/>
                        <w:szCs w:val="22"/>
                      </w:rPr>
                    </m:ctrlPr>
                  </m:sSubPr>
                  <m:e>
                    <m:r>
                      <w:rPr>
                        <w:rFonts w:ascii="Cambria Math" w:eastAsiaTheme="minorEastAsia" w:hAnsi="Cambria Math"/>
                        <w:sz w:val="22"/>
                        <w:szCs w:val="22"/>
                      </w:rPr>
                      <m:t>v</m:t>
                    </m:r>
                  </m:e>
                  <m:sub>
                    <m:r>
                      <w:rPr>
                        <w:rFonts w:ascii="Cambria Math" w:eastAsiaTheme="minorEastAsia" w:hAnsi="Cambria Math"/>
                        <w:sz w:val="22"/>
                        <w:szCs w:val="22"/>
                      </w:rPr>
                      <m:t>2,min</m:t>
                    </m:r>
                  </m:sub>
                </m:sSub>
              </m:oMath>
            </m:oMathPara>
          </w:p>
        </w:tc>
        <w:tc>
          <w:tcPr>
            <w:tcW w:w="6237" w:type="dxa"/>
          </w:tcPr>
          <w:p w14:paraId="2DE1C928" w14:textId="46894A81" w:rsidR="00E05B5C" w:rsidRPr="001E75DB" w:rsidRDefault="00775495" w:rsidP="006907CB">
            <w:pPr>
              <w:pStyle w:val="Dipl-Standard"/>
              <w:rPr>
                <w:sz w:val="22"/>
                <w:szCs w:val="22"/>
              </w:rPr>
            </w:pPr>
            <w:r w:rsidRPr="001E75DB">
              <w:rPr>
                <w:sz w:val="22"/>
                <w:szCs w:val="22"/>
              </w:rPr>
              <w:t>Safety Speed</w:t>
            </w:r>
          </w:p>
        </w:tc>
        <w:tc>
          <w:tcPr>
            <w:tcW w:w="1559" w:type="dxa"/>
          </w:tcPr>
          <w:p w14:paraId="49EEC6F7" w14:textId="30BA60E6" w:rsidR="00E05B5C" w:rsidRPr="001E75DB" w:rsidRDefault="00B66106" w:rsidP="006907CB">
            <w:pPr>
              <w:pStyle w:val="Dipl-Standard"/>
              <w:rPr>
                <w:sz w:val="22"/>
                <w:szCs w:val="22"/>
              </w:rPr>
            </w:pPr>
            <w:r w:rsidRPr="001E75DB">
              <w:rPr>
                <w:sz w:val="22"/>
                <w:szCs w:val="22"/>
              </w:rPr>
              <w:t>""</w:t>
            </w:r>
          </w:p>
        </w:tc>
      </w:tr>
      <w:tr w:rsidR="00E05B5C" w:rsidRPr="001E75DB" w14:paraId="403564E0" w14:textId="77777777" w:rsidTr="00B66106">
        <w:tc>
          <w:tcPr>
            <w:tcW w:w="1271" w:type="dxa"/>
          </w:tcPr>
          <w:p w14:paraId="7472D227" w14:textId="6E690280" w:rsidR="00E05B5C" w:rsidRPr="001E75DB" w:rsidRDefault="00B33B1F" w:rsidP="006907CB">
            <w:pPr>
              <w:pStyle w:val="Dipl-Standard"/>
              <w:rPr>
                <w:sz w:val="22"/>
                <w:szCs w:val="22"/>
              </w:rPr>
            </w:pPr>
            <m:oMathPara>
              <m:oMathParaPr>
                <m:jc m:val="left"/>
              </m:oMathParaPr>
              <m:oMath>
                <m:sSub>
                  <m:sSubPr>
                    <m:ctrlPr>
                      <w:rPr>
                        <w:rFonts w:ascii="Cambria Math" w:hAnsi="Cambria Math"/>
                        <w:szCs w:val="22"/>
                      </w:rPr>
                    </m:ctrlPr>
                  </m:sSubPr>
                  <m:e>
                    <m:r>
                      <w:rPr>
                        <w:rFonts w:ascii="Cambria Math" w:hAnsi="Cambria Math"/>
                        <w:szCs w:val="22"/>
                      </w:rPr>
                      <m:t>S</m:t>
                    </m:r>
                  </m:e>
                  <m:sub>
                    <m:r>
                      <w:rPr>
                        <w:rFonts w:ascii="Cambria Math" w:hAnsi="Cambria Math"/>
                        <w:szCs w:val="22"/>
                      </w:rPr>
                      <m:t>w</m:t>
                    </m:r>
                  </m:sub>
                </m:sSub>
              </m:oMath>
            </m:oMathPara>
          </w:p>
        </w:tc>
        <w:tc>
          <w:tcPr>
            <w:tcW w:w="6237" w:type="dxa"/>
          </w:tcPr>
          <w:p w14:paraId="73F519D3" w14:textId="37D13578" w:rsidR="00E05B5C" w:rsidRPr="001E75DB" w:rsidRDefault="00775495" w:rsidP="006907CB">
            <w:pPr>
              <w:pStyle w:val="Dipl-Standard"/>
              <w:rPr>
                <w:sz w:val="22"/>
                <w:szCs w:val="22"/>
              </w:rPr>
            </w:pPr>
            <w:r w:rsidRPr="001E75DB">
              <w:rPr>
                <w:sz w:val="22"/>
                <w:szCs w:val="22"/>
              </w:rPr>
              <w:t>Wing surface area</w:t>
            </w:r>
          </w:p>
        </w:tc>
        <w:tc>
          <w:tcPr>
            <w:tcW w:w="1559" w:type="dxa"/>
          </w:tcPr>
          <w:p w14:paraId="1CECB701" w14:textId="1E40F70A" w:rsidR="00E05B5C" w:rsidRPr="001E75DB" w:rsidRDefault="00B66106" w:rsidP="006907CB">
            <w:pPr>
              <w:pStyle w:val="Dipl-Standard"/>
              <w:rPr>
                <w:sz w:val="22"/>
                <w:szCs w:val="22"/>
              </w:rPr>
            </w:pPr>
            <w:r w:rsidRPr="001E75DB">
              <w:rPr>
                <w:sz w:val="22"/>
                <w:szCs w:val="22"/>
              </w:rPr>
              <w:t>[</w:t>
            </w:r>
            <w:proofErr w:type="spellStart"/>
            <w:r w:rsidRPr="001E75DB">
              <w:rPr>
                <w:sz w:val="22"/>
                <w:szCs w:val="22"/>
              </w:rPr>
              <w:t>m</w:t>
            </w:r>
            <w:r w:rsidRPr="001E75DB">
              <w:rPr>
                <w:sz w:val="22"/>
                <w:szCs w:val="22"/>
                <w:vertAlign w:val="superscript"/>
              </w:rPr>
              <w:t>2</w:t>
            </w:r>
            <w:proofErr w:type="spellEnd"/>
            <w:r w:rsidRPr="001E75DB">
              <w:rPr>
                <w:sz w:val="22"/>
                <w:szCs w:val="22"/>
              </w:rPr>
              <w:t>]</w:t>
            </w:r>
          </w:p>
        </w:tc>
      </w:tr>
    </w:tbl>
    <w:p w14:paraId="1F190FCA" w14:textId="31EACD26" w:rsidR="00186F44" w:rsidRPr="001E75DB" w:rsidRDefault="00186F44" w:rsidP="00282EED">
      <w:pPr>
        <w:pStyle w:val="DiplStandard"/>
      </w:pPr>
    </w:p>
    <w:p w14:paraId="2346F651" w14:textId="6843104B" w:rsidR="00B66106" w:rsidRPr="001E75DB" w:rsidRDefault="005F25DC" w:rsidP="00B66106">
      <w:pPr>
        <w:pStyle w:val="DiplStandard"/>
      </w:pPr>
      <w:r w:rsidRPr="001E75DB">
        <w:t>The lift curve gradient</w:t>
      </w:r>
      <w:r w:rsidR="00B56F3D" w:rsidRPr="001E75DB">
        <w:t xml:space="preserve"> </w:t>
      </w:r>
      <m:oMath>
        <m:sSub>
          <m:sSubPr>
            <m:ctrlPr>
              <w:rPr>
                <w:rFonts w:ascii="Cambria Math" w:hAnsi="Cambria Math"/>
                <w:i/>
              </w:rPr>
            </m:ctrlPr>
          </m:sSubPr>
          <m:e>
            <m:r>
              <w:rPr>
                <w:rFonts w:ascii="Cambria Math" w:hAnsi="Cambria Math"/>
              </w:rPr>
              <m:t>C</m:t>
            </m:r>
          </m:e>
          <m:sub>
            <m:r>
              <w:rPr>
                <w:rFonts w:ascii="Cambria Math" w:hAnsi="Cambria Math"/>
              </w:rPr>
              <m:t>L,α</m:t>
            </m:r>
          </m:sub>
        </m:sSub>
      </m:oMath>
      <w:r w:rsidRPr="001E75DB">
        <w:t xml:space="preserve"> changes with the </w:t>
      </w:r>
      <w:r w:rsidR="00B56F3D" w:rsidRPr="001E75DB">
        <w:t>Mach</w:t>
      </w:r>
      <w:r w:rsidRPr="001E75DB">
        <w:t xml:space="preserve"> number, the aspect ratio, the flap angle. Furthermore, it depends on the taper ratio, the aspect ratio, and the sweep angle. </w:t>
      </w:r>
      <w:r w:rsidR="00B66106" w:rsidRPr="00AB4EB7">
        <w:fldChar w:fldCharType="begin"/>
      </w:r>
      <w:r w:rsidR="00B66106" w:rsidRPr="00AB4EB7">
        <w:instrText xml:space="preserve"> REF _Ref88628389 </w:instrText>
      </w:r>
      <w:r w:rsidR="00AB4EB7" w:rsidRPr="00AB4EB7">
        <w:instrText xml:space="preserve"> \* MERGEFORMAT </w:instrText>
      </w:r>
      <w:r w:rsidR="00B66106" w:rsidRPr="00AB4EB7">
        <w:fldChar w:fldCharType="separate"/>
      </w:r>
      <w:r w:rsidR="00DB56A2" w:rsidRPr="00DB56A2">
        <w:t xml:space="preserve">Figure </w:t>
      </w:r>
      <w:r w:rsidR="00DB56A2" w:rsidRPr="00DB56A2">
        <w:rPr>
          <w:noProof/>
        </w:rPr>
        <w:t>2.4</w:t>
      </w:r>
      <w:r w:rsidR="00B66106" w:rsidRPr="00AB4EB7">
        <w:fldChar w:fldCharType="end"/>
      </w:r>
      <w:r w:rsidR="00B66106" w:rsidRPr="00AB4EB7">
        <w:t xml:space="preserve"> </w:t>
      </w:r>
      <w:r w:rsidR="00B66106" w:rsidRPr="001E75DB">
        <w:t>points out some dependencies of the lift curve gradient</w:t>
      </w:r>
      <w:r w:rsidRPr="001E75DB">
        <w:t>.</w:t>
      </w:r>
    </w:p>
    <w:p w14:paraId="3A7F77AE" w14:textId="77777777" w:rsidR="00282EED" w:rsidRPr="001E75DB" w:rsidRDefault="00282EED" w:rsidP="00282EED">
      <w:pPr>
        <w:pStyle w:val="DiplStandard"/>
      </w:pPr>
    </w:p>
    <w:p w14:paraId="77901AA0" w14:textId="2F208629" w:rsidR="00775495" w:rsidRPr="001E75DB" w:rsidRDefault="00775495" w:rsidP="00775495">
      <w:pPr>
        <w:pStyle w:val="Dipl-Standard"/>
      </w:pPr>
      <w:r w:rsidRPr="001E75DB">
        <w:rPr>
          <w:noProof/>
        </w:rPr>
        <mc:AlternateContent>
          <mc:Choice Requires="wpc">
            <w:drawing>
              <wp:inline distT="0" distB="0" distL="0" distR="0" wp14:anchorId="0DC7A0C0" wp14:editId="61509C3E">
                <wp:extent cx="5486400" cy="2832051"/>
                <wp:effectExtent l="19050" t="0" r="0" b="26035"/>
                <wp:docPr id="454" name="Zeichenbereich 45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56" name="Grafik 456"/>
                          <pic:cNvPicPr>
                            <a:picLocks noChangeAspect="1"/>
                          </pic:cNvPicPr>
                        </pic:nvPicPr>
                        <pic:blipFill>
                          <a:blip r:embed="rId40"/>
                          <a:stretch>
                            <a:fillRect/>
                          </a:stretch>
                        </pic:blipFill>
                        <pic:spPr>
                          <a:xfrm>
                            <a:off x="0" y="48540"/>
                            <a:ext cx="2747416" cy="2783911"/>
                          </a:xfrm>
                          <a:prstGeom prst="rect">
                            <a:avLst/>
                          </a:prstGeom>
                          <a:ln>
                            <a:solidFill>
                              <a:schemeClr val="bg2"/>
                            </a:solidFill>
                          </a:ln>
                        </pic:spPr>
                      </pic:pic>
                      <wps:wsp>
                        <wps:cNvPr id="469" name="Rechteck 469"/>
                        <wps:cNvSpPr/>
                        <wps:spPr>
                          <a:xfrm>
                            <a:off x="2574471" y="314905"/>
                            <a:ext cx="212272" cy="16328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2" name="Rechteck 412"/>
                        <wps:cNvSpPr/>
                        <wps:spPr>
                          <a:xfrm>
                            <a:off x="2879657" y="314996"/>
                            <a:ext cx="212090" cy="16319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14" name="Textfeld 470"/>
                        <wps:cNvSpPr txBox="1"/>
                        <wps:spPr>
                          <a:xfrm>
                            <a:off x="2856698" y="148339"/>
                            <a:ext cx="889000" cy="202389"/>
                          </a:xfrm>
                          <a:prstGeom prst="rect">
                            <a:avLst/>
                          </a:prstGeom>
                          <a:solidFill>
                            <a:schemeClr val="bg1"/>
                          </a:solidFill>
                          <a:ln w="6350">
                            <a:noFill/>
                          </a:ln>
                        </wps:spPr>
                        <wps:txbx>
                          <w:txbxContent>
                            <w:p w14:paraId="4803FE2B" w14:textId="3C5A2AF7" w:rsidR="00282EED" w:rsidRDefault="00282EED" w:rsidP="00282EED">
                              <w:pPr>
                                <w:rPr>
                                  <w:rFonts w:ascii="Cambria Math" w:hAnsi="Cambria Math"/>
                                  <w:i/>
                                  <w:iCs/>
                                  <w:sz w:val="16"/>
                                  <w:szCs w:val="1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5" name="Textfeld 470"/>
                        <wps:cNvSpPr txBox="1"/>
                        <wps:spPr>
                          <a:xfrm>
                            <a:off x="4020480" y="796735"/>
                            <a:ext cx="889000" cy="201930"/>
                          </a:xfrm>
                          <a:prstGeom prst="rect">
                            <a:avLst/>
                          </a:prstGeom>
                          <a:solidFill>
                            <a:schemeClr val="bg1"/>
                          </a:solidFill>
                          <a:ln w="6350">
                            <a:noFill/>
                          </a:ln>
                        </wps:spPr>
                        <wps:txbx>
                          <w:txbxContent>
                            <w:p w14:paraId="65841C5C" w14:textId="77777777" w:rsidR="00282EED" w:rsidRDefault="00282EED" w:rsidP="00282EED">
                              <w:pPr>
                                <w:rPr>
                                  <w:rFonts w:ascii="Cambria Math" w:hAnsi="Cambria Math"/>
                                  <w:i/>
                                  <w:iCs/>
                                  <w:sz w:val="16"/>
                                  <w:szCs w:val="16"/>
                                </w:rPr>
                              </w:pPr>
                              <w:r>
                                <w:rPr>
                                  <w:rFonts w:ascii="Cambria Math" w:hAnsi="Cambria Math"/>
                                  <w:i/>
                                  <w:iCs/>
                                  <w:sz w:val="16"/>
                                  <w:szCs w:val="16"/>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7" name="Textfeld 470"/>
                        <wps:cNvSpPr txBox="1"/>
                        <wps:spPr>
                          <a:xfrm>
                            <a:off x="4020480" y="148334"/>
                            <a:ext cx="938876" cy="277206"/>
                          </a:xfrm>
                          <a:prstGeom prst="rect">
                            <a:avLst/>
                          </a:prstGeom>
                          <a:solidFill>
                            <a:schemeClr val="bg1"/>
                          </a:solidFill>
                          <a:ln w="6350">
                            <a:noFill/>
                          </a:ln>
                        </wps:spPr>
                        <wps:txbx>
                          <w:txbxContent>
                            <w:p w14:paraId="3F9FB9F7" w14:textId="77777777" w:rsidR="00282EED" w:rsidRDefault="00282EED" w:rsidP="00282EED">
                              <w:pPr>
                                <w:rPr>
                                  <w:rFonts w:ascii="Cambria Math" w:hAnsi="Cambria Math"/>
                                  <w:i/>
                                  <w:iCs/>
                                  <w:sz w:val="16"/>
                                  <w:szCs w:val="16"/>
                                </w:rPr>
                              </w:pPr>
                              <w:r>
                                <w:rPr>
                                  <w:rFonts w:ascii="Cambria Math" w:hAnsi="Cambria Math"/>
                                  <w:i/>
                                  <w:iCs/>
                                  <w:sz w:val="16"/>
                                  <w:szCs w:val="16"/>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6" name="Textfeld 470"/>
                        <wps:cNvSpPr txBox="1"/>
                        <wps:spPr>
                          <a:xfrm>
                            <a:off x="3671345" y="209410"/>
                            <a:ext cx="889000" cy="105577"/>
                          </a:xfrm>
                          <a:prstGeom prst="rect">
                            <a:avLst/>
                          </a:prstGeom>
                          <a:solidFill>
                            <a:schemeClr val="bg1"/>
                          </a:solidFill>
                          <a:ln w="6350">
                            <a:noFill/>
                          </a:ln>
                        </wps:spPr>
                        <wps:txbx>
                          <w:txbxContent>
                            <w:p w14:paraId="274E7623" w14:textId="77777777" w:rsidR="00282EED" w:rsidRDefault="00282EED" w:rsidP="00282EED">
                              <w:pPr>
                                <w:rPr>
                                  <w:rFonts w:ascii="Cambria Math" w:hAnsi="Cambria Math"/>
                                  <w:i/>
                                  <w:iCs/>
                                  <w:sz w:val="16"/>
                                  <w:szCs w:val="16"/>
                                </w:rPr>
                              </w:pPr>
                              <w:r>
                                <w:rPr>
                                  <w:rFonts w:ascii="Cambria Math" w:hAnsi="Cambria Math"/>
                                  <w:i/>
                                  <w:iCs/>
                                  <w:sz w:val="16"/>
                                  <w:szCs w:val="16"/>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29" name="Grafik 429"/>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747416" y="36022"/>
                            <a:ext cx="2728935" cy="2795630"/>
                          </a:xfrm>
                          <a:prstGeom prst="rect">
                            <a:avLst/>
                          </a:prstGeom>
                          <a:noFill/>
                          <a:ln>
                            <a:noFill/>
                          </a:ln>
                        </pic:spPr>
                      </pic:pic>
                    </wpc:wpc>
                  </a:graphicData>
                </a:graphic>
              </wp:inline>
            </w:drawing>
          </mc:Choice>
          <mc:Fallback>
            <w:pict>
              <v:group w14:anchorId="0DC7A0C0" id="Zeichenbereich 454" o:spid="_x0000_s1081" editas="canvas" style="width:6in;height:223pt;mso-position-horizontal-relative:char;mso-position-vertical-relative:line" coordsize="54864,28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">
                <v:shape id="_x0000_s1082" type="#_x0000_t75" style="position:absolute;width:54864;height:28314;visibility:visible;mso-wrap-style:square" filled="t">
                  <v:fill o:detectmouseclick="t"/>
                  <v:path o:connecttype="none"/>
                </v:shape>
                <v:shape id="Grafik 456" o:spid="_x0000_s1083" type="#_x0000_t75" style="position:absolute;top:485;width:27474;height:27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" stroked="t" strokecolor="#e7e6e6 [3214]">
                  <v:imagedata r:id="rId42" o:title=""/>
                  <v:path arrowok="t"/>
                </v:shape>
                <v:rect id="Rechteck 469" o:spid="_x0000_s1084" style="position:absolute;left:25744;top:3149;width:2123;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" fillcolor="white [3212]" strokecolor="white [3212]" strokeweight="1pt"/>
                <v:rect id="Rechteck 412" o:spid="_x0000_s1085" style="position:absolute;left:28796;top:3149;width:2121;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" fillcolor="white [3212]" strokecolor="white [3212]" strokeweight="1pt"/>
                <v:shape id="Textfeld 470" o:spid="_x0000_s1086" type="#_x0000_t202" style="position:absolute;left:28566;top:1483;width:8890;height:2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" fillcolor="white [3212]" stroked="f" strokeweight=".5pt">
                  <v:textbox>
                    <w:txbxContent>
                      <w:p w14:paraId="4803FE2B" w14:textId="3C5A2AF7" w:rsidR="00282EED" w:rsidRDefault="00282EED" w:rsidP="00282EED">
                        <w:pPr>
                          <w:rPr>
                            <w:rFonts w:ascii="Cambria Math" w:hAnsi="Cambria Math"/>
                            <w:i/>
                            <w:iCs/>
                            <w:sz w:val="16"/>
                            <w:szCs w:val="16"/>
                          </w:rPr>
                        </w:pPr>
                      </w:p>
                    </w:txbxContent>
                  </v:textbox>
                </v:shape>
                <v:shape id="Textfeld 470" o:spid="_x0000_s1087" type="#_x0000_t202" style="position:absolute;left:40204;top:7967;width:8890;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" fillcolor="white [3212]" stroked="f" strokeweight=".5pt">
                  <v:textbox>
                    <w:txbxContent>
                      <w:p w14:paraId="65841C5C" w14:textId="77777777" w:rsidR="00282EED" w:rsidRDefault="00282EED" w:rsidP="00282EED">
                        <w:pPr>
                          <w:rPr>
                            <w:rFonts w:ascii="Cambria Math" w:hAnsi="Cambria Math"/>
                            <w:i/>
                            <w:iCs/>
                            <w:sz w:val="16"/>
                            <w:szCs w:val="16"/>
                          </w:rPr>
                        </w:pPr>
                        <w:r>
                          <w:rPr>
                            <w:rFonts w:ascii="Cambria Math" w:hAnsi="Cambria Math"/>
                            <w:i/>
                            <w:iCs/>
                            <w:sz w:val="16"/>
                            <w:szCs w:val="16"/>
                          </w:rPr>
                          <w:t> </w:t>
                        </w:r>
                      </w:p>
                    </w:txbxContent>
                  </v:textbox>
                </v:shape>
                <v:shape id="Textfeld 470" o:spid="_x0000_s1088" type="#_x0000_t202" style="position:absolute;left:40204;top:1483;width:9389;height: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" fillcolor="white [3212]" stroked="f" strokeweight=".5pt">
                  <v:textbox>
                    <w:txbxContent>
                      <w:p w14:paraId="3F9FB9F7" w14:textId="77777777" w:rsidR="00282EED" w:rsidRDefault="00282EED" w:rsidP="00282EED">
                        <w:pPr>
                          <w:rPr>
                            <w:rFonts w:ascii="Cambria Math" w:hAnsi="Cambria Math"/>
                            <w:i/>
                            <w:iCs/>
                            <w:sz w:val="16"/>
                            <w:szCs w:val="16"/>
                          </w:rPr>
                        </w:pPr>
                        <w:r>
                          <w:rPr>
                            <w:rFonts w:ascii="Cambria Math" w:hAnsi="Cambria Math"/>
                            <w:i/>
                            <w:iCs/>
                            <w:sz w:val="16"/>
                            <w:szCs w:val="16"/>
                          </w:rPr>
                          <w:t> </w:t>
                        </w:r>
                      </w:p>
                    </w:txbxContent>
                  </v:textbox>
                </v:shape>
                <v:shape id="Textfeld 470" o:spid="_x0000_s1089" type="#_x0000_t202" style="position:absolute;left:36713;top:2094;width:8890;height:1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" fillcolor="white [3212]" stroked="f" strokeweight=".5pt">
                  <v:textbox>
                    <w:txbxContent>
                      <w:p w14:paraId="274E7623" w14:textId="77777777" w:rsidR="00282EED" w:rsidRDefault="00282EED" w:rsidP="00282EED">
                        <w:pPr>
                          <w:rPr>
                            <w:rFonts w:ascii="Cambria Math" w:hAnsi="Cambria Math"/>
                            <w:i/>
                            <w:iCs/>
                            <w:sz w:val="16"/>
                            <w:szCs w:val="16"/>
                          </w:rPr>
                        </w:pPr>
                        <w:r>
                          <w:rPr>
                            <w:rFonts w:ascii="Cambria Math" w:hAnsi="Cambria Math"/>
                            <w:i/>
                            <w:iCs/>
                            <w:sz w:val="16"/>
                            <w:szCs w:val="16"/>
                          </w:rPr>
                          <w:t> </w:t>
                        </w:r>
                      </w:p>
                    </w:txbxContent>
                  </v:textbox>
                </v:shape>
                <v:shape id="Grafik 429" o:spid="_x0000_s1090" type="#_x0000_t75" style="position:absolute;left:27474;top:360;width:27289;height:27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">
                  <v:imagedata r:id="rId43" o:title=""/>
                </v:shape>
                <w10:anchorlock/>
              </v:group>
            </w:pict>
          </mc:Fallback>
        </mc:AlternateContent>
      </w:r>
    </w:p>
    <w:p w14:paraId="0902EFE0" w14:textId="38C32E51" w:rsidR="00711FAE" w:rsidRPr="001E75DB" w:rsidRDefault="00711FAE" w:rsidP="00711FAE">
      <w:pPr>
        <w:pStyle w:val="Dipl-Standard"/>
      </w:pPr>
      <w:bookmarkStart w:id="130" w:name="_Ref88628389"/>
      <w:bookmarkStart w:id="131" w:name="_Ref88628384"/>
      <w:bookmarkStart w:id="132" w:name="_Toc103301378"/>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4</w:t>
      </w:r>
      <w:r w:rsidRPr="001E75DB">
        <w:rPr>
          <w:b/>
        </w:rPr>
        <w:fldChar w:fldCharType="end"/>
      </w:r>
      <w:bookmarkEnd w:id="130"/>
      <w:r w:rsidRPr="001E75DB">
        <w:tab/>
      </w:r>
      <w:r w:rsidR="00B66106" w:rsidRPr="001E75DB">
        <w:t>D</w:t>
      </w:r>
      <w:r w:rsidR="00282EED" w:rsidRPr="001E75DB">
        <w:t>ependencies for the lift coefficient</w:t>
      </w:r>
      <w:r w:rsidR="00337D59" w:rsidRPr="001E75DB">
        <w:rPr>
          <w:rStyle w:val="FootnoteReference"/>
        </w:rPr>
        <w:footnoteReference w:id="9"/>
      </w:r>
      <w:bookmarkEnd w:id="131"/>
      <w:bookmarkEnd w:id="132"/>
    </w:p>
    <w:p w14:paraId="49A53F48" w14:textId="3531854E" w:rsidR="00775495" w:rsidRPr="001E75DB" w:rsidRDefault="00775495" w:rsidP="00775495">
      <w:pPr>
        <w:pStyle w:val="Dipl-Standard"/>
      </w:pPr>
    </w:p>
    <w:p w14:paraId="6C041EA7" w14:textId="22F13D06" w:rsidR="00775495" w:rsidRPr="001E75DB" w:rsidRDefault="00775495" w:rsidP="00775495">
      <w:pPr>
        <w:pStyle w:val="Dipl-Standard"/>
      </w:pPr>
    </w:p>
    <w:p w14:paraId="55305C31" w14:textId="27AC4C13" w:rsidR="00775495" w:rsidRPr="001E75DB" w:rsidRDefault="00775495" w:rsidP="00775495">
      <w:pPr>
        <w:pStyle w:val="Dipl-Standard"/>
      </w:pPr>
    </w:p>
    <w:p w14:paraId="1A740CE0" w14:textId="77777777" w:rsidR="00775495" w:rsidRPr="001E75DB" w:rsidRDefault="00775495" w:rsidP="00775495">
      <w:pPr>
        <w:pStyle w:val="Dipl-Standard"/>
      </w:pPr>
    </w:p>
    <w:p w14:paraId="5213E409" w14:textId="77777777" w:rsidR="005B0442" w:rsidRDefault="005B0442" w:rsidP="0072636A">
      <w:pPr>
        <w:pStyle w:val="Heading2"/>
        <w:sectPr w:rsidR="005B0442" w:rsidSect="00514CB5">
          <w:pgSz w:w="11907" w:h="16840" w:code="9"/>
          <w:pgMar w:top="1418" w:right="1134" w:bottom="1418" w:left="1701" w:header="709" w:footer="709" w:gutter="0"/>
          <w:cols w:space="567"/>
        </w:sectPr>
      </w:pPr>
    </w:p>
    <w:p w14:paraId="500B7B9B" w14:textId="6DFCD723" w:rsidR="00480C96" w:rsidRDefault="00480C96" w:rsidP="0072636A">
      <w:pPr>
        <w:pStyle w:val="Heading2"/>
      </w:pPr>
      <w:bookmarkStart w:id="133" w:name="_Toc103301300"/>
      <w:r>
        <w:lastRenderedPageBreak/>
        <w:t>Oswald Span Efficiency Fac</w:t>
      </w:r>
      <w:r w:rsidR="005B0442">
        <w:t>tor</w:t>
      </w:r>
      <w:bookmarkEnd w:id="133"/>
    </w:p>
    <w:p w14:paraId="4ADCAAE4" w14:textId="77777777" w:rsidR="005B0442" w:rsidRDefault="005B0442" w:rsidP="005B0442">
      <w:pPr>
        <w:pStyle w:val="Dipl-Standard"/>
      </w:pPr>
    </w:p>
    <w:p w14:paraId="0897F874" w14:textId="4A48FD74" w:rsidR="00E03D8E" w:rsidRDefault="00A211A9" w:rsidP="00775495">
      <w:pPr>
        <w:pStyle w:val="Dipl-Standard"/>
      </w:pPr>
      <w:r w:rsidRPr="00A211A9">
        <w:t xml:space="preserve">The e factor considers the deviation of the lift distribution over the </w:t>
      </w:r>
      <w:r w:rsidR="00E03D8E" w:rsidRPr="00A211A9">
        <w:t>wingspan</w:t>
      </w:r>
      <w:r w:rsidRPr="00A211A9">
        <w:t xml:space="preserve"> compared to the ideal condition. An elliptical lift distribution </w:t>
      </w:r>
      <w:r>
        <w:t xml:space="preserve">with </w:t>
      </w:r>
      <m:oMath>
        <m:r>
          <w:rPr>
            <w:rFonts w:ascii="Cambria Math" w:hAnsi="Cambria Math"/>
          </w:rPr>
          <m:t>e = 1</m:t>
        </m:r>
      </m:oMath>
      <w:r w:rsidRPr="00A211A9">
        <w:t xml:space="preserve"> represents the theoretical optimum</w:t>
      </w:r>
      <w:r w:rsidR="00A055B1">
        <w:t> </w:t>
      </w:r>
      <w:r w:rsidR="00C90127">
        <w:t>(see</w:t>
      </w:r>
      <w:r w:rsidR="00C90127" w:rsidRPr="00CF78BB">
        <w:t xml:space="preserve"> </w:t>
      </w:r>
      <w:r w:rsidR="00C90127" w:rsidRPr="00CF78BB">
        <w:fldChar w:fldCharType="begin"/>
      </w:r>
      <w:r w:rsidR="00C90127" w:rsidRPr="00CF78BB">
        <w:instrText xml:space="preserve"> REF _Ref94143996 \h </w:instrText>
      </w:r>
      <w:r w:rsidR="00CF78BB" w:rsidRPr="00CF78BB">
        <w:instrText xml:space="preserve"> \* MERGEFORMAT </w:instrText>
      </w:r>
      <w:r w:rsidR="00C90127" w:rsidRPr="00CF78BB">
        <w:fldChar w:fldCharType="separate"/>
      </w:r>
      <w:r w:rsidR="00DB56A2" w:rsidRPr="00DB56A2">
        <w:t xml:space="preserve">Figure </w:t>
      </w:r>
      <w:r w:rsidR="00DB56A2" w:rsidRPr="00DB56A2">
        <w:rPr>
          <w:noProof/>
        </w:rPr>
        <w:t>2.5</w:t>
      </w:r>
      <w:r w:rsidR="00C90127" w:rsidRPr="00CF78BB">
        <w:fldChar w:fldCharType="end"/>
      </w:r>
      <w:r w:rsidR="00C90127">
        <w:t>)</w:t>
      </w:r>
      <w:r w:rsidR="00A055B1">
        <w:t>,</w:t>
      </w:r>
      <w:r w:rsidRPr="00A211A9">
        <w:t xml:space="preserve"> </w:t>
      </w:r>
      <w:proofErr w:type="gramStart"/>
      <w:r w:rsidRPr="00A211A9">
        <w:t>i.e.</w:t>
      </w:r>
      <w:proofErr w:type="gramEnd"/>
      <w:r w:rsidRPr="00A211A9">
        <w:t xml:space="preserve"> the real Oswald span efficiency factor is smaller than 1 (typical: </w:t>
      </w:r>
      <m:oMath>
        <m:r>
          <w:rPr>
            <w:rFonts w:ascii="Cambria Math" w:hAnsi="Cambria Math"/>
          </w:rPr>
          <m:t>0.7&lt;=e&lt;=0.85</m:t>
        </m:r>
      </m:oMath>
      <w:r w:rsidRPr="00A211A9">
        <w:t>).</w:t>
      </w:r>
      <w:r>
        <w:t xml:space="preserve"> </w:t>
      </w:r>
      <w:r w:rsidR="0026305A" w:rsidRPr="0026305A">
        <w:t>The Oswald span efficiency is strongly dependent on the wing geometry</w:t>
      </w:r>
      <w:r w:rsidR="00BC09AC">
        <w:t>.</w:t>
      </w:r>
    </w:p>
    <w:p w14:paraId="6AB2BA85" w14:textId="77777777" w:rsidR="00E72987" w:rsidRDefault="00E72987" w:rsidP="00E03D8E">
      <w:pPr>
        <w:pStyle w:val="Dipl-Standard"/>
      </w:pPr>
    </w:p>
    <w:p w14:paraId="2E666B9F" w14:textId="49DAD1E2" w:rsidR="00E03D8E" w:rsidRDefault="00E03D8E" w:rsidP="00E03D8E">
      <w:pPr>
        <w:pStyle w:val="Dipl-Standard"/>
      </w:pPr>
      <w:r>
        <w:rPr>
          <w:noProof/>
        </w:rPr>
        <mc:AlternateContent>
          <mc:Choice Requires="wpc">
            <w:drawing>
              <wp:inline distT="0" distB="0" distL="0" distR="0" wp14:anchorId="378523DF" wp14:editId="4E2E5375">
                <wp:extent cx="4439920" cy="1991515"/>
                <wp:effectExtent l="0" t="0" r="17780" b="27940"/>
                <wp:docPr id="538" name="Zeichenbereich 53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solidFill>
                        </a:ln>
                      </wpc:whole>
                      <pic:pic xmlns:pic="http://schemas.openxmlformats.org/drawingml/2006/picture">
                        <pic:nvPicPr>
                          <pic:cNvPr id="539" name="Grafik 539"/>
                          <pic:cNvPicPr>
                            <a:picLocks noChangeAspect="1"/>
                          </pic:cNvPicPr>
                        </pic:nvPicPr>
                        <pic:blipFill rotWithShape="1">
                          <a:blip r:embed="rId44">
                            <a:biLevel thresh="75000"/>
                          </a:blip>
                          <a:srcRect b="61395"/>
                          <a:stretch/>
                        </pic:blipFill>
                        <pic:spPr>
                          <a:xfrm>
                            <a:off x="179977" y="29"/>
                            <a:ext cx="2967260" cy="1002507"/>
                          </a:xfrm>
                          <a:prstGeom prst="rect">
                            <a:avLst/>
                          </a:prstGeom>
                        </pic:spPr>
                      </pic:pic>
                      <pic:pic xmlns:pic="http://schemas.openxmlformats.org/drawingml/2006/picture">
                        <pic:nvPicPr>
                          <pic:cNvPr id="540" name="Grafik 540"/>
                          <pic:cNvPicPr>
                            <a:picLocks noChangeAspect="1"/>
                          </pic:cNvPicPr>
                        </pic:nvPicPr>
                        <pic:blipFill rotWithShape="1">
                          <a:blip r:embed="rId44">
                            <a:biLevel thresh="75000"/>
                          </a:blip>
                          <a:srcRect t="63123"/>
                          <a:stretch/>
                        </pic:blipFill>
                        <pic:spPr>
                          <a:xfrm>
                            <a:off x="179977" y="1000209"/>
                            <a:ext cx="2797139" cy="902739"/>
                          </a:xfrm>
                          <a:prstGeom prst="rect">
                            <a:avLst/>
                          </a:prstGeom>
                        </pic:spPr>
                      </pic:pic>
                      <wps:wsp>
                        <wps:cNvPr id="541" name="Textfeld 541"/>
                        <wps:cNvSpPr txBox="1"/>
                        <wps:spPr>
                          <a:xfrm>
                            <a:off x="3612972" y="659219"/>
                            <a:ext cx="649797" cy="329609"/>
                          </a:xfrm>
                          <a:prstGeom prst="rect">
                            <a:avLst/>
                          </a:prstGeom>
                          <a:solidFill>
                            <a:schemeClr val="lt1"/>
                          </a:solidFill>
                          <a:ln w="6350">
                            <a:noFill/>
                          </a:ln>
                        </wps:spPr>
                        <wps:txbx>
                          <w:txbxContent>
                            <w:p w14:paraId="0D2C9AEC" w14:textId="77777777" w:rsidR="00E03D8E" w:rsidRDefault="00E03D8E" w:rsidP="00E03D8E">
                              <m:oMathPara>
                                <m:oMath>
                                  <m:r>
                                    <w:rPr>
                                      <w:rFonts w:ascii="Cambria Math" w:hAnsi="Cambria Math"/>
                                    </w:rPr>
                                    <m:t>e=1</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2" name="Textfeld 541"/>
                        <wps:cNvSpPr txBox="1"/>
                        <wps:spPr>
                          <a:xfrm>
                            <a:off x="3666053" y="1626028"/>
                            <a:ext cx="649605" cy="329565"/>
                          </a:xfrm>
                          <a:prstGeom prst="rect">
                            <a:avLst/>
                          </a:prstGeom>
                          <a:solidFill>
                            <a:schemeClr val="lt1"/>
                          </a:solidFill>
                          <a:ln w="6350">
                            <a:noFill/>
                          </a:ln>
                        </wps:spPr>
                        <wps:txbx>
                          <w:txbxContent>
                            <w:p w14:paraId="034003AA" w14:textId="77777777" w:rsidR="00E03D8E" w:rsidRDefault="00E03D8E" w:rsidP="00E03D8E">
                              <w:pPr>
                                <w:rPr>
                                  <w:rFonts w:ascii="Cambria Math" w:hAnsi="Cambria Math"/>
                                  <w:i/>
                                  <w:iCs/>
                                </w:rPr>
                              </w:pPr>
                              <m:oMathPara>
                                <m:oMathParaPr>
                                  <m:jc m:val="centerGroup"/>
                                </m:oMathParaPr>
                                <m:oMath>
                                  <m:r>
                                    <w:rPr>
                                      <w:rFonts w:ascii="Cambria Math" w:hAnsi="Cambria Math"/>
                                    </w:rPr>
                                    <m:t>e&lt;1</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78523DF" id="Zeichenbereich 538" o:spid="_x0000_s1091" editas="canvas" style="width:349.6pt;height:156.8pt;mso-position-horizontal-relative:char;mso-position-vertical-relative:line" coordsize="44399,199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">
                <v:shape id="_x0000_s1092" type="#_x0000_t75" style="position:absolute;width:44399;height:19913;visibility:visible;mso-wrap-style:square" filled="t" stroked="t" strokecolor="#e7e6e6 [3214]">
                  <v:fill o:detectmouseclick="t"/>
                  <v:path o:connecttype="none"/>
                </v:shape>
                <v:shape id="Grafik 539" o:spid="_x0000_s1093" type="#_x0000_t75" style="position:absolute;left:1799;width:29673;height:10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">
                  <v:imagedata r:id="rId45" o:title="" cropbottom="40236f" grayscale="t" bilevel="t"/>
                </v:shape>
                <v:shape id="Grafik 540" o:spid="_x0000_s1094" type="#_x0000_t75" style="position:absolute;left:1799;top:10002;width:27972;height:9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">
                  <v:imagedata r:id="rId45" o:title="" croptop="41368f" grayscale="t" bilevel="t"/>
                </v:shape>
                <v:shape id="Textfeld 541" o:spid="_x0000_s1095" type="#_x0000_t202" style="position:absolute;left:36129;top:6592;width:6498;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" fillcolor="white [3201]" stroked="f" strokeweight=".5pt">
                  <v:textbox>
                    <w:txbxContent>
                      <w:p w14:paraId="0D2C9AEC" w14:textId="77777777" w:rsidR="00E03D8E" w:rsidRDefault="00E03D8E" w:rsidP="00E03D8E">
                        <m:oMathPara>
                          <m:oMath>
                            <m:r>
                              <w:rPr>
                                <w:rFonts w:ascii="Cambria Math" w:hAnsi="Cambria Math"/>
                              </w:rPr>
                              <m:t>e=1</m:t>
                            </m:r>
                          </m:oMath>
                        </m:oMathPara>
                      </w:p>
                    </w:txbxContent>
                  </v:textbox>
                </v:shape>
                <v:shape id="Textfeld 541" o:spid="_x0000_s1096" type="#_x0000_t202" style="position:absolute;left:36660;top:16260;width:6496;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" fillcolor="white [3201]" stroked="f" strokeweight=".5pt">
                  <v:textbox>
                    <w:txbxContent>
                      <w:p w14:paraId="034003AA" w14:textId="77777777" w:rsidR="00E03D8E" w:rsidRDefault="00E03D8E" w:rsidP="00E03D8E">
                        <w:pPr>
                          <w:rPr>
                            <w:rFonts w:ascii="Cambria Math" w:hAnsi="Cambria Math"/>
                            <w:i/>
                            <w:iCs/>
                          </w:rPr>
                        </w:pPr>
                        <m:oMathPara>
                          <m:oMathParaPr>
                            <m:jc m:val="centerGroup"/>
                          </m:oMathParaPr>
                          <m:oMath>
                            <m:r>
                              <w:rPr>
                                <w:rFonts w:ascii="Cambria Math" w:hAnsi="Cambria Math"/>
                              </w:rPr>
                              <m:t>e&lt;1</m:t>
                            </m:r>
                          </m:oMath>
                        </m:oMathPara>
                      </w:p>
                    </w:txbxContent>
                  </v:textbox>
                </v:shape>
                <w10:anchorlock/>
              </v:group>
            </w:pict>
          </mc:Fallback>
        </mc:AlternateContent>
      </w:r>
    </w:p>
    <w:p w14:paraId="2A3B73E0" w14:textId="41458174" w:rsidR="00E03D8E" w:rsidRDefault="00E03D8E" w:rsidP="00E03D8E">
      <w:pPr>
        <w:pStyle w:val="Dipl-Standard"/>
      </w:pPr>
      <w:bookmarkStart w:id="134" w:name="_Ref94143996"/>
      <w:bookmarkStart w:id="135" w:name="_Toc103301379"/>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5</w:t>
      </w:r>
      <w:r w:rsidRPr="001E75DB">
        <w:rPr>
          <w:b/>
        </w:rPr>
        <w:fldChar w:fldCharType="end"/>
      </w:r>
      <w:bookmarkEnd w:id="134"/>
      <w:r w:rsidRPr="001E75DB">
        <w:tab/>
      </w:r>
      <w:r>
        <w:t>Optimal (elliptical) lift distribution</w:t>
      </w:r>
      <w:r w:rsidR="00E72987">
        <w:rPr>
          <w:rStyle w:val="FootnoteReference"/>
        </w:rPr>
        <w:footnoteReference w:id="10"/>
      </w:r>
      <w:bookmarkEnd w:id="135"/>
    </w:p>
    <w:p w14:paraId="3813D793" w14:textId="77777777" w:rsidR="00F742D7" w:rsidRDefault="00F742D7" w:rsidP="00775495">
      <w:pPr>
        <w:pStyle w:val="Dipl-Standard"/>
      </w:pPr>
    </w:p>
    <w:p w14:paraId="3B795C8E" w14:textId="7E0C5B2C" w:rsidR="00F742D7" w:rsidRDefault="00A21D13" w:rsidP="00775495">
      <w:pPr>
        <w:pStyle w:val="Dipl-Standard"/>
      </w:pPr>
      <w:proofErr w:type="gramStart"/>
      <w:r w:rsidRPr="00A21D13">
        <w:t>For the purpose of</w:t>
      </w:r>
      <w:proofErr w:type="gramEnd"/>
      <w:r w:rsidRPr="00A21D13">
        <w:t xml:space="preserve"> this report, Howe</w:t>
      </w:r>
      <w:r w:rsidR="00DC7485">
        <w:t>'s</w:t>
      </w:r>
      <w:r w:rsidRPr="00A21D13">
        <w:t xml:space="preserve"> approach is used, as it takes into account the most important relevant wing parameters</w:t>
      </w:r>
      <w:r>
        <w:t>.</w:t>
      </w:r>
      <w:r w:rsidR="00DC7485">
        <w:t xml:space="preserve"> </w:t>
      </w:r>
      <w:r w:rsidR="00A055B1" w:rsidRPr="009F7E7E">
        <w:t>Howes's</w:t>
      </w:r>
      <w:r w:rsidR="009F7E7E" w:rsidRPr="009F7E7E">
        <w:t xml:space="preserve"> method is valid for subsonic </w:t>
      </w:r>
      <w:r w:rsidR="00E96084">
        <w:t>flight</w:t>
      </w:r>
      <w:r w:rsidR="00A055B1">
        <w:t>s</w:t>
      </w:r>
      <w:r w:rsidR="00E96084">
        <w:t xml:space="preserve"> (</w:t>
      </w:r>
      <m:oMath>
        <m:r>
          <w:rPr>
            <w:rFonts w:ascii="Cambria Math" w:hAnsi="Cambria Math"/>
          </w:rPr>
          <m:t>M&lt;0.95</m:t>
        </m:r>
      </m:oMath>
      <w:r w:rsidR="00E96084">
        <w:t>) with</w:t>
      </w:r>
      <w:r w:rsidR="009F7E7E" w:rsidRPr="009F7E7E">
        <w:t xml:space="preserve"> aspect ratio</w:t>
      </w:r>
      <w:r w:rsidR="00E96084">
        <w:t>s</w:t>
      </w:r>
      <w:r w:rsidR="009F7E7E" w:rsidRPr="009F7E7E">
        <w:t xml:space="preserve"> </w:t>
      </w:r>
      <m:oMath>
        <m:r>
          <m:rPr>
            <m:sty m:val="p"/>
          </m:rPr>
          <w:rPr>
            <w:rFonts w:ascii="Cambria Math" w:hAnsi="Cambria Math"/>
          </w:rPr>
          <m:t>Λ</m:t>
        </m:r>
        <m:r>
          <w:rPr>
            <w:rFonts w:ascii="Cambria Math" w:hAnsi="Cambria Math"/>
          </w:rPr>
          <m:t>&gt;5</m:t>
        </m:r>
      </m:oMath>
      <w:r w:rsidR="00E96084">
        <w:t>:</w:t>
      </w:r>
    </w:p>
    <w:p w14:paraId="507ED950" w14:textId="77777777" w:rsidR="00E03D8E" w:rsidRDefault="00E03D8E" w:rsidP="00775495">
      <w:pPr>
        <w:pStyle w:val="Dipl-Standard"/>
      </w:pPr>
    </w:p>
    <w:p w14:paraId="18BD1A21" w14:textId="407292E4" w:rsidR="00A211A9" w:rsidRDefault="00E03D8E" w:rsidP="00775495">
      <w:pPr>
        <w:pStyle w:val="Dipl-Standard"/>
      </w:pPr>
      <w:r>
        <w:t>Howe</w:t>
      </w:r>
      <w:r w:rsidR="008F1583">
        <w:t xml:space="preserve"> (</w:t>
      </w:r>
      <m:oMath>
        <m:r>
          <w:rPr>
            <w:rFonts w:ascii="Cambria Math" w:hAnsi="Cambria Math"/>
            <w:szCs w:val="22"/>
          </w:rPr>
          <m:t>e,</m:t>
        </m:r>
      </m:oMath>
      <w:r w:rsidR="008F1583">
        <w:t xml:space="preserve"> clean wing)</w:t>
      </w:r>
      <w: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AB375B" w:rsidRPr="00806230" w14:paraId="4FED8553" w14:textId="77777777" w:rsidTr="00612F45">
        <w:trPr>
          <w:jc w:val="center"/>
        </w:trPr>
        <w:tc>
          <w:tcPr>
            <w:tcW w:w="7933" w:type="dxa"/>
          </w:tcPr>
          <w:p w14:paraId="344B44CE" w14:textId="16727A93" w:rsidR="00AB375B" w:rsidRPr="00806230" w:rsidRDefault="009C619C" w:rsidP="00B231F4">
            <w:pPr>
              <w:pStyle w:val="Gleichung"/>
              <w:rPr>
                <w:szCs w:val="22"/>
              </w:rPr>
            </w:pPr>
            <m:oMathPara>
              <m:oMath>
                <m:r>
                  <w:rPr>
                    <w:szCs w:val="22"/>
                  </w:rPr>
                  <m:t>e=</m:t>
                </m:r>
                <m:f>
                  <m:fPr>
                    <m:ctrlPr>
                      <w:rPr>
                        <w:szCs w:val="22"/>
                      </w:rPr>
                    </m:ctrlPr>
                  </m:fPr>
                  <m:num>
                    <m:r>
                      <w:rPr>
                        <w:szCs w:val="22"/>
                      </w:rPr>
                      <m:t>1</m:t>
                    </m:r>
                  </m:num>
                  <m:den>
                    <m:d>
                      <m:dPr>
                        <m:ctrlPr>
                          <w:rPr>
                            <w:szCs w:val="22"/>
                          </w:rPr>
                        </m:ctrlPr>
                      </m:dPr>
                      <m:e>
                        <m:r>
                          <w:rPr>
                            <w:szCs w:val="22"/>
                          </w:rPr>
                          <m:t xml:space="preserve">1+0.12 </m:t>
                        </m:r>
                        <m:sSup>
                          <m:sSupPr>
                            <m:ctrlPr>
                              <w:rPr>
                                <w:szCs w:val="22"/>
                              </w:rPr>
                            </m:ctrlPr>
                          </m:sSupPr>
                          <m:e>
                            <m:r>
                              <w:rPr>
                                <w:szCs w:val="22"/>
                              </w:rPr>
                              <m:t>M</m:t>
                            </m:r>
                          </m:e>
                          <m:sup>
                            <m:r>
                              <w:rPr>
                                <w:szCs w:val="22"/>
                              </w:rPr>
                              <m:t>6</m:t>
                            </m:r>
                          </m:sup>
                        </m:sSup>
                      </m:e>
                    </m:d>
                    <m:d>
                      <m:dPr>
                        <m:ctrlPr>
                          <w:rPr>
                            <w:szCs w:val="22"/>
                          </w:rPr>
                        </m:ctrlPr>
                      </m:dPr>
                      <m:e>
                        <m:r>
                          <w:rPr>
                            <w:szCs w:val="22"/>
                          </w:rPr>
                          <m:t>1+</m:t>
                        </m:r>
                        <m:f>
                          <m:fPr>
                            <m:ctrlPr>
                              <w:rPr>
                                <w:szCs w:val="22"/>
                              </w:rPr>
                            </m:ctrlPr>
                          </m:fPr>
                          <m:num>
                            <m:r>
                              <w:rPr>
                                <w:szCs w:val="22"/>
                              </w:rPr>
                              <m:t>0.142+f</m:t>
                            </m:r>
                            <m:d>
                              <m:dPr>
                                <m:ctrlPr>
                                  <w:rPr>
                                    <w:szCs w:val="22"/>
                                  </w:rPr>
                                </m:ctrlPr>
                              </m:dPr>
                              <m:e>
                                <m:r>
                                  <w:rPr>
                                    <w:szCs w:val="22"/>
                                  </w:rPr>
                                  <m:t>λ</m:t>
                                </m:r>
                              </m:e>
                            </m:d>
                            <m:r>
                              <w:rPr>
                                <w:szCs w:val="22"/>
                              </w:rPr>
                              <m:t xml:space="preserve"> Λ </m:t>
                            </m:r>
                            <m:sSup>
                              <m:sSupPr>
                                <m:ctrlPr>
                                  <w:rPr>
                                    <w:szCs w:val="22"/>
                                  </w:rPr>
                                </m:ctrlPr>
                              </m:sSupPr>
                              <m:e>
                                <m:d>
                                  <m:dPr>
                                    <m:ctrlPr>
                                      <w:rPr>
                                        <w:szCs w:val="22"/>
                                      </w:rPr>
                                    </m:ctrlPr>
                                  </m:dPr>
                                  <m:e>
                                    <m:r>
                                      <w:rPr>
                                        <w:szCs w:val="22"/>
                                      </w:rPr>
                                      <m:t>10∙</m:t>
                                    </m:r>
                                    <m:f>
                                      <m:fPr>
                                        <m:type m:val="lin"/>
                                        <m:ctrlPr>
                                          <w:rPr>
                                            <w:szCs w:val="22"/>
                                          </w:rPr>
                                        </m:ctrlPr>
                                      </m:fPr>
                                      <m:num>
                                        <m:r>
                                          <w:rPr>
                                            <w:szCs w:val="22"/>
                                          </w:rPr>
                                          <m:t>t</m:t>
                                        </m:r>
                                      </m:num>
                                      <m:den>
                                        <m:r>
                                          <w:rPr>
                                            <w:szCs w:val="22"/>
                                          </w:rPr>
                                          <m:t>c</m:t>
                                        </m:r>
                                      </m:den>
                                    </m:f>
                                  </m:e>
                                </m:d>
                              </m:e>
                              <m:sup>
                                <m:r>
                                  <w:rPr>
                                    <w:szCs w:val="22"/>
                                  </w:rPr>
                                  <m:t>0.33</m:t>
                                </m:r>
                              </m:sup>
                            </m:sSup>
                            <m:r>
                              <w:rPr>
                                <w:szCs w:val="22"/>
                              </w:rPr>
                              <m:t xml:space="preserve">  </m:t>
                            </m:r>
                          </m:num>
                          <m:den>
                            <m:func>
                              <m:funcPr>
                                <m:ctrlPr>
                                  <w:rPr>
                                    <w:szCs w:val="22"/>
                                  </w:rPr>
                                </m:ctrlPr>
                              </m:funcPr>
                              <m:fName>
                                <m:sSup>
                                  <m:sSupPr>
                                    <m:ctrlPr>
                                      <w:rPr>
                                        <w:szCs w:val="22"/>
                                      </w:rPr>
                                    </m:ctrlPr>
                                  </m:sSupPr>
                                  <m:e>
                                    <m:r>
                                      <w:rPr>
                                        <w:szCs w:val="22"/>
                                      </w:rPr>
                                      <m:t>cos</m:t>
                                    </m:r>
                                    <m:ctrlPr>
                                      <w:rPr>
                                        <w:i w:val="0"/>
                                        <w:szCs w:val="22"/>
                                      </w:rPr>
                                    </m:ctrlPr>
                                  </m:e>
                                  <m:sup>
                                    <m:r>
                                      <w:rPr>
                                        <w:szCs w:val="22"/>
                                      </w:rPr>
                                      <m:t>2</m:t>
                                    </m:r>
                                  </m:sup>
                                </m:sSup>
                              </m:fName>
                              <m:e>
                                <m:d>
                                  <m:dPr>
                                    <m:ctrlPr>
                                      <w:rPr>
                                        <w:szCs w:val="22"/>
                                      </w:rPr>
                                    </m:ctrlPr>
                                  </m:dPr>
                                  <m:e>
                                    <m:sSub>
                                      <m:sSubPr>
                                        <m:ctrlPr>
                                          <w:rPr>
                                            <w:szCs w:val="22"/>
                                          </w:rPr>
                                        </m:ctrlPr>
                                      </m:sSubPr>
                                      <m:e>
                                        <m:r>
                                          <w:rPr>
                                            <w:szCs w:val="22"/>
                                          </w:rPr>
                                          <m:t>φ</m:t>
                                        </m:r>
                                      </m:e>
                                      <m:sub>
                                        <m:r>
                                          <w:rPr>
                                            <w:szCs w:val="22"/>
                                          </w:rPr>
                                          <m:t>25</m:t>
                                        </m:r>
                                      </m:sub>
                                    </m:sSub>
                                  </m:e>
                                </m:d>
                              </m:e>
                            </m:func>
                          </m:den>
                        </m:f>
                        <m:r>
                          <w:rPr>
                            <w:szCs w:val="22"/>
                          </w:rPr>
                          <m:t>+</m:t>
                        </m:r>
                        <m:f>
                          <m:fPr>
                            <m:ctrlPr>
                              <w:rPr>
                                <w:szCs w:val="22"/>
                              </w:rPr>
                            </m:ctrlPr>
                          </m:fPr>
                          <m:num>
                            <m:r>
                              <w:rPr>
                                <w:szCs w:val="22"/>
                              </w:rPr>
                              <m:t>0.1(3</m:t>
                            </m:r>
                            <m:sSub>
                              <m:sSubPr>
                                <m:ctrlPr>
                                  <w:rPr>
                                    <w:szCs w:val="22"/>
                                  </w:rPr>
                                </m:ctrlPr>
                              </m:sSubPr>
                              <m:e>
                                <m:r>
                                  <w:rPr>
                                    <w:szCs w:val="22"/>
                                  </w:rPr>
                                  <m:t xml:space="preserve"> N</m:t>
                                </m:r>
                              </m:e>
                              <m:sub>
                                <m:r>
                                  <w:rPr>
                                    <w:szCs w:val="22"/>
                                  </w:rPr>
                                  <m:t>e</m:t>
                                </m:r>
                              </m:sub>
                            </m:sSub>
                            <m:r>
                              <w:rPr>
                                <w:szCs w:val="22"/>
                              </w:rPr>
                              <m:t>+1)</m:t>
                            </m:r>
                          </m:num>
                          <m:den>
                            <m:sSup>
                              <m:sSupPr>
                                <m:ctrlPr>
                                  <w:rPr>
                                    <w:szCs w:val="22"/>
                                  </w:rPr>
                                </m:ctrlPr>
                              </m:sSupPr>
                              <m:e>
                                <m:d>
                                  <m:dPr>
                                    <m:ctrlPr>
                                      <w:rPr>
                                        <w:szCs w:val="22"/>
                                      </w:rPr>
                                    </m:ctrlPr>
                                  </m:dPr>
                                  <m:e>
                                    <m:r>
                                      <w:rPr>
                                        <w:szCs w:val="22"/>
                                      </w:rPr>
                                      <m:t>4+Λ</m:t>
                                    </m:r>
                                  </m:e>
                                </m:d>
                              </m:e>
                              <m:sup>
                                <m:r>
                                  <w:rPr>
                                    <w:szCs w:val="22"/>
                                  </w:rPr>
                                  <m:t>0.8</m:t>
                                </m:r>
                              </m:sup>
                            </m:sSup>
                          </m:den>
                        </m:f>
                      </m:e>
                    </m:d>
                  </m:den>
                </m:f>
              </m:oMath>
            </m:oMathPara>
          </w:p>
        </w:tc>
        <w:tc>
          <w:tcPr>
            <w:tcW w:w="1134" w:type="dxa"/>
            <w:vAlign w:val="center"/>
          </w:tcPr>
          <w:p w14:paraId="469B53E0" w14:textId="536E79CE" w:rsidR="00AB375B" w:rsidRPr="0053085D" w:rsidRDefault="00AB375B" w:rsidP="00416C21">
            <w:pPr>
              <w:pStyle w:val="DiplStandard"/>
              <w:jc w:val="right"/>
            </w:pPr>
            <w:bookmarkStart w:id="136" w:name="_Ref103081852"/>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38</w:t>
            </w:r>
            <w:r w:rsidRPr="0053085D">
              <w:fldChar w:fldCharType="end"/>
            </w:r>
            <w:r w:rsidRPr="0053085D">
              <w:t>)</w:t>
            </w:r>
            <w:bookmarkEnd w:id="136"/>
          </w:p>
        </w:tc>
      </w:tr>
    </w:tbl>
    <w:p w14:paraId="59EBD9E4" w14:textId="77777777" w:rsidR="00AB375B" w:rsidRDefault="00AB375B" w:rsidP="00AB375B">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AB375B" w:rsidRPr="00806230" w14:paraId="03301D08" w14:textId="77777777" w:rsidTr="00891724">
        <w:trPr>
          <w:jc w:val="center"/>
        </w:trPr>
        <w:tc>
          <w:tcPr>
            <w:tcW w:w="7933" w:type="dxa"/>
          </w:tcPr>
          <w:p w14:paraId="4812D9BE" w14:textId="109B2888" w:rsidR="00AB375B" w:rsidRPr="00806230" w:rsidRDefault="003D7E69" w:rsidP="00891724">
            <w:pPr>
              <w:pStyle w:val="Gleichung"/>
              <w:rPr>
                <w:szCs w:val="22"/>
              </w:rPr>
            </w:pPr>
            <m:oMathPara>
              <m:oMath>
                <m:r>
                  <w:rPr>
                    <w:szCs w:val="22"/>
                  </w:rPr>
                  <m:t>f</m:t>
                </m:r>
                <m:d>
                  <m:dPr>
                    <m:ctrlPr>
                      <w:rPr>
                        <w:szCs w:val="22"/>
                      </w:rPr>
                    </m:ctrlPr>
                  </m:dPr>
                  <m:e>
                    <m:r>
                      <w:rPr>
                        <w:szCs w:val="22"/>
                      </w:rPr>
                      <m:t>λ</m:t>
                    </m:r>
                  </m:e>
                </m:d>
                <m:r>
                  <w:rPr>
                    <w:szCs w:val="22"/>
                  </w:rPr>
                  <m:t xml:space="preserve">=0.005 </m:t>
                </m:r>
                <m:d>
                  <m:dPr>
                    <m:begChr m:val="["/>
                    <m:endChr m:val="]"/>
                    <m:ctrlPr>
                      <w:rPr>
                        <w:szCs w:val="22"/>
                      </w:rPr>
                    </m:ctrlPr>
                  </m:dPr>
                  <m:e>
                    <m:r>
                      <w:rPr>
                        <w:szCs w:val="22"/>
                      </w:rPr>
                      <m:t xml:space="preserve">1+1,5 </m:t>
                    </m:r>
                    <m:sSup>
                      <m:sSupPr>
                        <m:ctrlPr>
                          <w:rPr>
                            <w:szCs w:val="22"/>
                          </w:rPr>
                        </m:ctrlPr>
                      </m:sSupPr>
                      <m:e>
                        <m:d>
                          <m:dPr>
                            <m:ctrlPr>
                              <w:rPr>
                                <w:szCs w:val="22"/>
                              </w:rPr>
                            </m:ctrlPr>
                          </m:dPr>
                          <m:e>
                            <m:r>
                              <w:rPr>
                                <w:szCs w:val="22"/>
                              </w:rPr>
                              <m:t>λ-0.6</m:t>
                            </m:r>
                          </m:e>
                        </m:d>
                      </m:e>
                      <m:sup>
                        <m:r>
                          <w:rPr>
                            <w:szCs w:val="22"/>
                          </w:rPr>
                          <m:t>2</m:t>
                        </m:r>
                      </m:sup>
                    </m:sSup>
                  </m:e>
                </m:d>
              </m:oMath>
            </m:oMathPara>
          </w:p>
        </w:tc>
        <w:tc>
          <w:tcPr>
            <w:tcW w:w="1134" w:type="dxa"/>
            <w:vAlign w:val="center"/>
          </w:tcPr>
          <w:p w14:paraId="163826AB" w14:textId="0D458634" w:rsidR="00AB375B" w:rsidRPr="0053085D" w:rsidRDefault="00AB375B" w:rsidP="00891724">
            <w:pPr>
              <w:pStyle w:val="DiplStandard"/>
              <w:jc w:val="right"/>
            </w:pPr>
            <w:bookmarkStart w:id="137" w:name="_Ref103021456"/>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39</w:t>
            </w:r>
            <w:r w:rsidRPr="0053085D">
              <w:fldChar w:fldCharType="end"/>
            </w:r>
            <w:r w:rsidRPr="0053085D">
              <w:t>)</w:t>
            </w:r>
            <w:bookmarkEnd w:id="137"/>
          </w:p>
        </w:tc>
      </w:tr>
    </w:tbl>
    <w:p w14:paraId="32E6310E" w14:textId="77777777" w:rsidR="00AB375B" w:rsidRDefault="00AB375B" w:rsidP="00AB375B">
      <w:pPr>
        <w:pStyle w:val="Dipl-Standard"/>
      </w:pPr>
    </w:p>
    <w:tbl>
      <w:tblPr>
        <w:tblStyle w:val="TableGrid"/>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7508"/>
      </w:tblGrid>
      <w:tr w:rsidR="00E72892" w:rsidRPr="001E75DB" w14:paraId="4F83F175" w14:textId="77777777" w:rsidTr="00891724">
        <w:tc>
          <w:tcPr>
            <w:tcW w:w="1418" w:type="dxa"/>
          </w:tcPr>
          <w:p w14:paraId="015E8207" w14:textId="7464A095" w:rsidR="00E72892" w:rsidRPr="001E75DB" w:rsidRDefault="00E72892" w:rsidP="00891724">
            <w:pPr>
              <w:pStyle w:val="Dipl-Standard"/>
              <w:rPr>
                <w:szCs w:val="22"/>
              </w:rPr>
            </w:pPr>
            <m:oMathPara>
              <m:oMathParaPr>
                <m:jc m:val="left"/>
              </m:oMathParaPr>
              <m:oMath>
                <m:r>
                  <w:rPr>
                    <w:rFonts w:ascii="Cambria Math" w:hAnsi="Cambria Math"/>
                    <w:szCs w:val="22"/>
                  </w:rPr>
                  <m:t>M</m:t>
                </m:r>
              </m:oMath>
            </m:oMathPara>
          </w:p>
        </w:tc>
        <w:tc>
          <w:tcPr>
            <w:tcW w:w="7508" w:type="dxa"/>
          </w:tcPr>
          <w:p w14:paraId="21AEF1EE" w14:textId="75F1B00A" w:rsidR="00E72892" w:rsidRPr="001E75DB" w:rsidRDefault="00712838" w:rsidP="00891724">
            <w:pPr>
              <w:pStyle w:val="Dipl-Standard"/>
            </w:pPr>
            <w:r>
              <w:rPr>
                <w:szCs w:val="22"/>
              </w:rPr>
              <w:t xml:space="preserve">Mach </w:t>
            </w:r>
            <w:r w:rsidR="005F1336">
              <w:rPr>
                <w:szCs w:val="22"/>
              </w:rPr>
              <w:t>nu</w:t>
            </w:r>
            <w:r w:rsidR="00126A87">
              <w:rPr>
                <w:szCs w:val="22"/>
              </w:rPr>
              <w:t>mber</w:t>
            </w:r>
          </w:p>
        </w:tc>
      </w:tr>
      <w:tr w:rsidR="00E72892" w:rsidRPr="001E75DB" w14:paraId="15458215" w14:textId="77777777" w:rsidTr="00891724">
        <w:tc>
          <w:tcPr>
            <w:tcW w:w="1418" w:type="dxa"/>
          </w:tcPr>
          <w:p w14:paraId="13D2EB1D" w14:textId="50B19FF3" w:rsidR="00E72892" w:rsidRPr="001E75DB" w:rsidRDefault="00E72892" w:rsidP="00891724">
            <w:pPr>
              <w:pStyle w:val="Dipl-Standard"/>
              <w:rPr>
                <w:szCs w:val="22"/>
              </w:rPr>
            </w:pPr>
            <m:oMathPara>
              <m:oMathParaPr>
                <m:jc m:val="left"/>
              </m:oMathParaPr>
              <m:oMath>
                <m:r>
                  <m:rPr>
                    <m:sty m:val="p"/>
                  </m:rPr>
                  <w:rPr>
                    <w:rFonts w:ascii="Cambria Math" w:hAnsi="Cambria Math"/>
                    <w:szCs w:val="22"/>
                  </w:rPr>
                  <m:t>Λ</m:t>
                </m:r>
              </m:oMath>
            </m:oMathPara>
          </w:p>
        </w:tc>
        <w:tc>
          <w:tcPr>
            <w:tcW w:w="7508" w:type="dxa"/>
          </w:tcPr>
          <w:p w14:paraId="1D926BFD" w14:textId="3DDF0D65" w:rsidR="00E72892" w:rsidRPr="001E75DB" w:rsidRDefault="00712838" w:rsidP="00891724">
            <w:pPr>
              <w:pStyle w:val="Dipl-Standard"/>
              <w:rPr>
                <w:szCs w:val="22"/>
              </w:rPr>
            </w:pPr>
            <w:r>
              <w:rPr>
                <w:szCs w:val="22"/>
              </w:rPr>
              <w:t>Aspect Ratio</w:t>
            </w:r>
          </w:p>
        </w:tc>
      </w:tr>
      <w:tr w:rsidR="00E72892" w:rsidRPr="001E75DB" w14:paraId="2DF6D0F2" w14:textId="77777777" w:rsidTr="00891724">
        <w:tc>
          <w:tcPr>
            <w:tcW w:w="1418" w:type="dxa"/>
          </w:tcPr>
          <w:p w14:paraId="269C29CF" w14:textId="4D30D6C2" w:rsidR="00E72892" w:rsidRPr="001E75DB" w:rsidRDefault="00CB5713" w:rsidP="00891724">
            <w:pPr>
              <w:pStyle w:val="Dipl-Standard"/>
              <w:rPr>
                <w:szCs w:val="22"/>
              </w:rPr>
            </w:pPr>
            <m:oMathPara>
              <m:oMathParaPr>
                <m:jc m:val="left"/>
              </m:oMathParaPr>
              <m:oMath>
                <m:r>
                  <w:rPr>
                    <w:rFonts w:ascii="Cambria Math" w:hAnsi="Cambria Math"/>
                  </w:rPr>
                  <m:t>t/c</m:t>
                </m:r>
              </m:oMath>
            </m:oMathPara>
          </w:p>
        </w:tc>
        <w:tc>
          <w:tcPr>
            <w:tcW w:w="7508" w:type="dxa"/>
          </w:tcPr>
          <w:p w14:paraId="4FFCBD4B" w14:textId="6FA29771" w:rsidR="00E72892" w:rsidRPr="001E75DB" w:rsidRDefault="00712838" w:rsidP="00891724">
            <w:pPr>
              <w:pStyle w:val="Dipl-Standard"/>
            </w:pPr>
            <w:r>
              <w:t>Relative airfoil thickness</w:t>
            </w:r>
          </w:p>
        </w:tc>
      </w:tr>
      <w:tr w:rsidR="00E72892" w:rsidRPr="001E75DB" w14:paraId="4244A9CD" w14:textId="77777777" w:rsidTr="00891724">
        <w:tc>
          <w:tcPr>
            <w:tcW w:w="1418" w:type="dxa"/>
          </w:tcPr>
          <w:p w14:paraId="70BAA090" w14:textId="1917E00E" w:rsidR="00E72892" w:rsidRPr="001E75DB" w:rsidRDefault="00B33B1F" w:rsidP="00891724">
            <w:pPr>
              <w:pStyle w:val="Dipl-Standard"/>
            </w:pPr>
            <m:oMathPara>
              <m:oMathParaPr>
                <m:jc m:val="left"/>
              </m:oMathParaPr>
              <m:oMath>
                <m:sSub>
                  <m:sSubPr>
                    <m:ctrlPr>
                      <w:rPr>
                        <w:rFonts w:ascii="Cambria Math" w:hAnsi="Cambria Math"/>
                        <w:szCs w:val="22"/>
                      </w:rPr>
                    </m:ctrlPr>
                  </m:sSubPr>
                  <m:e>
                    <m:r>
                      <m:rPr>
                        <m:sty m:val="p"/>
                      </m:rPr>
                      <w:rPr>
                        <w:rFonts w:ascii="Cambria Math" w:hAnsi="Cambria Math"/>
                        <w:szCs w:val="22"/>
                      </w:rPr>
                      <m:t>φ</m:t>
                    </m:r>
                  </m:e>
                  <m:sub>
                    <m:r>
                      <m:rPr>
                        <m:sty m:val="p"/>
                      </m:rPr>
                      <w:rPr>
                        <w:rFonts w:ascii="Cambria Math" w:hAnsi="Cambria Math"/>
                        <w:szCs w:val="22"/>
                      </w:rPr>
                      <m:t>25</m:t>
                    </m:r>
                  </m:sub>
                </m:sSub>
              </m:oMath>
            </m:oMathPara>
          </w:p>
        </w:tc>
        <w:tc>
          <w:tcPr>
            <w:tcW w:w="7508" w:type="dxa"/>
          </w:tcPr>
          <w:p w14:paraId="42AEAD8C" w14:textId="29651FEE" w:rsidR="00E72892" w:rsidRPr="001E75DB" w:rsidRDefault="00712838" w:rsidP="00891724">
            <w:pPr>
              <w:pStyle w:val="Dipl-Standard"/>
            </w:pPr>
            <w:r>
              <w:t>Wing sweep</w:t>
            </w:r>
          </w:p>
        </w:tc>
      </w:tr>
      <w:tr w:rsidR="00E72892" w:rsidRPr="001E75DB" w14:paraId="2C412D8E" w14:textId="77777777" w:rsidTr="00891724">
        <w:tc>
          <w:tcPr>
            <w:tcW w:w="1418" w:type="dxa"/>
          </w:tcPr>
          <w:p w14:paraId="5F33046C" w14:textId="0DCB59B1" w:rsidR="00E72892" w:rsidRPr="00B01CFC" w:rsidRDefault="00B33B1F" w:rsidP="00891724">
            <w:pPr>
              <w:pStyle w:val="Dipl-Standard"/>
              <w:rPr>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e</m:t>
                    </m:r>
                  </m:sub>
                </m:sSub>
              </m:oMath>
            </m:oMathPara>
          </w:p>
        </w:tc>
        <w:tc>
          <w:tcPr>
            <w:tcW w:w="7508" w:type="dxa"/>
          </w:tcPr>
          <w:p w14:paraId="433D931A" w14:textId="6E3884A0" w:rsidR="00E72892" w:rsidRPr="001E75DB" w:rsidRDefault="00CB5713" w:rsidP="00891724">
            <w:pPr>
              <w:pStyle w:val="Dipl-Standard"/>
            </w:pPr>
            <w:r>
              <w:t xml:space="preserve">number of engines </w:t>
            </w:r>
            <w:r w:rsidR="00067485">
              <w:t>ON</w:t>
            </w:r>
            <w:r>
              <w:t xml:space="preserve"> the wing</w:t>
            </w:r>
            <w:r w:rsidR="0097393B">
              <w:t xml:space="preserve"> (Airbus </w:t>
            </w:r>
            <w:proofErr w:type="spellStart"/>
            <w:r w:rsidR="0097393B">
              <w:t>A320</w:t>
            </w:r>
            <w:proofErr w:type="spellEnd"/>
            <w:r w:rsidR="0097393B">
              <w:t xml:space="preserve"> /</w:t>
            </w:r>
            <w:proofErr w:type="spellStart"/>
            <w:r w:rsidR="0097393B">
              <w:t>A340</w:t>
            </w:r>
            <w:proofErr w:type="spellEnd"/>
            <w:r w:rsidR="0097393B">
              <w:t xml:space="preserve"> </w:t>
            </w:r>
            <m:oMath>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rPr>
                <m:t xml:space="preserve">=0 </m:t>
              </m:r>
            </m:oMath>
            <w:r w:rsidR="0097393B">
              <w:t>)</w:t>
            </w:r>
          </w:p>
        </w:tc>
      </w:tr>
    </w:tbl>
    <w:p w14:paraId="0C48B79B" w14:textId="77777777" w:rsidR="004F5EF3" w:rsidRDefault="004F5EF3" w:rsidP="004F5EF3">
      <w:pPr>
        <w:pStyle w:val="DiplStandard"/>
      </w:pPr>
    </w:p>
    <w:p w14:paraId="141DE6A3" w14:textId="617A56DF" w:rsidR="00E13FD3" w:rsidRDefault="0048039E" w:rsidP="00DC7485">
      <w:pPr>
        <w:pStyle w:val="Dipl-Standard"/>
      </w:pPr>
      <w:r w:rsidRPr="000A5DEB">
        <w:t xml:space="preserve">For </w:t>
      </w:r>
      <w:r w:rsidR="00DC7485" w:rsidRPr="000A5DEB">
        <w:t>Eq.</w:t>
      </w:r>
      <w:r w:rsidRPr="000A5DEB">
        <w:t xml:space="preserve"> </w:t>
      </w:r>
      <w:r w:rsidR="000A5DEB" w:rsidRPr="000A5DEB">
        <w:fldChar w:fldCharType="begin"/>
      </w:r>
      <w:r w:rsidR="000A5DEB" w:rsidRPr="000A5DEB">
        <w:instrText xml:space="preserve"> REF _Ref103021456 \h </w:instrText>
      </w:r>
      <w:r w:rsidR="000A5DEB" w:rsidRPr="000A5DEB">
        <w:fldChar w:fldCharType="separate"/>
      </w:r>
      <w:r w:rsidR="00DB56A2" w:rsidRPr="0053085D">
        <w:t>(</w:t>
      </w:r>
      <w:r w:rsidR="00DB56A2">
        <w:rPr>
          <w:noProof/>
        </w:rPr>
        <w:t>2</w:t>
      </w:r>
      <w:r w:rsidR="00DB56A2" w:rsidRPr="0053085D">
        <w:t>.</w:t>
      </w:r>
      <w:r w:rsidR="00DB56A2">
        <w:rPr>
          <w:noProof/>
        </w:rPr>
        <w:t>39</w:t>
      </w:r>
      <w:r w:rsidR="00DB56A2" w:rsidRPr="0053085D">
        <w:t>)</w:t>
      </w:r>
      <w:r w:rsidR="000A5DEB" w:rsidRPr="000A5DEB">
        <w:fldChar w:fldCharType="end"/>
      </w:r>
      <w:r w:rsidRPr="00DC7485">
        <w:rPr>
          <w:color w:val="FF0000"/>
        </w:rPr>
        <w:t xml:space="preserve"> </w:t>
      </w:r>
      <w:r w:rsidRPr="0048039E">
        <w:t xml:space="preserve">there are no </w:t>
      </w:r>
      <w:r w:rsidR="00366E3C">
        <w:t>derivations</w:t>
      </w:r>
      <w:r w:rsidRPr="0048039E">
        <w:t xml:space="preserve"> from </w:t>
      </w:r>
      <m:oMath>
        <m:r>
          <w:rPr>
            <w:rFonts w:ascii="Cambria Math" w:hAnsi="Cambria Math"/>
          </w:rPr>
          <m:t>M=0...0.3</m:t>
        </m:r>
      </m:oMath>
      <w:r>
        <w:t xml:space="preserve">, </w:t>
      </w:r>
      <w:r w:rsidR="00DC7485">
        <w:t xml:space="preserve">therefore </w:t>
      </w:r>
      <w:r>
        <w:t>a</w:t>
      </w:r>
      <w:r w:rsidRPr="0048039E">
        <w:t xml:space="preserve"> value of </w:t>
      </w:r>
      <m:oMath>
        <m:r>
          <w:rPr>
            <w:rFonts w:ascii="Cambria Math" w:hAnsi="Cambria Math"/>
          </w:rPr>
          <m:t>M=0.3</m:t>
        </m:r>
      </m:oMath>
      <w:r w:rsidRPr="0048039E">
        <w:t xml:space="preserve"> is used.</w:t>
      </w:r>
      <w:r w:rsidR="00DC7485">
        <w:t xml:space="preserve"> </w:t>
      </w:r>
      <w:r w:rsidR="008435ED" w:rsidRPr="008435ED">
        <w:t xml:space="preserve">For the </w:t>
      </w:r>
      <w:r w:rsidR="008435ED">
        <w:rPr>
          <w:bCs w:val="0"/>
        </w:rPr>
        <w:t>take-off</w:t>
      </w:r>
      <w:r w:rsidR="008435ED" w:rsidRPr="008435ED">
        <w:t xml:space="preserve">, no speeds are reached at which compressibility effects </w:t>
      </w:r>
      <w:r w:rsidR="00DC7485" w:rsidRPr="008435ED">
        <w:rPr>
          <w:bCs w:val="0"/>
        </w:rPr>
        <w:t>must</w:t>
      </w:r>
      <w:r w:rsidR="008435ED" w:rsidRPr="008435ED">
        <w:t xml:space="preserve"> be </w:t>
      </w:r>
      <w:proofErr w:type="gramStart"/>
      <w:r w:rsidR="008435ED" w:rsidRPr="008435ED">
        <w:t>taken into account</w:t>
      </w:r>
      <w:proofErr w:type="gramEnd"/>
      <w:r w:rsidR="008435ED" w:rsidRPr="008435ED">
        <w:t>. For Mach numbers above</w:t>
      </w:r>
      <w:r w:rsidR="00DC7485">
        <w:rPr>
          <w:bCs w:val="0"/>
        </w:rPr>
        <w:t xml:space="preserve"> </w:t>
      </w:r>
      <w:r w:rsidR="008435ED" w:rsidRPr="008435ED">
        <w:t>0.3, a detailed procedure of (Nita, Scholz 20</w:t>
      </w:r>
      <w:r w:rsidR="000A5DEB">
        <w:t>12</w:t>
      </w:r>
      <w:r w:rsidR="008435ED" w:rsidRPr="008435ED">
        <w:t>) is recommended.</w:t>
      </w:r>
    </w:p>
    <w:p w14:paraId="48D6B101" w14:textId="15A28D1B" w:rsidR="00BC09AC" w:rsidRPr="001E75DB" w:rsidRDefault="00BC09AC" w:rsidP="00785F7B">
      <w:pPr>
        <w:pStyle w:val="DiplStandard"/>
        <w:sectPr w:rsidR="00BC09AC" w:rsidRPr="001E75DB" w:rsidSect="00514CB5">
          <w:pgSz w:w="11907" w:h="16840" w:code="9"/>
          <w:pgMar w:top="1418" w:right="1134" w:bottom="1418" w:left="1701" w:header="709" w:footer="709" w:gutter="0"/>
          <w:cols w:space="567"/>
        </w:sectPr>
      </w:pPr>
    </w:p>
    <w:p w14:paraId="66F6E4F8" w14:textId="66F10EEE" w:rsidR="00247FA0" w:rsidRPr="001E75DB" w:rsidRDefault="00247FA0" w:rsidP="0072636A">
      <w:pPr>
        <w:pStyle w:val="Heading2"/>
      </w:pPr>
      <w:bookmarkStart w:id="138" w:name="_Toc88095997"/>
      <w:bookmarkStart w:id="139" w:name="_Toc88096550"/>
      <w:bookmarkStart w:id="140" w:name="_Toc88097148"/>
      <w:bookmarkStart w:id="141" w:name="_Toc103301301"/>
      <w:r w:rsidRPr="001E75DB">
        <w:lastRenderedPageBreak/>
        <w:t>Drag Coefficients</w:t>
      </w:r>
      <w:bookmarkEnd w:id="138"/>
      <w:bookmarkEnd w:id="139"/>
      <w:bookmarkEnd w:id="140"/>
      <w:bookmarkEnd w:id="141"/>
    </w:p>
    <w:p w14:paraId="13EC2FEA" w14:textId="219993C9" w:rsidR="00247FA0" w:rsidRPr="001E75DB" w:rsidRDefault="00247FA0" w:rsidP="00485487">
      <w:pPr>
        <w:pStyle w:val="DiplStandard"/>
      </w:pPr>
    </w:p>
    <w:p w14:paraId="4EE670BA" w14:textId="742781DA" w:rsidR="00F157B6" w:rsidRPr="001E75DB" w:rsidRDefault="00485487" w:rsidP="001331F0">
      <w:pPr>
        <w:pStyle w:val="DiplStandard"/>
      </w:pPr>
      <w:r w:rsidRPr="001E75DB">
        <w:t>Estimation (McCormick 79) of drag coefficient (ground)</w:t>
      </w:r>
      <w:r w:rsidRPr="001E75DB">
        <w:rPr>
          <w:b/>
        </w:rPr>
        <w:t xml:space="preserve"> </w:t>
      </w:r>
      <m:oMath>
        <m:sSub>
          <m:sSubPr>
            <m:ctrlPr>
              <w:rPr>
                <w:rFonts w:ascii="Cambria Math" w:hAnsi="Cambria Math"/>
                <w:i/>
              </w:rPr>
            </m:ctrlPr>
          </m:sSubPr>
          <m:e>
            <m:r>
              <w:rPr>
                <w:rFonts w:ascii="Cambria Math" w:hAnsi="Cambria Math"/>
              </w:rPr>
              <m:t>C</m:t>
            </m:r>
          </m:e>
          <m:sub>
            <m:r>
              <w:rPr>
                <w:rFonts w:ascii="Cambria Math" w:hAnsi="Cambria Math"/>
              </w:rPr>
              <m:t>D,g</m:t>
            </m:r>
          </m:sub>
        </m:sSub>
      </m:oMath>
      <w:r w:rsidRPr="001E75DB">
        <w:t>:</w:t>
      </w:r>
    </w:p>
    <w:p w14:paraId="5C8CAF31" w14:textId="77777777" w:rsidR="00EE2633" w:rsidRPr="001E75DB" w:rsidRDefault="00EE2633"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7E46B24" w14:textId="77777777" w:rsidTr="006907CB">
        <w:trPr>
          <w:jc w:val="center"/>
        </w:trPr>
        <w:tc>
          <w:tcPr>
            <w:tcW w:w="7933" w:type="dxa"/>
          </w:tcPr>
          <w:p w14:paraId="7DB27A2F" w14:textId="3B0B432B" w:rsidR="001331F0" w:rsidRPr="001E75DB" w:rsidRDefault="00B33B1F" w:rsidP="006907CB">
            <w:pPr>
              <w:pStyle w:val="Gleichung"/>
              <w:rPr>
                <w:szCs w:val="22"/>
              </w:rPr>
            </w:pPr>
            <m:oMathPara>
              <m:oMath>
                <m:sSub>
                  <m:sSubPr>
                    <m:ctrlPr>
                      <w:rPr>
                        <w:szCs w:val="22"/>
                      </w:rPr>
                    </m:ctrlPr>
                  </m:sSubPr>
                  <m:e>
                    <m:r>
                      <w:rPr>
                        <w:szCs w:val="22"/>
                      </w:rPr>
                      <m:t>C</m:t>
                    </m:r>
                  </m:e>
                  <m:sub>
                    <m:r>
                      <w:rPr>
                        <w:szCs w:val="22"/>
                      </w:rPr>
                      <m:t>D,g</m:t>
                    </m:r>
                  </m:sub>
                </m:sSub>
                <m:r>
                  <w:rPr>
                    <w:szCs w:val="22"/>
                  </w:rPr>
                  <m:t>=</m:t>
                </m:r>
                <m:sSub>
                  <m:sSubPr>
                    <m:ctrlPr>
                      <w:rPr>
                        <w:szCs w:val="22"/>
                      </w:rPr>
                    </m:ctrlPr>
                  </m:sSubPr>
                  <m:e>
                    <m:r>
                      <w:rPr>
                        <w:szCs w:val="22"/>
                      </w:rPr>
                      <m:t>C</m:t>
                    </m:r>
                  </m:e>
                  <m:sub>
                    <m:r>
                      <w:rPr>
                        <w:szCs w:val="22"/>
                      </w:rPr>
                      <m:t>D0</m:t>
                    </m:r>
                  </m:sub>
                </m:sSub>
                <m:r>
                  <w:rPr>
                    <w:szCs w:val="22"/>
                  </w:rPr>
                  <m:t>+ϕ∙</m:t>
                </m:r>
                <m:f>
                  <m:fPr>
                    <m:ctrlPr>
                      <w:rPr>
                        <w:szCs w:val="22"/>
                      </w:rPr>
                    </m:ctrlPr>
                  </m:fPr>
                  <m:num>
                    <m:sSubSup>
                      <m:sSubSupPr>
                        <m:ctrlPr>
                          <w:rPr>
                            <w:szCs w:val="22"/>
                          </w:rPr>
                        </m:ctrlPr>
                      </m:sSubSupPr>
                      <m:e>
                        <m:r>
                          <w:rPr>
                            <w:szCs w:val="22"/>
                          </w:rPr>
                          <m:t>C</m:t>
                        </m:r>
                      </m:e>
                      <m:sub>
                        <m:r>
                          <w:rPr>
                            <w:szCs w:val="22"/>
                          </w:rPr>
                          <m:t>L,g</m:t>
                        </m:r>
                      </m:sub>
                      <m:sup>
                        <m:r>
                          <w:rPr>
                            <w:szCs w:val="22"/>
                          </w:rPr>
                          <m:t>2</m:t>
                        </m:r>
                      </m:sup>
                    </m:sSubSup>
                  </m:num>
                  <m:den>
                    <m:r>
                      <w:rPr>
                        <w:szCs w:val="22"/>
                      </w:rPr>
                      <m:t>π∙e∙Λ</m:t>
                    </m:r>
                  </m:den>
                </m:f>
              </m:oMath>
            </m:oMathPara>
          </w:p>
        </w:tc>
        <w:tc>
          <w:tcPr>
            <w:tcW w:w="1134" w:type="dxa"/>
            <w:vAlign w:val="center"/>
          </w:tcPr>
          <w:p w14:paraId="43066884" w14:textId="417C1369" w:rsidR="001331F0" w:rsidRPr="001E75DB" w:rsidRDefault="001331F0" w:rsidP="006907CB">
            <w:pPr>
              <w:pStyle w:val="DiplStandard"/>
              <w:jc w:val="right"/>
            </w:pPr>
            <w:bookmarkStart w:id="142" w:name="_Ref8932936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40</w:t>
            </w:r>
            <w:r w:rsidR="0066238E" w:rsidRPr="001E75DB">
              <w:fldChar w:fldCharType="end"/>
            </w:r>
            <w:r w:rsidRPr="001E75DB">
              <w:t>)</w:t>
            </w:r>
            <w:bookmarkEnd w:id="142"/>
          </w:p>
        </w:tc>
      </w:tr>
    </w:tbl>
    <w:p w14:paraId="5119DB5D" w14:textId="42B3AC1D" w:rsidR="0003298E" w:rsidRPr="001E75DB" w:rsidRDefault="009A25D2" w:rsidP="001331F0">
      <w:pPr>
        <w:pStyle w:val="DiplStandard"/>
      </w:pPr>
      <w:r>
        <w:t>Induced drag:</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A0573" w:rsidRPr="00806230" w14:paraId="4DFD5B14" w14:textId="77777777" w:rsidTr="00612F45">
        <w:trPr>
          <w:jc w:val="center"/>
        </w:trPr>
        <w:tc>
          <w:tcPr>
            <w:tcW w:w="7933" w:type="dxa"/>
          </w:tcPr>
          <w:p w14:paraId="5060EEA6" w14:textId="46158511" w:rsidR="00DA0573" w:rsidRPr="00806230" w:rsidRDefault="00B33B1F" w:rsidP="006907CB">
            <w:pPr>
              <w:pStyle w:val="Gleichung"/>
              <w:rPr>
                <w:szCs w:val="22"/>
              </w:rPr>
            </w:pPr>
            <m:oMathPara>
              <m:oMath>
                <m:sSub>
                  <m:sSubPr>
                    <m:ctrlPr>
                      <w:rPr>
                        <w:szCs w:val="22"/>
                      </w:rPr>
                    </m:ctrlPr>
                  </m:sSubPr>
                  <m:e>
                    <m:r>
                      <w:rPr>
                        <w:szCs w:val="22"/>
                      </w:rPr>
                      <m:t>C</m:t>
                    </m:r>
                  </m:e>
                  <m:sub>
                    <m:r>
                      <w:rPr>
                        <w:szCs w:val="22"/>
                      </w:rPr>
                      <m:t>D,induced</m:t>
                    </m:r>
                  </m:sub>
                </m:sSub>
                <m:r>
                  <w:rPr>
                    <w:szCs w:val="22"/>
                  </w:rPr>
                  <m:t>=ϕ∙</m:t>
                </m:r>
                <m:f>
                  <m:fPr>
                    <m:ctrlPr>
                      <w:rPr>
                        <w:szCs w:val="22"/>
                      </w:rPr>
                    </m:ctrlPr>
                  </m:fPr>
                  <m:num>
                    <m:sSubSup>
                      <m:sSubSupPr>
                        <m:ctrlPr>
                          <w:rPr>
                            <w:szCs w:val="22"/>
                          </w:rPr>
                        </m:ctrlPr>
                      </m:sSubSupPr>
                      <m:e>
                        <m:r>
                          <w:rPr>
                            <w:szCs w:val="22"/>
                          </w:rPr>
                          <m:t>C</m:t>
                        </m:r>
                      </m:e>
                      <m:sub>
                        <m:r>
                          <w:rPr>
                            <w:szCs w:val="22"/>
                          </w:rPr>
                          <m:t>L,g</m:t>
                        </m:r>
                      </m:sub>
                      <m:sup>
                        <m:r>
                          <w:rPr>
                            <w:szCs w:val="22"/>
                          </w:rPr>
                          <m:t>2</m:t>
                        </m:r>
                      </m:sup>
                    </m:sSubSup>
                  </m:num>
                  <m:den>
                    <m:r>
                      <w:rPr>
                        <w:szCs w:val="22"/>
                      </w:rPr>
                      <m:t>π∙e∙Λ</m:t>
                    </m:r>
                  </m:den>
                </m:f>
              </m:oMath>
            </m:oMathPara>
          </w:p>
        </w:tc>
        <w:tc>
          <w:tcPr>
            <w:tcW w:w="1134" w:type="dxa"/>
            <w:vAlign w:val="center"/>
          </w:tcPr>
          <w:p w14:paraId="31B0280D" w14:textId="78190D8E" w:rsidR="00DA0573" w:rsidRPr="0053085D" w:rsidRDefault="00DA0573"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41</w:t>
            </w:r>
            <w:r w:rsidRPr="0053085D">
              <w:fldChar w:fldCharType="end"/>
            </w:r>
            <w:r w:rsidRPr="0053085D">
              <w:t>)</w:t>
            </w:r>
          </w:p>
        </w:tc>
      </w:tr>
    </w:tbl>
    <w:p w14:paraId="214B5D11" w14:textId="77777777" w:rsidR="00DA0573" w:rsidRDefault="00DA0573" w:rsidP="001331F0">
      <w:pPr>
        <w:pStyle w:val="DiplStandard"/>
      </w:pPr>
    </w:p>
    <w:p w14:paraId="059FC09B" w14:textId="633E1098" w:rsidR="004729BF" w:rsidRPr="001E75DB" w:rsidRDefault="0003298E" w:rsidP="001331F0">
      <w:pPr>
        <w:pStyle w:val="DiplStandard"/>
      </w:pPr>
      <w:r w:rsidRPr="001E75DB">
        <w:t xml:space="preserve">It is common to add the drag increases due to the flaps and gear on </w:t>
      </w: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D0,clean</m:t>
            </m:r>
          </m:sub>
        </m:sSub>
      </m:oMath>
      <w:r w:rsidRPr="001E75DB">
        <w:rPr>
          <w:szCs w:val="22"/>
        </w:rPr>
        <w:t>.</w:t>
      </w:r>
    </w:p>
    <w:p w14:paraId="6A9A7008" w14:textId="77777777" w:rsidR="0003298E" w:rsidRPr="001E75DB" w:rsidRDefault="0003298E" w:rsidP="001331F0">
      <w:pPr>
        <w:pStyle w:val="DiplStandard"/>
      </w:pPr>
    </w:p>
    <w:p w14:paraId="3F87B5EF" w14:textId="1DFAE14C" w:rsidR="001331F0" w:rsidRPr="001E75DB" w:rsidRDefault="00485487" w:rsidP="001331F0">
      <w:pPr>
        <w:pStyle w:val="DiplStandard"/>
      </w:pPr>
      <w:r w:rsidRPr="001E75DB">
        <w:t>All Engines Operative (</w:t>
      </w:r>
      <w:proofErr w:type="spellStart"/>
      <w:r w:rsidR="006D51AA" w:rsidRPr="001E75DB">
        <w:t>AEO</w:t>
      </w:r>
      <w:proofErr w:type="spellEnd"/>
      <w:r w:rsidRPr="001E75DB">
        <w:t>)</w:t>
      </w:r>
      <w:r w:rsidR="00EE2633" w:rsidRPr="001E75DB">
        <w:t xml:space="preserve"> case</w:t>
      </w:r>
      <w:r w:rsidR="006D51AA" w:rsidRPr="001E75DB">
        <w:t>:</w:t>
      </w:r>
    </w:p>
    <w:p w14:paraId="5437EF4D" w14:textId="77777777" w:rsidR="00485487" w:rsidRPr="001E75DB" w:rsidRDefault="00485487"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23D7A9EC" w14:textId="77777777" w:rsidTr="006907CB">
        <w:trPr>
          <w:jc w:val="center"/>
        </w:trPr>
        <w:tc>
          <w:tcPr>
            <w:tcW w:w="7933" w:type="dxa"/>
          </w:tcPr>
          <w:p w14:paraId="545B7A59" w14:textId="5852306E" w:rsidR="001331F0" w:rsidRPr="001E75DB" w:rsidRDefault="00B33B1F" w:rsidP="006907CB">
            <w:pPr>
              <w:pStyle w:val="Gleichung"/>
              <w:rPr>
                <w:szCs w:val="22"/>
              </w:rPr>
            </w:pPr>
            <m:oMathPara>
              <m:oMath>
                <m:sSub>
                  <m:sSubPr>
                    <m:ctrlPr>
                      <w:rPr>
                        <w:szCs w:val="22"/>
                      </w:rPr>
                    </m:ctrlPr>
                  </m:sSubPr>
                  <m:e>
                    <m:r>
                      <w:rPr>
                        <w:szCs w:val="22"/>
                      </w:rPr>
                      <m:t>C</m:t>
                    </m:r>
                  </m:e>
                  <m:sub>
                    <m:r>
                      <w:rPr>
                        <w:szCs w:val="22"/>
                      </w:rPr>
                      <m:t>D0</m:t>
                    </m:r>
                  </m:sub>
                </m:sSub>
                <m:r>
                  <w:rPr>
                    <w:szCs w:val="22"/>
                  </w:rPr>
                  <m:t>=</m:t>
                </m:r>
                <m:sSub>
                  <m:sSubPr>
                    <m:ctrlPr>
                      <w:rPr>
                        <w:szCs w:val="22"/>
                      </w:rPr>
                    </m:ctrlPr>
                  </m:sSubPr>
                  <m:e>
                    <m:r>
                      <w:rPr>
                        <w:szCs w:val="22"/>
                      </w:rPr>
                      <m:t>C</m:t>
                    </m:r>
                  </m:e>
                  <m:sub>
                    <m:r>
                      <w:rPr>
                        <w:szCs w:val="22"/>
                      </w:rPr>
                      <m:t>D0,clean</m:t>
                    </m:r>
                  </m:sub>
                </m:sSub>
                <m:r>
                  <w:rPr>
                    <w:szCs w:val="22"/>
                  </w:rPr>
                  <m:t>+Δ</m:t>
                </m:r>
                <m:sSub>
                  <m:sSubPr>
                    <m:ctrlPr>
                      <w:rPr>
                        <w:szCs w:val="22"/>
                      </w:rPr>
                    </m:ctrlPr>
                  </m:sSubPr>
                  <m:e>
                    <m:r>
                      <w:rPr>
                        <w:szCs w:val="22"/>
                      </w:rPr>
                      <m:t>C</m:t>
                    </m:r>
                  </m:e>
                  <m:sub>
                    <m:r>
                      <w:rPr>
                        <w:szCs w:val="22"/>
                      </w:rPr>
                      <m:t>D0,f</m:t>
                    </m:r>
                  </m:sub>
                </m:sSub>
                <m:r>
                  <w:rPr>
                    <w:szCs w:val="22"/>
                  </w:rPr>
                  <m:t>+Δ</m:t>
                </m:r>
                <m:sSub>
                  <m:sSubPr>
                    <m:ctrlPr>
                      <w:rPr>
                        <w:szCs w:val="22"/>
                      </w:rPr>
                    </m:ctrlPr>
                  </m:sSubPr>
                  <m:e>
                    <m:r>
                      <w:rPr>
                        <w:szCs w:val="22"/>
                      </w:rPr>
                      <m:t>C</m:t>
                    </m:r>
                  </m:e>
                  <m:sub>
                    <m:r>
                      <w:rPr>
                        <w:szCs w:val="22"/>
                      </w:rPr>
                      <m:t>D0,gear</m:t>
                    </m:r>
                  </m:sub>
                </m:sSub>
              </m:oMath>
            </m:oMathPara>
          </w:p>
        </w:tc>
        <w:tc>
          <w:tcPr>
            <w:tcW w:w="1134" w:type="dxa"/>
            <w:vAlign w:val="center"/>
          </w:tcPr>
          <w:p w14:paraId="54719115" w14:textId="1F9F2989"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42</w:t>
            </w:r>
            <w:r w:rsidR="0066238E" w:rsidRPr="001E75DB">
              <w:fldChar w:fldCharType="end"/>
            </w:r>
            <w:r w:rsidRPr="001E75DB">
              <w:t>)</w:t>
            </w:r>
          </w:p>
        </w:tc>
      </w:tr>
    </w:tbl>
    <w:p w14:paraId="4992090F" w14:textId="222E575F" w:rsidR="00EE3162" w:rsidRPr="001E75DB" w:rsidRDefault="00EE3162" w:rsidP="001331F0">
      <w:pPr>
        <w:pStyle w:val="DiplStandard"/>
      </w:pPr>
    </w:p>
    <w:p w14:paraId="26D0629E" w14:textId="32F0CD9B" w:rsidR="0003298E" w:rsidRPr="001E75DB" w:rsidRDefault="0003298E" w:rsidP="000966C6">
      <w:pPr>
        <w:pStyle w:val="DiplStandard"/>
      </w:pPr>
      <w:r w:rsidRPr="001E75DB">
        <w:t xml:space="preserve">In the event of an engine failure, there is an additional drag increment </w:t>
      </w:r>
      <m:oMath>
        <m:r>
          <w:rPr>
            <w:rFonts w:ascii="Cambria Math" w:hAnsi="Cambria Math"/>
          </w:rPr>
          <m:t>Δ</m:t>
        </m:r>
        <m:sSub>
          <m:sSubPr>
            <m:ctrlPr>
              <w:rPr>
                <w:rFonts w:ascii="Cambria Math" w:hAnsi="Cambria Math"/>
              </w:rPr>
            </m:ctrlPr>
          </m:sSubPr>
          <m:e>
            <m:r>
              <w:rPr>
                <w:rFonts w:ascii="Cambria Math" w:hAnsi="Cambria Math"/>
              </w:rPr>
              <m:t>C</m:t>
            </m:r>
          </m:e>
          <m:sub>
            <m:r>
              <w:rPr>
                <w:rFonts w:ascii="Cambria Math" w:hAnsi="Cambria Math"/>
              </w:rPr>
              <m:t>D</m:t>
            </m:r>
            <m:r>
              <m:rPr>
                <m:sty m:val="p"/>
              </m:rPr>
              <w:rPr>
                <w:rFonts w:ascii="Cambria Math" w:hAnsi="Cambria Math"/>
              </w:rPr>
              <m:t>0,</m:t>
            </m:r>
            <m:r>
              <w:rPr>
                <w:rFonts w:ascii="Cambria Math" w:hAnsi="Cambria Math"/>
              </w:rPr>
              <m:t>asym</m:t>
            </m:r>
          </m:sub>
        </m:sSub>
      </m:oMath>
      <w:r w:rsidRPr="001E75DB">
        <w:t xml:space="preserve">, which is described in sections </w:t>
      </w:r>
      <w:r w:rsidR="009166C0">
        <w:fldChar w:fldCharType="begin"/>
      </w:r>
      <w:r w:rsidR="009166C0">
        <w:instrText xml:space="preserve"> REF _Ref103192060 \r \h </w:instrText>
      </w:r>
      <w:r w:rsidR="009166C0">
        <w:fldChar w:fldCharType="separate"/>
      </w:r>
      <w:r w:rsidR="00DB56A2">
        <w:t>2.5.2</w:t>
      </w:r>
      <w:r w:rsidR="009166C0">
        <w:fldChar w:fldCharType="end"/>
      </w:r>
      <w:r w:rsidR="009166C0">
        <w:t xml:space="preserve"> </w:t>
      </w:r>
      <w:r w:rsidRPr="001E75DB">
        <w:t xml:space="preserve">to </w:t>
      </w:r>
      <w:r w:rsidR="009166C0">
        <w:fldChar w:fldCharType="begin"/>
      </w:r>
      <w:r w:rsidR="009166C0">
        <w:instrText xml:space="preserve"> REF _Ref103192067 \r \h </w:instrText>
      </w:r>
      <w:r w:rsidR="009166C0">
        <w:fldChar w:fldCharType="separate"/>
      </w:r>
      <w:r w:rsidR="00DB56A2">
        <w:t>2.5.4</w:t>
      </w:r>
      <w:r w:rsidR="009166C0">
        <w:fldChar w:fldCharType="end"/>
      </w:r>
      <w:r w:rsidRPr="001E75DB">
        <w:t>.</w:t>
      </w:r>
    </w:p>
    <w:p w14:paraId="4EE6C62C" w14:textId="77777777" w:rsidR="0003298E" w:rsidRPr="001E75DB" w:rsidRDefault="0003298E" w:rsidP="001331F0">
      <w:pPr>
        <w:pStyle w:val="DiplStandard"/>
      </w:pPr>
    </w:p>
    <w:p w14:paraId="72B09BC0" w14:textId="59F1C9E6" w:rsidR="001331F0" w:rsidRPr="001E75DB" w:rsidRDefault="00BD1FEE" w:rsidP="001331F0">
      <w:pPr>
        <w:pStyle w:val="DiplStandard"/>
      </w:pPr>
      <w:r w:rsidRPr="001E75DB">
        <w:t xml:space="preserve">With </w:t>
      </w:r>
      <w:r w:rsidR="00EE3162" w:rsidRPr="001E75DB">
        <w:t>One Engine Inoperative (</w:t>
      </w:r>
      <w:r w:rsidR="006D51AA" w:rsidRPr="001E75DB">
        <w:t>OEI</w:t>
      </w:r>
      <w:r w:rsidR="00EE3162" w:rsidRPr="001E75DB">
        <w:t>)</w:t>
      </w:r>
      <w:r w:rsidRPr="001E75DB">
        <w:t xml:space="preserve"> the zero lift drag coefficient becomes</w:t>
      </w:r>
      <w:r w:rsidR="006D51AA" w:rsidRPr="001E75DB">
        <w:t>:</w:t>
      </w:r>
    </w:p>
    <w:p w14:paraId="7980E413" w14:textId="77777777" w:rsidR="00EE3162" w:rsidRPr="001E75DB" w:rsidRDefault="00EE3162"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4882688B" w14:textId="77777777" w:rsidTr="006907CB">
        <w:trPr>
          <w:jc w:val="center"/>
        </w:trPr>
        <w:tc>
          <w:tcPr>
            <w:tcW w:w="7933" w:type="dxa"/>
          </w:tcPr>
          <w:p w14:paraId="7C53FEEC" w14:textId="0E65A18F" w:rsidR="001331F0" w:rsidRPr="001E75DB" w:rsidRDefault="00B33B1F" w:rsidP="006907CB">
            <w:pPr>
              <w:pStyle w:val="Gleichung"/>
              <w:rPr>
                <w:szCs w:val="22"/>
              </w:rPr>
            </w:pPr>
            <m:oMath>
              <m:sSub>
                <m:sSubPr>
                  <m:ctrlPr>
                    <w:rPr>
                      <w:szCs w:val="22"/>
                    </w:rPr>
                  </m:ctrlPr>
                </m:sSubPr>
                <m:e>
                  <m:r>
                    <w:rPr>
                      <w:szCs w:val="22"/>
                    </w:rPr>
                    <m:t>C</m:t>
                  </m:r>
                </m:e>
                <m:sub>
                  <m:r>
                    <w:rPr>
                      <w:szCs w:val="22"/>
                    </w:rPr>
                    <m:t>D0</m:t>
                  </m:r>
                </m:sub>
              </m:sSub>
              <m:r>
                <w:rPr>
                  <w:szCs w:val="22"/>
                </w:rPr>
                <m:t>=</m:t>
              </m:r>
              <m:sSub>
                <m:sSubPr>
                  <m:ctrlPr>
                    <w:rPr>
                      <w:szCs w:val="22"/>
                    </w:rPr>
                  </m:ctrlPr>
                </m:sSubPr>
                <m:e>
                  <m:r>
                    <w:rPr>
                      <w:szCs w:val="22"/>
                    </w:rPr>
                    <m:t>C</m:t>
                  </m:r>
                </m:e>
                <m:sub>
                  <m:r>
                    <w:rPr>
                      <w:szCs w:val="22"/>
                    </w:rPr>
                    <m:t>D0,clean</m:t>
                  </m:r>
                </m:sub>
              </m:sSub>
              <m:r>
                <w:rPr>
                  <w:szCs w:val="22"/>
                </w:rPr>
                <m:t>+Δ</m:t>
              </m:r>
              <m:sSub>
                <m:sSubPr>
                  <m:ctrlPr>
                    <w:rPr>
                      <w:szCs w:val="22"/>
                    </w:rPr>
                  </m:ctrlPr>
                </m:sSubPr>
                <m:e>
                  <m:r>
                    <w:rPr>
                      <w:szCs w:val="22"/>
                    </w:rPr>
                    <m:t>C</m:t>
                  </m:r>
                </m:e>
                <m:sub>
                  <m:r>
                    <w:rPr>
                      <w:szCs w:val="22"/>
                    </w:rPr>
                    <m:t>D0,f</m:t>
                  </m:r>
                </m:sub>
              </m:sSub>
              <m:r>
                <w:rPr>
                  <w:szCs w:val="22"/>
                </w:rPr>
                <m:t>+Δ</m:t>
              </m:r>
              <m:sSub>
                <m:sSubPr>
                  <m:ctrlPr>
                    <w:rPr>
                      <w:szCs w:val="22"/>
                    </w:rPr>
                  </m:ctrlPr>
                </m:sSubPr>
                <m:e>
                  <m:r>
                    <w:rPr>
                      <w:szCs w:val="22"/>
                    </w:rPr>
                    <m:t>C</m:t>
                  </m:r>
                </m:e>
                <m:sub>
                  <m:r>
                    <w:rPr>
                      <w:szCs w:val="22"/>
                    </w:rPr>
                    <m:t>D0,gear</m:t>
                  </m:r>
                </m:sub>
              </m:sSub>
              <m:r>
                <w:rPr>
                  <w:szCs w:val="22"/>
                </w:rPr>
                <m:t>+Δ</m:t>
              </m:r>
              <m:sSub>
                <m:sSubPr>
                  <m:ctrlPr>
                    <w:rPr>
                      <w:szCs w:val="22"/>
                    </w:rPr>
                  </m:ctrlPr>
                </m:sSubPr>
                <m:e>
                  <m:r>
                    <w:rPr>
                      <w:szCs w:val="22"/>
                    </w:rPr>
                    <m:t>C</m:t>
                  </m:r>
                </m:e>
                <m:sub>
                  <m:r>
                    <w:rPr>
                      <w:szCs w:val="22"/>
                    </w:rPr>
                    <m:t>D0,wm</m:t>
                  </m:r>
                </m:sub>
              </m:sSub>
              <m:r>
                <w:rPr>
                  <w:szCs w:val="22"/>
                </w:rPr>
                <m:t>+Δ</m:t>
              </m:r>
              <m:sSub>
                <m:sSubPr>
                  <m:ctrlPr>
                    <w:rPr>
                      <w:szCs w:val="22"/>
                    </w:rPr>
                  </m:ctrlPr>
                </m:sSubPr>
                <m:e>
                  <m:r>
                    <w:rPr>
                      <w:szCs w:val="22"/>
                    </w:rPr>
                    <m:t>C</m:t>
                  </m:r>
                </m:e>
                <m:sub>
                  <m:r>
                    <w:rPr>
                      <w:szCs w:val="22"/>
                    </w:rPr>
                    <m:t>D0,R</m:t>
                  </m:r>
                </m:sub>
              </m:sSub>
              <m:r>
                <w:rPr>
                  <w:szCs w:val="22"/>
                </w:rPr>
                <m:t>+Δ</m:t>
              </m:r>
              <m:sSub>
                <m:sSubPr>
                  <m:ctrlPr>
                    <w:rPr>
                      <w:szCs w:val="22"/>
                    </w:rPr>
                  </m:ctrlPr>
                </m:sSubPr>
                <m:e>
                  <m:r>
                    <w:rPr>
                      <w:szCs w:val="22"/>
                    </w:rPr>
                    <m:t>C</m:t>
                  </m:r>
                </m:e>
                <m:sub>
                  <m:r>
                    <w:rPr>
                      <w:szCs w:val="22"/>
                    </w:rPr>
                    <m:t>D0,sp</m:t>
                  </m:r>
                </m:sub>
              </m:sSub>
            </m:oMath>
            <w:r w:rsidR="00EE3162" w:rsidRPr="001E75DB">
              <w:rPr>
                <w:szCs w:val="22"/>
              </w:rPr>
              <w:t xml:space="preserve"> </w:t>
            </w:r>
          </w:p>
        </w:tc>
        <w:tc>
          <w:tcPr>
            <w:tcW w:w="1134" w:type="dxa"/>
            <w:vAlign w:val="center"/>
          </w:tcPr>
          <w:p w14:paraId="3D678C69" w14:textId="4715208D"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43</w:t>
            </w:r>
            <w:r w:rsidR="0066238E" w:rsidRPr="001E75DB">
              <w:fldChar w:fldCharType="end"/>
            </w:r>
            <w:r w:rsidRPr="001E75DB">
              <w:t>)</w:t>
            </w:r>
          </w:p>
        </w:tc>
      </w:tr>
    </w:tbl>
    <w:p w14:paraId="17D88EB8" w14:textId="77777777" w:rsidR="00B408E7" w:rsidRDefault="00B408E7" w:rsidP="001331F0">
      <w:pPr>
        <w:pStyle w:val="DiplStandard"/>
      </w:pPr>
    </w:p>
    <w:p w14:paraId="336DA870" w14:textId="2FFCFF3D" w:rsidR="00EE3162" w:rsidRPr="001E75DB" w:rsidRDefault="00EE3162" w:rsidP="001331F0">
      <w:pPr>
        <w:pStyle w:val="DiplStandard"/>
      </w:pPr>
      <w:r w:rsidRPr="001E75DB">
        <w:t>or</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EE3162" w:rsidRPr="001E75DB" w14:paraId="5FFD68FA" w14:textId="77777777" w:rsidTr="006907CB">
        <w:trPr>
          <w:jc w:val="center"/>
        </w:trPr>
        <w:tc>
          <w:tcPr>
            <w:tcW w:w="7933" w:type="dxa"/>
          </w:tcPr>
          <w:p w14:paraId="054CD416" w14:textId="7FECCCAB" w:rsidR="00EE3162" w:rsidRPr="001E75DB" w:rsidRDefault="00B33B1F" w:rsidP="00D1131D">
            <w:pPr>
              <w:pStyle w:val="Gleichung"/>
              <w:jc w:val="center"/>
              <w:rPr>
                <w:szCs w:val="22"/>
              </w:rPr>
            </w:pPr>
            <m:oMathPara>
              <m:oMath>
                <m:sSub>
                  <m:sSubPr>
                    <m:ctrlPr>
                      <w:rPr>
                        <w:szCs w:val="22"/>
                      </w:rPr>
                    </m:ctrlPr>
                  </m:sSubPr>
                  <m:e>
                    <m:r>
                      <w:rPr>
                        <w:szCs w:val="22"/>
                      </w:rPr>
                      <m:t>C</m:t>
                    </m:r>
                  </m:e>
                  <m:sub>
                    <m:r>
                      <w:rPr>
                        <w:szCs w:val="22"/>
                      </w:rPr>
                      <m:t>D0</m:t>
                    </m:r>
                  </m:sub>
                </m:sSub>
                <m:r>
                  <w:rPr>
                    <w:szCs w:val="22"/>
                  </w:rPr>
                  <m:t>=</m:t>
                </m:r>
                <m:sSub>
                  <m:sSubPr>
                    <m:ctrlPr>
                      <w:rPr>
                        <w:szCs w:val="22"/>
                      </w:rPr>
                    </m:ctrlPr>
                  </m:sSubPr>
                  <m:e>
                    <m:r>
                      <w:rPr>
                        <w:szCs w:val="22"/>
                      </w:rPr>
                      <m:t>C</m:t>
                    </m:r>
                  </m:e>
                  <m:sub>
                    <m:r>
                      <w:rPr>
                        <w:szCs w:val="22"/>
                      </w:rPr>
                      <m:t>D0,clean</m:t>
                    </m:r>
                  </m:sub>
                </m:sSub>
                <m:r>
                  <w:rPr>
                    <w:szCs w:val="22"/>
                  </w:rPr>
                  <m:t>+Δ</m:t>
                </m:r>
                <m:sSub>
                  <m:sSubPr>
                    <m:ctrlPr>
                      <w:rPr>
                        <w:szCs w:val="22"/>
                      </w:rPr>
                    </m:ctrlPr>
                  </m:sSubPr>
                  <m:e>
                    <m:r>
                      <w:rPr>
                        <w:szCs w:val="22"/>
                      </w:rPr>
                      <m:t>C</m:t>
                    </m:r>
                  </m:e>
                  <m:sub>
                    <m:r>
                      <w:rPr>
                        <w:szCs w:val="22"/>
                      </w:rPr>
                      <m:t>D0,f</m:t>
                    </m:r>
                  </m:sub>
                </m:sSub>
                <m:r>
                  <w:rPr>
                    <w:szCs w:val="22"/>
                  </w:rPr>
                  <m:t>+Δ</m:t>
                </m:r>
                <m:sSub>
                  <m:sSubPr>
                    <m:ctrlPr>
                      <w:rPr>
                        <w:szCs w:val="22"/>
                      </w:rPr>
                    </m:ctrlPr>
                  </m:sSubPr>
                  <m:e>
                    <m:r>
                      <w:rPr>
                        <w:szCs w:val="22"/>
                      </w:rPr>
                      <m:t>C</m:t>
                    </m:r>
                  </m:e>
                  <m:sub>
                    <m:r>
                      <w:rPr>
                        <w:szCs w:val="22"/>
                      </w:rPr>
                      <m:t>D0,gear</m:t>
                    </m:r>
                  </m:sub>
                </m:sSub>
                <m:r>
                  <w:rPr>
                    <w:szCs w:val="22"/>
                  </w:rPr>
                  <m:t>+Δ</m:t>
                </m:r>
                <m:sSub>
                  <m:sSubPr>
                    <m:ctrlPr>
                      <w:rPr>
                        <w:szCs w:val="22"/>
                      </w:rPr>
                    </m:ctrlPr>
                  </m:sSubPr>
                  <m:e>
                    <m:r>
                      <w:rPr>
                        <w:szCs w:val="22"/>
                      </w:rPr>
                      <m:t>C</m:t>
                    </m:r>
                  </m:e>
                  <m:sub>
                    <m:r>
                      <w:rPr>
                        <w:szCs w:val="22"/>
                      </w:rPr>
                      <m:t>D0,asym</m:t>
                    </m:r>
                  </m:sub>
                </m:sSub>
              </m:oMath>
            </m:oMathPara>
          </w:p>
        </w:tc>
        <w:tc>
          <w:tcPr>
            <w:tcW w:w="1134" w:type="dxa"/>
            <w:vAlign w:val="center"/>
          </w:tcPr>
          <w:p w14:paraId="6F711346" w14:textId="07363C80" w:rsidR="00EE3162" w:rsidRPr="001E75DB" w:rsidRDefault="00EE3162" w:rsidP="006907CB">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44</w:t>
            </w:r>
            <w:r w:rsidRPr="001E75DB">
              <w:fldChar w:fldCharType="end"/>
            </w:r>
            <w:r w:rsidRPr="001E75DB">
              <w:t>)</w:t>
            </w:r>
          </w:p>
        </w:tc>
      </w:tr>
    </w:tbl>
    <w:p w14:paraId="082D0214" w14:textId="77777777" w:rsidR="00EE3162" w:rsidRPr="001E75DB" w:rsidRDefault="00EE3162" w:rsidP="001331F0">
      <w:pPr>
        <w:pStyle w:val="DiplStandard"/>
      </w:pPr>
    </w:p>
    <w:p w14:paraId="75492C9A" w14:textId="36F2E632" w:rsidR="00EE3162" w:rsidRPr="001E75DB" w:rsidRDefault="00EE3162" w:rsidP="001331F0">
      <w:pPr>
        <w:pStyle w:val="DiplStandard"/>
      </w:pPr>
      <w:r w:rsidRPr="001E75DB">
        <w:t>with the summed drag coefficient increment due to the asymmetric flight condition</w:t>
      </w:r>
      <w:r w:rsidR="00314F20" w:rsidRPr="001E75DB">
        <w:t>s</w:t>
      </w:r>
    </w:p>
    <w:p w14:paraId="65EBDFC8" w14:textId="77777777" w:rsidR="00EE3162" w:rsidRPr="001E75DB" w:rsidRDefault="00EE3162"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EE3162" w:rsidRPr="001E75DB" w14:paraId="2AA0D412" w14:textId="77777777" w:rsidTr="006907CB">
        <w:trPr>
          <w:jc w:val="center"/>
        </w:trPr>
        <w:tc>
          <w:tcPr>
            <w:tcW w:w="7933" w:type="dxa"/>
          </w:tcPr>
          <w:p w14:paraId="3A28128D" w14:textId="10E393E7" w:rsidR="00EE3162" w:rsidRPr="001E75DB" w:rsidRDefault="00EE3162" w:rsidP="00D1131D">
            <w:pPr>
              <w:pStyle w:val="Gleichung"/>
              <w:jc w:val="center"/>
              <w:rPr>
                <w:szCs w:val="22"/>
              </w:rPr>
            </w:pPr>
            <m:oMath>
              <m:r>
                <w:rPr>
                  <w:szCs w:val="22"/>
                </w:rPr>
                <m:t>Δ</m:t>
              </m:r>
              <m:sSub>
                <m:sSubPr>
                  <m:ctrlPr>
                    <w:rPr>
                      <w:szCs w:val="22"/>
                    </w:rPr>
                  </m:ctrlPr>
                </m:sSubPr>
                <m:e>
                  <m:r>
                    <w:rPr>
                      <w:szCs w:val="22"/>
                    </w:rPr>
                    <m:t>C</m:t>
                  </m:r>
                </m:e>
                <m:sub>
                  <m:r>
                    <w:rPr>
                      <w:szCs w:val="22"/>
                    </w:rPr>
                    <m:t>D0,asym</m:t>
                  </m:r>
                </m:sub>
              </m:sSub>
              <m:r>
                <w:rPr>
                  <w:szCs w:val="22"/>
                </w:rPr>
                <m:t>=Δ</m:t>
              </m:r>
              <m:sSub>
                <m:sSubPr>
                  <m:ctrlPr>
                    <w:rPr>
                      <w:szCs w:val="22"/>
                    </w:rPr>
                  </m:ctrlPr>
                </m:sSubPr>
                <m:e>
                  <m:r>
                    <w:rPr>
                      <w:szCs w:val="22"/>
                    </w:rPr>
                    <m:t>C</m:t>
                  </m:r>
                </m:e>
                <m:sub>
                  <m:r>
                    <w:rPr>
                      <w:szCs w:val="22"/>
                    </w:rPr>
                    <m:t>D0,wm</m:t>
                  </m:r>
                </m:sub>
              </m:sSub>
              <m:r>
                <w:rPr>
                  <w:szCs w:val="22"/>
                </w:rPr>
                <m:t>+Δ</m:t>
              </m:r>
              <m:sSub>
                <m:sSubPr>
                  <m:ctrlPr>
                    <w:rPr>
                      <w:szCs w:val="22"/>
                    </w:rPr>
                  </m:ctrlPr>
                </m:sSubPr>
                <m:e>
                  <m:r>
                    <w:rPr>
                      <w:szCs w:val="22"/>
                    </w:rPr>
                    <m:t>C</m:t>
                  </m:r>
                </m:e>
                <m:sub>
                  <m:r>
                    <w:rPr>
                      <w:szCs w:val="22"/>
                    </w:rPr>
                    <m:t>D0,R</m:t>
                  </m:r>
                </m:sub>
              </m:sSub>
              <m:r>
                <w:rPr>
                  <w:szCs w:val="22"/>
                </w:rPr>
                <m:t>+Δ</m:t>
              </m:r>
              <m:sSub>
                <m:sSubPr>
                  <m:ctrlPr>
                    <w:rPr>
                      <w:szCs w:val="22"/>
                    </w:rPr>
                  </m:ctrlPr>
                </m:sSubPr>
                <m:e>
                  <m:r>
                    <w:rPr>
                      <w:szCs w:val="22"/>
                    </w:rPr>
                    <m:t>C</m:t>
                  </m:r>
                </m:e>
                <m:sub>
                  <m:r>
                    <w:rPr>
                      <w:szCs w:val="22"/>
                    </w:rPr>
                    <m:t>D0,sp</m:t>
                  </m:r>
                </m:sub>
              </m:sSub>
            </m:oMath>
            <w:r w:rsidRPr="001E75DB">
              <w:rPr>
                <w:szCs w:val="22"/>
              </w:rPr>
              <w:t xml:space="preserve"> .</w:t>
            </w:r>
          </w:p>
        </w:tc>
        <w:tc>
          <w:tcPr>
            <w:tcW w:w="1134" w:type="dxa"/>
            <w:vAlign w:val="center"/>
          </w:tcPr>
          <w:p w14:paraId="2E5C6BD0" w14:textId="50CAEBFB" w:rsidR="00EE3162" w:rsidRPr="001E75DB" w:rsidRDefault="00EE3162" w:rsidP="006907CB">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45</w:t>
            </w:r>
            <w:r w:rsidRPr="001E75DB">
              <w:fldChar w:fldCharType="end"/>
            </w:r>
            <w:r w:rsidRPr="001E75DB">
              <w:t>)</w:t>
            </w:r>
          </w:p>
        </w:tc>
      </w:tr>
    </w:tbl>
    <w:p w14:paraId="6B1D0FE1" w14:textId="42C2F983" w:rsidR="00AF0492" w:rsidRPr="001E75DB" w:rsidRDefault="00AF0492" w:rsidP="00AF0492">
      <w:pPr>
        <w:pStyle w:val="DiplStandard"/>
      </w:pPr>
    </w:p>
    <w:p w14:paraId="001FCFDE" w14:textId="6063F110" w:rsidR="005641CB" w:rsidRPr="001E75DB" w:rsidRDefault="005641CB" w:rsidP="00065981">
      <w:pPr>
        <w:pStyle w:val="DiplStandard"/>
      </w:pPr>
      <w:r w:rsidRPr="001E75DB">
        <w:t>If an aircraft operates in proximity to the ground, the vortex sheet changes. This leads to a slight increase in lift and a significant reduction in drag. The drag reduction</w:t>
      </w:r>
      <w:r w:rsidR="00065981" w:rsidRPr="001E75DB">
        <w:t xml:space="preserve"> mainly based </w:t>
      </w:r>
      <w:r w:rsidR="00065981" w:rsidRPr="001E75DB">
        <w:rPr>
          <w:rStyle w:val="DiplStandardZchn"/>
        </w:rPr>
        <w:t xml:space="preserve">on less </w:t>
      </w:r>
      <w:r w:rsidR="00065981" w:rsidRPr="001E75DB">
        <w:rPr>
          <w:rStyle w:val="DiplStandardZchn"/>
          <w:rFonts w:eastAsiaTheme="minorHAnsi"/>
        </w:rPr>
        <w:t>vortex drag</w:t>
      </w:r>
      <w:r w:rsidRPr="001E75DB">
        <w:rPr>
          <w:rStyle w:val="DiplStandardZchn"/>
        </w:rPr>
        <w:t xml:space="preserve"> is</w:t>
      </w:r>
      <w:r w:rsidRPr="001E75DB">
        <w:t xml:space="preserve"> accounted for by the factor </w:t>
      </w:r>
      <m:oMath>
        <m:r>
          <w:rPr>
            <w:rFonts w:ascii="Cambria Math" w:hAnsi="Cambria Math"/>
            <w:szCs w:val="22"/>
          </w:rPr>
          <m:t>ϕ</m:t>
        </m:r>
      </m:oMath>
      <w:r w:rsidRPr="001E75DB">
        <w:t>:</w:t>
      </w:r>
    </w:p>
    <w:p w14:paraId="5BFB760D" w14:textId="25F06FF3"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A6E4ED3" w14:textId="77777777" w:rsidTr="006907CB">
        <w:trPr>
          <w:jc w:val="center"/>
        </w:trPr>
        <w:tc>
          <w:tcPr>
            <w:tcW w:w="7933" w:type="dxa"/>
          </w:tcPr>
          <w:p w14:paraId="58ECC6BC" w14:textId="5A29F07C" w:rsidR="001331F0" w:rsidRPr="001E75DB" w:rsidRDefault="00F157B6" w:rsidP="006907CB">
            <w:pPr>
              <w:pStyle w:val="Gleichung"/>
              <w:rPr>
                <w:szCs w:val="22"/>
              </w:rPr>
            </w:pPr>
            <m:oMathPara>
              <m:oMath>
                <m:r>
                  <w:rPr>
                    <w:szCs w:val="22"/>
                  </w:rPr>
                  <m:t>ϕ=</m:t>
                </m:r>
                <m:f>
                  <m:fPr>
                    <m:ctrlPr>
                      <w:rPr>
                        <w:szCs w:val="22"/>
                      </w:rPr>
                    </m:ctrlPr>
                  </m:fPr>
                  <m:num>
                    <m:sSup>
                      <m:sSupPr>
                        <m:ctrlPr>
                          <w:rPr>
                            <w:szCs w:val="22"/>
                          </w:rPr>
                        </m:ctrlPr>
                      </m:sSupPr>
                      <m:e>
                        <m:d>
                          <m:dPr>
                            <m:ctrlPr>
                              <w:rPr>
                                <w:szCs w:val="22"/>
                              </w:rPr>
                            </m:ctrlPr>
                          </m:dPr>
                          <m:e>
                            <m:r>
                              <w:rPr>
                                <w:szCs w:val="22"/>
                              </w:rPr>
                              <m:t>16</m:t>
                            </m:r>
                            <m:f>
                              <m:fPr>
                                <m:type m:val="lin"/>
                                <m:ctrlPr>
                                  <w:rPr>
                                    <w:szCs w:val="22"/>
                                  </w:rPr>
                                </m:ctrlPr>
                              </m:fPr>
                              <m:num>
                                <m:sSub>
                                  <m:sSubPr>
                                    <m:ctrlPr>
                                      <w:rPr>
                                        <w:szCs w:val="22"/>
                                      </w:rPr>
                                    </m:ctrlPr>
                                  </m:sSubPr>
                                  <m:e>
                                    <m:r>
                                      <w:rPr>
                                        <w:szCs w:val="22"/>
                                      </w:rPr>
                                      <m:t>h</m:t>
                                    </m:r>
                                  </m:e>
                                  <m:sub>
                                    <m:r>
                                      <w:rPr>
                                        <w:szCs w:val="22"/>
                                      </w:rPr>
                                      <m:t>w</m:t>
                                    </m:r>
                                  </m:sub>
                                </m:sSub>
                              </m:num>
                              <m:den>
                                <m:r>
                                  <w:rPr>
                                    <w:szCs w:val="22"/>
                                  </w:rPr>
                                  <m:t>b</m:t>
                                </m:r>
                              </m:den>
                            </m:f>
                          </m:e>
                        </m:d>
                      </m:e>
                      <m:sup>
                        <m:r>
                          <w:rPr>
                            <w:szCs w:val="22"/>
                          </w:rPr>
                          <m:t>2</m:t>
                        </m:r>
                      </m:sup>
                    </m:sSup>
                  </m:num>
                  <m:den>
                    <m:r>
                      <w:rPr>
                        <w:szCs w:val="22"/>
                      </w:rPr>
                      <m:t>1+</m:t>
                    </m:r>
                    <m:sSup>
                      <m:sSupPr>
                        <m:ctrlPr>
                          <w:rPr>
                            <w:szCs w:val="22"/>
                          </w:rPr>
                        </m:ctrlPr>
                      </m:sSupPr>
                      <m:e>
                        <m:d>
                          <m:dPr>
                            <m:ctrlPr>
                              <w:rPr>
                                <w:szCs w:val="22"/>
                              </w:rPr>
                            </m:ctrlPr>
                          </m:dPr>
                          <m:e>
                            <m:r>
                              <w:rPr>
                                <w:szCs w:val="22"/>
                              </w:rPr>
                              <m:t>16</m:t>
                            </m:r>
                            <m:f>
                              <m:fPr>
                                <m:type m:val="lin"/>
                                <m:ctrlPr>
                                  <w:rPr>
                                    <w:szCs w:val="22"/>
                                  </w:rPr>
                                </m:ctrlPr>
                              </m:fPr>
                              <m:num>
                                <m:sSub>
                                  <m:sSubPr>
                                    <m:ctrlPr>
                                      <w:rPr>
                                        <w:szCs w:val="22"/>
                                      </w:rPr>
                                    </m:ctrlPr>
                                  </m:sSubPr>
                                  <m:e>
                                    <m:r>
                                      <w:rPr>
                                        <w:szCs w:val="22"/>
                                      </w:rPr>
                                      <m:t>h</m:t>
                                    </m:r>
                                  </m:e>
                                  <m:sub>
                                    <m:r>
                                      <w:rPr>
                                        <w:szCs w:val="22"/>
                                      </w:rPr>
                                      <m:t>w</m:t>
                                    </m:r>
                                  </m:sub>
                                </m:sSub>
                              </m:num>
                              <m:den>
                                <m:r>
                                  <w:rPr>
                                    <w:szCs w:val="22"/>
                                  </w:rPr>
                                  <m:t>b</m:t>
                                </m:r>
                              </m:den>
                            </m:f>
                          </m:e>
                        </m:d>
                      </m:e>
                      <m:sup>
                        <m:r>
                          <w:rPr>
                            <w:szCs w:val="22"/>
                          </w:rPr>
                          <m:t>2</m:t>
                        </m:r>
                      </m:sup>
                    </m:sSup>
                  </m:den>
                </m:f>
              </m:oMath>
            </m:oMathPara>
          </w:p>
        </w:tc>
        <w:tc>
          <w:tcPr>
            <w:tcW w:w="1134" w:type="dxa"/>
            <w:vAlign w:val="center"/>
          </w:tcPr>
          <w:p w14:paraId="0E90F75C" w14:textId="4FCCC89C"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46</w:t>
            </w:r>
            <w:r w:rsidR="0066238E" w:rsidRPr="001E75DB">
              <w:fldChar w:fldCharType="end"/>
            </w:r>
            <w:r w:rsidRPr="001E75DB">
              <w:t>)</w:t>
            </w:r>
          </w:p>
        </w:tc>
      </w:tr>
    </w:tbl>
    <w:p w14:paraId="4C50C0D2" w14:textId="77777777" w:rsidR="000966C6" w:rsidRPr="001E75DB" w:rsidRDefault="000966C6" w:rsidP="001331F0">
      <w:pPr>
        <w:pStyle w:val="DiplStandard"/>
      </w:pPr>
    </w:p>
    <w:p w14:paraId="61D90071" w14:textId="6DB935D7" w:rsidR="001331F0" w:rsidRPr="001E75DB" w:rsidRDefault="000966C6" w:rsidP="001331F0">
      <w:pPr>
        <w:pStyle w:val="DiplStandard"/>
      </w:pPr>
      <w:r w:rsidRPr="001E75DB">
        <w:t xml:space="preserve">The "clean" zero drag coefficient is estimated according to Scholz 2017 with Eq. </w:t>
      </w:r>
      <w:r w:rsidRPr="001E75DB">
        <w:fldChar w:fldCharType="begin"/>
      </w:r>
      <w:r w:rsidRPr="001E75DB">
        <w:instrText xml:space="preserve"> REF _Ref88632711 </w:instrText>
      </w:r>
      <w:r w:rsidRPr="001E75DB">
        <w:fldChar w:fldCharType="separate"/>
      </w:r>
      <w:r w:rsidR="00DB56A2" w:rsidRPr="001E75DB">
        <w:t>(</w:t>
      </w:r>
      <w:r w:rsidR="00DB56A2">
        <w:rPr>
          <w:noProof/>
        </w:rPr>
        <w:t>2</w:t>
      </w:r>
      <w:r w:rsidR="00DB56A2" w:rsidRPr="001E75DB">
        <w:t>.</w:t>
      </w:r>
      <w:r w:rsidR="00DB56A2">
        <w:rPr>
          <w:noProof/>
        </w:rPr>
        <w:t>47</w:t>
      </w:r>
      <w:r w:rsidRPr="001E75DB">
        <w:fldChar w:fldCharType="end"/>
      </w:r>
      <w:r w:rsidRPr="001E75DB">
        <w:t>).</w:t>
      </w:r>
    </w:p>
    <w:p w14:paraId="42D72B8A" w14:textId="77777777" w:rsidR="000966C6" w:rsidRPr="001E75DB" w:rsidRDefault="000966C6"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587E5AA6" w14:textId="77777777" w:rsidTr="006907CB">
        <w:trPr>
          <w:jc w:val="center"/>
        </w:trPr>
        <w:tc>
          <w:tcPr>
            <w:tcW w:w="7933" w:type="dxa"/>
          </w:tcPr>
          <w:p w14:paraId="5CF2DFAB" w14:textId="1E3F2188" w:rsidR="001331F0" w:rsidRPr="001E75DB" w:rsidRDefault="00B33B1F" w:rsidP="006907CB">
            <w:pPr>
              <w:pStyle w:val="Gleichung"/>
              <w:rPr>
                <w:szCs w:val="22"/>
              </w:rPr>
            </w:pPr>
            <m:oMathPara>
              <m:oMath>
                <m:sSub>
                  <m:sSubPr>
                    <m:ctrlPr>
                      <w:rPr>
                        <w:szCs w:val="22"/>
                      </w:rPr>
                    </m:ctrlPr>
                  </m:sSubPr>
                  <m:e>
                    <m:r>
                      <w:rPr>
                        <w:szCs w:val="22"/>
                      </w:rPr>
                      <m:t>C</m:t>
                    </m:r>
                  </m:e>
                  <m:sub>
                    <m:r>
                      <w:rPr>
                        <w:szCs w:val="22"/>
                      </w:rPr>
                      <m:t>D0,clean</m:t>
                    </m:r>
                  </m:sub>
                </m:sSub>
                <m:r>
                  <w:rPr>
                    <w:szCs w:val="22"/>
                  </w:rPr>
                  <m:t>=</m:t>
                </m:r>
                <m:f>
                  <m:fPr>
                    <m:ctrlPr>
                      <w:rPr>
                        <w:szCs w:val="22"/>
                      </w:rPr>
                    </m:ctrlPr>
                  </m:fPr>
                  <m:num>
                    <m:r>
                      <w:rPr>
                        <w:szCs w:val="22"/>
                      </w:rPr>
                      <m:t>π Λ e</m:t>
                    </m:r>
                  </m:num>
                  <m:den>
                    <m:r>
                      <w:rPr>
                        <w:szCs w:val="22"/>
                      </w:rPr>
                      <m:t xml:space="preserve">4 </m:t>
                    </m:r>
                    <m:sSubSup>
                      <m:sSubSupPr>
                        <m:ctrlPr>
                          <w:rPr>
                            <w:szCs w:val="22"/>
                          </w:rPr>
                        </m:ctrlPr>
                      </m:sSubSupPr>
                      <m:e>
                        <m:r>
                          <w:rPr>
                            <w:szCs w:val="22"/>
                          </w:rPr>
                          <m:t>E</m:t>
                        </m:r>
                      </m:e>
                      <m:sub>
                        <m:r>
                          <w:rPr>
                            <w:szCs w:val="22"/>
                          </w:rPr>
                          <m:t>max</m:t>
                        </m:r>
                      </m:sub>
                      <m:sup>
                        <m:r>
                          <w:rPr>
                            <w:szCs w:val="22"/>
                          </w:rPr>
                          <m:t>2</m:t>
                        </m:r>
                      </m:sup>
                    </m:sSubSup>
                  </m:den>
                </m:f>
              </m:oMath>
            </m:oMathPara>
          </w:p>
        </w:tc>
        <w:tc>
          <w:tcPr>
            <w:tcW w:w="1134" w:type="dxa"/>
            <w:vAlign w:val="center"/>
          </w:tcPr>
          <w:p w14:paraId="6C7B7D2F" w14:textId="72F20CB0" w:rsidR="001331F0" w:rsidRPr="001E75DB" w:rsidRDefault="001331F0" w:rsidP="006907CB">
            <w:pPr>
              <w:pStyle w:val="DiplStandard"/>
              <w:jc w:val="right"/>
            </w:pPr>
            <w:bookmarkStart w:id="143" w:name="_Ref88632711"/>
            <w:bookmarkStart w:id="144" w:name="_Ref103293099"/>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47</w:t>
            </w:r>
            <w:r w:rsidR="0066238E" w:rsidRPr="001E75DB">
              <w:fldChar w:fldCharType="end"/>
            </w:r>
            <w:bookmarkEnd w:id="143"/>
            <w:r w:rsidRPr="001E75DB">
              <w:t>)</w:t>
            </w:r>
            <w:bookmarkEnd w:id="144"/>
          </w:p>
        </w:tc>
      </w:tr>
    </w:tbl>
    <w:p w14:paraId="4E29C5B0" w14:textId="6CA10AB7" w:rsidR="000966C6" w:rsidRPr="001E75DB" w:rsidRDefault="000966C6" w:rsidP="001331F0">
      <w:pPr>
        <w:pStyle w:val="DiplStandard"/>
      </w:pPr>
      <w:r w:rsidRPr="001E75DB">
        <w:lastRenderedPageBreak/>
        <w:t xml:space="preserve">with the maximum lift to drag ratio </w:t>
      </w:r>
      <m:oMath>
        <m:sSub>
          <m:sSubPr>
            <m:ctrlPr>
              <w:rPr>
                <w:rFonts w:ascii="Cambria Math" w:hAnsi="Cambria Math"/>
                <w:szCs w:val="22"/>
              </w:rPr>
            </m:ctrlPr>
          </m:sSubPr>
          <m:e>
            <m:r>
              <w:rPr>
                <w:rFonts w:ascii="Cambria Math" w:hAnsi="Cambria Math"/>
                <w:szCs w:val="22"/>
              </w:rPr>
              <m:t>E</m:t>
            </m:r>
          </m:e>
          <m:sub>
            <m:r>
              <w:rPr>
                <w:rFonts w:ascii="Cambria Math" w:hAnsi="Cambria Math"/>
                <w:szCs w:val="22"/>
              </w:rPr>
              <m:t>max</m:t>
            </m:r>
          </m:sub>
        </m:sSub>
      </m:oMath>
      <w:r w:rsidR="000221B0">
        <w:rPr>
          <w:szCs w:val="22"/>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93123F1" w14:textId="77777777" w:rsidTr="006907CB">
        <w:trPr>
          <w:jc w:val="center"/>
        </w:trPr>
        <w:tc>
          <w:tcPr>
            <w:tcW w:w="7933" w:type="dxa"/>
          </w:tcPr>
          <w:p w14:paraId="53229868" w14:textId="7FF0C4DA" w:rsidR="001331F0" w:rsidRPr="001E75DB" w:rsidRDefault="00B33B1F" w:rsidP="006907CB">
            <w:pPr>
              <w:pStyle w:val="Gleichung"/>
              <w:rPr>
                <w:szCs w:val="22"/>
              </w:rPr>
            </w:pPr>
            <m:oMathPara>
              <m:oMath>
                <m:sSub>
                  <m:sSubPr>
                    <m:ctrlPr>
                      <w:rPr>
                        <w:szCs w:val="22"/>
                      </w:rPr>
                    </m:ctrlPr>
                  </m:sSubPr>
                  <m:e>
                    <m:r>
                      <w:rPr>
                        <w:szCs w:val="22"/>
                      </w:rPr>
                      <m:t>E</m:t>
                    </m:r>
                  </m:e>
                  <m:sub>
                    <m:r>
                      <w:rPr>
                        <w:szCs w:val="22"/>
                      </w:rPr>
                      <m:t>max</m:t>
                    </m:r>
                  </m:sub>
                </m:sSub>
                <m:r>
                  <w:rPr>
                    <w:szCs w:val="22"/>
                  </w:rPr>
                  <m:t>=</m:t>
                </m:r>
                <m:sSub>
                  <m:sSubPr>
                    <m:ctrlPr>
                      <w:rPr>
                        <w:szCs w:val="22"/>
                      </w:rPr>
                    </m:ctrlPr>
                  </m:sSubPr>
                  <m:e>
                    <m:r>
                      <w:rPr>
                        <w:szCs w:val="22"/>
                      </w:rPr>
                      <m:t>k</m:t>
                    </m:r>
                  </m:e>
                  <m:sub>
                    <m:r>
                      <w:rPr>
                        <w:szCs w:val="22"/>
                      </w:rPr>
                      <m:t>E</m:t>
                    </m:r>
                  </m:sub>
                </m:sSub>
                <m:rad>
                  <m:radPr>
                    <m:degHide m:val="1"/>
                    <m:ctrlPr>
                      <w:rPr>
                        <w:szCs w:val="22"/>
                      </w:rPr>
                    </m:ctrlPr>
                  </m:radPr>
                  <m:deg/>
                  <m:e>
                    <m:f>
                      <m:fPr>
                        <m:ctrlPr>
                          <w:rPr>
                            <w:szCs w:val="22"/>
                          </w:rPr>
                        </m:ctrlPr>
                      </m:fPr>
                      <m:num>
                        <m:r>
                          <w:rPr>
                            <w:szCs w:val="22"/>
                          </w:rPr>
                          <m:t>Λ</m:t>
                        </m:r>
                      </m:num>
                      <m:den>
                        <m:f>
                          <m:fPr>
                            <m:type m:val="lin"/>
                            <m:ctrlPr>
                              <w:rPr>
                                <w:szCs w:val="22"/>
                              </w:rPr>
                            </m:ctrlPr>
                          </m:fPr>
                          <m:num>
                            <m:sSub>
                              <m:sSubPr>
                                <m:ctrlPr>
                                  <w:rPr>
                                    <w:szCs w:val="22"/>
                                  </w:rPr>
                                </m:ctrlPr>
                              </m:sSubPr>
                              <m:e>
                                <m:r>
                                  <w:rPr>
                                    <w:szCs w:val="22"/>
                                  </w:rPr>
                                  <m:t>S</m:t>
                                </m:r>
                              </m:e>
                              <m:sub>
                                <m:r>
                                  <w:rPr>
                                    <w:szCs w:val="22"/>
                                  </w:rPr>
                                  <m:t>wet</m:t>
                                </m:r>
                              </m:sub>
                            </m:sSub>
                          </m:num>
                          <m:den>
                            <m:sSub>
                              <m:sSubPr>
                                <m:ctrlPr>
                                  <w:rPr>
                                    <w:szCs w:val="22"/>
                                  </w:rPr>
                                </m:ctrlPr>
                              </m:sSubPr>
                              <m:e>
                                <m:r>
                                  <w:rPr>
                                    <w:szCs w:val="22"/>
                                  </w:rPr>
                                  <m:t>S</m:t>
                                </m:r>
                              </m:e>
                              <m:sub>
                                <m:r>
                                  <w:rPr>
                                    <w:szCs w:val="22"/>
                                  </w:rPr>
                                  <m:t>W</m:t>
                                </m:r>
                              </m:sub>
                            </m:sSub>
                          </m:den>
                        </m:f>
                      </m:den>
                    </m:f>
                  </m:e>
                </m:rad>
              </m:oMath>
            </m:oMathPara>
          </w:p>
        </w:tc>
        <w:tc>
          <w:tcPr>
            <w:tcW w:w="1134" w:type="dxa"/>
            <w:vAlign w:val="center"/>
          </w:tcPr>
          <w:p w14:paraId="713DC165" w14:textId="09F78026"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48</w:t>
            </w:r>
            <w:r w:rsidR="0066238E" w:rsidRPr="001E75DB">
              <w:fldChar w:fldCharType="end"/>
            </w:r>
            <w:r w:rsidRPr="001E75DB">
              <w:t>)</w:t>
            </w:r>
          </w:p>
        </w:tc>
      </w:tr>
    </w:tbl>
    <w:p w14:paraId="43FD73EC" w14:textId="0FFD2627" w:rsidR="001331F0" w:rsidRPr="001E75DB" w:rsidRDefault="000966C6" w:rsidP="001331F0">
      <w:pPr>
        <w:pStyle w:val="DiplStandard"/>
      </w:pPr>
      <w:r w:rsidRPr="001E75DB">
        <w:t xml:space="preserve">and a factor </w:t>
      </w:r>
      <m:oMath>
        <m:sSub>
          <m:sSubPr>
            <m:ctrlPr>
              <w:rPr>
                <w:rFonts w:ascii="Cambria Math" w:hAnsi="Cambria Math"/>
                <w:szCs w:val="22"/>
              </w:rPr>
            </m:ctrlPr>
          </m:sSubPr>
          <m:e>
            <m:r>
              <w:rPr>
                <w:rFonts w:ascii="Cambria Math" w:hAnsi="Cambria Math"/>
                <w:szCs w:val="22"/>
              </w:rPr>
              <m:t>k</m:t>
            </m:r>
          </m:e>
          <m:sub>
            <m:r>
              <w:rPr>
                <w:rFonts w:ascii="Cambria Math" w:hAnsi="Cambria Math"/>
                <w:szCs w:val="22"/>
              </w:rPr>
              <m:t>E</m:t>
            </m:r>
          </m:sub>
        </m:sSub>
      </m:oMath>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3A874B71" w14:textId="77777777" w:rsidTr="006907CB">
        <w:trPr>
          <w:jc w:val="center"/>
        </w:trPr>
        <w:tc>
          <w:tcPr>
            <w:tcW w:w="7933" w:type="dxa"/>
          </w:tcPr>
          <w:p w14:paraId="6D54F222" w14:textId="36985C66" w:rsidR="001331F0" w:rsidRPr="001E75DB" w:rsidRDefault="00B33B1F" w:rsidP="006907CB">
            <w:pPr>
              <w:pStyle w:val="Gleichung"/>
              <w:rPr>
                <w:szCs w:val="22"/>
              </w:rPr>
            </w:pPr>
            <m:oMathPara>
              <m:oMath>
                <m:sSub>
                  <m:sSubPr>
                    <m:ctrlPr>
                      <w:rPr>
                        <w:szCs w:val="22"/>
                      </w:rPr>
                    </m:ctrlPr>
                  </m:sSubPr>
                  <m:e>
                    <m:r>
                      <w:rPr>
                        <w:szCs w:val="22"/>
                      </w:rPr>
                      <m:t>k</m:t>
                    </m:r>
                  </m:e>
                  <m:sub>
                    <m:r>
                      <w:rPr>
                        <w:szCs w:val="22"/>
                      </w:rPr>
                      <m:t>E</m:t>
                    </m:r>
                  </m:sub>
                </m:sSub>
                <m:r>
                  <w:rPr>
                    <w:szCs w:val="22"/>
                  </w:rPr>
                  <m:t>=</m:t>
                </m:r>
                <m:f>
                  <m:fPr>
                    <m:ctrlPr>
                      <w:rPr>
                        <w:szCs w:val="22"/>
                      </w:rPr>
                    </m:ctrlPr>
                  </m:fPr>
                  <m:num>
                    <m:r>
                      <w:rPr>
                        <w:szCs w:val="22"/>
                      </w:rPr>
                      <m:t>1</m:t>
                    </m:r>
                  </m:num>
                  <m:den>
                    <m:r>
                      <w:rPr>
                        <w:szCs w:val="22"/>
                      </w:rPr>
                      <m:t>2</m:t>
                    </m:r>
                  </m:den>
                </m:f>
                <m:rad>
                  <m:radPr>
                    <m:degHide m:val="1"/>
                    <m:ctrlPr>
                      <w:rPr>
                        <w:szCs w:val="22"/>
                      </w:rPr>
                    </m:ctrlPr>
                  </m:radPr>
                  <m:deg/>
                  <m:e>
                    <m:f>
                      <m:fPr>
                        <m:ctrlPr>
                          <w:rPr>
                            <w:szCs w:val="22"/>
                          </w:rPr>
                        </m:ctrlPr>
                      </m:fPr>
                      <m:num>
                        <m:r>
                          <w:rPr>
                            <w:szCs w:val="22"/>
                          </w:rPr>
                          <m:t>π e</m:t>
                        </m:r>
                      </m:num>
                      <m:den>
                        <m:sSub>
                          <m:sSubPr>
                            <m:ctrlPr>
                              <w:rPr>
                                <w:szCs w:val="22"/>
                              </w:rPr>
                            </m:ctrlPr>
                          </m:sSubPr>
                          <m:e>
                            <m:r>
                              <w:rPr>
                                <w:szCs w:val="22"/>
                              </w:rPr>
                              <m:t>c</m:t>
                            </m:r>
                          </m:e>
                          <m:sub>
                            <m:r>
                              <w:rPr>
                                <w:szCs w:val="22"/>
                              </w:rPr>
                              <m:t>f,eqv</m:t>
                            </m:r>
                          </m:sub>
                        </m:sSub>
                      </m:den>
                    </m:f>
                  </m:e>
                </m:rad>
                <m:r>
                  <w:rPr>
                    <w:szCs w:val="22"/>
                  </w:rPr>
                  <m:t xml:space="preserve">    .</m:t>
                </m:r>
              </m:oMath>
            </m:oMathPara>
          </w:p>
        </w:tc>
        <w:tc>
          <w:tcPr>
            <w:tcW w:w="1134" w:type="dxa"/>
            <w:vAlign w:val="center"/>
          </w:tcPr>
          <w:p w14:paraId="6ED9F48A" w14:textId="0657729E"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49</w:t>
            </w:r>
            <w:r w:rsidR="0066238E" w:rsidRPr="001E75DB">
              <w:fldChar w:fldCharType="end"/>
            </w:r>
            <w:r w:rsidRPr="001E75DB">
              <w:t>)</w:t>
            </w:r>
          </w:p>
        </w:tc>
      </w:tr>
    </w:tbl>
    <w:p w14:paraId="417F0A45" w14:textId="41B9E231" w:rsidR="00205043" w:rsidRPr="001E75DB" w:rsidRDefault="00205043" w:rsidP="00DB6108">
      <w:pPr>
        <w:pStyle w:val="Dipl-Standard"/>
      </w:pPr>
    </w:p>
    <w:tbl>
      <w:tblPr>
        <w:tblStyle w:val="TableGrid"/>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7508"/>
      </w:tblGrid>
      <w:tr w:rsidR="00FA1CD1" w:rsidRPr="001E75DB" w14:paraId="6916B8CC" w14:textId="77777777" w:rsidTr="00B31A6D">
        <w:tc>
          <w:tcPr>
            <w:tcW w:w="1418" w:type="dxa"/>
          </w:tcPr>
          <w:p w14:paraId="68D6355E" w14:textId="79836727" w:rsidR="00FA1CD1" w:rsidRPr="001E75DB"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f,eqv</m:t>
                    </m:r>
                  </m:sub>
                </m:sSub>
              </m:oMath>
            </m:oMathPara>
          </w:p>
        </w:tc>
        <w:tc>
          <w:tcPr>
            <w:tcW w:w="7508" w:type="dxa"/>
          </w:tcPr>
          <w:p w14:paraId="7CCA34F5" w14:textId="2ABC8DE9" w:rsidR="00FA1CD1" w:rsidRPr="001E75DB" w:rsidRDefault="00FA1CD1" w:rsidP="006907CB">
            <w:pPr>
              <w:pStyle w:val="Dipl-Standard"/>
            </w:pPr>
            <w:r w:rsidRPr="001E75DB">
              <w:t xml:space="preserve">Equivalent surface friction coefficient </w:t>
            </w:r>
            <m:oMath>
              <m:r>
                <w:rPr>
                  <w:rFonts w:ascii="Cambria Math" w:hAnsi="Cambria Math"/>
                </w:rPr>
                <m:t>cf, eqv = 0.003</m:t>
              </m:r>
            </m:oMath>
          </w:p>
        </w:tc>
      </w:tr>
      <w:tr w:rsidR="00FA1CD1" w:rsidRPr="001E75DB" w14:paraId="380950C9" w14:textId="77777777" w:rsidTr="00B31A6D">
        <w:tc>
          <w:tcPr>
            <w:tcW w:w="1418" w:type="dxa"/>
          </w:tcPr>
          <w:p w14:paraId="27BC533C" w14:textId="0F802AF4" w:rsidR="00FA1CD1" w:rsidRPr="001E75DB" w:rsidRDefault="00B33B1F" w:rsidP="006907CB">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E</m:t>
                    </m:r>
                  </m:sub>
                </m:sSub>
              </m:oMath>
            </m:oMathPara>
          </w:p>
        </w:tc>
        <w:tc>
          <w:tcPr>
            <w:tcW w:w="7508" w:type="dxa"/>
          </w:tcPr>
          <w:p w14:paraId="7ED1F890" w14:textId="6606A709" w:rsidR="00FA1CD1" w:rsidRPr="001E75DB" w:rsidRDefault="00FA1CD1" w:rsidP="006907CB">
            <w:pPr>
              <w:pStyle w:val="Dipl-Standard"/>
            </w:pPr>
            <w:r w:rsidRPr="001E75DB">
              <w:t xml:space="preserve">Factor, if unknown, statistic value =&gt; coefficient </w:t>
            </w:r>
            <m:oMath>
              <m:sSub>
                <m:sSubPr>
                  <m:ctrlPr>
                    <w:rPr>
                      <w:rFonts w:ascii="Cambria Math" w:hAnsi="Cambria Math"/>
                      <w:i/>
                    </w:rPr>
                  </m:ctrlPr>
                </m:sSubPr>
                <m:e>
                  <m:r>
                    <w:rPr>
                      <w:rFonts w:ascii="Cambria Math" w:hAnsi="Cambria Math"/>
                    </w:rPr>
                    <m:t>k</m:t>
                  </m:r>
                </m:e>
                <m:sub>
                  <m:r>
                    <w:rPr>
                      <w:rFonts w:ascii="Cambria Math" w:hAnsi="Cambria Math"/>
                    </w:rPr>
                    <m:t>E</m:t>
                  </m:r>
                </m:sub>
              </m:sSub>
              <m:r>
                <w:rPr>
                  <w:rFonts w:ascii="Cambria Math" w:hAnsi="Cambria Math"/>
                </w:rPr>
                <m:t xml:space="preserve"> = 15.8</m:t>
              </m:r>
            </m:oMath>
          </w:p>
        </w:tc>
      </w:tr>
      <w:tr w:rsidR="00FA1CD1" w:rsidRPr="001E75DB" w14:paraId="70F86105" w14:textId="77777777" w:rsidTr="00B31A6D">
        <w:tc>
          <w:tcPr>
            <w:tcW w:w="1418" w:type="dxa"/>
          </w:tcPr>
          <w:p w14:paraId="586D0C3B" w14:textId="283F9A95" w:rsidR="00FA1CD1" w:rsidRPr="001E75DB" w:rsidRDefault="00B33B1F" w:rsidP="006907CB">
            <w:pPr>
              <w:pStyle w:val="Dipl-Standard"/>
            </w:pPr>
            <m:oMathPara>
              <m:oMathParaPr>
                <m:jc m:val="left"/>
              </m:oMathParaPr>
              <m:oMath>
                <m:sSub>
                  <m:sSubPr>
                    <m:ctrlPr>
                      <w:rPr>
                        <w:rFonts w:ascii="Cambria Math" w:hAnsi="Cambria Math"/>
                        <w:i/>
                      </w:rPr>
                    </m:ctrlPr>
                  </m:sSubPr>
                  <m:e>
                    <m:r>
                      <w:rPr>
                        <w:rFonts w:ascii="Cambria Math" w:hAnsi="Cambria Math"/>
                      </w:rPr>
                      <m:t>C</m:t>
                    </m:r>
                  </m:e>
                  <m:sub>
                    <m:r>
                      <w:rPr>
                        <w:rFonts w:ascii="Cambria Math" w:hAnsi="Cambria Math"/>
                      </w:rPr>
                      <m:t>D,0</m:t>
                    </m:r>
                  </m:sub>
                </m:sSub>
              </m:oMath>
            </m:oMathPara>
          </w:p>
        </w:tc>
        <w:tc>
          <w:tcPr>
            <w:tcW w:w="7508" w:type="dxa"/>
          </w:tcPr>
          <w:p w14:paraId="6A7B0BC6" w14:textId="7EE04047" w:rsidR="00FA1CD1" w:rsidRPr="001E75DB" w:rsidRDefault="00FA1CD1" w:rsidP="006907CB">
            <w:pPr>
              <w:pStyle w:val="Dipl-Standard"/>
            </w:pPr>
            <w:r w:rsidRPr="001E75DB">
              <w:t>Zero-lift drag coefficient, total</w:t>
            </w:r>
          </w:p>
        </w:tc>
      </w:tr>
      <w:tr w:rsidR="00FA1CD1" w:rsidRPr="001E75DB" w14:paraId="1C5F30FF" w14:textId="77777777" w:rsidTr="00B31A6D">
        <w:tc>
          <w:tcPr>
            <w:tcW w:w="1418" w:type="dxa"/>
          </w:tcPr>
          <w:p w14:paraId="03AEE9EA" w14:textId="7D5193AA" w:rsidR="00FA1CD1" w:rsidRPr="001E75DB"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D0,</m:t>
                    </m:r>
                    <m:r>
                      <m:rPr>
                        <m:sty m:val="p"/>
                      </m:rPr>
                      <w:rPr>
                        <w:rFonts w:ascii="Cambria Math" w:hAnsi="Cambria Math"/>
                        <w:szCs w:val="22"/>
                      </w:rPr>
                      <m:t>clean</m:t>
                    </m:r>
                  </m:sub>
                </m:sSub>
              </m:oMath>
            </m:oMathPara>
          </w:p>
        </w:tc>
        <w:tc>
          <w:tcPr>
            <w:tcW w:w="7508" w:type="dxa"/>
          </w:tcPr>
          <w:p w14:paraId="68507B77" w14:textId="572ACB0E" w:rsidR="00FA1CD1" w:rsidRPr="001E75DB" w:rsidRDefault="00FA1CD1" w:rsidP="006907CB">
            <w:pPr>
              <w:pStyle w:val="Dipl-Standard"/>
            </w:pPr>
            <w:r w:rsidRPr="001E75DB">
              <w:rPr>
                <w:szCs w:val="22"/>
              </w:rPr>
              <w:t>Clean wing, without flap deflection</w:t>
            </w:r>
            <w:r w:rsidR="00956214">
              <w:rPr>
                <w:szCs w:val="22"/>
              </w:rPr>
              <w:t xml:space="preserve"> </w:t>
            </w:r>
            <m:oMath>
              <m:r>
                <w:rPr>
                  <w:rFonts w:ascii="Cambria Math" w:hAnsi="Cambria Math"/>
                </w:rPr>
                <m:t>0.015≤</m:t>
              </m:r>
              <m:sSub>
                <m:sSubPr>
                  <m:ctrlPr>
                    <w:rPr>
                      <w:rFonts w:ascii="Cambria Math" w:hAnsi="Cambria Math"/>
                      <w:i/>
                    </w:rPr>
                  </m:ctrlPr>
                </m:sSubPr>
                <m:e>
                  <m:r>
                    <w:rPr>
                      <w:rFonts w:ascii="Cambria Math" w:hAnsi="Cambria Math"/>
                    </w:rPr>
                    <m:t>C</m:t>
                  </m:r>
                </m:e>
                <m:sub>
                  <m:r>
                    <w:rPr>
                      <w:rFonts w:ascii="Cambria Math" w:hAnsi="Cambria Math"/>
                    </w:rPr>
                    <m:t>D,0</m:t>
                  </m:r>
                </m:sub>
              </m:sSub>
              <m:r>
                <w:rPr>
                  <w:rFonts w:ascii="Cambria Math" w:hAnsi="Cambria Math"/>
                </w:rPr>
                <m:t>≤0.04</m:t>
              </m:r>
            </m:oMath>
          </w:p>
        </w:tc>
      </w:tr>
      <w:tr w:rsidR="000221B0" w:rsidRPr="001E75DB" w14:paraId="617D0DB4" w14:textId="77777777" w:rsidTr="00B31A6D">
        <w:tc>
          <w:tcPr>
            <w:tcW w:w="1418" w:type="dxa"/>
          </w:tcPr>
          <w:p w14:paraId="1919F88C" w14:textId="7A306563" w:rsidR="000221B0" w:rsidRPr="000221B0" w:rsidRDefault="00B33B1F" w:rsidP="000221B0">
            <w:pPr>
              <w:pStyle w:val="Dipl-Standard"/>
              <w:rPr>
                <w:szCs w:val="22"/>
              </w:rPr>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D,induced</m:t>
                    </m:r>
                  </m:sub>
                </m:sSub>
              </m:oMath>
            </m:oMathPara>
          </w:p>
        </w:tc>
        <w:tc>
          <w:tcPr>
            <w:tcW w:w="7508" w:type="dxa"/>
          </w:tcPr>
          <w:p w14:paraId="1460D2A0" w14:textId="2C5BD6BE" w:rsidR="000221B0" w:rsidRPr="001E75DB" w:rsidRDefault="000221B0" w:rsidP="000221B0">
            <w:pPr>
              <w:pStyle w:val="Dipl-Standard"/>
              <w:rPr>
                <w:szCs w:val="22"/>
              </w:rPr>
            </w:pPr>
            <w:r>
              <w:rPr>
                <w:szCs w:val="22"/>
              </w:rPr>
              <w:t>Induced drag</w:t>
            </w:r>
          </w:p>
        </w:tc>
      </w:tr>
      <w:tr w:rsidR="000221B0" w:rsidRPr="001E75DB" w14:paraId="358E8AA1" w14:textId="77777777" w:rsidTr="00B31A6D">
        <w:tc>
          <w:tcPr>
            <w:tcW w:w="1418" w:type="dxa"/>
          </w:tcPr>
          <w:p w14:paraId="0AE75BC4" w14:textId="7A3629E9" w:rsidR="000221B0" w:rsidRPr="001E75DB" w:rsidRDefault="000221B0" w:rsidP="000221B0">
            <w:pPr>
              <w:pStyle w:val="Dipl-Standard"/>
            </w:pPr>
            <m:oMathPara>
              <m:oMathParaPr>
                <m:jc m:val="left"/>
              </m:oMathParaP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D0,f</m:t>
                    </m:r>
                  </m:sub>
                </m:sSub>
              </m:oMath>
            </m:oMathPara>
          </w:p>
        </w:tc>
        <w:tc>
          <w:tcPr>
            <w:tcW w:w="7508" w:type="dxa"/>
          </w:tcPr>
          <w:p w14:paraId="68B8195C" w14:textId="1ED89E45" w:rsidR="000221B0" w:rsidRPr="001E75DB" w:rsidRDefault="000221B0" w:rsidP="000221B0">
            <w:pPr>
              <w:pStyle w:val="Dipl-Standard"/>
            </w:pPr>
            <w:r w:rsidRPr="001E75DB">
              <w:rPr>
                <w:szCs w:val="22"/>
              </w:rPr>
              <w:t>Drag increment due to the flaps (for specific configuration)</w:t>
            </w:r>
          </w:p>
        </w:tc>
      </w:tr>
      <w:tr w:rsidR="000221B0" w:rsidRPr="001E75DB" w14:paraId="512B017F" w14:textId="77777777" w:rsidTr="00B31A6D">
        <w:tc>
          <w:tcPr>
            <w:tcW w:w="1418" w:type="dxa"/>
          </w:tcPr>
          <w:p w14:paraId="38690DA4" w14:textId="46980D48" w:rsidR="000221B0" w:rsidRPr="001E75DB" w:rsidRDefault="000221B0" w:rsidP="000221B0">
            <w:pPr>
              <w:pStyle w:val="Dipl-Standard"/>
            </w:pPr>
            <m:oMathPara>
              <m:oMathParaPr>
                <m:jc m:val="left"/>
              </m:oMathParaP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m:t>
                    </m:r>
                    <m:r>
                      <m:rPr>
                        <m:sty m:val="p"/>
                      </m:rPr>
                      <w:rPr>
                        <w:rFonts w:ascii="Cambria Math" w:hAnsi="Cambria Math"/>
                        <w:szCs w:val="22"/>
                      </w:rPr>
                      <m:t>gear</m:t>
                    </m:r>
                  </m:sub>
                </m:sSub>
              </m:oMath>
            </m:oMathPara>
          </w:p>
        </w:tc>
        <w:tc>
          <w:tcPr>
            <w:tcW w:w="7508" w:type="dxa"/>
          </w:tcPr>
          <w:p w14:paraId="313D2D89" w14:textId="58A31CE9" w:rsidR="000221B0" w:rsidRPr="001E75DB" w:rsidRDefault="000221B0" w:rsidP="000221B0">
            <w:pPr>
              <w:pStyle w:val="Dipl-Standard"/>
            </w:pPr>
            <w:r w:rsidRPr="001E75DB">
              <w:rPr>
                <w:szCs w:val="22"/>
              </w:rPr>
              <w:t>Drag increment due to the gear</w:t>
            </w:r>
          </w:p>
        </w:tc>
      </w:tr>
      <w:tr w:rsidR="000221B0" w:rsidRPr="001E75DB" w14:paraId="1052C730" w14:textId="77777777" w:rsidTr="00B31A6D">
        <w:tc>
          <w:tcPr>
            <w:tcW w:w="1418" w:type="dxa"/>
          </w:tcPr>
          <w:p w14:paraId="79E556F3" w14:textId="07CF5218" w:rsidR="000221B0" w:rsidRPr="001E75DB" w:rsidRDefault="000221B0" w:rsidP="000221B0">
            <w:pPr>
              <w:pStyle w:val="Dipl-Standard"/>
            </w:pPr>
            <m:oMathPara>
              <m:oMathParaPr>
                <m:jc m:val="left"/>
              </m:oMathParaP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m:t>
                    </m:r>
                    <m:r>
                      <m:rPr>
                        <m:sty m:val="p"/>
                      </m:rPr>
                      <w:rPr>
                        <w:rFonts w:ascii="Cambria Math" w:hAnsi="Cambria Math"/>
                        <w:szCs w:val="22"/>
                      </w:rPr>
                      <m:t>sp</m:t>
                    </m:r>
                  </m:sub>
                </m:sSub>
              </m:oMath>
            </m:oMathPara>
          </w:p>
        </w:tc>
        <w:tc>
          <w:tcPr>
            <w:tcW w:w="7508" w:type="dxa"/>
          </w:tcPr>
          <w:p w14:paraId="6E45A51B" w14:textId="71E824B3" w:rsidR="000221B0" w:rsidRPr="001E75DB" w:rsidRDefault="000221B0" w:rsidP="000221B0">
            <w:pPr>
              <w:pStyle w:val="Dipl-Standard"/>
            </w:pPr>
            <w:r w:rsidRPr="001E75DB">
              <w:rPr>
                <w:szCs w:val="22"/>
              </w:rPr>
              <w:t>Drag increment due to the spillage effects of the failed engine</w:t>
            </w:r>
          </w:p>
        </w:tc>
      </w:tr>
      <w:tr w:rsidR="000221B0" w:rsidRPr="001E75DB" w14:paraId="02A5A4DB" w14:textId="77777777" w:rsidTr="00B31A6D">
        <w:tc>
          <w:tcPr>
            <w:tcW w:w="1418" w:type="dxa"/>
          </w:tcPr>
          <w:p w14:paraId="781E17A3" w14:textId="29DC19D9" w:rsidR="000221B0" w:rsidRPr="001E75DB" w:rsidRDefault="000221B0" w:rsidP="000221B0">
            <w:pPr>
              <w:pStyle w:val="Dipl-Standard"/>
              <w:rPr>
                <w:szCs w:val="22"/>
              </w:rPr>
            </w:pPr>
            <m:oMathPara>
              <m:oMathParaPr>
                <m:jc m:val="left"/>
              </m:oMathParaP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m:t>
                    </m:r>
                    <m:r>
                      <m:rPr>
                        <m:sty m:val="p"/>
                      </m:rPr>
                      <w:rPr>
                        <w:rFonts w:ascii="Cambria Math" w:hAnsi="Cambria Math"/>
                        <w:szCs w:val="22"/>
                      </w:rPr>
                      <m:t>wm</m:t>
                    </m:r>
                  </m:sub>
                </m:sSub>
              </m:oMath>
            </m:oMathPara>
          </w:p>
        </w:tc>
        <w:tc>
          <w:tcPr>
            <w:tcW w:w="7508" w:type="dxa"/>
          </w:tcPr>
          <w:p w14:paraId="357DC7AB" w14:textId="448DA5FD" w:rsidR="000221B0" w:rsidRPr="001E75DB" w:rsidRDefault="000221B0" w:rsidP="000221B0">
            <w:pPr>
              <w:pStyle w:val="DiplStandard"/>
              <w:rPr>
                <w:szCs w:val="22"/>
              </w:rPr>
            </w:pPr>
            <w:r w:rsidRPr="001E75DB">
              <w:rPr>
                <w:szCs w:val="22"/>
              </w:rPr>
              <w:t>Drag increment due to the windmill effect (by the engine failure)</w:t>
            </w:r>
          </w:p>
        </w:tc>
      </w:tr>
      <w:tr w:rsidR="000221B0" w:rsidRPr="001E75DB" w14:paraId="7892C45A" w14:textId="77777777" w:rsidTr="00B31A6D">
        <w:tc>
          <w:tcPr>
            <w:tcW w:w="1418" w:type="dxa"/>
          </w:tcPr>
          <w:p w14:paraId="27B2058E" w14:textId="69A2AEA7" w:rsidR="000221B0" w:rsidRPr="001E75DB" w:rsidRDefault="000221B0" w:rsidP="000221B0">
            <w:pPr>
              <w:pStyle w:val="Dipl-Standard"/>
              <w:rPr>
                <w:szCs w:val="22"/>
              </w:rPr>
            </w:pPr>
            <m:oMathPara>
              <m:oMathParaPr>
                <m:jc m:val="left"/>
              </m:oMathParaP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m:t>
                    </m:r>
                    <m:r>
                      <m:rPr>
                        <m:sty m:val="p"/>
                      </m:rPr>
                      <w:rPr>
                        <w:rFonts w:ascii="Cambria Math" w:hAnsi="Cambria Math"/>
                        <w:szCs w:val="22"/>
                      </w:rPr>
                      <m:t>asym</m:t>
                    </m:r>
                  </m:sub>
                </m:sSub>
              </m:oMath>
            </m:oMathPara>
          </w:p>
        </w:tc>
        <w:tc>
          <w:tcPr>
            <w:tcW w:w="7508" w:type="dxa"/>
          </w:tcPr>
          <w:p w14:paraId="738BE191" w14:textId="2232434D" w:rsidR="000221B0" w:rsidRPr="001E75DB" w:rsidRDefault="000221B0" w:rsidP="000221B0">
            <w:pPr>
              <w:pStyle w:val="Dipl-Standard"/>
            </w:pPr>
            <w:r w:rsidRPr="001E75DB">
              <w:rPr>
                <w:szCs w:val="22"/>
              </w:rPr>
              <w:t xml:space="preserve">Drag increment due to the asymmetric flight conditions </w:t>
            </w:r>
          </w:p>
        </w:tc>
      </w:tr>
      <w:tr w:rsidR="000221B0" w:rsidRPr="001E75DB" w14:paraId="7A097231" w14:textId="77777777" w:rsidTr="00B31A6D">
        <w:tc>
          <w:tcPr>
            <w:tcW w:w="1418" w:type="dxa"/>
          </w:tcPr>
          <w:p w14:paraId="31839E8B" w14:textId="7E642DE9" w:rsidR="000221B0" w:rsidRPr="001E75DB" w:rsidRDefault="000221B0" w:rsidP="000221B0">
            <w:pPr>
              <w:pStyle w:val="Dipl-Standard"/>
              <w:rPr>
                <w:szCs w:val="22"/>
              </w:rPr>
            </w:pPr>
            <m:oMathPara>
              <m:oMathParaPr>
                <m:jc m:val="left"/>
              </m:oMathParaP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m:t>
                    </m:r>
                    <m:r>
                      <m:rPr>
                        <m:sty m:val="p"/>
                      </m:rPr>
                      <w:rPr>
                        <w:rFonts w:ascii="Cambria Math" w:hAnsi="Cambria Math"/>
                        <w:szCs w:val="22"/>
                      </w:rPr>
                      <m:t>R</m:t>
                    </m:r>
                  </m:sub>
                </m:sSub>
              </m:oMath>
            </m:oMathPara>
          </w:p>
        </w:tc>
        <w:tc>
          <w:tcPr>
            <w:tcW w:w="7508" w:type="dxa"/>
          </w:tcPr>
          <w:p w14:paraId="2165F910" w14:textId="71FA82F8" w:rsidR="000221B0" w:rsidRPr="001E75DB" w:rsidRDefault="000221B0" w:rsidP="000221B0">
            <w:pPr>
              <w:pStyle w:val="Dipl-Standard"/>
              <w:rPr>
                <w:szCs w:val="22"/>
              </w:rPr>
            </w:pPr>
            <w:r w:rsidRPr="001E75DB">
              <w:rPr>
                <w:szCs w:val="22"/>
              </w:rPr>
              <w:t>Drag increment due to the asymmetric thrust (Compensated by the rudder)</w:t>
            </w:r>
          </w:p>
        </w:tc>
      </w:tr>
      <w:tr w:rsidR="000221B0" w:rsidRPr="001E75DB" w14:paraId="366F6FF8" w14:textId="77777777" w:rsidTr="00B31A6D">
        <w:tc>
          <w:tcPr>
            <w:tcW w:w="1418" w:type="dxa"/>
          </w:tcPr>
          <w:p w14:paraId="4E4C8286" w14:textId="55D06A11" w:rsidR="000221B0" w:rsidRPr="001E75DB" w:rsidRDefault="000221B0" w:rsidP="000221B0">
            <w:pPr>
              <w:pStyle w:val="Dipl-Standard"/>
              <w:rPr>
                <w:szCs w:val="22"/>
              </w:rPr>
            </w:pPr>
            <m:oMathPara>
              <m:oMathParaPr>
                <m:jc m:val="left"/>
              </m:oMathParaPr>
              <m:oMath>
                <m:r>
                  <w:rPr>
                    <w:rFonts w:ascii="Cambria Math" w:hAnsi="Cambria Math"/>
                  </w:rPr>
                  <m:t>e</m:t>
                </m:r>
              </m:oMath>
            </m:oMathPara>
          </w:p>
        </w:tc>
        <w:tc>
          <w:tcPr>
            <w:tcW w:w="7508" w:type="dxa"/>
          </w:tcPr>
          <w:p w14:paraId="6838400B" w14:textId="6E346F5C" w:rsidR="000221B0" w:rsidRPr="001E75DB" w:rsidRDefault="000221B0" w:rsidP="000221B0">
            <w:pPr>
              <w:pStyle w:val="Dipl-Standard"/>
            </w:pPr>
            <w:r>
              <w:t>Span</w:t>
            </w:r>
            <w:r w:rsidRPr="001E75DB">
              <w:t xml:space="preserve"> efficiency factor, typical: </w:t>
            </w:r>
            <m:oMath>
              <m:r>
                <w:rPr>
                  <w:rFonts w:ascii="Cambria Math" w:hAnsi="Cambria Math"/>
                </w:rPr>
                <m:t>0.7 ≤ e ≤ 0.85</m:t>
              </m:r>
            </m:oMath>
          </w:p>
        </w:tc>
      </w:tr>
      <w:tr w:rsidR="000221B0" w:rsidRPr="001E75DB" w14:paraId="5A5BA8D8" w14:textId="77777777" w:rsidTr="00B31A6D">
        <w:tc>
          <w:tcPr>
            <w:tcW w:w="1418" w:type="dxa"/>
          </w:tcPr>
          <w:p w14:paraId="159B4EE8" w14:textId="600BD1BC" w:rsidR="000221B0" w:rsidRPr="001E75DB" w:rsidRDefault="00B33B1F" w:rsidP="000221B0">
            <w:pPr>
              <w:pStyle w:val="Dipl-Standard"/>
            </w:pPr>
            <m:oMathPara>
              <m:oMathParaPr>
                <m:jc m:val="left"/>
              </m:oMathParaPr>
              <m:oMath>
                <m:sSub>
                  <m:sSubPr>
                    <m:ctrlPr>
                      <w:rPr>
                        <w:rFonts w:ascii="Cambria Math" w:hAnsi="Cambria Math"/>
                        <w:szCs w:val="22"/>
                      </w:rPr>
                    </m:ctrlPr>
                  </m:sSubPr>
                  <m:e>
                    <m:r>
                      <w:rPr>
                        <w:rFonts w:ascii="Cambria Math" w:hAnsi="Cambria Math"/>
                        <w:szCs w:val="22"/>
                      </w:rPr>
                      <m:t>S</m:t>
                    </m:r>
                  </m:e>
                  <m:sub>
                    <m:r>
                      <w:rPr>
                        <w:rFonts w:ascii="Cambria Math" w:hAnsi="Cambria Math"/>
                        <w:szCs w:val="22"/>
                      </w:rPr>
                      <m:t>wet</m:t>
                    </m:r>
                  </m:sub>
                </m:sSub>
              </m:oMath>
            </m:oMathPara>
          </w:p>
        </w:tc>
        <w:tc>
          <w:tcPr>
            <w:tcW w:w="7508" w:type="dxa"/>
          </w:tcPr>
          <w:p w14:paraId="022ED986" w14:textId="75ABCF65" w:rsidR="000221B0" w:rsidRPr="001E75DB" w:rsidRDefault="000221B0" w:rsidP="000221B0">
            <w:pPr>
              <w:pStyle w:val="Dipl-Standard"/>
            </w:pPr>
            <w:r w:rsidRPr="001E75DB">
              <w:t>Wetted wing area [</w:t>
            </w:r>
            <w:proofErr w:type="spellStart"/>
            <w:r w:rsidRPr="001E75DB">
              <w:t>m</w:t>
            </w:r>
            <w:r w:rsidRPr="001E75DB">
              <w:rPr>
                <w:vertAlign w:val="superscript"/>
              </w:rPr>
              <w:t>2</w:t>
            </w:r>
            <w:proofErr w:type="spellEnd"/>
            <w:r w:rsidRPr="001E75DB">
              <w:t>]</w:t>
            </w:r>
          </w:p>
        </w:tc>
      </w:tr>
      <w:bookmarkStart w:id="145" w:name="_Ref73733967"/>
      <w:tr w:rsidR="00B01CFC" w:rsidRPr="001E75DB" w14:paraId="0AD7160A" w14:textId="77777777" w:rsidTr="00B31A6D">
        <w:tc>
          <w:tcPr>
            <w:tcW w:w="1418" w:type="dxa"/>
          </w:tcPr>
          <w:p w14:paraId="45CDFC24" w14:textId="056F63C4" w:rsidR="00B01CFC" w:rsidRPr="00B01CFC" w:rsidRDefault="00B33B1F" w:rsidP="00B01CFC">
            <w:pPr>
              <w:pStyle w:val="Dipl-Standard"/>
              <w:rPr>
                <w:szCs w:val="22"/>
              </w:rPr>
            </w:pPr>
            <m:oMathPara>
              <m:oMathParaPr>
                <m:jc m:val="left"/>
              </m:oMathParaPr>
              <m:oMath>
                <m:sSub>
                  <m:sSubPr>
                    <m:ctrlPr>
                      <w:rPr>
                        <w:rFonts w:ascii="Cambria Math" w:hAnsi="Cambria Math"/>
                        <w:szCs w:val="22"/>
                      </w:rPr>
                    </m:ctrlPr>
                  </m:sSubPr>
                  <m:e>
                    <m:r>
                      <w:rPr>
                        <w:rFonts w:ascii="Cambria Math" w:hAnsi="Cambria Math"/>
                        <w:szCs w:val="22"/>
                      </w:rPr>
                      <m:t>h</m:t>
                    </m:r>
                  </m:e>
                  <m:sub>
                    <m:r>
                      <w:rPr>
                        <w:rFonts w:ascii="Cambria Math" w:hAnsi="Cambria Math"/>
                        <w:szCs w:val="22"/>
                      </w:rPr>
                      <m:t>w</m:t>
                    </m:r>
                  </m:sub>
                </m:sSub>
              </m:oMath>
            </m:oMathPara>
          </w:p>
        </w:tc>
        <w:tc>
          <w:tcPr>
            <w:tcW w:w="7508" w:type="dxa"/>
          </w:tcPr>
          <w:p w14:paraId="0A4EC48D" w14:textId="6746390D" w:rsidR="00B01CFC" w:rsidRPr="001E75DB" w:rsidRDefault="00B01CFC" w:rsidP="00B01CFC">
            <w:pPr>
              <w:pStyle w:val="Dipl-Standard"/>
            </w:pPr>
            <w:r>
              <w:t>Wing height (average), over ground</w:t>
            </w:r>
            <w:r w:rsidRPr="001E75DB">
              <w:t xml:space="preserve"> [m]</w:t>
            </w:r>
          </w:p>
        </w:tc>
      </w:tr>
    </w:tbl>
    <w:p w14:paraId="49DD9AE6" w14:textId="327F55FC" w:rsidR="003B628D" w:rsidRDefault="003B628D" w:rsidP="00F1683D">
      <w:pPr>
        <w:pStyle w:val="DiplStandard"/>
      </w:pPr>
    </w:p>
    <w:p w14:paraId="5A1281FB" w14:textId="77777777" w:rsidR="00EA6A51" w:rsidRPr="001E75DB" w:rsidRDefault="00EA6A51" w:rsidP="00F1683D">
      <w:pPr>
        <w:pStyle w:val="DiplStandard"/>
      </w:pPr>
    </w:p>
    <w:p w14:paraId="00A593D0" w14:textId="40D2B20B" w:rsidR="00E60F5E" w:rsidRPr="001E75DB" w:rsidRDefault="00E60F5E" w:rsidP="0072636A">
      <w:pPr>
        <w:pStyle w:val="Heading3"/>
        <w:rPr>
          <w:bCs/>
          <w:shd w:val="clear" w:color="auto" w:fill="FFFFFF" w:themeFill="background1"/>
        </w:rPr>
      </w:pPr>
      <w:bookmarkStart w:id="146" w:name="_Toc88095998"/>
      <w:bookmarkStart w:id="147" w:name="_Toc88096551"/>
      <w:bookmarkStart w:id="148" w:name="_Toc88097149"/>
      <w:bookmarkStart w:id="149" w:name="_Toc103301302"/>
      <w:r w:rsidRPr="001E75DB">
        <w:rPr>
          <w:shd w:val="clear" w:color="auto" w:fill="FFFFFF" w:themeFill="background1"/>
        </w:rPr>
        <w:t>Landing Gear Drag</w:t>
      </w:r>
      <w:bookmarkEnd w:id="146"/>
      <w:bookmarkEnd w:id="147"/>
      <w:bookmarkEnd w:id="148"/>
      <w:bookmarkEnd w:id="149"/>
      <w:r w:rsidRPr="001E75DB">
        <w:rPr>
          <w:noProof/>
        </w:rPr>
        <w:t xml:space="preserve"> </w:t>
      </w:r>
    </w:p>
    <w:p w14:paraId="764F44C2" w14:textId="00028760" w:rsidR="00B31A6D" w:rsidRPr="001E75DB" w:rsidRDefault="00B31A6D" w:rsidP="00E60F5E">
      <w:pPr>
        <w:pStyle w:val="Dipl-Standard"/>
        <w:rPr>
          <w:noProof/>
        </w:rPr>
      </w:pPr>
    </w:p>
    <w:p w14:paraId="7C0FE56D" w14:textId="12ACE505" w:rsidR="00A82941" w:rsidRPr="001E75DB" w:rsidRDefault="00B31A6D" w:rsidP="00E60F5E">
      <w:pPr>
        <w:pStyle w:val="Dipl-Standard"/>
      </w:pPr>
      <w:r w:rsidRPr="001E75DB">
        <w:t xml:space="preserve">The coefficient </w:t>
      </w:r>
      <m:oMath>
        <m:r>
          <w:rPr>
            <w:rFonts w:ascii="Cambria Math" w:hAnsi="Cambria Math"/>
            <w:szCs w:val="22"/>
          </w:rPr>
          <m:t>Δ</m:t>
        </m:r>
        <m:sSub>
          <m:sSubPr>
            <m:ctrlPr>
              <w:rPr>
                <w:rFonts w:ascii="Cambria Math" w:hAnsi="Cambria Math"/>
                <w:szCs w:val="22"/>
              </w:rPr>
            </m:ctrlPr>
          </m:sSubPr>
          <m:e>
            <m:r>
              <w:rPr>
                <w:rFonts w:ascii="Cambria Math" w:hAnsi="Cambria Math"/>
                <w:szCs w:val="22"/>
              </w:rPr>
              <m:t>C</m:t>
            </m:r>
          </m:e>
          <m:sub>
            <m:r>
              <w:rPr>
                <w:rFonts w:ascii="Cambria Math" w:hAnsi="Cambria Math"/>
                <w:szCs w:val="22"/>
              </w:rPr>
              <m:t>D0,gear</m:t>
            </m:r>
          </m:sub>
        </m:sSub>
      </m:oMath>
      <w:r w:rsidRPr="001E75DB">
        <w:rPr>
          <w:szCs w:val="22"/>
        </w:rPr>
        <w:t xml:space="preserve"> </w:t>
      </w:r>
      <w:r w:rsidRPr="001E75DB">
        <w:t xml:space="preserve">is estimated for the aircraft (Airbus </w:t>
      </w:r>
      <w:proofErr w:type="spellStart"/>
      <w:r w:rsidRPr="001E75DB">
        <w:t>A320</w:t>
      </w:r>
      <w:proofErr w:type="spellEnd"/>
      <w:r w:rsidRPr="001E75DB">
        <w:t xml:space="preserve">-200 / </w:t>
      </w:r>
      <w:proofErr w:type="spellStart"/>
      <w:r w:rsidRPr="001E75DB">
        <w:t>A340</w:t>
      </w:r>
      <w:proofErr w:type="spellEnd"/>
      <w:r w:rsidRPr="001E75DB">
        <w:t xml:space="preserve">-300) from statistical mean values according to </w:t>
      </w:r>
      <w:r w:rsidRPr="001E75DB">
        <w:fldChar w:fldCharType="begin"/>
      </w:r>
      <w:r w:rsidRPr="001E75DB">
        <w:instrText xml:space="preserve"> REF _Ref88634076 </w:instrText>
      </w:r>
      <w:r w:rsidRPr="001E75DB">
        <w:fldChar w:fldCharType="separate"/>
      </w:r>
      <w:r w:rsidR="00DB56A2" w:rsidRPr="001E75DB">
        <w:rPr>
          <w:b/>
        </w:rPr>
        <w:t xml:space="preserve">Figure </w:t>
      </w:r>
      <w:r w:rsidR="00DB56A2">
        <w:rPr>
          <w:b/>
          <w:noProof/>
        </w:rPr>
        <w:t>2</w:t>
      </w:r>
      <w:r w:rsidR="00DB56A2" w:rsidRPr="001E75DB">
        <w:rPr>
          <w:b/>
        </w:rPr>
        <w:t>.</w:t>
      </w:r>
      <w:r w:rsidR="00DB56A2">
        <w:rPr>
          <w:b/>
          <w:noProof/>
        </w:rPr>
        <w:t>6</w:t>
      </w:r>
      <w:r w:rsidRPr="001E75DB">
        <w:fldChar w:fldCharType="end"/>
      </w:r>
      <w:r w:rsidRPr="001E75DB">
        <w:t xml:space="preserve"> corresponding to the category "Large Transports" (</w:t>
      </w:r>
      <w:proofErr w:type="spellStart"/>
      <w:r w:rsidRPr="001E75DB">
        <w:t>A340</w:t>
      </w:r>
      <w:proofErr w:type="spellEnd"/>
      <w:r w:rsidRPr="001E75DB">
        <w:t>-300) and "Small / Medium Transports" (</w:t>
      </w:r>
      <w:proofErr w:type="spellStart"/>
      <w:r w:rsidRPr="001E75DB">
        <w:t>A320</w:t>
      </w:r>
      <w:proofErr w:type="spellEnd"/>
      <w:r w:rsidRPr="001E75DB">
        <w:t>-200).</w:t>
      </w:r>
      <w:r w:rsidR="00B408E7">
        <w:t xml:space="preserve"> </w:t>
      </w:r>
      <w:r w:rsidR="00B408E7" w:rsidRPr="001E75DB">
        <w:t xml:space="preserve">The mean values are transferred to excel to extract polynomial functions depending on the flap angle </w:t>
      </w:r>
      <m:oMath>
        <m:sSub>
          <m:sSubPr>
            <m:ctrlPr>
              <w:rPr>
                <w:rFonts w:ascii="Cambria Math" w:hAnsi="Cambria Math"/>
                <w:i/>
              </w:rPr>
            </m:ctrlPr>
          </m:sSubPr>
          <m:e>
            <m:r>
              <w:rPr>
                <w:rFonts w:ascii="Cambria Math" w:hAnsi="Cambria Math"/>
              </w:rPr>
              <m:t>δ</m:t>
            </m:r>
          </m:e>
          <m:sub>
            <m:r>
              <w:rPr>
                <w:rFonts w:ascii="Cambria Math" w:hAnsi="Cambria Math"/>
              </w:rPr>
              <m:t>f</m:t>
            </m:r>
          </m:sub>
        </m:sSub>
      </m:oMath>
      <w:r w:rsidR="00B408E7" w:rsidRPr="001E75DB">
        <w:t>.</w:t>
      </w:r>
    </w:p>
    <w:p w14:paraId="6CA244E2" w14:textId="77777777" w:rsidR="00E60F5E" w:rsidRPr="001E75DB" w:rsidRDefault="00E60F5E" w:rsidP="00E60F5E">
      <w:pPr>
        <w:pStyle w:val="Dipl-Standard"/>
        <w:rPr>
          <w:noProof/>
        </w:rPr>
      </w:pPr>
      <w:r w:rsidRPr="001E75DB">
        <w:rPr>
          <w:noProof/>
        </w:rPr>
        <w:drawing>
          <wp:inline distT="0" distB="0" distL="0" distR="0" wp14:anchorId="20F58E43" wp14:editId="73B20F7E">
            <wp:extent cx="2613529" cy="1946910"/>
            <wp:effectExtent l="0" t="0" r="0" b="0"/>
            <wp:docPr id="25" name="Grafik 5" descr="Chart&#10;&#10;Description automatically generated with medium confidence">
              <a:extLst xmlns:a="http://schemas.openxmlformats.org/drawingml/2006/main">
                <a:ext uri="{FF2B5EF4-FFF2-40B4-BE49-F238E27FC236}">
                  <a16:creationId xmlns:a16="http://schemas.microsoft.com/office/drawing/2014/main" id="{A3149624-A42D-4F20-B0FD-CC099DFBAD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5" descr="Chart&#10;&#10;Description automatically generated with medium confidence">
                      <a:extLst>
                        <a:ext uri="{FF2B5EF4-FFF2-40B4-BE49-F238E27FC236}">
                          <a16:creationId xmlns:a16="http://schemas.microsoft.com/office/drawing/2014/main" id="{A3149624-A42D-4F20-B0FD-CC099DFBADC1}"/>
                        </a:ext>
                      </a:extLst>
                    </pic:cNvPr>
                    <pic:cNvPicPr>
                      <a:picLocks noChangeAspect="1"/>
                    </pic:cNvPicPr>
                  </pic:nvPicPr>
                  <pic:blipFill rotWithShape="1">
                    <a:blip r:embed="rId46">
                      <a:extLst>
                        <a:ext uri="{BEBA8EAE-BF5A-486C-A8C5-ECC9F3942E4B}">
                          <a14:imgProps xmlns:a14="http://schemas.microsoft.com/office/drawing/2010/main">
                            <a14:imgLayer r:embed="rId47">
                              <a14:imgEffect>
                                <a14:saturation sat="0"/>
                              </a14:imgEffect>
                            </a14:imgLayer>
                          </a14:imgProps>
                        </a:ext>
                      </a:extLst>
                    </a:blip>
                    <a:srcRect l="3480" t="1705" r="4027" b="11778"/>
                    <a:stretch/>
                  </pic:blipFill>
                  <pic:spPr bwMode="auto">
                    <a:xfrm>
                      <a:off x="0" y="0"/>
                      <a:ext cx="2719274" cy="2025683"/>
                    </a:xfrm>
                    <a:prstGeom prst="rect">
                      <a:avLst/>
                    </a:prstGeom>
                    <a:ln>
                      <a:noFill/>
                    </a:ln>
                    <a:extLst>
                      <a:ext uri="{53640926-AAD7-44D8-BBD7-CCE9431645EC}">
                        <a14:shadowObscured xmlns:a14="http://schemas.microsoft.com/office/drawing/2010/main"/>
                      </a:ext>
                    </a:extLst>
                  </pic:spPr>
                </pic:pic>
              </a:graphicData>
            </a:graphic>
          </wp:inline>
        </w:drawing>
      </w:r>
      <w:r w:rsidRPr="001E75DB">
        <w:rPr>
          <w:noProof/>
        </w:rPr>
        <w:t xml:space="preserve"> </w:t>
      </w:r>
    </w:p>
    <w:p w14:paraId="3FA3BAA4" w14:textId="07590DBF" w:rsidR="00E60F5E" w:rsidRPr="001E75DB" w:rsidRDefault="00E60F5E" w:rsidP="00E60F5E">
      <w:pPr>
        <w:pStyle w:val="Dipl-Standard"/>
      </w:pPr>
      <w:bookmarkStart w:id="150" w:name="_Ref88634076"/>
      <w:bookmarkStart w:id="151" w:name="_Toc83770599"/>
      <w:bookmarkStart w:id="152" w:name="_Toc88090759"/>
      <w:bookmarkStart w:id="153" w:name="_Toc103301380"/>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6</w:t>
      </w:r>
      <w:r w:rsidRPr="001E75DB">
        <w:rPr>
          <w:b/>
        </w:rPr>
        <w:fldChar w:fldCharType="end"/>
      </w:r>
      <w:bookmarkEnd w:id="150"/>
      <w:r w:rsidRPr="001E75DB">
        <w:tab/>
        <w:t>Landing gear drag coefficient (Nicolai 2010)</w:t>
      </w:r>
      <w:bookmarkEnd w:id="151"/>
      <w:bookmarkEnd w:id="152"/>
      <w:bookmarkEnd w:id="153"/>
    </w:p>
    <w:p w14:paraId="01A30A10" w14:textId="4F2F6762" w:rsidR="00A82941" w:rsidRPr="00D556E8" w:rsidRDefault="00A82941" w:rsidP="0072636A">
      <w:pPr>
        <w:pStyle w:val="Heading3"/>
        <w:rPr>
          <w:shd w:val="clear" w:color="auto" w:fill="FFFFFF" w:themeFill="background1"/>
        </w:rPr>
      </w:pPr>
      <w:bookmarkStart w:id="154" w:name="_Toc88095999"/>
      <w:bookmarkStart w:id="155" w:name="_Toc88096552"/>
      <w:bookmarkStart w:id="156" w:name="_Toc88097150"/>
      <w:bookmarkStart w:id="157" w:name="_Ref103192060"/>
      <w:bookmarkStart w:id="158" w:name="_Toc103301303"/>
      <w:r w:rsidRPr="00D556E8">
        <w:rPr>
          <w:shd w:val="clear" w:color="auto" w:fill="FFFFFF" w:themeFill="background1"/>
        </w:rPr>
        <w:lastRenderedPageBreak/>
        <w:t>Asymmetric Drag</w:t>
      </w:r>
      <w:bookmarkEnd w:id="154"/>
      <w:bookmarkEnd w:id="155"/>
      <w:bookmarkEnd w:id="156"/>
      <w:bookmarkEnd w:id="157"/>
      <w:bookmarkEnd w:id="158"/>
    </w:p>
    <w:p w14:paraId="7858EC6B" w14:textId="77777777" w:rsidR="00BC1915" w:rsidRPr="001E75DB" w:rsidRDefault="00BC1915" w:rsidP="00BC1915">
      <w:pPr>
        <w:pStyle w:val="Dipl-Standard"/>
      </w:pPr>
    </w:p>
    <w:p w14:paraId="7DC586E8" w14:textId="0ABE3C85" w:rsidR="00A82941" w:rsidRPr="001E75DB" w:rsidRDefault="00A82941" w:rsidP="000E4191">
      <w:pPr>
        <w:pStyle w:val="DiplStandard"/>
      </w:pPr>
      <w:r w:rsidRPr="001E75DB">
        <w:t>With OEI-conditions the drag polar must be adjusted accordingly. According to Young 2018, three main components increase the drag:</w:t>
      </w:r>
    </w:p>
    <w:p w14:paraId="48D185C0" w14:textId="662F5068" w:rsidR="00722E0B" w:rsidRPr="001E75DB" w:rsidRDefault="001E75DB" w:rsidP="005E60A5">
      <w:pPr>
        <w:pStyle w:val="DiplStandard"/>
        <w:numPr>
          <w:ilvl w:val="0"/>
          <w:numId w:val="21"/>
        </w:numPr>
      </w:pPr>
      <w:r w:rsidRPr="001E75DB">
        <w:t>s</w:t>
      </w:r>
      <w:r w:rsidR="00722E0B" w:rsidRPr="001E75DB">
        <w:t>pillage drag,</w:t>
      </w:r>
    </w:p>
    <w:p w14:paraId="2904FC6E" w14:textId="052A5D4A" w:rsidR="00722E0B" w:rsidRPr="001E75DB" w:rsidRDefault="00A82941" w:rsidP="005E60A5">
      <w:pPr>
        <w:pStyle w:val="DiplStandard"/>
        <w:numPr>
          <w:ilvl w:val="0"/>
          <w:numId w:val="21"/>
        </w:numPr>
      </w:pPr>
      <w:r w:rsidRPr="001E75DB">
        <w:t>w</w:t>
      </w:r>
      <w:r w:rsidR="00722E0B" w:rsidRPr="001E75DB">
        <w:t xml:space="preserve">indmilling </w:t>
      </w:r>
      <w:proofErr w:type="gramStart"/>
      <w:r w:rsidR="00722E0B" w:rsidRPr="001E75DB">
        <w:t>drag</w:t>
      </w:r>
      <w:proofErr w:type="gramEnd"/>
      <w:r w:rsidR="00493A29">
        <w:t xml:space="preserve"> and</w:t>
      </w:r>
    </w:p>
    <w:p w14:paraId="3F54CE18" w14:textId="4549A424" w:rsidR="00722E0B" w:rsidRPr="001E75DB" w:rsidRDefault="00A82941" w:rsidP="005E60A5">
      <w:pPr>
        <w:pStyle w:val="DiplStandard"/>
        <w:numPr>
          <w:ilvl w:val="0"/>
          <w:numId w:val="21"/>
        </w:numPr>
      </w:pPr>
      <w:r w:rsidRPr="001E75DB">
        <w:t>y</w:t>
      </w:r>
      <w:r w:rsidR="00722E0B" w:rsidRPr="001E75DB">
        <w:t xml:space="preserve">aw (control) </w:t>
      </w:r>
      <w:proofErr w:type="gramStart"/>
      <w:r w:rsidR="00722E0B" w:rsidRPr="001E75DB">
        <w:t>drag</w:t>
      </w:r>
      <w:proofErr w:type="gramEnd"/>
      <w:r w:rsidR="00C103A7" w:rsidRPr="001E75DB">
        <w:t>.</w:t>
      </w:r>
    </w:p>
    <w:p w14:paraId="3C94FACF" w14:textId="77777777" w:rsidR="00A82941" w:rsidRPr="001E75DB" w:rsidRDefault="00A82941" w:rsidP="000E4191">
      <w:pPr>
        <w:pStyle w:val="DiplStandard"/>
      </w:pPr>
    </w:p>
    <w:p w14:paraId="20E561AD" w14:textId="1702FD91" w:rsidR="003C36B1" w:rsidRPr="001E75DB" w:rsidRDefault="00A82941" w:rsidP="000E4191">
      <w:pPr>
        <w:pStyle w:val="DiplStandard"/>
      </w:pPr>
      <w:r w:rsidRPr="001E75DB">
        <w:t xml:space="preserve">The main contribution is provided by the rudder deflection, which is necessary to compensate for the significant yaw moment created by the asymmetric thrust. (See </w:t>
      </w:r>
      <w:r w:rsidR="00C103A7" w:rsidRPr="001E75DB">
        <w:t xml:space="preserve"> </w:t>
      </w:r>
      <w:r w:rsidR="001412DE" w:rsidRPr="001412DE">
        <w:fldChar w:fldCharType="begin"/>
      </w:r>
      <w:r w:rsidR="001412DE" w:rsidRPr="001412DE">
        <w:instrText xml:space="preserve"> REF _Ref88634872 \h  \* MERGEFORMAT </w:instrText>
      </w:r>
      <w:r w:rsidR="001412DE" w:rsidRPr="001412DE">
        <w:fldChar w:fldCharType="separate"/>
      </w:r>
      <w:r w:rsidR="00DB56A2" w:rsidRPr="00DB56A2">
        <w:t xml:space="preserve">Figure </w:t>
      </w:r>
      <w:r w:rsidR="00DB56A2" w:rsidRPr="00DB56A2">
        <w:rPr>
          <w:noProof/>
        </w:rPr>
        <w:t>2.7</w:t>
      </w:r>
      <w:r w:rsidR="001412DE" w:rsidRPr="001412DE">
        <w:fldChar w:fldCharType="end"/>
      </w:r>
      <w:r w:rsidRPr="001412DE">
        <w:t>).</w:t>
      </w:r>
    </w:p>
    <w:p w14:paraId="505F7DF7" w14:textId="77777777" w:rsidR="00C103A7" w:rsidRPr="001E75DB" w:rsidRDefault="00C103A7" w:rsidP="000E4191">
      <w:pPr>
        <w:pStyle w:val="DiplStandard"/>
      </w:pPr>
    </w:p>
    <w:p w14:paraId="3221BA70" w14:textId="17637EBF" w:rsidR="00C103A7" w:rsidRPr="001E75DB" w:rsidRDefault="00C103A7" w:rsidP="000E4191">
      <w:pPr>
        <w:pStyle w:val="DiplStandard"/>
      </w:pPr>
      <w:r w:rsidRPr="001E75DB">
        <w:t>The asymmetric drag increases essentially with</w:t>
      </w:r>
    </w:p>
    <w:p w14:paraId="52FA258A" w14:textId="2F2E340F" w:rsidR="00C103A7" w:rsidRPr="001E75DB" w:rsidRDefault="00C103A7" w:rsidP="005E60A5">
      <w:pPr>
        <w:pStyle w:val="DiplStandard"/>
        <w:numPr>
          <w:ilvl w:val="0"/>
          <w:numId w:val="22"/>
        </w:numPr>
      </w:pPr>
      <w:r w:rsidRPr="001E75DB">
        <w:t xml:space="preserve">the distance of the engine from the center of gravity, or the line of symmetry </w:t>
      </w:r>
      <m:oMath>
        <m:sSub>
          <m:sSubPr>
            <m:ctrlPr>
              <w:rPr>
                <w:rFonts w:ascii="Cambria Math" w:hAnsi="Cambria Math"/>
                <w:i/>
              </w:rPr>
            </m:ctrlPr>
          </m:sSubPr>
          <m:e>
            <m:r>
              <w:rPr>
                <w:rFonts w:ascii="Cambria Math" w:hAnsi="Cambria Math"/>
              </w:rPr>
              <m:t>l</m:t>
            </m:r>
          </m:e>
          <m:sub>
            <m:r>
              <w:rPr>
                <w:rFonts w:ascii="Cambria Math" w:hAnsi="Cambria Math"/>
              </w:rPr>
              <m:t>E</m:t>
            </m:r>
          </m:sub>
        </m:sSub>
      </m:oMath>
      <w:r w:rsidRPr="001E75DB">
        <w:t>,</w:t>
      </w:r>
    </w:p>
    <w:p w14:paraId="617F0A94" w14:textId="50B1A6ED" w:rsidR="00C103A7" w:rsidRPr="001E75DB" w:rsidRDefault="00C103A7" w:rsidP="005E60A5">
      <w:pPr>
        <w:pStyle w:val="DiplStandard"/>
        <w:numPr>
          <w:ilvl w:val="0"/>
          <w:numId w:val="22"/>
        </w:numPr>
      </w:pPr>
      <w:r w:rsidRPr="001E75DB">
        <w:t xml:space="preserve">the magnitude of the </w:t>
      </w:r>
      <w:r w:rsidR="00F17237">
        <w:t>engine</w:t>
      </w:r>
      <w:r w:rsidRPr="001E75DB">
        <w:t xml:space="preserve"> power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rsidRPr="001E75DB">
        <w:t xml:space="preserve"> ,</w:t>
      </w:r>
    </w:p>
    <w:p w14:paraId="61C5BBBC" w14:textId="49A4D39E" w:rsidR="00C103A7" w:rsidRPr="001E75DB" w:rsidRDefault="00C103A7" w:rsidP="005E60A5">
      <w:pPr>
        <w:pStyle w:val="DiplStandard"/>
        <w:numPr>
          <w:ilvl w:val="0"/>
          <w:numId w:val="22"/>
        </w:numPr>
      </w:pPr>
      <w:r w:rsidRPr="001E75DB">
        <w:t xml:space="preserve">the engine diameter (inlet) </w:t>
      </w:r>
      <m:oMath>
        <m:sSub>
          <m:sSubPr>
            <m:ctrlPr>
              <w:rPr>
                <w:rFonts w:ascii="Cambria Math" w:hAnsi="Cambria Math"/>
                <w:i/>
              </w:rPr>
            </m:ctrlPr>
          </m:sSubPr>
          <m:e>
            <m:r>
              <w:rPr>
                <w:rFonts w:ascii="Cambria Math" w:hAnsi="Cambria Math"/>
              </w:rPr>
              <m:t>d</m:t>
            </m:r>
          </m:e>
          <m:sub>
            <m:r>
              <w:rPr>
                <w:rFonts w:ascii="Cambria Math" w:hAnsi="Cambria Math"/>
              </w:rPr>
              <m:t>i</m:t>
            </m:r>
          </m:sub>
        </m:sSub>
      </m:oMath>
    </w:p>
    <w:p w14:paraId="79C011AE" w14:textId="77777777" w:rsidR="00C103A7" w:rsidRPr="001E75DB" w:rsidRDefault="00C103A7" w:rsidP="000E4191">
      <w:pPr>
        <w:pStyle w:val="DiplStandard"/>
      </w:pPr>
    </w:p>
    <w:p w14:paraId="5873401D" w14:textId="262640E5" w:rsidR="00C103A7" w:rsidRPr="001E75DB" w:rsidRDefault="00C103A7" w:rsidP="000E4191">
      <w:pPr>
        <w:pStyle w:val="DiplStandard"/>
      </w:pPr>
      <w:r w:rsidRPr="001E75DB">
        <w:t>and decreases with</w:t>
      </w:r>
    </w:p>
    <w:p w14:paraId="586F74C5" w14:textId="157E1586" w:rsidR="00C103A7" w:rsidRPr="001E75DB" w:rsidRDefault="00C103A7" w:rsidP="005E60A5">
      <w:pPr>
        <w:pStyle w:val="DiplStandard"/>
        <w:numPr>
          <w:ilvl w:val="0"/>
          <w:numId w:val="23"/>
        </w:numPr>
      </w:pPr>
      <w:r w:rsidRPr="001E75DB">
        <w:t xml:space="preserve">the </w:t>
      </w:r>
      <w:proofErr w:type="spellStart"/>
      <w:r w:rsidRPr="001E75DB">
        <w:t>VTP</w:t>
      </w:r>
      <w:proofErr w:type="spellEnd"/>
      <w:r w:rsidRPr="001E75DB">
        <w:t xml:space="preserve"> lever arm </w:t>
      </w:r>
      <m:oMath>
        <m:sSub>
          <m:sSubPr>
            <m:ctrlPr>
              <w:rPr>
                <w:rFonts w:ascii="Cambria Math" w:hAnsi="Cambria Math"/>
                <w:i/>
              </w:rPr>
            </m:ctrlPr>
          </m:sSubPr>
          <m:e>
            <m:r>
              <w:rPr>
                <w:rFonts w:ascii="Cambria Math" w:hAnsi="Cambria Math"/>
              </w:rPr>
              <m:t>l</m:t>
            </m:r>
          </m:e>
          <m:sub>
            <m:r>
              <w:rPr>
                <w:rFonts w:ascii="Cambria Math" w:hAnsi="Cambria Math"/>
              </w:rPr>
              <m:t>V</m:t>
            </m:r>
          </m:sub>
        </m:sSub>
      </m:oMath>
      <w:r w:rsidR="006924F9">
        <w:t xml:space="preserve"> and</w:t>
      </w:r>
    </w:p>
    <w:p w14:paraId="46DF9A69" w14:textId="6E3201D0" w:rsidR="00C103A7" w:rsidRPr="001E75DB" w:rsidRDefault="00C103A7" w:rsidP="005E60A5">
      <w:pPr>
        <w:pStyle w:val="DiplStandard"/>
        <w:numPr>
          <w:ilvl w:val="0"/>
          <w:numId w:val="23"/>
        </w:numPr>
      </w:pPr>
      <w:r w:rsidRPr="001E75DB">
        <w:t>the dynamic pressure (the velocity)</w:t>
      </w:r>
    </w:p>
    <w:p w14:paraId="57EE10C6" w14:textId="77777777" w:rsidR="00233EDA" w:rsidRPr="001E75DB" w:rsidRDefault="00233EDA" w:rsidP="000E4191">
      <w:pPr>
        <w:pStyle w:val="DiplStandard"/>
      </w:pPr>
    </w:p>
    <w:p w14:paraId="2E250D5F" w14:textId="6B0DC659" w:rsidR="00722E0B" w:rsidRPr="001E75DB" w:rsidRDefault="00233EDA" w:rsidP="000E4191">
      <w:pPr>
        <w:pStyle w:val="DiplStandard"/>
      </w:pPr>
      <w:r w:rsidRPr="001E75DB">
        <w:t>The amount of air that can pass through an engine in this condition will be substantially less than what would normally occur in a fully functioning engine at the associated flight speed, causing air to spill around the nacelle</w:t>
      </w:r>
      <w:r w:rsidR="006924F9">
        <w:t>. T</w:t>
      </w:r>
      <w:r w:rsidRPr="001E75DB">
        <w:t>his results in spillage drag.</w:t>
      </w:r>
      <w:r w:rsidR="00702C9A" w:rsidRPr="001E75DB">
        <w:t xml:space="preserve"> (Young 20</w:t>
      </w:r>
      <w:r w:rsidR="006924F9">
        <w:t>18</w:t>
      </w:r>
      <w:r w:rsidR="00702C9A" w:rsidRPr="001E75DB">
        <w:t>)</w:t>
      </w:r>
      <w:r w:rsidR="006924F9">
        <w:t>.</w:t>
      </w:r>
    </w:p>
    <w:p w14:paraId="1B717315" w14:textId="743B3A4E" w:rsidR="00B16F1C" w:rsidRPr="001E75DB" w:rsidRDefault="00B16F1C" w:rsidP="000E4191">
      <w:pPr>
        <w:pStyle w:val="DiplStandard"/>
      </w:pPr>
    </w:p>
    <w:p w14:paraId="5D7271FD" w14:textId="0D7EA700" w:rsidR="00702C9A" w:rsidRPr="001E75DB" w:rsidRDefault="00702C9A" w:rsidP="000E4191">
      <w:pPr>
        <w:pStyle w:val="DiplStandard"/>
        <w:rPr>
          <w:b/>
          <w:bCs/>
        </w:rPr>
      </w:pPr>
      <w:r w:rsidRPr="001E75DB">
        <w:rPr>
          <w:b/>
        </w:rPr>
        <w:t>Additional asymmetric drag components:</w:t>
      </w:r>
    </w:p>
    <w:p w14:paraId="22B3555D" w14:textId="0A7F26B8" w:rsidR="00702C9A" w:rsidRPr="001E75DB" w:rsidRDefault="00702C9A" w:rsidP="005E60A5">
      <w:pPr>
        <w:pStyle w:val="DiplStandard"/>
        <w:numPr>
          <w:ilvl w:val="0"/>
          <w:numId w:val="24"/>
        </w:numPr>
      </w:pPr>
      <w:r w:rsidRPr="001E75DB">
        <w:t>Airframe drag resulting from sideslip</w:t>
      </w:r>
      <w:r w:rsidR="006924F9">
        <w:t>,</w:t>
      </w:r>
    </w:p>
    <w:p w14:paraId="54DE8742" w14:textId="7EEBE601" w:rsidR="00702C9A" w:rsidRPr="001E75DB" w:rsidRDefault="00702C9A" w:rsidP="005E60A5">
      <w:pPr>
        <w:pStyle w:val="DiplStandard"/>
        <w:numPr>
          <w:ilvl w:val="0"/>
          <w:numId w:val="24"/>
        </w:numPr>
      </w:pPr>
      <w:r w:rsidRPr="001E75DB">
        <w:t>vortex-induced drag related to the change in wing lift contribution</w:t>
      </w:r>
      <w:r w:rsidR="006924F9">
        <w:t>,</w:t>
      </w:r>
    </w:p>
    <w:p w14:paraId="3A02E5CA" w14:textId="198AABAC" w:rsidR="0098761D" w:rsidRPr="001E75DB" w:rsidRDefault="0098761D" w:rsidP="005E60A5">
      <w:pPr>
        <w:pStyle w:val="DiplStandard"/>
        <w:numPr>
          <w:ilvl w:val="0"/>
          <w:numId w:val="24"/>
        </w:numPr>
      </w:pPr>
      <w:r w:rsidRPr="001E75DB">
        <w:t xml:space="preserve">drag caused by the ailerons </w:t>
      </w:r>
      <w:r w:rsidR="00F46C14" w:rsidRPr="001E75DB">
        <w:t>to compensate the asymmetric lift</w:t>
      </w:r>
      <w:r w:rsidR="006924F9">
        <w:t xml:space="preserve">. </w:t>
      </w:r>
    </w:p>
    <w:p w14:paraId="1EC747A7" w14:textId="134B799F" w:rsidR="00C103A7" w:rsidRPr="001E75DB" w:rsidRDefault="00C103A7" w:rsidP="000E4191">
      <w:pPr>
        <w:pStyle w:val="DiplStandard"/>
      </w:pPr>
      <w:r w:rsidRPr="001E75DB">
        <w:t>The (total) asymmetric drag is very difficult to capture. Within the scope of this thesis, the 3 essential parts "yaw-drag" and "windmill drag" and "spillage drag." are considered. Other components are neglected.</w:t>
      </w:r>
    </w:p>
    <w:p w14:paraId="15BFDC37" w14:textId="57A6520F" w:rsidR="009A2FC5" w:rsidRPr="001E75DB" w:rsidRDefault="009A2FC5" w:rsidP="00722E0B">
      <w:pPr>
        <w:pStyle w:val="Dipl-Standard"/>
      </w:pPr>
      <w:r w:rsidRPr="001E75DB">
        <w:rPr>
          <w:noProof/>
        </w:rPr>
        <w:lastRenderedPageBreak/>
        <mc:AlternateContent>
          <mc:Choice Requires="wpc">
            <w:drawing>
              <wp:inline distT="0" distB="0" distL="0" distR="0" wp14:anchorId="1343C586" wp14:editId="78E4E89F">
                <wp:extent cx="5486400" cy="3200400"/>
                <wp:effectExtent l="0" t="0" r="0" b="0"/>
                <wp:docPr id="65" name="Zeichenbereich 6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51" name="Grafik 251"/>
                          <pic:cNvPicPr>
                            <a:picLocks noChangeAspect="1"/>
                          </pic:cNvPicPr>
                        </pic:nvPicPr>
                        <pic:blipFill rotWithShape="1">
                          <a:blip r:embed="rId48"/>
                          <a:srcRect t="-1" b="13344"/>
                          <a:stretch/>
                        </pic:blipFill>
                        <pic:spPr>
                          <a:xfrm>
                            <a:off x="180000" y="180000"/>
                            <a:ext cx="4815840" cy="2773045"/>
                          </a:xfrm>
                          <a:prstGeom prst="rect">
                            <a:avLst/>
                          </a:prstGeom>
                        </pic:spPr>
                      </pic:pic>
                      <wps:wsp>
                        <wps:cNvPr id="252" name="Gerader Verbinder 252"/>
                        <wps:cNvCnPr/>
                        <wps:spPr>
                          <a:xfrm>
                            <a:off x="2453300" y="1570015"/>
                            <a:ext cx="0" cy="1511935"/>
                          </a:xfrm>
                          <a:prstGeom prst="line">
                            <a:avLst/>
                          </a:prstGeom>
                          <a:ln/>
                        </wps:spPr>
                        <wps:style>
                          <a:lnRef idx="1">
                            <a:schemeClr val="accent3"/>
                          </a:lnRef>
                          <a:fillRef idx="0">
                            <a:schemeClr val="accent3"/>
                          </a:fillRef>
                          <a:effectRef idx="0">
                            <a:schemeClr val="accent3"/>
                          </a:effectRef>
                          <a:fontRef idx="minor">
                            <a:schemeClr val="tx1"/>
                          </a:fontRef>
                        </wps:style>
                        <wps:bodyPr/>
                      </wps:wsp>
                      <wps:wsp>
                        <wps:cNvPr id="253" name="Gerader Verbinder 253"/>
                        <wps:cNvCnPr/>
                        <wps:spPr>
                          <a:xfrm>
                            <a:off x="3699805" y="1486195"/>
                            <a:ext cx="36830" cy="1517015"/>
                          </a:xfrm>
                          <a:prstGeom prst="line">
                            <a:avLst/>
                          </a:prstGeom>
                          <a:ln/>
                        </wps:spPr>
                        <wps:style>
                          <a:lnRef idx="1">
                            <a:schemeClr val="accent3"/>
                          </a:lnRef>
                          <a:fillRef idx="0">
                            <a:schemeClr val="accent3"/>
                          </a:fillRef>
                          <a:effectRef idx="0">
                            <a:schemeClr val="accent3"/>
                          </a:effectRef>
                          <a:fontRef idx="minor">
                            <a:schemeClr val="tx1"/>
                          </a:fontRef>
                        </wps:style>
                        <wps:bodyPr/>
                      </wps:wsp>
                      <wps:wsp>
                        <wps:cNvPr id="254" name="Gerade Verbindung mit Pfeil 254"/>
                        <wps:cNvCnPr/>
                        <wps:spPr>
                          <a:xfrm flipV="1">
                            <a:off x="2453300" y="3013370"/>
                            <a:ext cx="1246505" cy="2921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255" name="Textfeld 64"/>
                        <wps:cNvSpPr txBox="1"/>
                        <wps:spPr>
                          <a:xfrm>
                            <a:off x="2852715" y="2760640"/>
                            <a:ext cx="441960" cy="281305"/>
                          </a:xfrm>
                          <a:prstGeom prst="rect">
                            <a:avLst/>
                          </a:prstGeom>
                          <a:noFill/>
                          <a:ln w="6350">
                            <a:noFill/>
                          </a:ln>
                        </wps:spPr>
                        <wps:txbx>
                          <w:txbxContent>
                            <w:p w14:paraId="74EDF8E3" w14:textId="77777777" w:rsidR="009A2FC5" w:rsidRDefault="00B33B1F" w:rsidP="009A2FC5">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l</m:t>
                                      </m:r>
                                    </m:e>
                                    <m:sub>
                                      <m:r>
                                        <w:rPr>
                                          <w:rFonts w:ascii="Cambria Math" w:hAnsi="Cambria Math"/>
                                        </w:rPr>
                                        <m:t>V</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8" name="Textfeld 64"/>
                        <wps:cNvSpPr txBox="1"/>
                        <wps:spPr>
                          <a:xfrm>
                            <a:off x="4149099" y="1559966"/>
                            <a:ext cx="774593" cy="402895"/>
                          </a:xfrm>
                          <a:prstGeom prst="rect">
                            <a:avLst/>
                          </a:prstGeom>
                          <a:solidFill>
                            <a:schemeClr val="bg1"/>
                          </a:solidFill>
                          <a:ln w="6350">
                            <a:noFill/>
                          </a:ln>
                        </wps:spPr>
                        <wps:txbx>
                          <w:txbxContent>
                            <w:p w14:paraId="7BDE80AB" w14:textId="4E54CD5D" w:rsidR="00E06315" w:rsidRDefault="00E06315" w:rsidP="00E06315">
                              <w:pPr>
                                <w:rPr>
                                  <w:rFonts w:ascii="Cambria Math"/>
                                  <w:i/>
                                  <w:i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Textfeld 64"/>
                        <wps:cNvSpPr txBox="1"/>
                        <wps:spPr>
                          <a:xfrm>
                            <a:off x="4068712" y="1486195"/>
                            <a:ext cx="774065" cy="282315"/>
                          </a:xfrm>
                          <a:prstGeom prst="rect">
                            <a:avLst/>
                          </a:prstGeom>
                          <a:noFill/>
                          <a:ln w="6350">
                            <a:noFill/>
                          </a:ln>
                        </wps:spPr>
                        <wps:txbx>
                          <w:txbxContent>
                            <w:p w14:paraId="6C2BA63D" w14:textId="77777777" w:rsidR="003A6704" w:rsidRPr="009B2E26" w:rsidRDefault="00B33B1F" w:rsidP="003A6704">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rudder</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feld 64"/>
                        <wps:cNvSpPr txBox="1"/>
                        <wps:spPr>
                          <a:xfrm>
                            <a:off x="2561313" y="907554"/>
                            <a:ext cx="905368" cy="450576"/>
                          </a:xfrm>
                          <a:prstGeom prst="rect">
                            <a:avLst/>
                          </a:prstGeom>
                          <a:noFill/>
                          <a:ln w="6350">
                            <a:noFill/>
                          </a:ln>
                        </wps:spPr>
                        <wps:txbx>
                          <w:txbxContent>
                            <w:p w14:paraId="2B846308" w14:textId="77777777" w:rsidR="009B2E26" w:rsidRPr="009B2E26" w:rsidRDefault="009B2E26" w:rsidP="00D62478">
                              <w:pPr>
                                <w:rPr>
                                  <w:rFonts w:asciiTheme="minorHAnsi" w:eastAsiaTheme="minorEastAsia" w:hAnsiTheme="minorHAnsi" w:cstheme="minorBidi"/>
                                  <w:iCs/>
                                  <w:sz w:val="20"/>
                                  <w:szCs w:val="20"/>
                                </w:rPr>
                              </w:pPr>
                              <m:oMathPara>
                                <m:oMath>
                                  <m: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spillage</m:t>
                                      </m:r>
                                    </m:sub>
                                  </m:sSub>
                                </m:oMath>
                              </m:oMathPara>
                            </w:p>
                            <w:p w14:paraId="35694957" w14:textId="556E05E4" w:rsidR="00D62478" w:rsidRPr="009B2E26" w:rsidRDefault="009B2E26" w:rsidP="00D62478">
                              <w:pPr>
                                <w:rPr>
                                  <w:rFonts w:ascii="Cambria Math"/>
                                  <w:i/>
                                  <w:iCs/>
                                  <w:sz w:val="20"/>
                                  <w:szCs w:val="20"/>
                                </w:rPr>
                              </w:pPr>
                              <m:oMathPara>
                                <m:oMath>
                                  <m: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windmill</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43C586" id="Zeichenbereich 65" o:spid="_x0000_s1097"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">
                <v:shape id="_x0000_s1098" type="#_x0000_t75" style="position:absolute;width:54864;height:32004;visibility:visible;mso-wrap-style:square" filled="t">
                  <v:fill o:detectmouseclick="t"/>
                  <v:path o:connecttype="none"/>
                </v:shape>
                <v:shape id="Grafik 251" o:spid="_x0000_s1099" type="#_x0000_t75" style="position:absolute;left:1800;top:1800;width:48158;height:27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">
                  <v:imagedata r:id="rId49" o:title="" croptop="-1f" cropbottom="8745f"/>
                </v:shape>
                <v:line id="Gerader Verbinder 252" o:spid="_x0000_s1100" style="position:absolute;visibility:visible;mso-wrap-style:square" from="24533,15700" to="24533,30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" strokecolor="#a5a5a5 [3206]" strokeweight=".5pt">
                  <v:stroke joinstyle="miter"/>
                </v:line>
                <v:line id="Gerader Verbinder 253" o:spid="_x0000_s1101" style="position:absolute;visibility:visible;mso-wrap-style:square" from="36998,14861" to="37366,30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" strokecolor="#a5a5a5 [3206]" strokeweight=".5pt">
                  <v:stroke joinstyle="miter"/>
                </v:line>
                <v:shape id="Gerade Verbindung mit Pfeil 254" o:spid="_x0000_s1102" type="#_x0000_t32" style="position:absolute;left:24533;top:30133;width:12465;height:2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" strokecolor="black [3200]" strokeweight=".5pt">
                  <v:stroke startarrow="block" startarrowwidth="narrow" startarrowlength="short" endarrow="block" endarrowwidth="narrow" endarrowlength="short" joinstyle="miter"/>
                </v:shape>
                <v:shape id="Textfeld 64" o:spid="_x0000_s1103" type="#_x0000_t202" style="position:absolute;left:28527;top:27606;width:4419;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" filled="f" stroked="f" strokeweight=".5pt">
                  <v:textbox>
                    <w:txbxContent>
                      <w:p w14:paraId="74EDF8E3" w14:textId="77777777" w:rsidR="009A2FC5" w:rsidRDefault="00B33B1F" w:rsidP="009A2FC5">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l</m:t>
                                </m:r>
                              </m:e>
                              <m:sub>
                                <m:r>
                                  <w:rPr>
                                    <w:rFonts w:ascii="Cambria Math" w:hAnsi="Cambria Math"/>
                                  </w:rPr>
                                  <m:t>V</m:t>
                                </m:r>
                              </m:sub>
                            </m:sSub>
                          </m:oMath>
                        </m:oMathPara>
                      </w:p>
                    </w:txbxContent>
                  </v:textbox>
                </v:shape>
                <v:shape id="Textfeld 64" o:spid="_x0000_s1104" type="#_x0000_t202" style="position:absolute;left:41490;top:15599;width:7746;height:4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" fillcolor="white [3212]" stroked="f" strokeweight=".5pt">
                  <v:textbox>
                    <w:txbxContent>
                      <w:p w14:paraId="7BDE80AB" w14:textId="4E54CD5D" w:rsidR="00E06315" w:rsidRDefault="00E06315" w:rsidP="00E06315">
                        <w:pPr>
                          <w:rPr>
                            <w:rFonts w:ascii="Cambria Math"/>
                            <w:i/>
                            <w:iCs/>
                          </w:rPr>
                        </w:pPr>
                      </w:p>
                    </w:txbxContent>
                  </v:textbox>
                </v:shape>
                <v:shape id="Textfeld 64" o:spid="_x0000_s1105" type="#_x0000_t202" style="position:absolute;left:40687;top:14861;width:7740;height:2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" filled="f" stroked="f" strokeweight=".5pt">
                  <v:textbox>
                    <w:txbxContent>
                      <w:p w14:paraId="6C2BA63D" w14:textId="77777777" w:rsidR="003A6704" w:rsidRPr="009B2E26" w:rsidRDefault="00B33B1F" w:rsidP="003A6704">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rudder</m:t>
                                </m:r>
                              </m:sub>
                            </m:sSub>
                          </m:oMath>
                        </m:oMathPara>
                      </w:p>
                    </w:txbxContent>
                  </v:textbox>
                </v:shape>
                <v:shape id="Textfeld 64" o:spid="_x0000_s1106" type="#_x0000_t202" style="position:absolute;left:25613;top:9075;width:9053;height:4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2B846308" w14:textId="77777777" w:rsidR="009B2E26" w:rsidRPr="009B2E26" w:rsidRDefault="009B2E26" w:rsidP="00D62478">
                        <w:pPr>
                          <w:rPr>
                            <w:rFonts w:asciiTheme="minorHAnsi" w:eastAsiaTheme="minorEastAsia" w:hAnsiTheme="minorHAnsi" w:cstheme="minorBidi"/>
                            <w:iCs/>
                            <w:sz w:val="20"/>
                            <w:szCs w:val="20"/>
                          </w:rPr>
                        </w:pPr>
                        <m:oMathPara>
                          <m:oMath>
                            <m: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spillage</m:t>
                                </m:r>
                              </m:sub>
                            </m:sSub>
                          </m:oMath>
                        </m:oMathPara>
                      </w:p>
                      <w:p w14:paraId="35694957" w14:textId="556E05E4" w:rsidR="00D62478" w:rsidRPr="009B2E26" w:rsidRDefault="009B2E26" w:rsidP="00D62478">
                        <w:pPr>
                          <w:rPr>
                            <w:rFonts w:ascii="Cambria Math"/>
                            <w:i/>
                            <w:iCs/>
                            <w:sz w:val="20"/>
                            <w:szCs w:val="20"/>
                          </w:rPr>
                        </w:pPr>
                        <m:oMathPara>
                          <m:oMath>
                            <m: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windmill</m:t>
                                </m:r>
                              </m:sub>
                            </m:sSub>
                          </m:oMath>
                        </m:oMathPara>
                      </w:p>
                    </w:txbxContent>
                  </v:textbox>
                </v:shape>
                <w10:anchorlock/>
              </v:group>
            </w:pict>
          </mc:Fallback>
        </mc:AlternateContent>
      </w:r>
    </w:p>
    <w:p w14:paraId="4CC1C5E9" w14:textId="0E23B67F" w:rsidR="00C103A7" w:rsidRPr="001E75DB" w:rsidRDefault="00C103A7" w:rsidP="00C103A7">
      <w:pPr>
        <w:pStyle w:val="Dipl-Standard"/>
      </w:pPr>
      <w:bookmarkStart w:id="159" w:name="_Ref88634872"/>
      <w:bookmarkStart w:id="160" w:name="_Toc103301381"/>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7</w:t>
      </w:r>
      <w:r w:rsidRPr="001E75DB">
        <w:rPr>
          <w:b/>
        </w:rPr>
        <w:fldChar w:fldCharType="end"/>
      </w:r>
      <w:bookmarkEnd w:id="159"/>
      <w:r w:rsidRPr="001E75DB">
        <w:tab/>
        <w:t>Asymmetric thrust condition (OEI)</w:t>
      </w:r>
      <w:r w:rsidR="00137402" w:rsidRPr="001E75DB">
        <w:t>, (Young 2018)</w:t>
      </w:r>
      <w:bookmarkEnd w:id="160"/>
    </w:p>
    <w:p w14:paraId="15163BD8" w14:textId="77777777" w:rsidR="00643286" w:rsidRPr="001E75DB" w:rsidRDefault="00643286" w:rsidP="00722E0B">
      <w:pPr>
        <w:pStyle w:val="Dipl-Standard"/>
      </w:pPr>
    </w:p>
    <w:p w14:paraId="5409DAA9" w14:textId="3CFA2E81" w:rsidR="00643286" w:rsidRPr="001E75DB" w:rsidRDefault="00643286" w:rsidP="00722E0B">
      <w:pPr>
        <w:pStyle w:val="Dipl-Standard"/>
      </w:pPr>
      <w:proofErr w:type="gramStart"/>
      <w:r w:rsidRPr="001E75DB">
        <w:t>In order to</w:t>
      </w:r>
      <w:proofErr w:type="gramEnd"/>
      <w:r w:rsidRPr="001E75DB">
        <w:t xml:space="preserve"> estimate the corresponding drag increases, approximation methods according to (</w:t>
      </w:r>
      <w:proofErr w:type="spellStart"/>
      <w:r w:rsidRPr="001E75DB">
        <w:t>Torenbeek</w:t>
      </w:r>
      <w:proofErr w:type="spellEnd"/>
      <w:r w:rsidRPr="001E75DB">
        <w:t xml:space="preserve"> 82, Appendix G-8.3) are applied. For this purpose, the geometry of the vertical stabilizer and the </w:t>
      </w:r>
      <w:r w:rsidR="00DB7813" w:rsidRPr="001E75DB">
        <w:t>engine</w:t>
      </w:r>
      <w:r w:rsidR="007A5179" w:rsidRPr="001E75DB">
        <w:t>s</w:t>
      </w:r>
      <w:r w:rsidRPr="001E75DB">
        <w:t xml:space="preserve"> </w:t>
      </w:r>
      <w:proofErr w:type="gramStart"/>
      <w:r w:rsidRPr="001E75DB">
        <w:t>have to</w:t>
      </w:r>
      <w:proofErr w:type="gramEnd"/>
      <w:r w:rsidRPr="001E75DB">
        <w:t xml:space="preserve"> be determined first. Most </w:t>
      </w:r>
      <w:r w:rsidR="007B63A8">
        <w:t>relevant</w:t>
      </w:r>
      <w:r w:rsidRPr="001E75DB">
        <w:t xml:space="preserve"> parameters could be identified</w:t>
      </w:r>
      <w:r w:rsidR="007B63A8">
        <w:t xml:space="preserve"> </w:t>
      </w:r>
      <w:r w:rsidR="00C6056E">
        <w:t>regarding the 2 sample aircrafts</w:t>
      </w:r>
      <w:r w:rsidRPr="001E75DB">
        <w:t xml:space="preserve">. Other geometries, such as the rudder surface area </w:t>
      </w:r>
      <w:r w:rsidR="00C6056E">
        <w:t> </w:t>
      </w:r>
      <m:oMath>
        <m:sSub>
          <m:sSubPr>
            <m:ctrlPr>
              <w:rPr>
                <w:rFonts w:ascii="Cambria Math" w:hAnsi="Cambria Math"/>
                <w:i/>
              </w:rPr>
            </m:ctrlPr>
          </m:sSubPr>
          <m:e>
            <m:r>
              <w:rPr>
                <w:rFonts w:ascii="Cambria Math" w:hAnsi="Cambria Math"/>
              </w:rPr>
              <m:t>S</m:t>
            </m:r>
          </m:e>
          <m:sub>
            <m:r>
              <w:rPr>
                <w:rFonts w:ascii="Cambria Math" w:hAnsi="Cambria Math"/>
              </w:rPr>
              <m:t>r</m:t>
            </m:r>
          </m:sub>
        </m:sSub>
      </m:oMath>
      <w:r w:rsidRPr="001E75DB">
        <w:t>, the</w:t>
      </w:r>
      <w:r w:rsidR="004C3D8C" w:rsidRPr="004C3D8C">
        <w:t xml:space="preserve"> </w:t>
      </w:r>
      <w:r w:rsidR="004C3D8C" w:rsidRPr="001E75DB">
        <w:t>inner</w:t>
      </w:r>
      <w:r w:rsidRPr="001E75DB">
        <w:t xml:space="preserve"> engine diameter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Pr="001E75DB">
        <w:t xml:space="preserve"> (A340) and the sweep angle of the VTP </w:t>
      </w:r>
      <m:oMath>
        <m:sSub>
          <m:sSubPr>
            <m:ctrlPr>
              <w:rPr>
                <w:rFonts w:ascii="Cambria Math" w:hAnsi="Cambria Math"/>
                <w:i/>
              </w:rPr>
            </m:ctrlPr>
          </m:sSubPr>
          <m:e>
            <m:r>
              <m:rPr>
                <m:sty m:val="p"/>
              </m:rPr>
              <w:rPr>
                <w:rFonts w:ascii="Cambria Math" w:hAnsi="Cambria Math"/>
              </w:rPr>
              <m:t>Λ</m:t>
            </m:r>
            <m:ctrlPr>
              <w:rPr>
                <w:rFonts w:ascii="Cambria Math" w:hAnsi="Cambria Math"/>
              </w:rPr>
            </m:ctrlPr>
          </m:e>
          <m:sub>
            <m:r>
              <w:rPr>
                <w:rFonts w:ascii="Cambria Math" w:hAnsi="Cambria Math"/>
              </w:rPr>
              <m:t>V</m:t>
            </m:r>
          </m:sub>
        </m:sSub>
      </m:oMath>
      <w:r w:rsidRPr="001E75DB">
        <w:t xml:space="preserve"> (A340) are derived (estimated) from the known quantities.</w:t>
      </w:r>
    </w:p>
    <w:p w14:paraId="41DCA592" w14:textId="77777777" w:rsidR="00643286" w:rsidRPr="001E75DB" w:rsidRDefault="00643286" w:rsidP="00722E0B">
      <w:pPr>
        <w:pStyle w:val="Dipl-Standard"/>
      </w:pPr>
    </w:p>
    <w:p w14:paraId="7EE2826F" w14:textId="07C183C7" w:rsidR="00530DE9" w:rsidRPr="001E75DB" w:rsidRDefault="00530DE9" w:rsidP="00BC1915">
      <w:pPr>
        <w:pStyle w:val="Dipl-Standard"/>
        <w:rPr>
          <w:b/>
          <w:bCs w:val="0"/>
        </w:rPr>
      </w:pPr>
      <w:r w:rsidRPr="001E75DB">
        <w:rPr>
          <w:b/>
          <w:bCs w:val="0"/>
        </w:rPr>
        <w:t>Engine geometry:</w:t>
      </w:r>
    </w:p>
    <w:p w14:paraId="25E925C3" w14:textId="3516376E" w:rsidR="00530DE9" w:rsidRPr="001E75DB" w:rsidRDefault="00530DE9" w:rsidP="00BC1915">
      <w:pPr>
        <w:pStyle w:val="Dipl-Standard"/>
      </w:pPr>
      <w:r w:rsidRPr="001E75DB">
        <w:rPr>
          <w:noProof/>
        </w:rPr>
        <mc:AlternateContent>
          <mc:Choice Requires="wpc">
            <w:drawing>
              <wp:inline distT="0" distB="0" distL="0" distR="0" wp14:anchorId="30594BDB" wp14:editId="258E208C">
                <wp:extent cx="5486400" cy="2303298"/>
                <wp:effectExtent l="0" t="0" r="0" b="1905"/>
                <wp:docPr id="68" name="Zeichenbereich 6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0" name="Grafik 70"/>
                          <pic:cNvPicPr>
                            <a:picLocks noChangeAspect="1"/>
                          </pic:cNvPicPr>
                        </pic:nvPicPr>
                        <pic:blipFill>
                          <a:blip r:embed="rId50"/>
                          <a:stretch>
                            <a:fillRect/>
                          </a:stretch>
                        </pic:blipFill>
                        <pic:spPr>
                          <a:xfrm>
                            <a:off x="0" y="0"/>
                            <a:ext cx="5486400" cy="2267299"/>
                          </a:xfrm>
                          <a:prstGeom prst="rect">
                            <a:avLst/>
                          </a:prstGeom>
                        </pic:spPr>
                      </pic:pic>
                    </wpc:wpc>
                  </a:graphicData>
                </a:graphic>
              </wp:inline>
            </w:drawing>
          </mc:Choice>
          <mc:Fallback>
            <w:pict>
              <v:group w14:anchorId="7387D893" id="Zeichenbereich 68" o:spid="_x0000_s1026" editas="canvas" style="width:6in;height:181.35pt;mso-position-horizontal-relative:char;mso-position-vertical-relative:line" coordsize="54864,23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">
                <v:shape id="_x0000_s1027" type="#_x0000_t75" style="position:absolute;width:54864;height:23031;visibility:visible;mso-wrap-style:square" filled="t">
                  <v:fill o:detectmouseclick="t"/>
                  <v:path o:connecttype="none"/>
                </v:shape>
                <v:shape id="Grafik 70" o:spid="_x0000_s1028" type="#_x0000_t75" style="position:absolute;width:54864;height:2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">
                  <v:imagedata r:id="rId51" o:title=""/>
                </v:shape>
                <w10:anchorlock/>
              </v:group>
            </w:pict>
          </mc:Fallback>
        </mc:AlternateContent>
      </w:r>
    </w:p>
    <w:p w14:paraId="1D3BE76F" w14:textId="63A70DBF" w:rsidR="00AD60DB" w:rsidRPr="001E75DB" w:rsidRDefault="00AD60DB" w:rsidP="00AD60DB">
      <w:pPr>
        <w:pStyle w:val="Dipl-Standard"/>
      </w:pPr>
      <w:bookmarkStart w:id="161" w:name="_Ref88636138"/>
      <w:bookmarkStart w:id="162" w:name="_Toc88090761"/>
      <w:bookmarkStart w:id="163" w:name="_Toc103301382"/>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8</w:t>
      </w:r>
      <w:r w:rsidRPr="001E75DB">
        <w:rPr>
          <w:b/>
        </w:rPr>
        <w:fldChar w:fldCharType="end"/>
      </w:r>
      <w:bookmarkEnd w:id="161"/>
      <w:r w:rsidRPr="001E75DB">
        <w:tab/>
      </w:r>
      <w:proofErr w:type="spellStart"/>
      <w:r w:rsidRPr="001E75DB">
        <w:t>CFM56</w:t>
      </w:r>
      <w:proofErr w:type="spellEnd"/>
      <w:r w:rsidRPr="001E75DB">
        <w:t xml:space="preserve"> (</w:t>
      </w:r>
      <w:bookmarkEnd w:id="162"/>
      <w:r w:rsidR="00137402" w:rsidRPr="001E75DB">
        <w:t>Air Team Images 2010)</w:t>
      </w:r>
      <w:r w:rsidR="00137402" w:rsidRPr="001E75DB">
        <w:rPr>
          <w:rStyle w:val="FootnoteReference"/>
        </w:rPr>
        <w:footnoteReference w:id="11"/>
      </w:r>
      <w:bookmarkEnd w:id="163"/>
    </w:p>
    <w:p w14:paraId="26DD6F70" w14:textId="77777777" w:rsidR="00BC1915" w:rsidRPr="001E75DB" w:rsidRDefault="00BC1915" w:rsidP="00BC1915">
      <w:pPr>
        <w:pStyle w:val="Dipl-Standard"/>
      </w:pPr>
    </w:p>
    <w:p w14:paraId="6647B4D1" w14:textId="04EA6A03" w:rsidR="00137402" w:rsidRPr="001E75DB" w:rsidRDefault="00137402" w:rsidP="00BC1915">
      <w:pPr>
        <w:pStyle w:val="Dipl-Standard"/>
      </w:pPr>
      <w:r w:rsidRPr="001E75DB">
        <w:lastRenderedPageBreak/>
        <w:t xml:space="preserve">For the Airbus </w:t>
      </w:r>
      <w:proofErr w:type="spellStart"/>
      <w:r w:rsidRPr="001E75DB">
        <w:t>A320</w:t>
      </w:r>
      <w:proofErr w:type="spellEnd"/>
      <w:r w:rsidRPr="001E75DB">
        <w:t xml:space="preserve">, all engine parameters </w:t>
      </w:r>
      <w:r w:rsidR="0043208C" w:rsidRPr="0043208C">
        <w:t xml:space="preserve">could be defined </w:t>
      </w:r>
      <w:proofErr w:type="gramStart"/>
      <w:r w:rsidR="0043208C" w:rsidRPr="0043208C">
        <w:t>on the basis of</w:t>
      </w:r>
      <w:proofErr w:type="gramEnd"/>
      <w:r w:rsidR="0043208C" w:rsidRPr="0043208C">
        <w:t xml:space="preserve"> available sources</w:t>
      </w:r>
      <w:r w:rsidRPr="001E75DB">
        <w:t xml:space="preserve">. For the </w:t>
      </w:r>
      <w:proofErr w:type="spellStart"/>
      <w:r w:rsidRPr="001E75DB">
        <w:t>A340</w:t>
      </w:r>
      <w:proofErr w:type="spellEnd"/>
      <w:r w:rsidRPr="001E75DB">
        <w:t xml:space="preserve">, the inner diameter </w:t>
      </w:r>
      <w:proofErr w:type="gramStart"/>
      <w:r w:rsidRPr="001E75DB">
        <w:t>has to</w:t>
      </w:r>
      <w:proofErr w:type="gramEnd"/>
      <w:r w:rsidRPr="001E75DB">
        <w:t xml:space="preserve"> be estimated. Since the outer diameters and fan diameters have the </w:t>
      </w:r>
      <w:r w:rsidR="00245221" w:rsidRPr="001E75DB">
        <w:t xml:space="preserve">same ratios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rsidRPr="001E75DB">
        <w:t>, it is assumed that this also applies (approximately) to the inner diameter because the engines are very similar.</w:t>
      </w:r>
    </w:p>
    <w:p w14:paraId="30194DFB" w14:textId="77777777" w:rsidR="00137402" w:rsidRPr="001E75DB" w:rsidRDefault="00137402" w:rsidP="00137402">
      <w:pPr>
        <w:pStyle w:val="Dipl-BildTabelle"/>
        <w:rPr>
          <w:b/>
          <w:bCs/>
        </w:rPr>
      </w:pPr>
    </w:p>
    <w:p w14:paraId="157724F8" w14:textId="45237AA3" w:rsidR="00137402" w:rsidRPr="001E75DB" w:rsidRDefault="00137402" w:rsidP="00137402">
      <w:pPr>
        <w:pStyle w:val="Dipl-BildTabelle"/>
      </w:pPr>
      <w:bookmarkStart w:id="164" w:name="_Ref88636201"/>
      <w:bookmarkStart w:id="165" w:name="_Toc103301439"/>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2</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3</w:t>
      </w:r>
      <w:r w:rsidRPr="001E75DB">
        <w:rPr>
          <w:b/>
          <w:bCs/>
        </w:rPr>
        <w:fldChar w:fldCharType="end"/>
      </w:r>
      <w:bookmarkEnd w:id="164"/>
      <w:r w:rsidRPr="001E75DB">
        <w:tab/>
        <w:t>Fan parameter</w:t>
      </w:r>
      <w:bookmarkEnd w:id="165"/>
    </w:p>
    <w:tbl>
      <w:tblPr>
        <w:tblpPr w:leftFromText="141" w:rightFromText="141" w:vertAnchor="text" w:tblpY="1"/>
        <w:tblOverlap w:val="never"/>
        <w:tblW w:w="4538" w:type="dxa"/>
        <w:tblCellMar>
          <w:left w:w="70" w:type="dxa"/>
          <w:right w:w="70" w:type="dxa"/>
        </w:tblCellMar>
        <w:tblLook w:val="04A0" w:firstRow="1" w:lastRow="0" w:firstColumn="1" w:lastColumn="0" w:noHBand="0" w:noVBand="1"/>
      </w:tblPr>
      <w:tblGrid>
        <w:gridCol w:w="1701"/>
        <w:gridCol w:w="567"/>
        <w:gridCol w:w="190"/>
        <w:gridCol w:w="760"/>
        <w:gridCol w:w="640"/>
        <w:gridCol w:w="680"/>
      </w:tblGrid>
      <w:tr w:rsidR="00FE6E89" w:rsidRPr="001E75DB" w14:paraId="51486F01" w14:textId="77777777" w:rsidTr="00260618">
        <w:trPr>
          <w:trHeight w:val="300"/>
        </w:trPr>
        <w:tc>
          <w:tcPr>
            <w:tcW w:w="1701" w:type="dxa"/>
            <w:tcBorders>
              <w:top w:val="single" w:sz="8" w:space="0" w:color="auto"/>
              <w:left w:val="nil"/>
              <w:bottom w:val="nil"/>
              <w:right w:val="nil"/>
            </w:tcBorders>
            <w:shd w:val="clear" w:color="auto" w:fill="auto"/>
            <w:noWrap/>
            <w:vAlign w:val="bottom"/>
            <w:hideMark/>
          </w:tcPr>
          <w:p w14:paraId="6AFADB12" w14:textId="77777777" w:rsidR="00FE6E89" w:rsidRPr="001E75DB" w:rsidRDefault="00FE6E89" w:rsidP="00260618">
            <w:pPr>
              <w:jc w:val="center"/>
              <w:rPr>
                <w:rFonts w:ascii="Calibri" w:hAnsi="Calibri" w:cs="Calibri"/>
                <w:b/>
                <w:bCs/>
                <w:color w:val="000000"/>
                <w:sz w:val="22"/>
                <w:szCs w:val="22"/>
              </w:rPr>
            </w:pPr>
            <w:r w:rsidRPr="001E75DB">
              <w:rPr>
                <w:rFonts w:ascii="Calibri" w:hAnsi="Calibri" w:cs="Calibri"/>
                <w:b/>
                <w:bCs/>
                <w:color w:val="000000"/>
                <w:sz w:val="22"/>
                <w:szCs w:val="22"/>
              </w:rPr>
              <w:t> </w:t>
            </w:r>
          </w:p>
        </w:tc>
        <w:tc>
          <w:tcPr>
            <w:tcW w:w="567" w:type="dxa"/>
            <w:tcBorders>
              <w:top w:val="single" w:sz="8" w:space="0" w:color="auto"/>
              <w:left w:val="nil"/>
              <w:bottom w:val="nil"/>
              <w:right w:val="nil"/>
            </w:tcBorders>
            <w:shd w:val="clear" w:color="auto" w:fill="auto"/>
            <w:noWrap/>
            <w:vAlign w:val="bottom"/>
            <w:hideMark/>
          </w:tcPr>
          <w:p w14:paraId="34B32CD6" w14:textId="7BA0901C" w:rsidR="00FE6E89" w:rsidRPr="001E75DB" w:rsidRDefault="00137402" w:rsidP="00260618">
            <w:pPr>
              <w:rPr>
                <w:rFonts w:ascii="Calibri" w:hAnsi="Calibri" w:cs="Calibri"/>
                <w:b/>
                <w:bCs/>
                <w:color w:val="000000"/>
                <w:sz w:val="22"/>
                <w:szCs w:val="22"/>
              </w:rPr>
            </w:pPr>
            <w:r w:rsidRPr="001E75DB">
              <w:rPr>
                <w:rFonts w:ascii="Calibri" w:hAnsi="Calibri" w:cs="Calibri"/>
                <w:b/>
                <w:bCs/>
                <w:color w:val="000000"/>
                <w:sz w:val="22"/>
                <w:szCs w:val="22"/>
              </w:rPr>
              <w:t>S</w:t>
            </w:r>
            <w:r w:rsidR="00FE6E89" w:rsidRPr="001E75DB">
              <w:rPr>
                <w:rFonts w:ascii="Calibri" w:hAnsi="Calibri" w:cs="Calibri"/>
                <w:b/>
                <w:bCs/>
                <w:color w:val="000000"/>
                <w:sz w:val="22"/>
                <w:szCs w:val="22"/>
              </w:rPr>
              <w:t>ign</w:t>
            </w:r>
          </w:p>
        </w:tc>
        <w:tc>
          <w:tcPr>
            <w:tcW w:w="190" w:type="dxa"/>
            <w:tcBorders>
              <w:top w:val="single" w:sz="8" w:space="0" w:color="auto"/>
              <w:left w:val="nil"/>
              <w:bottom w:val="nil"/>
              <w:right w:val="nil"/>
            </w:tcBorders>
            <w:shd w:val="clear" w:color="auto" w:fill="auto"/>
            <w:noWrap/>
            <w:vAlign w:val="bottom"/>
            <w:hideMark/>
          </w:tcPr>
          <w:p w14:paraId="58CBEBC7" w14:textId="77777777" w:rsidR="00FE6E89" w:rsidRPr="001E75DB" w:rsidRDefault="00FE6E89" w:rsidP="00260618">
            <w:pPr>
              <w:jc w:val="center"/>
              <w:rPr>
                <w:rFonts w:ascii="Calibri" w:hAnsi="Calibri" w:cs="Calibri"/>
                <w:b/>
                <w:bCs/>
                <w:color w:val="000000"/>
                <w:sz w:val="22"/>
                <w:szCs w:val="22"/>
              </w:rPr>
            </w:pPr>
            <w:r w:rsidRPr="001E75DB">
              <w:rPr>
                <w:rFonts w:ascii="Calibri" w:hAnsi="Calibri" w:cs="Calibri"/>
                <w:b/>
                <w:bCs/>
                <w:color w:val="000000"/>
                <w:sz w:val="22"/>
                <w:szCs w:val="22"/>
              </w:rPr>
              <w:t> </w:t>
            </w:r>
          </w:p>
        </w:tc>
        <w:tc>
          <w:tcPr>
            <w:tcW w:w="760" w:type="dxa"/>
            <w:tcBorders>
              <w:top w:val="single" w:sz="8" w:space="0" w:color="auto"/>
              <w:left w:val="single" w:sz="4" w:space="0" w:color="auto"/>
              <w:bottom w:val="nil"/>
              <w:right w:val="nil"/>
            </w:tcBorders>
            <w:shd w:val="clear" w:color="auto" w:fill="auto"/>
            <w:noWrap/>
            <w:vAlign w:val="bottom"/>
            <w:hideMark/>
          </w:tcPr>
          <w:p w14:paraId="22210990" w14:textId="77777777" w:rsidR="00FE6E89" w:rsidRPr="001E75DB" w:rsidRDefault="00FE6E89" w:rsidP="00260618">
            <w:pPr>
              <w:jc w:val="center"/>
              <w:rPr>
                <w:rFonts w:ascii="Calibri" w:hAnsi="Calibri" w:cs="Calibri"/>
                <w:b/>
                <w:bCs/>
                <w:color w:val="000000"/>
                <w:sz w:val="22"/>
                <w:szCs w:val="22"/>
              </w:rPr>
            </w:pPr>
            <w:proofErr w:type="spellStart"/>
            <w:r w:rsidRPr="001E75DB">
              <w:rPr>
                <w:rFonts w:ascii="Calibri" w:hAnsi="Calibri" w:cs="Calibri"/>
                <w:b/>
                <w:bCs/>
                <w:color w:val="000000"/>
                <w:sz w:val="22"/>
                <w:szCs w:val="22"/>
              </w:rPr>
              <w:t>A320</w:t>
            </w:r>
            <w:proofErr w:type="spellEnd"/>
          </w:p>
        </w:tc>
        <w:tc>
          <w:tcPr>
            <w:tcW w:w="640" w:type="dxa"/>
            <w:tcBorders>
              <w:top w:val="single" w:sz="8" w:space="0" w:color="auto"/>
              <w:left w:val="nil"/>
              <w:bottom w:val="nil"/>
              <w:right w:val="nil"/>
            </w:tcBorders>
            <w:shd w:val="clear" w:color="auto" w:fill="auto"/>
            <w:noWrap/>
            <w:vAlign w:val="bottom"/>
            <w:hideMark/>
          </w:tcPr>
          <w:p w14:paraId="68788BBD" w14:textId="77777777" w:rsidR="00FE6E89" w:rsidRPr="001E75DB" w:rsidRDefault="00FE6E89" w:rsidP="00260618">
            <w:pPr>
              <w:jc w:val="center"/>
              <w:rPr>
                <w:rFonts w:ascii="Calibri" w:hAnsi="Calibri" w:cs="Calibri"/>
                <w:b/>
                <w:bCs/>
                <w:color w:val="000000"/>
                <w:sz w:val="22"/>
                <w:szCs w:val="22"/>
              </w:rPr>
            </w:pPr>
            <w:proofErr w:type="spellStart"/>
            <w:r w:rsidRPr="001E75DB">
              <w:rPr>
                <w:rFonts w:ascii="Calibri" w:hAnsi="Calibri" w:cs="Calibri"/>
                <w:b/>
                <w:bCs/>
                <w:color w:val="000000"/>
                <w:sz w:val="22"/>
                <w:szCs w:val="22"/>
              </w:rPr>
              <w:t>A340</w:t>
            </w:r>
            <w:proofErr w:type="spellEnd"/>
          </w:p>
        </w:tc>
        <w:tc>
          <w:tcPr>
            <w:tcW w:w="680" w:type="dxa"/>
            <w:tcBorders>
              <w:top w:val="single" w:sz="8" w:space="0" w:color="auto"/>
              <w:left w:val="nil"/>
              <w:bottom w:val="nil"/>
              <w:right w:val="nil"/>
            </w:tcBorders>
            <w:shd w:val="clear" w:color="auto" w:fill="auto"/>
            <w:noWrap/>
            <w:vAlign w:val="bottom"/>
            <w:hideMark/>
          </w:tcPr>
          <w:p w14:paraId="7395B4DD" w14:textId="681B266F" w:rsidR="00FE6E89" w:rsidRPr="001E75DB" w:rsidRDefault="00137402" w:rsidP="00260618">
            <w:pPr>
              <w:jc w:val="center"/>
              <w:rPr>
                <w:rFonts w:ascii="Calibri" w:hAnsi="Calibri" w:cs="Calibri"/>
                <w:b/>
                <w:bCs/>
                <w:color w:val="000000"/>
                <w:sz w:val="22"/>
                <w:szCs w:val="22"/>
              </w:rPr>
            </w:pPr>
            <w:r w:rsidRPr="001E75DB">
              <w:rPr>
                <w:rFonts w:ascii="Calibri" w:hAnsi="Calibri" w:cs="Calibri"/>
                <w:b/>
                <w:bCs/>
                <w:color w:val="000000"/>
                <w:sz w:val="22"/>
                <w:szCs w:val="22"/>
              </w:rPr>
              <w:t>Ratio</w:t>
            </w:r>
          </w:p>
        </w:tc>
      </w:tr>
      <w:tr w:rsidR="00FE6E89" w:rsidRPr="001E75DB" w14:paraId="6B1CE502" w14:textId="77777777" w:rsidTr="00260618">
        <w:trPr>
          <w:trHeight w:val="300"/>
        </w:trPr>
        <w:tc>
          <w:tcPr>
            <w:tcW w:w="1701" w:type="dxa"/>
            <w:tcBorders>
              <w:top w:val="nil"/>
              <w:left w:val="nil"/>
              <w:bottom w:val="single" w:sz="4" w:space="0" w:color="auto"/>
              <w:right w:val="nil"/>
            </w:tcBorders>
            <w:shd w:val="clear" w:color="auto" w:fill="auto"/>
            <w:noWrap/>
            <w:vAlign w:val="bottom"/>
            <w:hideMark/>
          </w:tcPr>
          <w:p w14:paraId="62D768C8"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 </w:t>
            </w:r>
          </w:p>
        </w:tc>
        <w:tc>
          <w:tcPr>
            <w:tcW w:w="567" w:type="dxa"/>
            <w:tcBorders>
              <w:top w:val="nil"/>
              <w:left w:val="nil"/>
              <w:bottom w:val="single" w:sz="4" w:space="0" w:color="auto"/>
              <w:right w:val="nil"/>
            </w:tcBorders>
            <w:shd w:val="clear" w:color="auto" w:fill="auto"/>
            <w:noWrap/>
            <w:vAlign w:val="bottom"/>
            <w:hideMark/>
          </w:tcPr>
          <w:p w14:paraId="7CDB9E50" w14:textId="77777777" w:rsidR="00FE6E89" w:rsidRPr="001E75DB" w:rsidRDefault="00FE6E89" w:rsidP="00260618">
            <w:pPr>
              <w:rPr>
                <w:rFonts w:ascii="Calibri" w:hAnsi="Calibri" w:cs="Calibri"/>
                <w:color w:val="000000"/>
                <w:sz w:val="22"/>
                <w:szCs w:val="22"/>
              </w:rPr>
            </w:pPr>
            <w:r w:rsidRPr="001E75DB">
              <w:rPr>
                <w:rFonts w:ascii="Calibri" w:hAnsi="Calibri" w:cs="Calibri"/>
                <w:color w:val="000000"/>
                <w:sz w:val="22"/>
                <w:szCs w:val="22"/>
              </w:rPr>
              <w:t> </w:t>
            </w:r>
          </w:p>
        </w:tc>
        <w:tc>
          <w:tcPr>
            <w:tcW w:w="190" w:type="dxa"/>
            <w:tcBorders>
              <w:top w:val="nil"/>
              <w:left w:val="nil"/>
              <w:bottom w:val="single" w:sz="4" w:space="0" w:color="auto"/>
              <w:right w:val="nil"/>
            </w:tcBorders>
            <w:shd w:val="clear" w:color="auto" w:fill="auto"/>
            <w:noWrap/>
            <w:vAlign w:val="bottom"/>
            <w:hideMark/>
          </w:tcPr>
          <w:p w14:paraId="10556537"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 </w:t>
            </w:r>
          </w:p>
        </w:tc>
        <w:tc>
          <w:tcPr>
            <w:tcW w:w="760" w:type="dxa"/>
            <w:tcBorders>
              <w:top w:val="nil"/>
              <w:left w:val="single" w:sz="4" w:space="0" w:color="auto"/>
              <w:bottom w:val="single" w:sz="4" w:space="0" w:color="auto"/>
              <w:right w:val="nil"/>
            </w:tcBorders>
            <w:shd w:val="clear" w:color="auto" w:fill="auto"/>
            <w:noWrap/>
            <w:vAlign w:val="bottom"/>
            <w:hideMark/>
          </w:tcPr>
          <w:p w14:paraId="3718B617"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[m]</w:t>
            </w:r>
          </w:p>
        </w:tc>
        <w:tc>
          <w:tcPr>
            <w:tcW w:w="640" w:type="dxa"/>
            <w:tcBorders>
              <w:top w:val="nil"/>
              <w:left w:val="nil"/>
              <w:bottom w:val="single" w:sz="4" w:space="0" w:color="auto"/>
              <w:right w:val="nil"/>
            </w:tcBorders>
            <w:shd w:val="clear" w:color="auto" w:fill="auto"/>
            <w:noWrap/>
            <w:vAlign w:val="bottom"/>
            <w:hideMark/>
          </w:tcPr>
          <w:p w14:paraId="4A0E524B"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[m]</w:t>
            </w:r>
          </w:p>
        </w:tc>
        <w:tc>
          <w:tcPr>
            <w:tcW w:w="680" w:type="dxa"/>
            <w:tcBorders>
              <w:top w:val="nil"/>
              <w:left w:val="nil"/>
              <w:bottom w:val="single" w:sz="4" w:space="0" w:color="auto"/>
              <w:right w:val="nil"/>
            </w:tcBorders>
            <w:shd w:val="clear" w:color="auto" w:fill="auto"/>
            <w:noWrap/>
            <w:vAlign w:val="bottom"/>
            <w:hideMark/>
          </w:tcPr>
          <w:p w14:paraId="2277DB18" w14:textId="0C78CDA2" w:rsidR="00FE6E89" w:rsidRPr="001E75DB" w:rsidRDefault="00B33B1F" w:rsidP="00260618">
            <w:pPr>
              <w:jc w:val="center"/>
              <w:rPr>
                <w:rFonts w:ascii="Calibri" w:hAnsi="Calibri" w:cs="Calibri"/>
                <w:color w:val="000000"/>
                <w:sz w:val="22"/>
                <w:szCs w:val="22"/>
              </w:rPr>
            </w:pPr>
            <m:oMathPara>
              <m:oMath>
                <m:sSub>
                  <m:sSubPr>
                    <m:ctrlPr>
                      <w:rPr>
                        <w:rFonts w:ascii="Cambria Math" w:hAnsi="Cambria Math" w:cs="Calibri"/>
                        <w:i/>
                        <w:color w:val="000000"/>
                        <w:sz w:val="22"/>
                        <w:szCs w:val="22"/>
                      </w:rPr>
                    </m:ctrlPr>
                  </m:sSubPr>
                  <m:e>
                    <m:r>
                      <w:rPr>
                        <w:rFonts w:ascii="Cambria Math" w:hAnsi="Cambria Math" w:cs="Calibri"/>
                        <w:color w:val="000000"/>
                        <w:sz w:val="22"/>
                        <w:szCs w:val="22"/>
                      </w:rPr>
                      <m:t>f</m:t>
                    </m:r>
                  </m:e>
                  <m:sub>
                    <m:r>
                      <w:rPr>
                        <w:rFonts w:ascii="Cambria Math" w:hAnsi="Cambria Math" w:cs="Calibri"/>
                        <w:color w:val="000000"/>
                        <w:sz w:val="22"/>
                        <w:szCs w:val="22"/>
                      </w:rPr>
                      <m:t>d</m:t>
                    </m:r>
                  </m:sub>
                </m:sSub>
              </m:oMath>
            </m:oMathPara>
          </w:p>
        </w:tc>
      </w:tr>
      <w:tr w:rsidR="00FE6E89" w:rsidRPr="001E75DB" w14:paraId="575E566A" w14:textId="77777777" w:rsidTr="00260618">
        <w:trPr>
          <w:trHeight w:val="360"/>
        </w:trPr>
        <w:tc>
          <w:tcPr>
            <w:tcW w:w="1701" w:type="dxa"/>
            <w:tcBorders>
              <w:top w:val="nil"/>
              <w:left w:val="nil"/>
              <w:bottom w:val="nil"/>
              <w:right w:val="nil"/>
            </w:tcBorders>
            <w:shd w:val="clear" w:color="auto" w:fill="auto"/>
            <w:noWrap/>
            <w:vAlign w:val="bottom"/>
            <w:hideMark/>
          </w:tcPr>
          <w:p w14:paraId="4E8A6DE5" w14:textId="21114078" w:rsidR="00FE6E89" w:rsidRPr="001E75DB" w:rsidRDefault="00FE6E89" w:rsidP="00260618">
            <w:pPr>
              <w:rPr>
                <w:rFonts w:ascii="Calibri" w:hAnsi="Calibri" w:cs="Calibri"/>
                <w:b/>
                <w:bCs/>
                <w:color w:val="000000"/>
                <w:sz w:val="22"/>
                <w:szCs w:val="22"/>
              </w:rPr>
            </w:pPr>
            <w:r w:rsidRPr="001E75DB">
              <w:rPr>
                <w:rFonts w:ascii="Calibri" w:hAnsi="Calibri" w:cs="Calibri"/>
                <w:b/>
                <w:bCs/>
                <w:color w:val="000000"/>
                <w:sz w:val="22"/>
                <w:szCs w:val="22"/>
              </w:rPr>
              <w:t xml:space="preserve">Outer </w:t>
            </w:r>
            <w:r w:rsidR="00137402" w:rsidRPr="001E75DB">
              <w:rPr>
                <w:rFonts w:ascii="Calibri" w:hAnsi="Calibri" w:cs="Calibri"/>
                <w:b/>
                <w:bCs/>
                <w:color w:val="000000"/>
                <w:sz w:val="22"/>
                <w:szCs w:val="22"/>
              </w:rPr>
              <w:t>diameter</w:t>
            </w:r>
          </w:p>
        </w:tc>
        <w:tc>
          <w:tcPr>
            <w:tcW w:w="567" w:type="dxa"/>
            <w:tcBorders>
              <w:top w:val="nil"/>
              <w:left w:val="nil"/>
              <w:bottom w:val="nil"/>
              <w:right w:val="nil"/>
            </w:tcBorders>
            <w:shd w:val="clear" w:color="auto" w:fill="auto"/>
            <w:noWrap/>
            <w:vAlign w:val="bottom"/>
            <w:hideMark/>
          </w:tcPr>
          <w:p w14:paraId="2FA6C0E2" w14:textId="5DA6EE0C" w:rsidR="00FE6E89" w:rsidRPr="001E75DB" w:rsidRDefault="00B33B1F" w:rsidP="00260618">
            <w:pPr>
              <w:rPr>
                <w:rFonts w:ascii="Calibri" w:hAnsi="Calibri" w:cs="Calibri"/>
                <w:color w:val="000000"/>
                <w:sz w:val="22"/>
                <w:szCs w:val="22"/>
              </w:rPr>
            </w:pPr>
            <m:oMathPara>
              <m:oMathParaPr>
                <m:jc m:val="left"/>
              </m:oMathParaPr>
              <m:oMath>
                <m:sSub>
                  <m:sSubPr>
                    <m:ctrlPr>
                      <w:rPr>
                        <w:rFonts w:ascii="Cambria Math" w:hAnsi="Cambria Math" w:cs="Calibri"/>
                        <w:i/>
                        <w:color w:val="000000"/>
                        <w:sz w:val="22"/>
                        <w:szCs w:val="22"/>
                      </w:rPr>
                    </m:ctrlPr>
                  </m:sSubPr>
                  <m:e>
                    <m:r>
                      <w:rPr>
                        <w:rFonts w:ascii="Cambria Math" w:hAnsi="Cambria Math" w:cs="Calibri"/>
                        <w:color w:val="000000"/>
                        <w:sz w:val="22"/>
                        <w:szCs w:val="22"/>
                      </w:rPr>
                      <m:t>d</m:t>
                    </m:r>
                  </m:e>
                  <m:sub>
                    <m:r>
                      <w:rPr>
                        <w:rFonts w:ascii="Cambria Math" w:hAnsi="Cambria Math" w:cs="Calibri"/>
                        <w:color w:val="000000"/>
                        <w:sz w:val="22"/>
                        <w:szCs w:val="22"/>
                        <w:vertAlign w:val="subscript"/>
                      </w:rPr>
                      <m:t>a</m:t>
                    </m:r>
                  </m:sub>
                </m:sSub>
              </m:oMath>
            </m:oMathPara>
          </w:p>
        </w:tc>
        <w:tc>
          <w:tcPr>
            <w:tcW w:w="190" w:type="dxa"/>
            <w:tcBorders>
              <w:top w:val="nil"/>
              <w:left w:val="nil"/>
              <w:bottom w:val="nil"/>
              <w:right w:val="nil"/>
            </w:tcBorders>
            <w:shd w:val="clear" w:color="auto" w:fill="auto"/>
            <w:noWrap/>
            <w:vAlign w:val="bottom"/>
            <w:hideMark/>
          </w:tcPr>
          <w:p w14:paraId="2B427E03" w14:textId="77777777" w:rsidR="00FE6E89" w:rsidRPr="001E75DB" w:rsidRDefault="00FE6E89" w:rsidP="00260618">
            <w:pPr>
              <w:jc w:val="center"/>
              <w:rPr>
                <w:rFonts w:ascii="Calibri" w:hAnsi="Calibri" w:cs="Calibri"/>
                <w:color w:val="000000"/>
                <w:sz w:val="22"/>
                <w:szCs w:val="22"/>
              </w:rPr>
            </w:pPr>
          </w:p>
        </w:tc>
        <w:tc>
          <w:tcPr>
            <w:tcW w:w="760" w:type="dxa"/>
            <w:tcBorders>
              <w:top w:val="nil"/>
              <w:left w:val="single" w:sz="4" w:space="0" w:color="auto"/>
              <w:bottom w:val="nil"/>
              <w:right w:val="nil"/>
            </w:tcBorders>
            <w:shd w:val="clear" w:color="auto" w:fill="auto"/>
            <w:noWrap/>
            <w:vAlign w:val="bottom"/>
            <w:hideMark/>
          </w:tcPr>
          <w:p w14:paraId="30E8FFC0"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2.30</w:t>
            </w:r>
          </w:p>
        </w:tc>
        <w:tc>
          <w:tcPr>
            <w:tcW w:w="640" w:type="dxa"/>
            <w:tcBorders>
              <w:top w:val="nil"/>
              <w:left w:val="nil"/>
              <w:bottom w:val="nil"/>
              <w:right w:val="nil"/>
            </w:tcBorders>
            <w:shd w:val="clear" w:color="auto" w:fill="auto"/>
            <w:noWrap/>
            <w:vAlign w:val="bottom"/>
            <w:hideMark/>
          </w:tcPr>
          <w:p w14:paraId="75A8273D"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2.43</w:t>
            </w:r>
          </w:p>
        </w:tc>
        <w:tc>
          <w:tcPr>
            <w:tcW w:w="680" w:type="dxa"/>
            <w:tcBorders>
              <w:top w:val="nil"/>
              <w:left w:val="nil"/>
              <w:bottom w:val="nil"/>
              <w:right w:val="nil"/>
            </w:tcBorders>
            <w:shd w:val="clear" w:color="auto" w:fill="auto"/>
            <w:noWrap/>
            <w:vAlign w:val="bottom"/>
            <w:hideMark/>
          </w:tcPr>
          <w:p w14:paraId="4EF63BBB"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1.057</w:t>
            </w:r>
          </w:p>
        </w:tc>
      </w:tr>
      <w:tr w:rsidR="00FE6E89" w:rsidRPr="001E75DB" w14:paraId="203AA3CF" w14:textId="77777777" w:rsidTr="00260618">
        <w:trPr>
          <w:trHeight w:val="360"/>
        </w:trPr>
        <w:tc>
          <w:tcPr>
            <w:tcW w:w="1701" w:type="dxa"/>
            <w:tcBorders>
              <w:top w:val="nil"/>
              <w:left w:val="nil"/>
              <w:bottom w:val="nil"/>
              <w:right w:val="nil"/>
            </w:tcBorders>
            <w:shd w:val="clear" w:color="auto" w:fill="auto"/>
            <w:noWrap/>
            <w:vAlign w:val="bottom"/>
            <w:hideMark/>
          </w:tcPr>
          <w:p w14:paraId="59260669" w14:textId="77253241" w:rsidR="00FE6E89" w:rsidRPr="001E75DB" w:rsidRDefault="00FE6E89" w:rsidP="00260618">
            <w:pPr>
              <w:rPr>
                <w:rFonts w:ascii="Calibri" w:hAnsi="Calibri" w:cs="Calibri"/>
                <w:b/>
                <w:bCs/>
                <w:color w:val="000000"/>
                <w:sz w:val="22"/>
                <w:szCs w:val="22"/>
              </w:rPr>
            </w:pPr>
            <w:r w:rsidRPr="001E75DB">
              <w:rPr>
                <w:rFonts w:ascii="Calibri" w:hAnsi="Calibri" w:cs="Calibri"/>
                <w:b/>
                <w:bCs/>
                <w:color w:val="000000"/>
                <w:sz w:val="22"/>
                <w:szCs w:val="22"/>
              </w:rPr>
              <w:t xml:space="preserve">Fan </w:t>
            </w:r>
            <w:r w:rsidR="00137402" w:rsidRPr="001E75DB">
              <w:rPr>
                <w:rFonts w:ascii="Calibri" w:hAnsi="Calibri" w:cs="Calibri"/>
                <w:b/>
                <w:bCs/>
                <w:color w:val="000000"/>
                <w:sz w:val="22"/>
                <w:szCs w:val="22"/>
              </w:rPr>
              <w:t>diameter</w:t>
            </w:r>
          </w:p>
        </w:tc>
        <w:tc>
          <w:tcPr>
            <w:tcW w:w="567" w:type="dxa"/>
            <w:tcBorders>
              <w:top w:val="nil"/>
              <w:left w:val="nil"/>
              <w:bottom w:val="nil"/>
              <w:right w:val="nil"/>
            </w:tcBorders>
            <w:shd w:val="clear" w:color="auto" w:fill="auto"/>
            <w:noWrap/>
            <w:vAlign w:val="bottom"/>
            <w:hideMark/>
          </w:tcPr>
          <w:p w14:paraId="22D0C52F" w14:textId="5378FC31" w:rsidR="00FE6E89" w:rsidRPr="001E75DB" w:rsidRDefault="00B33B1F" w:rsidP="00260618">
            <w:pPr>
              <w:rPr>
                <w:rFonts w:ascii="Calibri" w:hAnsi="Calibri" w:cs="Calibri"/>
                <w:color w:val="000000"/>
                <w:sz w:val="22"/>
                <w:szCs w:val="22"/>
              </w:rPr>
            </w:pPr>
            <m:oMathPara>
              <m:oMathParaPr>
                <m:jc m:val="left"/>
              </m:oMathParaPr>
              <m:oMath>
                <m:sSub>
                  <m:sSubPr>
                    <m:ctrlPr>
                      <w:rPr>
                        <w:rFonts w:ascii="Cambria Math" w:hAnsi="Cambria Math" w:cs="Calibri"/>
                        <w:i/>
                        <w:color w:val="000000"/>
                        <w:sz w:val="22"/>
                        <w:szCs w:val="22"/>
                      </w:rPr>
                    </m:ctrlPr>
                  </m:sSubPr>
                  <m:e>
                    <m:r>
                      <w:rPr>
                        <w:rFonts w:ascii="Cambria Math" w:hAnsi="Cambria Math" w:cs="Calibri"/>
                        <w:color w:val="000000"/>
                        <w:sz w:val="22"/>
                        <w:szCs w:val="22"/>
                      </w:rPr>
                      <m:t>d</m:t>
                    </m:r>
                  </m:e>
                  <m:sub>
                    <m:r>
                      <w:rPr>
                        <w:rFonts w:ascii="Cambria Math" w:hAnsi="Cambria Math" w:cs="Calibri"/>
                        <w:color w:val="000000"/>
                        <w:sz w:val="22"/>
                        <w:szCs w:val="22"/>
                        <w:vertAlign w:val="subscript"/>
                      </w:rPr>
                      <m:t>fan</m:t>
                    </m:r>
                  </m:sub>
                </m:sSub>
              </m:oMath>
            </m:oMathPara>
          </w:p>
        </w:tc>
        <w:tc>
          <w:tcPr>
            <w:tcW w:w="190" w:type="dxa"/>
            <w:tcBorders>
              <w:top w:val="nil"/>
              <w:left w:val="nil"/>
              <w:bottom w:val="nil"/>
              <w:right w:val="nil"/>
            </w:tcBorders>
            <w:shd w:val="clear" w:color="auto" w:fill="auto"/>
            <w:noWrap/>
            <w:vAlign w:val="bottom"/>
            <w:hideMark/>
          </w:tcPr>
          <w:p w14:paraId="3E296A26" w14:textId="77777777" w:rsidR="00FE6E89" w:rsidRPr="001E75DB" w:rsidRDefault="00FE6E89" w:rsidP="00260618">
            <w:pPr>
              <w:jc w:val="center"/>
              <w:rPr>
                <w:rFonts w:ascii="Calibri" w:hAnsi="Calibri" w:cs="Calibri"/>
                <w:color w:val="000000"/>
                <w:sz w:val="22"/>
                <w:szCs w:val="22"/>
              </w:rPr>
            </w:pPr>
          </w:p>
        </w:tc>
        <w:tc>
          <w:tcPr>
            <w:tcW w:w="760" w:type="dxa"/>
            <w:tcBorders>
              <w:top w:val="nil"/>
              <w:left w:val="single" w:sz="4" w:space="0" w:color="auto"/>
              <w:bottom w:val="nil"/>
              <w:right w:val="nil"/>
            </w:tcBorders>
            <w:shd w:val="clear" w:color="auto" w:fill="auto"/>
            <w:noWrap/>
            <w:vAlign w:val="bottom"/>
            <w:hideMark/>
          </w:tcPr>
          <w:p w14:paraId="55DA17FC"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1.74</w:t>
            </w:r>
          </w:p>
        </w:tc>
        <w:tc>
          <w:tcPr>
            <w:tcW w:w="640" w:type="dxa"/>
            <w:tcBorders>
              <w:top w:val="nil"/>
              <w:left w:val="nil"/>
              <w:bottom w:val="nil"/>
              <w:right w:val="nil"/>
            </w:tcBorders>
            <w:shd w:val="clear" w:color="auto" w:fill="auto"/>
            <w:noWrap/>
            <w:vAlign w:val="bottom"/>
            <w:hideMark/>
          </w:tcPr>
          <w:p w14:paraId="2AD6F2C5"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1.84</w:t>
            </w:r>
          </w:p>
        </w:tc>
        <w:tc>
          <w:tcPr>
            <w:tcW w:w="680" w:type="dxa"/>
            <w:tcBorders>
              <w:top w:val="nil"/>
              <w:left w:val="nil"/>
              <w:bottom w:val="nil"/>
              <w:right w:val="nil"/>
            </w:tcBorders>
            <w:shd w:val="clear" w:color="auto" w:fill="auto"/>
            <w:noWrap/>
            <w:vAlign w:val="bottom"/>
            <w:hideMark/>
          </w:tcPr>
          <w:p w14:paraId="132C2957"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1.057</w:t>
            </w:r>
          </w:p>
        </w:tc>
      </w:tr>
      <w:tr w:rsidR="00FE6E89" w:rsidRPr="001E75DB" w14:paraId="3CAC7D5C" w14:textId="77777777" w:rsidTr="00260618">
        <w:trPr>
          <w:trHeight w:val="375"/>
        </w:trPr>
        <w:tc>
          <w:tcPr>
            <w:tcW w:w="1701" w:type="dxa"/>
            <w:tcBorders>
              <w:top w:val="nil"/>
              <w:left w:val="nil"/>
              <w:bottom w:val="single" w:sz="8" w:space="0" w:color="auto"/>
              <w:right w:val="nil"/>
            </w:tcBorders>
            <w:shd w:val="clear" w:color="auto" w:fill="auto"/>
            <w:noWrap/>
            <w:vAlign w:val="bottom"/>
            <w:hideMark/>
          </w:tcPr>
          <w:p w14:paraId="04AAEE55" w14:textId="47C11CFB" w:rsidR="00FE6E89" w:rsidRPr="001E75DB" w:rsidRDefault="00FE6E89" w:rsidP="00260618">
            <w:pPr>
              <w:rPr>
                <w:rFonts w:ascii="Calibri" w:hAnsi="Calibri" w:cs="Calibri"/>
                <w:b/>
                <w:bCs/>
                <w:color w:val="000000"/>
                <w:sz w:val="22"/>
                <w:szCs w:val="22"/>
              </w:rPr>
            </w:pPr>
            <w:r w:rsidRPr="001E75DB">
              <w:rPr>
                <w:rFonts w:ascii="Calibri" w:hAnsi="Calibri" w:cs="Calibri"/>
                <w:b/>
                <w:bCs/>
                <w:color w:val="000000"/>
                <w:sz w:val="22"/>
                <w:szCs w:val="22"/>
              </w:rPr>
              <w:t xml:space="preserve">Inlet </w:t>
            </w:r>
            <w:r w:rsidR="00137402" w:rsidRPr="001E75DB">
              <w:rPr>
                <w:rFonts w:ascii="Calibri" w:hAnsi="Calibri" w:cs="Calibri"/>
                <w:b/>
                <w:bCs/>
                <w:color w:val="000000"/>
                <w:sz w:val="22"/>
                <w:szCs w:val="22"/>
              </w:rPr>
              <w:t>diameter</w:t>
            </w:r>
          </w:p>
        </w:tc>
        <w:tc>
          <w:tcPr>
            <w:tcW w:w="567" w:type="dxa"/>
            <w:tcBorders>
              <w:top w:val="nil"/>
              <w:left w:val="nil"/>
              <w:bottom w:val="single" w:sz="8" w:space="0" w:color="auto"/>
              <w:right w:val="nil"/>
            </w:tcBorders>
            <w:shd w:val="clear" w:color="auto" w:fill="auto"/>
            <w:noWrap/>
            <w:vAlign w:val="bottom"/>
            <w:hideMark/>
          </w:tcPr>
          <w:p w14:paraId="2C85D3D9" w14:textId="62E3750E" w:rsidR="00FE6E89" w:rsidRPr="001E75DB" w:rsidRDefault="00B33B1F" w:rsidP="00260618">
            <w:pPr>
              <w:rPr>
                <w:rFonts w:ascii="Calibri" w:hAnsi="Calibri" w:cs="Calibri"/>
                <w:color w:val="000000"/>
                <w:sz w:val="22"/>
                <w:szCs w:val="22"/>
              </w:rPr>
            </w:pPr>
            <m:oMathPara>
              <m:oMathParaPr>
                <m:jc m:val="left"/>
              </m:oMathParaPr>
              <m:oMath>
                <m:sSub>
                  <m:sSubPr>
                    <m:ctrlPr>
                      <w:rPr>
                        <w:rFonts w:ascii="Cambria Math" w:hAnsi="Cambria Math" w:cs="Calibri"/>
                        <w:i/>
                        <w:color w:val="000000"/>
                        <w:sz w:val="22"/>
                        <w:szCs w:val="22"/>
                      </w:rPr>
                    </m:ctrlPr>
                  </m:sSubPr>
                  <m:e>
                    <m:r>
                      <w:rPr>
                        <w:rFonts w:ascii="Cambria Math" w:hAnsi="Cambria Math" w:cs="Calibri"/>
                        <w:color w:val="000000"/>
                        <w:sz w:val="22"/>
                        <w:szCs w:val="22"/>
                      </w:rPr>
                      <m:t>d</m:t>
                    </m:r>
                  </m:e>
                  <m:sub>
                    <m:r>
                      <w:rPr>
                        <w:rFonts w:ascii="Cambria Math" w:hAnsi="Cambria Math" w:cs="Calibri"/>
                        <w:color w:val="000000"/>
                        <w:sz w:val="22"/>
                        <w:szCs w:val="22"/>
                        <w:vertAlign w:val="subscript"/>
                      </w:rPr>
                      <m:t>i</m:t>
                    </m:r>
                  </m:sub>
                </m:sSub>
              </m:oMath>
            </m:oMathPara>
          </w:p>
        </w:tc>
        <w:tc>
          <w:tcPr>
            <w:tcW w:w="190" w:type="dxa"/>
            <w:tcBorders>
              <w:top w:val="nil"/>
              <w:left w:val="nil"/>
              <w:bottom w:val="single" w:sz="8" w:space="0" w:color="auto"/>
              <w:right w:val="nil"/>
            </w:tcBorders>
            <w:shd w:val="clear" w:color="auto" w:fill="auto"/>
            <w:noWrap/>
            <w:vAlign w:val="bottom"/>
            <w:hideMark/>
          </w:tcPr>
          <w:p w14:paraId="251D02AD"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 </w:t>
            </w:r>
          </w:p>
        </w:tc>
        <w:tc>
          <w:tcPr>
            <w:tcW w:w="760" w:type="dxa"/>
            <w:tcBorders>
              <w:top w:val="nil"/>
              <w:left w:val="single" w:sz="4" w:space="0" w:color="auto"/>
              <w:bottom w:val="single" w:sz="8" w:space="0" w:color="auto"/>
              <w:right w:val="nil"/>
            </w:tcBorders>
            <w:shd w:val="clear" w:color="auto" w:fill="auto"/>
            <w:noWrap/>
            <w:vAlign w:val="bottom"/>
            <w:hideMark/>
          </w:tcPr>
          <w:p w14:paraId="64FC6E54" w14:textId="77777777"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1.60</w:t>
            </w:r>
          </w:p>
        </w:tc>
        <w:tc>
          <w:tcPr>
            <w:tcW w:w="640" w:type="dxa"/>
            <w:tcBorders>
              <w:top w:val="nil"/>
              <w:left w:val="nil"/>
              <w:bottom w:val="single" w:sz="8" w:space="0" w:color="auto"/>
              <w:right w:val="nil"/>
            </w:tcBorders>
            <w:shd w:val="clear" w:color="auto" w:fill="auto"/>
            <w:noWrap/>
            <w:vAlign w:val="bottom"/>
            <w:hideMark/>
          </w:tcPr>
          <w:p w14:paraId="4321714B" w14:textId="58C8CEAB" w:rsidR="00FE6E89" w:rsidRPr="009968F3" w:rsidRDefault="008636D2" w:rsidP="00260618">
            <w:pPr>
              <w:jc w:val="center"/>
              <w:rPr>
                <w:rFonts w:ascii="Calibri" w:hAnsi="Calibri" w:cs="Calibri"/>
                <w:b/>
                <w:bCs/>
                <w:color w:val="000000"/>
                <w:sz w:val="22"/>
                <w:szCs w:val="22"/>
              </w:rPr>
            </w:pPr>
            <w:r w:rsidRPr="009968F3">
              <w:rPr>
                <w:rFonts w:ascii="Calibri" w:hAnsi="Calibri" w:cs="Calibri"/>
                <w:b/>
                <w:bCs/>
                <w:color w:val="000000"/>
                <w:sz w:val="22"/>
                <w:szCs w:val="22"/>
              </w:rPr>
              <w:t>?</w:t>
            </w:r>
          </w:p>
        </w:tc>
        <w:tc>
          <w:tcPr>
            <w:tcW w:w="680" w:type="dxa"/>
            <w:tcBorders>
              <w:top w:val="nil"/>
              <w:left w:val="nil"/>
              <w:bottom w:val="single" w:sz="8" w:space="0" w:color="auto"/>
              <w:right w:val="nil"/>
            </w:tcBorders>
            <w:shd w:val="clear" w:color="auto" w:fill="auto"/>
            <w:noWrap/>
            <w:vAlign w:val="bottom"/>
            <w:hideMark/>
          </w:tcPr>
          <w:p w14:paraId="75042FD9" w14:textId="01F21D2B" w:rsidR="00FE6E89" w:rsidRPr="001E75DB" w:rsidRDefault="00FE6E89" w:rsidP="00260618">
            <w:pPr>
              <w:jc w:val="center"/>
              <w:rPr>
                <w:rFonts w:ascii="Calibri" w:hAnsi="Calibri" w:cs="Calibri"/>
                <w:color w:val="000000"/>
                <w:sz w:val="22"/>
                <w:szCs w:val="22"/>
              </w:rPr>
            </w:pPr>
            <w:r w:rsidRPr="001E75DB">
              <w:rPr>
                <w:rFonts w:ascii="Calibri" w:hAnsi="Calibri" w:cs="Calibri"/>
                <w:color w:val="000000"/>
                <w:sz w:val="22"/>
                <w:szCs w:val="22"/>
              </w:rPr>
              <w:t> </w:t>
            </w:r>
          </w:p>
        </w:tc>
      </w:tr>
    </w:tbl>
    <w:p w14:paraId="4BFC4686" w14:textId="77777777" w:rsidR="00260618" w:rsidRDefault="00260618" w:rsidP="00BC1915">
      <w:pPr>
        <w:pStyle w:val="Dipl-Standard"/>
      </w:pPr>
    </w:p>
    <w:p w14:paraId="7C4A5A97" w14:textId="77777777" w:rsidR="00260618" w:rsidRPr="00260618" w:rsidRDefault="00260618" w:rsidP="00260618"/>
    <w:p w14:paraId="60660774" w14:textId="77777777" w:rsidR="00260618" w:rsidRPr="00260618" w:rsidRDefault="00260618" w:rsidP="00260618"/>
    <w:p w14:paraId="331304DC" w14:textId="77777777" w:rsidR="00260618" w:rsidRDefault="00260618" w:rsidP="00BC1915">
      <w:pPr>
        <w:pStyle w:val="Dipl-Standard"/>
      </w:pPr>
    </w:p>
    <w:p w14:paraId="57603BF8" w14:textId="4538E76C" w:rsidR="00FE6E89" w:rsidRPr="001E75DB" w:rsidRDefault="00260618" w:rsidP="00BC1915">
      <w:pPr>
        <w:pStyle w:val="Dipl-Standard"/>
      </w:pPr>
      <w:r>
        <w:br w:type="textWrapping" w:clear="all"/>
      </w:r>
    </w:p>
    <w:p w14:paraId="32449186" w14:textId="2A4DDF02" w:rsidR="00F97438" w:rsidRPr="001E75DB" w:rsidRDefault="00137402" w:rsidP="00BC1915">
      <w:pPr>
        <w:pStyle w:val="Dipl-Standard"/>
      </w:pPr>
      <w:r w:rsidRPr="001E75DB">
        <w:t xml:space="preserve">Thus, the inner diameter can be determined with the parameters according to </w:t>
      </w:r>
      <w:r w:rsidR="00B33B1F">
        <w:fldChar w:fldCharType="begin"/>
      </w:r>
      <w:r w:rsidR="00B33B1F">
        <w:instrText xml:space="preserve"> REF _Ref88636138  \* MERGEFORMAT </w:instrText>
      </w:r>
      <w:r w:rsidR="00B33B1F">
        <w:fldChar w:fldCharType="separate"/>
      </w:r>
      <w:r w:rsidR="00DB56A2" w:rsidRPr="00DB56A2">
        <w:t xml:space="preserve">Figure </w:t>
      </w:r>
      <w:r w:rsidR="00DB56A2" w:rsidRPr="00DB56A2">
        <w:rPr>
          <w:noProof/>
        </w:rPr>
        <w:t>2.8</w:t>
      </w:r>
      <w:r w:rsidR="00B33B1F">
        <w:rPr>
          <w:noProof/>
        </w:rPr>
        <w:fldChar w:fldCharType="end"/>
      </w:r>
      <w:r w:rsidRPr="001E75DB">
        <w:t xml:space="preserve">, with </w:t>
      </w:r>
      <w:r w:rsidR="009968F3">
        <w:t xml:space="preserve">a factor from </w:t>
      </w:r>
      <w:r w:rsidRPr="001E75DB">
        <w:t xml:space="preserve">Eq. </w:t>
      </w:r>
      <w:r w:rsidR="00245221" w:rsidRPr="001E75DB">
        <w:fldChar w:fldCharType="begin"/>
      </w:r>
      <w:r w:rsidR="00245221" w:rsidRPr="001E75DB">
        <w:instrText xml:space="preserve"> REF _Ref88636167 </w:instrText>
      </w:r>
      <w:r w:rsidR="00245221" w:rsidRPr="001E75DB">
        <w:fldChar w:fldCharType="separate"/>
      </w:r>
      <w:r w:rsidR="00DB56A2" w:rsidRPr="001E75DB">
        <w:t>(</w:t>
      </w:r>
      <w:r w:rsidR="00DB56A2">
        <w:rPr>
          <w:noProof/>
        </w:rPr>
        <w:t>2</w:t>
      </w:r>
      <w:r w:rsidR="00DB56A2" w:rsidRPr="001E75DB">
        <w:t>.</w:t>
      </w:r>
      <w:r w:rsidR="00DB56A2">
        <w:rPr>
          <w:noProof/>
        </w:rPr>
        <w:t>50</w:t>
      </w:r>
      <w:r w:rsidR="00245221" w:rsidRPr="001E75DB">
        <w:fldChar w:fldCharType="end"/>
      </w:r>
      <w:r w:rsidR="00245221" w:rsidRPr="001E75DB">
        <w:t>)</w:t>
      </w:r>
      <w:r w:rsidRPr="001E75DB">
        <w:t xml:space="preserve"> and the values from </w:t>
      </w:r>
      <w:r w:rsidR="00B33B1F">
        <w:fldChar w:fldCharType="begin"/>
      </w:r>
      <w:r w:rsidR="00B33B1F">
        <w:instrText xml:space="preserve"> REF _Ref88636201  \* MERGEFORMAT </w:instrText>
      </w:r>
      <w:r w:rsidR="00B33B1F">
        <w:fldChar w:fldCharType="separate"/>
      </w:r>
      <w:r w:rsidR="00DB56A2" w:rsidRPr="00DB56A2">
        <w:t xml:space="preserve">Table </w:t>
      </w:r>
      <w:r w:rsidR="00DB56A2" w:rsidRPr="00DB56A2">
        <w:rPr>
          <w:noProof/>
        </w:rPr>
        <w:t>2.3</w:t>
      </w:r>
      <w:r w:rsidR="00B33B1F">
        <w:rPr>
          <w:noProof/>
        </w:rPr>
        <w:fldChar w:fldCharType="end"/>
      </w:r>
      <w:r w:rsidRPr="001E75DB">
        <w:t>.</w:t>
      </w:r>
    </w:p>
    <w:p w14:paraId="5A5CBF99" w14:textId="77777777" w:rsidR="00137402" w:rsidRPr="001E75DB" w:rsidRDefault="00137402" w:rsidP="00BC191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F97438" w:rsidRPr="001E75DB" w14:paraId="31D5B8E0" w14:textId="77777777" w:rsidTr="00612F45">
        <w:trPr>
          <w:jc w:val="center"/>
        </w:trPr>
        <w:tc>
          <w:tcPr>
            <w:tcW w:w="7933" w:type="dxa"/>
          </w:tcPr>
          <w:p w14:paraId="099D9C1A" w14:textId="1BC02D80" w:rsidR="00F97438" w:rsidRPr="001E75DB" w:rsidRDefault="00B33B1F" w:rsidP="006907CB">
            <w:pPr>
              <w:pStyle w:val="Gleichung"/>
              <w:rPr>
                <w:szCs w:val="22"/>
              </w:rPr>
            </w:pPr>
            <m:oMathPara>
              <m:oMath>
                <m:sSub>
                  <m:sSubPr>
                    <m:ctrlPr>
                      <w:rPr>
                        <w:szCs w:val="22"/>
                      </w:rPr>
                    </m:ctrlPr>
                  </m:sSubPr>
                  <m:e>
                    <m:r>
                      <w:rPr>
                        <w:szCs w:val="22"/>
                      </w:rPr>
                      <m:t>d</m:t>
                    </m:r>
                  </m:e>
                  <m:sub>
                    <m:r>
                      <w:rPr>
                        <w:szCs w:val="22"/>
                      </w:rPr>
                      <m:t>i,A340</m:t>
                    </m:r>
                  </m:sub>
                </m:sSub>
                <m:r>
                  <w:rPr>
                    <w:szCs w:val="22"/>
                  </w:rPr>
                  <m:t>=</m:t>
                </m:r>
                <m:sSub>
                  <m:sSubPr>
                    <m:ctrlPr>
                      <w:rPr>
                        <w:i w:val="0"/>
                      </w:rPr>
                    </m:ctrlPr>
                  </m:sSubPr>
                  <m:e>
                    <m:r>
                      <m:t>f</m:t>
                    </m:r>
                  </m:e>
                  <m:sub>
                    <m:r>
                      <m:t>d</m:t>
                    </m:r>
                  </m:sub>
                </m:sSub>
                <m:r>
                  <m:t>∙</m:t>
                </m:r>
                <m:sSub>
                  <m:sSubPr>
                    <m:ctrlPr/>
                  </m:sSubPr>
                  <m:e>
                    <m:r>
                      <m:t>d</m:t>
                    </m:r>
                  </m:e>
                  <m:sub>
                    <m:r>
                      <m:t>i,A320</m:t>
                    </m:r>
                  </m:sub>
                </m:sSub>
                <m:r>
                  <m:t>=1.69 m</m:t>
                </m:r>
              </m:oMath>
            </m:oMathPara>
          </w:p>
        </w:tc>
        <w:tc>
          <w:tcPr>
            <w:tcW w:w="1134" w:type="dxa"/>
            <w:vAlign w:val="center"/>
          </w:tcPr>
          <w:p w14:paraId="7E7A387B" w14:textId="29D9634E" w:rsidR="00F97438" w:rsidRPr="001E75DB" w:rsidRDefault="00F97438" w:rsidP="00416C21">
            <w:pPr>
              <w:pStyle w:val="DiplStandard"/>
              <w:jc w:val="right"/>
            </w:pPr>
            <w:bookmarkStart w:id="166" w:name="_Ref88636167"/>
            <w:bookmarkStart w:id="167" w:name="_Ref8931596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50</w:t>
            </w:r>
            <w:r w:rsidR="0066238E" w:rsidRPr="001E75DB">
              <w:fldChar w:fldCharType="end"/>
            </w:r>
            <w:bookmarkEnd w:id="166"/>
            <w:r w:rsidRPr="001E75DB">
              <w:t>)</w:t>
            </w:r>
            <w:bookmarkEnd w:id="167"/>
          </w:p>
        </w:tc>
      </w:tr>
    </w:tbl>
    <w:p w14:paraId="72D813E6" w14:textId="77777777" w:rsidR="00391194" w:rsidRDefault="00391194" w:rsidP="00BC1915">
      <w:pPr>
        <w:pStyle w:val="Dipl-Standard"/>
      </w:pPr>
    </w:p>
    <w:p w14:paraId="25459C64" w14:textId="41BD99A8" w:rsidR="00391194" w:rsidRPr="001E75DB" w:rsidRDefault="00BC1915" w:rsidP="00BC1915">
      <w:pPr>
        <w:pStyle w:val="Dipl-Standard"/>
      </w:pPr>
      <w:r w:rsidRPr="001E75DB">
        <w:rPr>
          <w:noProof/>
        </w:rPr>
        <mc:AlternateContent>
          <mc:Choice Requires="wpc">
            <w:drawing>
              <wp:inline distT="0" distB="0" distL="0" distR="0" wp14:anchorId="11EAC0C1" wp14:editId="7BA20082">
                <wp:extent cx="5486400" cy="2138289"/>
                <wp:effectExtent l="0" t="0" r="19050" b="14605"/>
                <wp:docPr id="37" name="Zeichenbereich 3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solidFill>
                        </a:ln>
                      </wpc:whole>
                      <wps:wsp>
                        <wps:cNvPr id="149" name="Freihandform: Form 149">
                          <a:extLst>
                            <a:ext uri="{FF2B5EF4-FFF2-40B4-BE49-F238E27FC236}">
                              <a16:creationId xmlns:a16="http://schemas.microsoft.com/office/drawing/2014/main" id="{94D1CF16-26A0-4E71-93B9-D419265D82FA}"/>
                            </a:ext>
                          </a:extLst>
                        </wps:cNvPr>
                        <wps:cNvSpPr/>
                        <wps:spPr>
                          <a:xfrm>
                            <a:off x="192068" y="653571"/>
                            <a:ext cx="1321243" cy="1131094"/>
                          </a:xfrm>
                          <a:custGeom>
                            <a:avLst/>
                            <a:gdLst>
                              <a:gd name="connsiteX0" fmla="*/ 0 w 1410890"/>
                              <a:gd name="connsiteY0" fmla="*/ 1125140 h 1131094"/>
                              <a:gd name="connsiteX1" fmla="*/ 1012031 w 1410890"/>
                              <a:gd name="connsiteY1" fmla="*/ 0 h 1131094"/>
                              <a:gd name="connsiteX2" fmla="*/ 1410890 w 1410890"/>
                              <a:gd name="connsiteY2" fmla="*/ 17859 h 1131094"/>
                              <a:gd name="connsiteX3" fmla="*/ 1012031 w 1410890"/>
                              <a:gd name="connsiteY3" fmla="*/ 1131094 h 1131094"/>
                              <a:gd name="connsiteX4" fmla="*/ 0 w 1410890"/>
                              <a:gd name="connsiteY4" fmla="*/ 1125140 h 113109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10890" h="1131094">
                                <a:moveTo>
                                  <a:pt x="0" y="1125140"/>
                                </a:moveTo>
                                <a:lnTo>
                                  <a:pt x="1012031" y="0"/>
                                </a:lnTo>
                                <a:lnTo>
                                  <a:pt x="1410890" y="17859"/>
                                </a:lnTo>
                                <a:lnTo>
                                  <a:pt x="1012031" y="1131094"/>
                                </a:lnTo>
                                <a:lnTo>
                                  <a:pt x="0" y="1125140"/>
                                </a:lnTo>
                                <a:close/>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674BD9" w14:textId="77777777" w:rsidR="00B81332" w:rsidRDefault="00B81332" w:rsidP="00B81332">
                              <w:pPr>
                                <w:jc w:val="center"/>
                              </w:pPr>
                            </w:p>
                          </w:txbxContent>
                        </wps:txbx>
                        <wps:bodyPr rtlCol="0" anchor="t"/>
                      </wps:wsp>
                      <wps:wsp>
                        <wps:cNvPr id="150" name="Freihandform: Form 150">
                          <a:extLst>
                            <a:ext uri="{FF2B5EF4-FFF2-40B4-BE49-F238E27FC236}">
                              <a16:creationId xmlns:a16="http://schemas.microsoft.com/office/drawing/2014/main" id="{D59D3AF9-DC95-475F-881E-1224E7AD75EA}"/>
                            </a:ext>
                          </a:extLst>
                        </wps:cNvPr>
                        <wps:cNvSpPr/>
                        <wps:spPr>
                          <a:xfrm>
                            <a:off x="869014" y="671331"/>
                            <a:ext cx="675502" cy="1142892"/>
                          </a:xfrm>
                          <a:custGeom>
                            <a:avLst/>
                            <a:gdLst>
                              <a:gd name="connsiteX0" fmla="*/ 0 w 750094"/>
                              <a:gd name="connsiteY0" fmla="*/ 1125141 h 1125141"/>
                              <a:gd name="connsiteX1" fmla="*/ 583406 w 750094"/>
                              <a:gd name="connsiteY1" fmla="*/ 0 h 1125141"/>
                              <a:gd name="connsiteX2" fmla="*/ 750094 w 750094"/>
                              <a:gd name="connsiteY2" fmla="*/ 11906 h 1125141"/>
                              <a:gd name="connsiteX3" fmla="*/ 351234 w 750094"/>
                              <a:gd name="connsiteY3" fmla="*/ 1119188 h 1125141"/>
                              <a:gd name="connsiteX4" fmla="*/ 0 w 750094"/>
                              <a:gd name="connsiteY4" fmla="*/ 1125141 h 11251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0094" h="1125141">
                                <a:moveTo>
                                  <a:pt x="0" y="1125141"/>
                                </a:moveTo>
                                <a:lnTo>
                                  <a:pt x="583406" y="0"/>
                                </a:lnTo>
                                <a:lnTo>
                                  <a:pt x="750094" y="11906"/>
                                </a:lnTo>
                                <a:lnTo>
                                  <a:pt x="351234" y="1119188"/>
                                </a:lnTo>
                                <a:lnTo>
                                  <a:pt x="0" y="1125141"/>
                                </a:lnTo>
                                <a:close/>
                              </a:path>
                            </a:pathLst>
                          </a:cu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17B6C1" w14:textId="77777777" w:rsidR="00B81332" w:rsidRDefault="00B81332" w:rsidP="00B81332">
                              <w:pPr>
                                <w:jc w:val="center"/>
                              </w:pPr>
                            </w:p>
                          </w:txbxContent>
                        </wps:txbx>
                        <wps:bodyPr rtlCol="0" anchor="t"/>
                      </wps:wsp>
                      <wps:wsp>
                        <wps:cNvPr id="121" name="Rectangle 121"/>
                        <wps:cNvSpPr/>
                        <wps:spPr>
                          <a:xfrm>
                            <a:off x="954911" y="600034"/>
                            <a:ext cx="723418" cy="9760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 name="Freihandform: Form 134">
                          <a:extLst>
                            <a:ext uri="{FF2B5EF4-FFF2-40B4-BE49-F238E27FC236}">
                              <a16:creationId xmlns:a16="http://schemas.microsoft.com/office/drawing/2014/main" id="{7AEE6130-9DCD-4604-9A65-16F623198485}"/>
                            </a:ext>
                          </a:extLst>
                        </wps:cNvPr>
                        <wps:cNvSpPr/>
                        <wps:spPr>
                          <a:xfrm>
                            <a:off x="1693844" y="605720"/>
                            <a:ext cx="1366067" cy="1131094"/>
                          </a:xfrm>
                          <a:custGeom>
                            <a:avLst/>
                            <a:gdLst>
                              <a:gd name="connsiteX0" fmla="*/ 0 w 1410890"/>
                              <a:gd name="connsiteY0" fmla="*/ 1125140 h 1131094"/>
                              <a:gd name="connsiteX1" fmla="*/ 1012031 w 1410890"/>
                              <a:gd name="connsiteY1" fmla="*/ 0 h 1131094"/>
                              <a:gd name="connsiteX2" fmla="*/ 1410890 w 1410890"/>
                              <a:gd name="connsiteY2" fmla="*/ 17859 h 1131094"/>
                              <a:gd name="connsiteX3" fmla="*/ 1012031 w 1410890"/>
                              <a:gd name="connsiteY3" fmla="*/ 1131094 h 1131094"/>
                              <a:gd name="connsiteX4" fmla="*/ 0 w 1410890"/>
                              <a:gd name="connsiteY4" fmla="*/ 1125140 h 113109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10890" h="1131094">
                                <a:moveTo>
                                  <a:pt x="0" y="1125140"/>
                                </a:moveTo>
                                <a:lnTo>
                                  <a:pt x="1012031" y="0"/>
                                </a:lnTo>
                                <a:lnTo>
                                  <a:pt x="1410890" y="17859"/>
                                </a:lnTo>
                                <a:lnTo>
                                  <a:pt x="1012031" y="1131094"/>
                                </a:lnTo>
                                <a:lnTo>
                                  <a:pt x="0" y="1125140"/>
                                </a:lnTo>
                                <a:close/>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135" name="Rechteck 135">
                          <a:extLst>
                            <a:ext uri="{FF2B5EF4-FFF2-40B4-BE49-F238E27FC236}">
                              <a16:creationId xmlns:a16="http://schemas.microsoft.com/office/drawing/2014/main" id="{2E3D078F-1E45-40A9-96D9-AB8348BCBF1E}"/>
                            </a:ext>
                          </a:extLst>
                        </wps:cNvPr>
                        <wps:cNvSpPr/>
                        <wps:spPr>
                          <a:xfrm>
                            <a:off x="2285703" y="279504"/>
                            <a:ext cx="952150" cy="35123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136" name="Textfeld 59">
                          <a:extLst>
                            <a:ext uri="{FF2B5EF4-FFF2-40B4-BE49-F238E27FC236}">
                              <a16:creationId xmlns:a16="http://schemas.microsoft.com/office/drawing/2014/main" id="{2C7AB7DE-0742-4ABB-884C-55C98923B6EC}"/>
                            </a:ext>
                          </a:extLst>
                        </wps:cNvPr>
                        <wps:cNvSpPr txBox="1"/>
                        <wps:spPr>
                          <a:xfrm>
                            <a:off x="2725709" y="260254"/>
                            <a:ext cx="306220" cy="30776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A8A0EB7"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c</w:t>
                              </w:r>
                              <w:r w:rsidRPr="00373822">
                                <w:rPr>
                                  <w:rFonts w:asciiTheme="minorHAnsi" w:hAnsi="Calibri" w:cstheme="minorBidi"/>
                                  <w:color w:val="000000" w:themeColor="dark1"/>
                                  <w:position w:val="-5"/>
                                  <w:sz w:val="20"/>
                                  <w:szCs w:val="20"/>
                                  <w:vertAlign w:val="subscript"/>
                                </w:rPr>
                                <w:t>t</w:t>
                              </w:r>
                            </w:p>
                          </w:txbxContent>
                        </wps:txbx>
                        <wps:bodyPr wrap="square" rtlCol="0" anchor="t"/>
                      </wps:wsp>
                      <wps:wsp>
                        <wps:cNvPr id="137" name="Textfeld 60">
                          <a:extLst>
                            <a:ext uri="{FF2B5EF4-FFF2-40B4-BE49-F238E27FC236}">
                              <a16:creationId xmlns:a16="http://schemas.microsoft.com/office/drawing/2014/main" id="{E95FB853-FDB6-481F-A4F8-0C5E83B24A1F}"/>
                            </a:ext>
                          </a:extLst>
                        </wps:cNvPr>
                        <wps:cNvSpPr txBox="1"/>
                        <wps:spPr>
                          <a:xfrm>
                            <a:off x="2030217" y="1680399"/>
                            <a:ext cx="306220" cy="28851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D637724"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c</w:t>
                              </w:r>
                              <w:r w:rsidRPr="00373822">
                                <w:rPr>
                                  <w:rFonts w:asciiTheme="minorHAnsi" w:hAnsi="Calibri" w:cstheme="minorBidi"/>
                                  <w:color w:val="000000" w:themeColor="dark1"/>
                                  <w:position w:val="-5"/>
                                  <w:sz w:val="20"/>
                                  <w:szCs w:val="20"/>
                                  <w:vertAlign w:val="subscript"/>
                                </w:rPr>
                                <w:t>b</w:t>
                              </w:r>
                            </w:p>
                          </w:txbxContent>
                        </wps:txbx>
                        <wps:bodyPr wrap="square" rtlCol="0" anchor="t"/>
                      </wps:wsp>
                      <wps:wsp>
                        <wps:cNvPr id="138" name="Gerader Verbinder 138">
                          <a:extLst>
                            <a:ext uri="{FF2B5EF4-FFF2-40B4-BE49-F238E27FC236}">
                              <a16:creationId xmlns:a16="http://schemas.microsoft.com/office/drawing/2014/main" id="{90C71C88-7C6F-42C2-8DAC-7CE8BBD9991F}"/>
                            </a:ext>
                          </a:extLst>
                        </wps:cNvPr>
                        <wps:cNvCnPr/>
                        <wps:spPr>
                          <a:xfrm flipH="1">
                            <a:off x="1690504" y="1716917"/>
                            <a:ext cx="0" cy="252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39" name="Gerader Verbinder 139">
                          <a:extLst>
                            <a:ext uri="{FF2B5EF4-FFF2-40B4-BE49-F238E27FC236}">
                              <a16:creationId xmlns:a16="http://schemas.microsoft.com/office/drawing/2014/main" id="{0354810D-5B58-43BA-855A-8359E14AF3DB}"/>
                            </a:ext>
                          </a:extLst>
                        </wps:cNvPr>
                        <wps:cNvCnPr/>
                        <wps:spPr>
                          <a:xfrm flipH="1">
                            <a:off x="2673967" y="1716917"/>
                            <a:ext cx="0" cy="252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40" name="Gerader Verbinder 140">
                          <a:extLst>
                            <a:ext uri="{FF2B5EF4-FFF2-40B4-BE49-F238E27FC236}">
                              <a16:creationId xmlns:a16="http://schemas.microsoft.com/office/drawing/2014/main" id="{5CA30465-E912-4263-9AFB-DD9C33C1922C}"/>
                            </a:ext>
                          </a:extLst>
                        </wps:cNvPr>
                        <wps:cNvCnPr/>
                        <wps:spPr>
                          <a:xfrm flipH="1">
                            <a:off x="2635867" y="469486"/>
                            <a:ext cx="0" cy="180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41" name="Gerader Verbinder 141">
                          <a:extLst>
                            <a:ext uri="{FF2B5EF4-FFF2-40B4-BE49-F238E27FC236}">
                              <a16:creationId xmlns:a16="http://schemas.microsoft.com/office/drawing/2014/main" id="{A2761322-ACB4-4108-9551-0A873242A7A3}"/>
                            </a:ext>
                          </a:extLst>
                        </wps:cNvPr>
                        <wps:cNvCnPr/>
                        <wps:spPr>
                          <a:xfrm flipH="1">
                            <a:off x="3043939" y="469486"/>
                            <a:ext cx="0" cy="180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42" name="Gerade Verbindung mit Pfeil 142">
                          <a:extLst>
                            <a:ext uri="{FF2B5EF4-FFF2-40B4-BE49-F238E27FC236}">
                              <a16:creationId xmlns:a16="http://schemas.microsoft.com/office/drawing/2014/main" id="{E847D750-64BD-4957-AEB7-102BAFEEEFDB}"/>
                            </a:ext>
                          </a:extLst>
                        </wps:cNvPr>
                        <wps:cNvCnPr/>
                        <wps:spPr>
                          <a:xfrm flipV="1">
                            <a:off x="1702212" y="1934885"/>
                            <a:ext cx="963177"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143" name="Gerade Verbindung mit Pfeil 143">
                          <a:extLst>
                            <a:ext uri="{FF2B5EF4-FFF2-40B4-BE49-F238E27FC236}">
                              <a16:creationId xmlns:a16="http://schemas.microsoft.com/office/drawing/2014/main" id="{2C2230D4-F3FD-4FDD-B0F2-F30A115DC2B3}"/>
                            </a:ext>
                          </a:extLst>
                        </wps:cNvPr>
                        <wps:cNvCnPr/>
                        <wps:spPr>
                          <a:xfrm>
                            <a:off x="2636881" y="514929"/>
                            <a:ext cx="432000"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144" name="Textfeld 67">
                          <a:extLst>
                            <a:ext uri="{FF2B5EF4-FFF2-40B4-BE49-F238E27FC236}">
                              <a16:creationId xmlns:a16="http://schemas.microsoft.com/office/drawing/2014/main" id="{AABB3C47-D1FA-4453-8BE7-BC575917F97D}"/>
                            </a:ext>
                          </a:extLst>
                        </wps:cNvPr>
                        <wps:cNvSpPr txBox="1"/>
                        <wps:spPr>
                          <a:xfrm>
                            <a:off x="2375482" y="1104502"/>
                            <a:ext cx="395854" cy="393707"/>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BDE9929" w14:textId="77777777" w:rsidR="00BC1915" w:rsidRPr="00373822" w:rsidRDefault="00BC1915" w:rsidP="00BC1915">
                              <w:pPr>
                                <w:textAlignment w:val="baseline"/>
                                <w:rPr>
                                  <w:rFonts w:asciiTheme="minorHAnsi" w:hAnsi="Calibri" w:cstheme="minorBidi"/>
                                  <w:color w:val="FFFFFF" w:themeColor="background1"/>
                                  <w:sz w:val="20"/>
                                  <w:szCs w:val="20"/>
                                </w:rPr>
                              </w:pPr>
                              <w:r w:rsidRPr="00373822">
                                <w:rPr>
                                  <w:rFonts w:asciiTheme="minorHAnsi" w:hAnsi="Calibri" w:cstheme="minorBidi"/>
                                  <w:color w:val="FFFFFF" w:themeColor="background1"/>
                                  <w:sz w:val="20"/>
                                  <w:szCs w:val="20"/>
                                </w:rPr>
                                <w:t>S</w:t>
                              </w:r>
                              <w:r w:rsidRPr="00373822">
                                <w:rPr>
                                  <w:rFonts w:asciiTheme="minorHAnsi" w:hAnsi="Calibri" w:cstheme="minorBidi"/>
                                  <w:color w:val="FFFFFF" w:themeColor="background1"/>
                                  <w:position w:val="-5"/>
                                  <w:sz w:val="20"/>
                                  <w:szCs w:val="20"/>
                                  <w:vertAlign w:val="subscript"/>
                                </w:rPr>
                                <w:t>v</w:t>
                              </w:r>
                            </w:p>
                          </w:txbxContent>
                        </wps:txbx>
                        <wps:bodyPr wrap="square" rtlCol="0" anchor="t"/>
                      </wps:wsp>
                      <wps:wsp>
                        <wps:cNvPr id="145" name="Gerade Verbindung mit Pfeil 145">
                          <a:extLst>
                            <a:ext uri="{FF2B5EF4-FFF2-40B4-BE49-F238E27FC236}">
                              <a16:creationId xmlns:a16="http://schemas.microsoft.com/office/drawing/2014/main" id="{0217B60E-6252-485D-9B56-E5DB91ACAE30}"/>
                            </a:ext>
                          </a:extLst>
                        </wps:cNvPr>
                        <wps:cNvCnPr/>
                        <wps:spPr>
                          <a:xfrm flipV="1">
                            <a:off x="3103093" y="647367"/>
                            <a:ext cx="0" cy="108000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146" name="Gerader Verbinder 146">
                          <a:extLst>
                            <a:ext uri="{FF2B5EF4-FFF2-40B4-BE49-F238E27FC236}">
                              <a16:creationId xmlns:a16="http://schemas.microsoft.com/office/drawing/2014/main" id="{B1E793D0-E9E7-412E-BC8B-FCC4D864BE1E}"/>
                            </a:ext>
                          </a:extLst>
                        </wps:cNvPr>
                        <wps:cNvCnPr/>
                        <wps:spPr>
                          <a:xfrm flipH="1" flipV="1">
                            <a:off x="3047871" y="640277"/>
                            <a:ext cx="171176" cy="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47" name="Gerader Verbinder 147">
                          <a:extLst>
                            <a:ext uri="{FF2B5EF4-FFF2-40B4-BE49-F238E27FC236}">
                              <a16:creationId xmlns:a16="http://schemas.microsoft.com/office/drawing/2014/main" id="{949C9670-88AA-4B84-968E-D3850FEE7D21}"/>
                            </a:ext>
                          </a:extLst>
                        </wps:cNvPr>
                        <wps:cNvCnPr/>
                        <wps:spPr>
                          <a:xfrm flipH="1" flipV="1">
                            <a:off x="2676512" y="1723582"/>
                            <a:ext cx="531176" cy="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48" name="Textfeld 73">
                          <a:extLst>
                            <a:ext uri="{FF2B5EF4-FFF2-40B4-BE49-F238E27FC236}">
                              <a16:creationId xmlns:a16="http://schemas.microsoft.com/office/drawing/2014/main" id="{B820FA76-B94F-4F8D-93C5-20E42F4F462D}"/>
                            </a:ext>
                          </a:extLst>
                        </wps:cNvPr>
                        <wps:cNvSpPr txBox="1"/>
                        <wps:spPr>
                          <a:xfrm>
                            <a:off x="3063443" y="1073686"/>
                            <a:ext cx="327753" cy="312987"/>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5A6A81D" w14:textId="77777777" w:rsidR="00BC1915" w:rsidRDefault="00BC1915" w:rsidP="00BC1915">
                              <w:pPr>
                                <w:textAlignment w:val="baseline"/>
                                <w:rPr>
                                  <w:rFonts w:asciiTheme="minorHAnsi" w:hAnsi="Calibri" w:cstheme="minorBidi"/>
                                  <w:color w:val="000000" w:themeColor="dark1"/>
                                  <w:sz w:val="18"/>
                                  <w:szCs w:val="18"/>
                                </w:rPr>
                              </w:pPr>
                              <w:r>
                                <w:rPr>
                                  <w:rFonts w:asciiTheme="minorHAnsi" w:hAnsi="Calibri" w:cstheme="minorBidi"/>
                                  <w:color w:val="000000" w:themeColor="dark1"/>
                                  <w:sz w:val="18"/>
                                  <w:szCs w:val="18"/>
                                </w:rPr>
                                <w:t>H</w:t>
                              </w:r>
                              <w:r>
                                <w:rPr>
                                  <w:rFonts w:asciiTheme="minorHAnsi" w:hAnsi="Calibri" w:cstheme="minorBidi"/>
                                  <w:color w:val="000000" w:themeColor="dark1"/>
                                  <w:position w:val="-5"/>
                                  <w:sz w:val="18"/>
                                  <w:szCs w:val="18"/>
                                  <w:vertAlign w:val="subscript"/>
                                </w:rPr>
                                <w:t>v</w:t>
                              </w:r>
                            </w:p>
                          </w:txbxContent>
                        </wps:txbx>
                        <wps:bodyPr wrap="square" rtlCol="0" anchor="t"/>
                      </wps:wsp>
                      <wps:wsp>
                        <wps:cNvPr id="151" name="Rechteck 151">
                          <a:extLst>
                            <a:ext uri="{FF2B5EF4-FFF2-40B4-BE49-F238E27FC236}">
                              <a16:creationId xmlns:a16="http://schemas.microsoft.com/office/drawing/2014/main" id="{5002A84E-B4F6-4E52-9DFF-3E5CF219E277}"/>
                            </a:ext>
                          </a:extLst>
                        </wps:cNvPr>
                        <wps:cNvSpPr/>
                        <wps:spPr>
                          <a:xfrm>
                            <a:off x="180000" y="1774571"/>
                            <a:ext cx="1137468" cy="351234"/>
                          </a:xfrm>
                          <a:prstGeom prst="rect">
                            <a:avLst/>
                          </a:prstGeom>
                          <a:solidFill>
                            <a:schemeClr val="bg1"/>
                          </a:solidFill>
                          <a:ln>
                            <a:solidFill>
                              <a:schemeClr val="bg1"/>
                            </a:solidFill>
                            <a:headEnd w="sm" len="sm"/>
                            <a:tailEnd w="sm" len="sm"/>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152" name="Gerader Verbinder 152">
                          <a:extLst>
                            <a:ext uri="{FF2B5EF4-FFF2-40B4-BE49-F238E27FC236}">
                              <a16:creationId xmlns:a16="http://schemas.microsoft.com/office/drawing/2014/main" id="{AC0687D2-907C-4577-B202-49367E05C8CB}"/>
                            </a:ext>
                          </a:extLst>
                        </wps:cNvPr>
                        <wps:cNvCnPr/>
                        <wps:spPr>
                          <a:xfrm flipH="1">
                            <a:off x="1375443" y="553824"/>
                            <a:ext cx="0" cy="144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53" name="Gerader Verbinder 153">
                          <a:extLst>
                            <a:ext uri="{FF2B5EF4-FFF2-40B4-BE49-F238E27FC236}">
                              <a16:creationId xmlns:a16="http://schemas.microsoft.com/office/drawing/2014/main" id="{8E2BDF89-A679-472A-BCE6-2E736C177854}"/>
                            </a:ext>
                          </a:extLst>
                        </wps:cNvPr>
                        <wps:cNvCnPr/>
                        <wps:spPr>
                          <a:xfrm flipH="1">
                            <a:off x="1530086" y="558044"/>
                            <a:ext cx="0" cy="144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54" name="Gerader Verbinder 154">
                          <a:extLst>
                            <a:ext uri="{FF2B5EF4-FFF2-40B4-BE49-F238E27FC236}">
                              <a16:creationId xmlns:a16="http://schemas.microsoft.com/office/drawing/2014/main" id="{70486F19-4330-49A9-B0CE-9825503B5630}"/>
                            </a:ext>
                          </a:extLst>
                        </wps:cNvPr>
                        <wps:cNvCnPr/>
                        <wps:spPr>
                          <a:xfrm flipH="1">
                            <a:off x="873410" y="1765921"/>
                            <a:ext cx="0" cy="216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55" name="Gerader Verbinder 155">
                          <a:extLst>
                            <a:ext uri="{FF2B5EF4-FFF2-40B4-BE49-F238E27FC236}">
                              <a16:creationId xmlns:a16="http://schemas.microsoft.com/office/drawing/2014/main" id="{5F4CEFE4-B67A-4F9B-AB6D-798DE2E08E6B}"/>
                            </a:ext>
                          </a:extLst>
                        </wps:cNvPr>
                        <wps:cNvCnPr/>
                        <wps:spPr>
                          <a:xfrm flipH="1">
                            <a:off x="1199824" y="1736613"/>
                            <a:ext cx="0" cy="252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56" name="Gerade Verbindung mit Pfeil 156">
                          <a:extLst>
                            <a:ext uri="{FF2B5EF4-FFF2-40B4-BE49-F238E27FC236}">
                              <a16:creationId xmlns:a16="http://schemas.microsoft.com/office/drawing/2014/main" id="{58E101BD-0EC5-41C7-BF6D-EE7C18113B77}"/>
                            </a:ext>
                          </a:extLst>
                        </wps:cNvPr>
                        <wps:cNvCnPr/>
                        <wps:spPr>
                          <a:xfrm>
                            <a:off x="875014" y="1946561"/>
                            <a:ext cx="324000"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158" name="Gerader Verbinder 158">
                          <a:extLst>
                            <a:ext uri="{FF2B5EF4-FFF2-40B4-BE49-F238E27FC236}">
                              <a16:creationId xmlns:a16="http://schemas.microsoft.com/office/drawing/2014/main" id="{7ACCDC66-F680-48B0-A841-F7B34F3C457F}"/>
                            </a:ext>
                          </a:extLst>
                        </wps:cNvPr>
                        <wps:cNvCnPr/>
                        <wps:spPr>
                          <a:xfrm>
                            <a:off x="1355064" y="585568"/>
                            <a:ext cx="252000" cy="0"/>
                          </a:xfrm>
                          <a:prstGeom prst="line">
                            <a:avLst/>
                          </a:prstGeom>
                        </wps:spPr>
                        <wps:style>
                          <a:lnRef idx="1">
                            <a:schemeClr val="dk1"/>
                          </a:lnRef>
                          <a:fillRef idx="0">
                            <a:schemeClr val="dk1"/>
                          </a:fillRef>
                          <a:effectRef idx="0">
                            <a:schemeClr val="dk1"/>
                          </a:effectRef>
                          <a:fontRef idx="minor">
                            <a:schemeClr val="tx1"/>
                          </a:fontRef>
                        </wps:style>
                        <wps:bodyPr/>
                      </wps:wsp>
                      <wps:wsp>
                        <wps:cNvPr id="159" name="Gerade Verbindung mit Pfeil 159">
                          <a:extLst>
                            <a:ext uri="{FF2B5EF4-FFF2-40B4-BE49-F238E27FC236}">
                              <a16:creationId xmlns:a16="http://schemas.microsoft.com/office/drawing/2014/main" id="{CB14E912-9C23-46FD-9A46-B2476AF35FCA}"/>
                            </a:ext>
                          </a:extLst>
                        </wps:cNvPr>
                        <wps:cNvCnPr/>
                        <wps:spPr>
                          <a:xfrm flipH="1">
                            <a:off x="1530952" y="584772"/>
                            <a:ext cx="252000" cy="0"/>
                          </a:xfrm>
                          <a:prstGeom prst="straightConnector1">
                            <a:avLst/>
                          </a:prstGeom>
                          <a:ln>
                            <a:solidFill>
                              <a:schemeClr val="tx1"/>
                            </a:solidFill>
                            <a:headEnd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60" name="Textfeld 55">
                          <a:extLst>
                            <a:ext uri="{FF2B5EF4-FFF2-40B4-BE49-F238E27FC236}">
                              <a16:creationId xmlns:a16="http://schemas.microsoft.com/office/drawing/2014/main" id="{CF6EDD59-F7BD-4DCB-A21F-35C2D08676A0}"/>
                            </a:ext>
                          </a:extLst>
                        </wps:cNvPr>
                        <wps:cNvSpPr txBox="1"/>
                        <wps:spPr>
                          <a:xfrm>
                            <a:off x="896786" y="1678157"/>
                            <a:ext cx="300304" cy="31242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58C41DD" w14:textId="77777777" w:rsidR="00BC1915" w:rsidRDefault="00BC1915" w:rsidP="00BC1915">
                              <w:pPr>
                                <w:jc w:val="center"/>
                                <w:textAlignment w:val="baseline"/>
                                <w:rPr>
                                  <w:rFonts w:asciiTheme="minorHAnsi" w:hAnsi="Calibri" w:cstheme="minorBidi"/>
                                  <w:color w:val="000000" w:themeColor="dark1"/>
                                  <w:sz w:val="18"/>
                                  <w:szCs w:val="18"/>
                                </w:rPr>
                              </w:pPr>
                              <w:r w:rsidRPr="00373822">
                                <w:rPr>
                                  <w:rFonts w:asciiTheme="minorHAnsi" w:hAnsi="Calibri" w:cstheme="minorBidi"/>
                                  <w:color w:val="000000" w:themeColor="dark1"/>
                                  <w:sz w:val="20"/>
                                  <w:szCs w:val="20"/>
                                </w:rPr>
                                <w:t>r</w:t>
                              </w:r>
                              <w:r w:rsidRPr="00373822">
                                <w:rPr>
                                  <w:rFonts w:asciiTheme="minorHAnsi" w:hAnsi="Calibri" w:cstheme="minorBidi"/>
                                  <w:color w:val="000000" w:themeColor="dark1"/>
                                  <w:position w:val="-5"/>
                                  <w:sz w:val="20"/>
                                  <w:szCs w:val="20"/>
                                  <w:vertAlign w:val="subscript"/>
                                </w:rPr>
                                <w:t>b</w:t>
                              </w:r>
                            </w:p>
                          </w:txbxContent>
                        </wps:txbx>
                        <wps:bodyPr wrap="square" rtlCol="0" anchor="t"/>
                      </wps:wsp>
                      <wps:wsp>
                        <wps:cNvPr id="161" name="Textfeld 56">
                          <a:extLst>
                            <a:ext uri="{FF2B5EF4-FFF2-40B4-BE49-F238E27FC236}">
                              <a16:creationId xmlns:a16="http://schemas.microsoft.com/office/drawing/2014/main" id="{91E9E166-30F0-456B-8B89-F6292249F398}"/>
                            </a:ext>
                          </a:extLst>
                        </wps:cNvPr>
                        <wps:cNvSpPr txBox="1"/>
                        <wps:spPr>
                          <a:xfrm>
                            <a:off x="1317468" y="353914"/>
                            <a:ext cx="276305" cy="35373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0C7B99E"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r</w:t>
                              </w:r>
                              <w:r w:rsidRPr="00373822">
                                <w:rPr>
                                  <w:rFonts w:asciiTheme="minorHAnsi" w:hAnsi="Calibri" w:cstheme="minorBidi"/>
                                  <w:color w:val="000000" w:themeColor="dark1"/>
                                  <w:position w:val="-5"/>
                                  <w:sz w:val="20"/>
                                  <w:szCs w:val="20"/>
                                  <w:vertAlign w:val="subscript"/>
                                </w:rPr>
                                <w:t>t</w:t>
                              </w:r>
                            </w:p>
                          </w:txbxContent>
                        </wps:txbx>
                        <wps:bodyPr wrap="square" rtlCol="0" anchor="t"/>
                      </wps:wsp>
                      <wps:wsp>
                        <wps:cNvPr id="162" name="Textfeld 68">
                          <a:extLst>
                            <a:ext uri="{FF2B5EF4-FFF2-40B4-BE49-F238E27FC236}">
                              <a16:creationId xmlns:a16="http://schemas.microsoft.com/office/drawing/2014/main" id="{8E734C8B-2066-4D01-9033-C711B7B363EC}"/>
                            </a:ext>
                          </a:extLst>
                        </wps:cNvPr>
                        <wps:cNvSpPr txBox="1"/>
                        <wps:spPr>
                          <a:xfrm>
                            <a:off x="1110889" y="1166000"/>
                            <a:ext cx="299116" cy="304074"/>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9289F77" w14:textId="77777777" w:rsidR="00BC1915" w:rsidRPr="00373822" w:rsidRDefault="00BC1915" w:rsidP="00BC1915">
                              <w:pPr>
                                <w:textAlignment w:val="baseline"/>
                                <w:rPr>
                                  <w:rFonts w:asciiTheme="minorHAnsi" w:hAnsi="Calibri" w:cstheme="minorBidi"/>
                                  <w:color w:val="000000"/>
                                  <w:sz w:val="20"/>
                                  <w:szCs w:val="20"/>
                                </w:rPr>
                              </w:pPr>
                              <w:r w:rsidRPr="00373822">
                                <w:rPr>
                                  <w:rFonts w:asciiTheme="minorHAnsi" w:hAnsi="Calibri" w:cstheme="minorBidi"/>
                                  <w:color w:val="000000"/>
                                  <w:sz w:val="20"/>
                                  <w:szCs w:val="20"/>
                                </w:rPr>
                                <w:t>S</w:t>
                              </w:r>
                              <w:r w:rsidRPr="00373822">
                                <w:rPr>
                                  <w:rFonts w:asciiTheme="minorHAnsi" w:hAnsi="Calibri" w:cstheme="minorBidi"/>
                                  <w:color w:val="000000"/>
                                  <w:position w:val="-5"/>
                                  <w:sz w:val="20"/>
                                  <w:szCs w:val="20"/>
                                  <w:vertAlign w:val="subscript"/>
                                </w:rPr>
                                <w:t>r</w:t>
                              </w:r>
                            </w:p>
                          </w:txbxContent>
                        </wps:txbx>
                        <wps:bodyPr wrap="square" rtlCol="0" anchor="t"/>
                      </wps:wsp>
                      <wps:wsp>
                        <wps:cNvPr id="163" name="Gerade Verbindung mit Pfeil 163">
                          <a:extLst>
                            <a:ext uri="{FF2B5EF4-FFF2-40B4-BE49-F238E27FC236}">
                              <a16:creationId xmlns:a16="http://schemas.microsoft.com/office/drawing/2014/main" id="{2504F174-BBEE-4688-BBF0-74FABC7F85BE}"/>
                            </a:ext>
                          </a:extLst>
                        </wps:cNvPr>
                        <wps:cNvCnPr/>
                        <wps:spPr>
                          <a:xfrm>
                            <a:off x="1255191" y="584227"/>
                            <a:ext cx="108000" cy="0"/>
                          </a:xfrm>
                          <a:prstGeom prst="straightConnector1">
                            <a:avLst/>
                          </a:prstGeom>
                          <a:ln>
                            <a:solidFill>
                              <a:schemeClr val="tx1"/>
                            </a:solidFill>
                            <a:headEnd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64" name="Freihandform: Form 164">
                          <a:extLst>
                            <a:ext uri="{FF2B5EF4-FFF2-40B4-BE49-F238E27FC236}">
                              <a16:creationId xmlns:a16="http://schemas.microsoft.com/office/drawing/2014/main" id="{53A28B6A-B923-4399-940A-367E9C91B4A3}"/>
                            </a:ext>
                          </a:extLst>
                        </wps:cNvPr>
                        <wps:cNvSpPr/>
                        <wps:spPr>
                          <a:xfrm>
                            <a:off x="3486826" y="629314"/>
                            <a:ext cx="1366067" cy="1131094"/>
                          </a:xfrm>
                          <a:custGeom>
                            <a:avLst/>
                            <a:gdLst>
                              <a:gd name="connsiteX0" fmla="*/ 0 w 1410890"/>
                              <a:gd name="connsiteY0" fmla="*/ 1125140 h 1131094"/>
                              <a:gd name="connsiteX1" fmla="*/ 1012031 w 1410890"/>
                              <a:gd name="connsiteY1" fmla="*/ 0 h 1131094"/>
                              <a:gd name="connsiteX2" fmla="*/ 1410890 w 1410890"/>
                              <a:gd name="connsiteY2" fmla="*/ 17859 h 1131094"/>
                              <a:gd name="connsiteX3" fmla="*/ 1012031 w 1410890"/>
                              <a:gd name="connsiteY3" fmla="*/ 1131094 h 1131094"/>
                              <a:gd name="connsiteX4" fmla="*/ 0 w 1410890"/>
                              <a:gd name="connsiteY4" fmla="*/ 1125140 h 113109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10890" h="1131094">
                                <a:moveTo>
                                  <a:pt x="0" y="1125140"/>
                                </a:moveTo>
                                <a:lnTo>
                                  <a:pt x="1012031" y="0"/>
                                </a:lnTo>
                                <a:lnTo>
                                  <a:pt x="1410890" y="17859"/>
                                </a:lnTo>
                                <a:lnTo>
                                  <a:pt x="1012031" y="1131094"/>
                                </a:lnTo>
                                <a:lnTo>
                                  <a:pt x="0" y="1125140"/>
                                </a:lnTo>
                                <a:close/>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165" name="Gerader Verbinder 165">
                          <a:extLst>
                            <a:ext uri="{FF2B5EF4-FFF2-40B4-BE49-F238E27FC236}">
                              <a16:creationId xmlns:a16="http://schemas.microsoft.com/office/drawing/2014/main" id="{C4310947-C18D-4831-8F80-5BA490654D80}"/>
                            </a:ext>
                          </a:extLst>
                        </wps:cNvPr>
                        <wps:cNvCnPr/>
                        <wps:spPr>
                          <a:xfrm flipH="1">
                            <a:off x="3465634" y="1742958"/>
                            <a:ext cx="0" cy="252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67" name="Gerader Verbinder 167">
                          <a:extLst>
                            <a:ext uri="{FF2B5EF4-FFF2-40B4-BE49-F238E27FC236}">
                              <a16:creationId xmlns:a16="http://schemas.microsoft.com/office/drawing/2014/main" id="{6D3C04FE-11BB-45AF-98DD-7BB4F529F7AA}"/>
                            </a:ext>
                          </a:extLst>
                        </wps:cNvPr>
                        <wps:cNvCnPr/>
                        <wps:spPr>
                          <a:xfrm flipH="1">
                            <a:off x="3719425" y="326181"/>
                            <a:ext cx="0" cy="1440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70" name="Gerader Verbinder 170">
                          <a:extLst>
                            <a:ext uri="{FF2B5EF4-FFF2-40B4-BE49-F238E27FC236}">
                              <a16:creationId xmlns:a16="http://schemas.microsoft.com/office/drawing/2014/main" id="{4F98BE55-65B4-4300-AEA4-D9B77B0874CB}"/>
                            </a:ext>
                          </a:extLst>
                        </wps:cNvPr>
                        <wps:cNvCnPr/>
                        <wps:spPr>
                          <a:xfrm flipH="1">
                            <a:off x="3610186" y="327962"/>
                            <a:ext cx="1189464" cy="1565817"/>
                          </a:xfrm>
                          <a:prstGeom prst="line">
                            <a:avLst/>
                          </a:prstGeom>
                          <a:ln>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wps:wsp>
                        <wps:cNvPr id="171" name="Rechteck 171">
                          <a:extLst>
                            <a:ext uri="{FF2B5EF4-FFF2-40B4-BE49-F238E27FC236}">
                              <a16:creationId xmlns:a16="http://schemas.microsoft.com/office/drawing/2014/main" id="{80A41044-9074-43D6-A52F-0FB50CF5E7DA}"/>
                            </a:ext>
                          </a:extLst>
                        </wps:cNvPr>
                        <wps:cNvSpPr/>
                        <wps:spPr>
                          <a:xfrm>
                            <a:off x="4105253" y="303569"/>
                            <a:ext cx="952150" cy="35123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172" name="Gerader Verbinder 172">
                          <a:extLst>
                            <a:ext uri="{FF2B5EF4-FFF2-40B4-BE49-F238E27FC236}">
                              <a16:creationId xmlns:a16="http://schemas.microsoft.com/office/drawing/2014/main" id="{E33BB4CD-7A79-44BF-AC0C-48A745A12EF5}"/>
                            </a:ext>
                          </a:extLst>
                        </wps:cNvPr>
                        <wps:cNvCnPr/>
                        <wps:spPr>
                          <a:xfrm>
                            <a:off x="4547797" y="290033"/>
                            <a:ext cx="0" cy="360000"/>
                          </a:xfrm>
                          <a:prstGeom prst="line">
                            <a:avLst/>
                          </a:prstGeom>
                          <a:ln/>
                        </wps:spPr>
                        <wps:style>
                          <a:lnRef idx="1">
                            <a:schemeClr val="accent3"/>
                          </a:lnRef>
                          <a:fillRef idx="0">
                            <a:schemeClr val="accent3"/>
                          </a:fillRef>
                          <a:effectRef idx="0">
                            <a:schemeClr val="accent3"/>
                          </a:effectRef>
                          <a:fontRef idx="minor">
                            <a:schemeClr val="tx1"/>
                          </a:fontRef>
                        </wps:style>
                        <wps:bodyPr/>
                      </wps:wsp>
                      <wps:wsp>
                        <wps:cNvPr id="173" name="Gerader Verbinder 173">
                          <a:extLst>
                            <a:ext uri="{FF2B5EF4-FFF2-40B4-BE49-F238E27FC236}">
                              <a16:creationId xmlns:a16="http://schemas.microsoft.com/office/drawing/2014/main" id="{48AAB887-50F9-4051-919F-C62D9A87BB0C}"/>
                            </a:ext>
                          </a:extLst>
                        </wps:cNvPr>
                        <wps:cNvCnPr/>
                        <wps:spPr>
                          <a:xfrm>
                            <a:off x="4428849" y="482918"/>
                            <a:ext cx="0" cy="180000"/>
                          </a:xfrm>
                          <a:prstGeom prst="line">
                            <a:avLst/>
                          </a:prstGeom>
                          <a:ln/>
                        </wps:spPr>
                        <wps:style>
                          <a:lnRef idx="1">
                            <a:schemeClr val="accent3"/>
                          </a:lnRef>
                          <a:fillRef idx="0">
                            <a:schemeClr val="accent3"/>
                          </a:fillRef>
                          <a:effectRef idx="0">
                            <a:schemeClr val="accent3"/>
                          </a:effectRef>
                          <a:fontRef idx="minor">
                            <a:schemeClr val="tx1"/>
                          </a:fontRef>
                        </wps:style>
                        <wps:bodyPr/>
                      </wps:wsp>
                      <wps:wsp>
                        <wps:cNvPr id="174" name="Gerade Verbindung mit Pfeil 174">
                          <a:extLst>
                            <a:ext uri="{FF2B5EF4-FFF2-40B4-BE49-F238E27FC236}">
                              <a16:creationId xmlns:a16="http://schemas.microsoft.com/office/drawing/2014/main" id="{DE0E440E-0061-454A-830B-426812A7071D}"/>
                            </a:ext>
                          </a:extLst>
                        </wps:cNvPr>
                        <wps:cNvCnPr/>
                        <wps:spPr>
                          <a:xfrm flipH="1" flipV="1">
                            <a:off x="4548748" y="546341"/>
                            <a:ext cx="288000" cy="0"/>
                          </a:xfrm>
                          <a:prstGeom prst="straightConnector1">
                            <a:avLst/>
                          </a:prstGeom>
                          <a:ln>
                            <a:solidFill>
                              <a:schemeClr val="tx1"/>
                            </a:solidFill>
                            <a:headEnd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77" name="Gerade Verbindung mit Pfeil 177">
                          <a:extLst>
                            <a:ext uri="{FF2B5EF4-FFF2-40B4-BE49-F238E27FC236}">
                              <a16:creationId xmlns:a16="http://schemas.microsoft.com/office/drawing/2014/main" id="{904AF701-97A1-48A5-951D-1280038CDD15}"/>
                            </a:ext>
                          </a:extLst>
                        </wps:cNvPr>
                        <wps:cNvCnPr/>
                        <wps:spPr>
                          <a:xfrm>
                            <a:off x="4301768" y="546513"/>
                            <a:ext cx="108000" cy="0"/>
                          </a:xfrm>
                          <a:prstGeom prst="straightConnector1">
                            <a:avLst/>
                          </a:prstGeom>
                          <a:ln>
                            <a:solidFill>
                              <a:schemeClr val="tx1"/>
                            </a:solidFill>
                            <a:headEnd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78" name="Gerader Verbinder 178">
                          <a:extLst>
                            <a:ext uri="{FF2B5EF4-FFF2-40B4-BE49-F238E27FC236}">
                              <a16:creationId xmlns:a16="http://schemas.microsoft.com/office/drawing/2014/main" id="{6CDC33C2-859C-445C-9434-B1FABDA1F715}"/>
                            </a:ext>
                          </a:extLst>
                        </wps:cNvPr>
                        <wps:cNvCnPr/>
                        <wps:spPr>
                          <a:xfrm flipH="1" flipV="1">
                            <a:off x="4418649" y="546341"/>
                            <a:ext cx="171176" cy="0"/>
                          </a:xfrm>
                          <a:prstGeom prst="line">
                            <a:avLst/>
                          </a:prstGeom>
                          <a:ln/>
                        </wps:spPr>
                        <wps:style>
                          <a:lnRef idx="1">
                            <a:schemeClr val="dk1"/>
                          </a:lnRef>
                          <a:fillRef idx="0">
                            <a:schemeClr val="dk1"/>
                          </a:fillRef>
                          <a:effectRef idx="0">
                            <a:schemeClr val="dk1"/>
                          </a:effectRef>
                          <a:fontRef idx="minor">
                            <a:schemeClr val="tx1"/>
                          </a:fontRef>
                        </wps:style>
                        <wps:bodyPr/>
                      </wps:wsp>
                      <wps:wsp>
                        <wps:cNvPr id="179" name="Gerader Verbinder 179">
                          <a:extLst>
                            <a:ext uri="{FF2B5EF4-FFF2-40B4-BE49-F238E27FC236}">
                              <a16:creationId xmlns:a16="http://schemas.microsoft.com/office/drawing/2014/main" id="{91A76003-6F87-4E4C-AAA9-D0942CB2220B}"/>
                            </a:ext>
                          </a:extLst>
                        </wps:cNvPr>
                        <wps:cNvCnPr/>
                        <wps:spPr>
                          <a:xfrm>
                            <a:off x="3715174" y="1743417"/>
                            <a:ext cx="0" cy="252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80" name="Textfeld 97">
                          <a:extLst>
                            <a:ext uri="{FF2B5EF4-FFF2-40B4-BE49-F238E27FC236}">
                              <a16:creationId xmlns:a16="http://schemas.microsoft.com/office/drawing/2014/main" id="{3BC8D7E3-C8A7-4706-A31F-2C33448B0664}"/>
                            </a:ext>
                          </a:extLst>
                        </wps:cNvPr>
                        <wps:cNvSpPr txBox="1"/>
                        <wps:spPr>
                          <a:xfrm>
                            <a:off x="4529441" y="286539"/>
                            <a:ext cx="485692" cy="29399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67A737F"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c</w:t>
                              </w:r>
                              <w:proofErr w:type="spellStart"/>
                              <w:r w:rsidRPr="00373822">
                                <w:rPr>
                                  <w:rFonts w:asciiTheme="minorHAnsi" w:hAnsi="Calibri" w:cstheme="minorBidi"/>
                                  <w:color w:val="000000" w:themeColor="dark1"/>
                                  <w:position w:val="-5"/>
                                  <w:sz w:val="20"/>
                                  <w:szCs w:val="20"/>
                                  <w:vertAlign w:val="subscript"/>
                                </w:rPr>
                                <w:t>t,</w:t>
                              </w:r>
                              <w:r w:rsidRPr="00A63085">
                                <w:rPr>
                                  <w:rFonts w:asciiTheme="minorHAnsi" w:hAnsiTheme="minorHAnsi" w:cstheme="minorBidi"/>
                                  <w:color w:val="000000" w:themeColor="dark1"/>
                                  <w:position w:val="-5"/>
                                  <w:sz w:val="20"/>
                                  <w:szCs w:val="20"/>
                                  <w:vertAlign w:val="subscript"/>
                                </w:rPr>
                                <w:t>1</w:t>
                              </w:r>
                              <w:proofErr w:type="spellEnd"/>
                              <w:r w:rsidRPr="00A63085">
                                <w:rPr>
                                  <w:rFonts w:asciiTheme="minorHAnsi" w:hAnsiTheme="minorHAnsi" w:cstheme="minorBidi"/>
                                  <w:color w:val="000000" w:themeColor="dark1"/>
                                  <w:position w:val="-5"/>
                                  <w:sz w:val="20"/>
                                  <w:szCs w:val="20"/>
                                  <w:vertAlign w:val="subscript"/>
                                </w:rPr>
                                <w:t>/4</w:t>
                              </w:r>
                            </w:p>
                          </w:txbxContent>
                        </wps:txbx>
                        <wps:bodyPr wrap="square" rtlCol="0" anchor="t"/>
                      </wps:wsp>
                      <wps:wsp>
                        <wps:cNvPr id="182" name="Textfeld 131">
                          <a:extLst>
                            <a:ext uri="{FF2B5EF4-FFF2-40B4-BE49-F238E27FC236}">
                              <a16:creationId xmlns:a16="http://schemas.microsoft.com/office/drawing/2014/main" id="{4FC48863-C96E-4595-BDD7-3ADDE2B8595C}"/>
                            </a:ext>
                          </a:extLst>
                        </wps:cNvPr>
                        <wps:cNvSpPr txBox="1"/>
                        <wps:spPr>
                          <a:xfrm>
                            <a:off x="3072075" y="1673366"/>
                            <a:ext cx="457201" cy="31731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2AD8BC0"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c</w:t>
                              </w:r>
                              <w:proofErr w:type="spellStart"/>
                              <w:r w:rsidRPr="00373822">
                                <w:rPr>
                                  <w:rFonts w:asciiTheme="minorHAnsi" w:hAnsi="Calibri" w:cstheme="minorBidi"/>
                                  <w:color w:val="000000" w:themeColor="dark1"/>
                                  <w:position w:val="-5"/>
                                  <w:sz w:val="20"/>
                                  <w:szCs w:val="20"/>
                                  <w:vertAlign w:val="subscript"/>
                                </w:rPr>
                                <w:t>b,1</w:t>
                              </w:r>
                              <w:proofErr w:type="spellEnd"/>
                              <w:r w:rsidRPr="00373822">
                                <w:rPr>
                                  <w:rFonts w:asciiTheme="minorHAnsi" w:hAnsi="Calibri" w:cstheme="minorBidi"/>
                                  <w:color w:val="000000" w:themeColor="dark1"/>
                                  <w:position w:val="-5"/>
                                  <w:sz w:val="20"/>
                                  <w:szCs w:val="20"/>
                                  <w:vertAlign w:val="subscript"/>
                                </w:rPr>
                                <w:t>/4</w:t>
                              </w:r>
                            </w:p>
                          </w:txbxContent>
                        </wps:txbx>
                        <wps:bodyPr wrap="square" rtlCol="0" anchor="t"/>
                      </wps:wsp>
                      <wps:wsp>
                        <wps:cNvPr id="183" name="Gerade Verbindung mit Pfeil 183">
                          <a:extLst>
                            <a:ext uri="{FF2B5EF4-FFF2-40B4-BE49-F238E27FC236}">
                              <a16:creationId xmlns:a16="http://schemas.microsoft.com/office/drawing/2014/main" id="{51A44CCC-1893-4B01-BD5A-3897C98B1DA3}"/>
                            </a:ext>
                          </a:extLst>
                        </wps:cNvPr>
                        <wps:cNvCnPr/>
                        <wps:spPr>
                          <a:xfrm>
                            <a:off x="3145555" y="1931836"/>
                            <a:ext cx="324000" cy="0"/>
                          </a:xfrm>
                          <a:prstGeom prst="straightConnector1">
                            <a:avLst/>
                          </a:prstGeom>
                          <a:ln>
                            <a:solidFill>
                              <a:schemeClr val="tx1"/>
                            </a:solidFill>
                            <a:headEnd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184" name="Gerader Verbinder 184">
                          <a:extLst>
                            <a:ext uri="{FF2B5EF4-FFF2-40B4-BE49-F238E27FC236}">
                              <a16:creationId xmlns:a16="http://schemas.microsoft.com/office/drawing/2014/main" id="{128B52D9-0027-48D6-8AC2-9D35E3ABDC45}"/>
                            </a:ext>
                          </a:extLst>
                        </wps:cNvPr>
                        <wps:cNvCnPr/>
                        <wps:spPr>
                          <a:xfrm flipH="1" flipV="1">
                            <a:off x="3461504" y="1931664"/>
                            <a:ext cx="288000" cy="0"/>
                          </a:xfrm>
                          <a:prstGeom prst="line">
                            <a:avLst/>
                          </a:prstGeom>
                          <a:ln/>
                        </wps:spPr>
                        <wps:style>
                          <a:lnRef idx="1">
                            <a:schemeClr val="dk1"/>
                          </a:lnRef>
                          <a:fillRef idx="0">
                            <a:schemeClr val="dk1"/>
                          </a:fillRef>
                          <a:effectRef idx="0">
                            <a:schemeClr val="dk1"/>
                          </a:effectRef>
                          <a:fontRef idx="minor">
                            <a:schemeClr val="tx1"/>
                          </a:fontRef>
                        </wps:style>
                        <wps:bodyPr/>
                      </wps:wsp>
                      <wps:wsp>
                        <wps:cNvPr id="185" name="Gerade Verbindung mit Pfeil 185">
                          <a:extLst>
                            <a:ext uri="{FF2B5EF4-FFF2-40B4-BE49-F238E27FC236}">
                              <a16:creationId xmlns:a16="http://schemas.microsoft.com/office/drawing/2014/main" id="{26BDD308-734F-4960-95D2-0D189C9E8825}"/>
                            </a:ext>
                          </a:extLst>
                        </wps:cNvPr>
                        <wps:cNvCnPr/>
                        <wps:spPr>
                          <a:xfrm>
                            <a:off x="3710359" y="386854"/>
                            <a:ext cx="846000"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186" name="Bogen 186">
                          <a:extLst>
                            <a:ext uri="{FF2B5EF4-FFF2-40B4-BE49-F238E27FC236}">
                              <a16:creationId xmlns:a16="http://schemas.microsoft.com/office/drawing/2014/main" id="{6FBA7FFD-0CC5-4035-83F5-6E415B24F70A}"/>
                            </a:ext>
                          </a:extLst>
                        </wps:cNvPr>
                        <wps:cNvSpPr/>
                        <wps:spPr>
                          <a:xfrm rot="20261973">
                            <a:off x="3620908" y="1125167"/>
                            <a:ext cx="630657" cy="680222"/>
                          </a:xfrm>
                          <a:prstGeom prst="arc">
                            <a:avLst>
                              <a:gd name="adj1" fmla="val 15155507"/>
                              <a:gd name="adj2" fmla="val 19789859"/>
                            </a:avLst>
                          </a:prstGeom>
                          <a:ln w="12700">
                            <a:solidFill>
                              <a:schemeClr val="bg2">
                                <a:lumMod val="90000"/>
                              </a:schemeClr>
                            </a:solidFill>
                          </a:ln>
                        </wps:spPr>
                        <wps:style>
                          <a:lnRef idx="1">
                            <a:schemeClr val="accent6"/>
                          </a:lnRef>
                          <a:fillRef idx="0">
                            <a:schemeClr val="accent6"/>
                          </a:fillRef>
                          <a:effectRef idx="0">
                            <a:schemeClr val="accent6"/>
                          </a:effectRef>
                          <a:fontRef idx="minor">
                            <a:schemeClr val="tx1"/>
                          </a:fontRef>
                        </wps:style>
                        <wps:bodyPr rtlCol="0" anchor="t"/>
                      </wps:wsp>
                      <wps:wsp>
                        <wps:cNvPr id="187" name="Textfeld 151">
                          <a:extLst>
                            <a:ext uri="{FF2B5EF4-FFF2-40B4-BE49-F238E27FC236}">
                              <a16:creationId xmlns:a16="http://schemas.microsoft.com/office/drawing/2014/main" id="{B6FCC3A5-FBD7-4BC0-8E14-F470D5D3234E}"/>
                            </a:ext>
                          </a:extLst>
                        </wps:cNvPr>
                        <wps:cNvSpPr txBox="1"/>
                        <wps:spPr>
                          <a:xfrm>
                            <a:off x="3801483" y="938124"/>
                            <a:ext cx="223520" cy="259715"/>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06D742EF" w14:textId="77777777" w:rsidR="00BC1915" w:rsidRDefault="00B33B1F" w:rsidP="00BC1915">
                              <w:pPr>
                                <w:rPr>
                                  <w:rFonts w:ascii="Cambria Math" w:hAnsi="+mn-cs" w:cstheme="minorBidi"/>
                                  <w:i/>
                                  <w:color w:val="000000" w:themeColor="text1"/>
                                  <w:sz w:val="18"/>
                                  <w:szCs w:val="18"/>
                                </w:rPr>
                              </w:pPr>
                              <m:oMathPara>
                                <m:oMathParaPr>
                                  <m:jc m:val="centerGroup"/>
                                </m:oMathParaPr>
                                <m:oMath>
                                  <m:sSub>
                                    <m:sSubPr>
                                      <m:ctrlPr>
                                        <w:rPr>
                                          <w:rFonts w:ascii="Cambria Math" w:eastAsiaTheme="minorEastAsia" w:hAnsi="Cambria Math" w:cstheme="minorBidi"/>
                                          <w:i/>
                                          <w:color w:val="000000" w:themeColor="text1"/>
                                          <w:sz w:val="18"/>
                                          <w:szCs w:val="18"/>
                                        </w:rPr>
                                      </m:ctrlPr>
                                    </m:sSubPr>
                                    <m:e>
                                      <m:r>
                                        <w:rPr>
                                          <w:rFonts w:ascii="Cambria Math" w:hAnsi="Cambria Math" w:cstheme="minorBidi"/>
                                          <w:color w:val="000000" w:themeColor="text1"/>
                                          <w:sz w:val="18"/>
                                          <w:szCs w:val="18"/>
                                        </w:rPr>
                                        <m:t>φ</m:t>
                                      </m:r>
                                    </m:e>
                                    <m:sub>
                                      <m:f>
                                        <m:fPr>
                                          <m:type m:val="lin"/>
                                          <m:ctrlPr>
                                            <w:rPr>
                                              <w:rFonts w:ascii="Cambria Math" w:eastAsiaTheme="minorEastAsia" w:hAnsi="Cambria Math" w:cstheme="minorBidi"/>
                                              <w:i/>
                                              <w:color w:val="000000" w:themeColor="text1"/>
                                              <w:sz w:val="18"/>
                                              <w:szCs w:val="18"/>
                                            </w:rPr>
                                          </m:ctrlPr>
                                        </m:fPr>
                                        <m:num>
                                          <m:r>
                                            <w:rPr>
                                              <w:rFonts w:ascii="Cambria Math" w:hAnsi="Cambria Math" w:cstheme="minorBidi"/>
                                              <w:color w:val="000000" w:themeColor="text1"/>
                                              <w:sz w:val="18"/>
                                              <w:szCs w:val="18"/>
                                            </w:rPr>
                                            <m:t>1</m:t>
                                          </m:r>
                                        </m:num>
                                        <m:den>
                                          <m:r>
                                            <w:rPr>
                                              <w:rFonts w:ascii="Cambria Math" w:hAnsi="Cambria Math" w:cstheme="minorBidi"/>
                                              <w:color w:val="000000" w:themeColor="text1"/>
                                              <w:sz w:val="18"/>
                                              <w:szCs w:val="18"/>
                                            </w:rPr>
                                            <m:t>4</m:t>
                                          </m:r>
                                        </m:den>
                                      </m:f>
                                    </m:sub>
                                  </m:sSub>
                                </m:oMath>
                              </m:oMathPara>
                            </w:p>
                          </w:txbxContent>
                        </wps:txbx>
                        <wps:bodyPr wrap="none" lIns="0" tIns="0" rIns="0" bIns="0" rtlCol="0" anchor="t">
                          <a:noAutofit/>
                        </wps:bodyPr>
                      </wps:wsp>
                      <wps:wsp>
                        <wps:cNvPr id="188" name="Bogen 188">
                          <a:extLst>
                            <a:ext uri="{FF2B5EF4-FFF2-40B4-BE49-F238E27FC236}">
                              <a16:creationId xmlns:a16="http://schemas.microsoft.com/office/drawing/2014/main" id="{29FB41E6-943D-44D3-A362-C9B529AF1803}"/>
                            </a:ext>
                          </a:extLst>
                        </wps:cNvPr>
                        <wps:cNvSpPr/>
                        <wps:spPr>
                          <a:xfrm rot="9131764">
                            <a:off x="4000443" y="610819"/>
                            <a:ext cx="630657" cy="680222"/>
                          </a:xfrm>
                          <a:prstGeom prst="arc">
                            <a:avLst>
                              <a:gd name="adj1" fmla="val 15155507"/>
                              <a:gd name="adj2" fmla="val 20103034"/>
                            </a:avLst>
                          </a:prstGeom>
                          <a:ln w="12700">
                            <a:solidFill>
                              <a:schemeClr val="bg2">
                                <a:lumMod val="90000"/>
                              </a:schemeClr>
                            </a:solidFill>
                          </a:ln>
                        </wps:spPr>
                        <wps:style>
                          <a:lnRef idx="1">
                            <a:schemeClr val="accent6"/>
                          </a:lnRef>
                          <a:fillRef idx="0">
                            <a:schemeClr val="accent6"/>
                          </a:fillRef>
                          <a:effectRef idx="0">
                            <a:schemeClr val="accent6"/>
                          </a:effectRef>
                          <a:fontRef idx="minor">
                            <a:schemeClr val="tx1"/>
                          </a:fontRef>
                        </wps:style>
                        <wps:bodyPr rtlCol="0" anchor="t"/>
                      </wps:wsp>
                      <wps:wsp>
                        <wps:cNvPr id="189" name="Gerader Verbinder 189">
                          <a:extLst>
                            <a:ext uri="{FF2B5EF4-FFF2-40B4-BE49-F238E27FC236}">
                              <a16:creationId xmlns:a16="http://schemas.microsoft.com/office/drawing/2014/main" id="{4D1498B0-9852-43B9-B7A2-A968F2AA93EE}"/>
                            </a:ext>
                          </a:extLst>
                        </wps:cNvPr>
                        <wps:cNvCnPr/>
                        <wps:spPr>
                          <a:xfrm flipH="1">
                            <a:off x="4553229" y="654427"/>
                            <a:ext cx="0" cy="1332000"/>
                          </a:xfrm>
                          <a:prstGeom prst="line">
                            <a:avLst/>
                          </a:prstGeom>
                          <a:ln>
                            <a:solidFill>
                              <a:schemeClr val="bg2">
                                <a:lumMod val="90000"/>
                              </a:schemeClr>
                            </a:solidFill>
                          </a:ln>
                        </wps:spPr>
                        <wps:style>
                          <a:lnRef idx="1">
                            <a:schemeClr val="accent1"/>
                          </a:lnRef>
                          <a:fillRef idx="0">
                            <a:schemeClr val="accent1"/>
                          </a:fillRef>
                          <a:effectRef idx="0">
                            <a:schemeClr val="accent1"/>
                          </a:effectRef>
                          <a:fontRef idx="minor">
                            <a:schemeClr val="tx1"/>
                          </a:fontRef>
                        </wps:style>
                        <wps:bodyPr/>
                      </wps:wsp>
                      <wps:wsp>
                        <wps:cNvPr id="190" name="Textfeld 154">
                          <a:extLst>
                            <a:ext uri="{FF2B5EF4-FFF2-40B4-BE49-F238E27FC236}">
                              <a16:creationId xmlns:a16="http://schemas.microsoft.com/office/drawing/2014/main" id="{DE8D46EA-751C-44F8-ACEC-C49CD5AFE469}"/>
                            </a:ext>
                          </a:extLst>
                        </wps:cNvPr>
                        <wps:cNvSpPr txBox="1"/>
                        <wps:spPr>
                          <a:xfrm>
                            <a:off x="4169293" y="1260215"/>
                            <a:ext cx="223520" cy="259715"/>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0B2F79CF" w14:textId="77777777" w:rsidR="00BC1915" w:rsidRDefault="00B33B1F" w:rsidP="00BC1915">
                              <w:pPr>
                                <w:rPr>
                                  <w:rFonts w:ascii="Cambria Math" w:hAnsi="+mn-cs" w:cstheme="minorBidi"/>
                                  <w:i/>
                                  <w:color w:val="FFFFFF" w:themeColor="background1"/>
                                  <w:sz w:val="18"/>
                                  <w:szCs w:val="18"/>
                                </w:rPr>
                              </w:pPr>
                              <m:oMathPara>
                                <m:oMathParaPr>
                                  <m:jc m:val="centerGroup"/>
                                </m:oMathParaPr>
                                <m:oMath>
                                  <m:sSub>
                                    <m:sSubPr>
                                      <m:ctrlPr>
                                        <w:rPr>
                                          <w:rFonts w:ascii="Cambria Math" w:eastAsiaTheme="minorEastAsia" w:hAnsi="Cambria Math" w:cstheme="minorBidi"/>
                                          <w:i/>
                                          <w:color w:val="FFFFFF" w:themeColor="background1"/>
                                          <w:sz w:val="18"/>
                                          <w:szCs w:val="18"/>
                                        </w:rPr>
                                      </m:ctrlPr>
                                    </m:sSubPr>
                                    <m:e>
                                      <m:r>
                                        <w:rPr>
                                          <w:rFonts w:ascii="Cambria Math" w:hAnsi="Cambria Math" w:cstheme="minorBidi"/>
                                          <w:color w:val="FFFFFF" w:themeColor="background1"/>
                                          <w:sz w:val="18"/>
                                          <w:szCs w:val="18"/>
                                        </w:rPr>
                                        <m:t>φ</m:t>
                                      </m:r>
                                    </m:e>
                                    <m:sub>
                                      <m:f>
                                        <m:fPr>
                                          <m:type m:val="lin"/>
                                          <m:ctrlPr>
                                            <w:rPr>
                                              <w:rFonts w:ascii="Cambria Math" w:eastAsiaTheme="minorEastAsia" w:hAnsi="Cambria Math" w:cstheme="minorBidi"/>
                                              <w:i/>
                                              <w:color w:val="FFFFFF" w:themeColor="background1"/>
                                              <w:sz w:val="18"/>
                                              <w:szCs w:val="18"/>
                                            </w:rPr>
                                          </m:ctrlPr>
                                        </m:fPr>
                                        <m:num>
                                          <m:r>
                                            <w:rPr>
                                              <w:rFonts w:ascii="Cambria Math" w:hAnsi="Cambria Math" w:cstheme="minorBidi"/>
                                              <w:color w:val="FFFFFF" w:themeColor="background1"/>
                                              <w:sz w:val="18"/>
                                              <w:szCs w:val="18"/>
                                            </w:rPr>
                                            <m:t>1</m:t>
                                          </m:r>
                                        </m:num>
                                        <m:den>
                                          <m:r>
                                            <w:rPr>
                                              <w:rFonts w:ascii="Cambria Math" w:hAnsi="Cambria Math" w:cstheme="minorBidi"/>
                                              <w:color w:val="FFFFFF" w:themeColor="background1"/>
                                              <w:sz w:val="18"/>
                                              <w:szCs w:val="18"/>
                                            </w:rPr>
                                            <m:t>4</m:t>
                                          </m:r>
                                        </m:den>
                                      </m:f>
                                    </m:sub>
                                  </m:sSub>
                                </m:oMath>
                              </m:oMathPara>
                            </w:p>
                          </w:txbxContent>
                        </wps:txbx>
                        <wps:bodyPr wrap="none" lIns="0" tIns="0" rIns="0" bIns="0" rtlCol="0" anchor="t">
                          <a:noAutofit/>
                        </wps:bodyPr>
                      </wps:wsp>
                      <wps:wsp>
                        <wps:cNvPr id="191" name="Gerade Verbindung mit Pfeil 191">
                          <a:extLst>
                            <a:ext uri="{FF2B5EF4-FFF2-40B4-BE49-F238E27FC236}">
                              <a16:creationId xmlns:a16="http://schemas.microsoft.com/office/drawing/2014/main" id="{C9A7BF03-99E2-4F3D-84F6-F5B49AB1FC7F}"/>
                            </a:ext>
                          </a:extLst>
                        </wps:cNvPr>
                        <wps:cNvCnPr/>
                        <wps:spPr>
                          <a:xfrm>
                            <a:off x="3723548" y="1931369"/>
                            <a:ext cx="846000"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192" name="Textfeld 156">
                          <a:extLst>
                            <a:ext uri="{FF2B5EF4-FFF2-40B4-BE49-F238E27FC236}">
                              <a16:creationId xmlns:a16="http://schemas.microsoft.com/office/drawing/2014/main" id="{DEA4B6BF-031A-4BEE-B7FA-BCBB9FB48DCB}"/>
                            </a:ext>
                          </a:extLst>
                        </wps:cNvPr>
                        <wps:cNvSpPr txBox="1"/>
                        <wps:spPr>
                          <a:xfrm>
                            <a:off x="3971715" y="1706265"/>
                            <a:ext cx="398047" cy="24997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760A968" w14:textId="77777777" w:rsidR="00BC1915" w:rsidRDefault="00BC1915" w:rsidP="00BC1915">
                              <w:pPr>
                                <w:textAlignment w:val="baseline"/>
                                <w:rPr>
                                  <w:rFonts w:asciiTheme="minorHAnsi" w:hAnsi="Calibri" w:cstheme="minorBidi"/>
                                  <w:color w:val="000000" w:themeColor="dark1"/>
                                  <w:sz w:val="18"/>
                                  <w:szCs w:val="18"/>
                                </w:rPr>
                              </w:pPr>
                              <w:r>
                                <w:rPr>
                                  <w:rFonts w:asciiTheme="minorHAnsi" w:hAnsi="Calibri" w:cstheme="minorBidi"/>
                                  <w:color w:val="000000" w:themeColor="dark1"/>
                                  <w:sz w:val="18"/>
                                  <w:szCs w:val="18"/>
                                </w:rPr>
                                <w:t>b</w:t>
                              </w:r>
                              <w:r>
                                <w:rPr>
                                  <w:rFonts w:asciiTheme="minorHAnsi" w:hAnsi="Calibri" w:cstheme="minorBidi"/>
                                  <w:color w:val="000000" w:themeColor="dark1"/>
                                  <w:position w:val="-5"/>
                                  <w:sz w:val="18"/>
                                  <w:szCs w:val="18"/>
                                  <w:vertAlign w:val="subscript"/>
                                </w:rPr>
                                <w:t>1/4</w:t>
                              </w:r>
                            </w:p>
                          </w:txbxContent>
                        </wps:txbx>
                        <wps:bodyPr wrap="square" rtlCol="0" anchor="t"/>
                      </wps:wsp>
                      <wps:wsp>
                        <wps:cNvPr id="193" name="Textfeld 149">
                          <a:extLst>
                            <a:ext uri="{FF2B5EF4-FFF2-40B4-BE49-F238E27FC236}">
                              <a16:creationId xmlns:a16="http://schemas.microsoft.com/office/drawing/2014/main" id="{84C9854C-63DF-44C9-964D-69BD148819C4}"/>
                            </a:ext>
                          </a:extLst>
                        </wps:cNvPr>
                        <wps:cNvSpPr txBox="1"/>
                        <wps:spPr>
                          <a:xfrm>
                            <a:off x="3971715" y="168812"/>
                            <a:ext cx="398047" cy="24997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24FBEE5" w14:textId="77777777" w:rsidR="00BC1915" w:rsidRDefault="00BC1915" w:rsidP="00BC1915">
                              <w:pPr>
                                <w:textAlignment w:val="baseline"/>
                                <w:rPr>
                                  <w:rFonts w:asciiTheme="minorHAnsi" w:hAnsi="Calibri" w:cstheme="minorBidi"/>
                                  <w:color w:val="000000" w:themeColor="dark1"/>
                                  <w:sz w:val="18"/>
                                  <w:szCs w:val="18"/>
                                </w:rPr>
                              </w:pPr>
                              <w:r>
                                <w:rPr>
                                  <w:rFonts w:asciiTheme="minorHAnsi" w:hAnsi="Calibri" w:cstheme="minorBidi"/>
                                  <w:color w:val="000000" w:themeColor="dark1"/>
                                  <w:sz w:val="18"/>
                                  <w:szCs w:val="18"/>
                                </w:rPr>
                                <w:t>c</w:t>
                              </w:r>
                              <w:r>
                                <w:rPr>
                                  <w:rFonts w:asciiTheme="minorHAnsi" w:hAnsi="Calibri" w:cstheme="minorBidi"/>
                                  <w:color w:val="000000" w:themeColor="dark1"/>
                                  <w:position w:val="-5"/>
                                  <w:sz w:val="18"/>
                                  <w:szCs w:val="18"/>
                                  <w:vertAlign w:val="subscript"/>
                                </w:rPr>
                                <w:t>1/4</w:t>
                              </w:r>
                            </w:p>
                          </w:txbxContent>
                        </wps:txbx>
                        <wps:bodyPr wrap="square" rtlCol="0" anchor="t"/>
                      </wps:wsp>
                    </wpc:wpc>
                  </a:graphicData>
                </a:graphic>
              </wp:inline>
            </w:drawing>
          </mc:Choice>
          <mc:Fallback>
            <w:pict>
              <v:group w14:anchorId="11EAC0C1" id="Zeichenbereich 37" o:spid="_x0000_s1107" editas="canvas" style="width:6in;height:168.35pt;mso-position-horizontal-relative:char;mso-position-vertical-relative:line" coordsize="54864,2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">
                <v:shape id="_x0000_s1108" type="#_x0000_t75" style="position:absolute;width:54864;height:21380;visibility:visible;mso-wrap-style:square" filled="t" stroked="t" strokecolor="#e7e6e6 [3214]">
                  <v:fill o:detectmouseclick="t"/>
                  <v:path o:connecttype="none"/>
                </v:shape>
                <v:shape id="Freihandform: Form 149" o:spid="_x0000_s1109" style="position:absolute;left:1920;top:6535;width:13213;height:11311;visibility:visible;mso-wrap-style:square;v-text-anchor:top" coordsize="1410890,11310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" adj="-11796480,,5400" path="m,1125140l1012031,r398859,17859l1012031,1131094,,1125140xe" fillcolor="#747070 [1614]" stroked="f" strokeweight="1pt">
                  <v:stroke joinstyle="miter"/>
                  <v:formulas/>
                  <v:path arrowok="t" o:connecttype="custom" o:connectlocs="0,1125140;947727,0;1321243,17859;947727,1131094;0,1125140" o:connectangles="0,0,0,0,0" textboxrect="0,0,1410890,1131094"/>
                  <v:textbox>
                    <w:txbxContent>
                      <w:p w14:paraId="36674BD9" w14:textId="77777777" w:rsidR="00B81332" w:rsidRDefault="00B81332" w:rsidP="00B81332">
                        <w:pPr>
                          <w:jc w:val="center"/>
                        </w:pPr>
                      </w:p>
                    </w:txbxContent>
                  </v:textbox>
                </v:shape>
                <v:shape id="Freihandform: Form 150" o:spid="_x0000_s1110" style="position:absolute;left:8690;top:6713;width:6755;height:11429;visibility:visible;mso-wrap-style:square;v-text-anchor:top" coordsize="750094,11251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" adj="-11796480,,5400" path="m,1125141l583406,,750094,11906,351234,1119188,,1125141xe" fillcolor="#e7e6e6 [3214]" stroked="f" strokeweight="1pt">
                  <v:stroke joinstyle="miter"/>
                  <v:formulas/>
                  <v:path arrowok="t" o:connecttype="custom" o:connectlocs="0,1142892;525390,0;675502,12094;316306,1136845;0,1142892" o:connectangles="0,0,0,0,0" textboxrect="0,0,750094,1125141"/>
                  <v:textbox>
                    <w:txbxContent>
                      <w:p w14:paraId="0217B6C1" w14:textId="77777777" w:rsidR="00B81332" w:rsidRDefault="00B81332" w:rsidP="00B81332">
                        <w:pPr>
                          <w:jc w:val="center"/>
                        </w:pPr>
                      </w:p>
                    </w:txbxContent>
                  </v:textbox>
                </v:shape>
                <v:rect id="Rectangle 121" o:spid="_x0000_s1111" style="position:absolute;left:9549;top:6000;width:7234;height:9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" fillcolor="white [3212]" stroked="f" strokeweight="1pt"/>
                <v:shape id="Freihandform: Form 134" o:spid="_x0000_s1112" style="position:absolute;left:16938;top:6057;width:13661;height:11311;visibility:visible;mso-wrap-style:square;v-text-anchor:top" coordsize="1410890,113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" path="m,1125140l1012031,r398859,17859l1012031,1131094,,1125140xe" fillcolor="#747070 [1614]" stroked="f" strokeweight="1pt">
                  <v:stroke joinstyle="miter"/>
                  <v:path arrowok="t" o:connecttype="custom" o:connectlocs="0,1125140;979879,0;1366067,17859;979879,1131094;0,1125140" o:connectangles="0,0,0,0,0"/>
                </v:shape>
                <v:rect id="Rechteck 135" o:spid="_x0000_s1113" style="position:absolute;left:22857;top:2795;width:9521;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" fillcolor="white [3212]" strokecolor="white [3212]" strokeweight="1pt"/>
                <v:shape id="Textfeld 59" o:spid="_x0000_s1114" type="#_x0000_t202" style="position:absolute;left:27257;top:2602;width:3062;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5A8A0EB7"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c</w:t>
                        </w:r>
                        <w:r w:rsidRPr="00373822">
                          <w:rPr>
                            <w:rFonts w:asciiTheme="minorHAnsi" w:hAnsi="Calibri" w:cstheme="minorBidi"/>
                            <w:color w:val="000000" w:themeColor="dark1"/>
                            <w:position w:val="-5"/>
                            <w:sz w:val="20"/>
                            <w:szCs w:val="20"/>
                            <w:vertAlign w:val="subscript"/>
                          </w:rPr>
                          <w:t>t</w:t>
                        </w:r>
                      </w:p>
                    </w:txbxContent>
                  </v:textbox>
                </v:shape>
                <v:shape id="Textfeld 60" o:spid="_x0000_s1115" type="#_x0000_t202" style="position:absolute;left:20302;top:16803;width:3062;height: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7D637724"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c</w:t>
                        </w:r>
                        <w:r w:rsidRPr="00373822">
                          <w:rPr>
                            <w:rFonts w:asciiTheme="minorHAnsi" w:hAnsi="Calibri" w:cstheme="minorBidi"/>
                            <w:color w:val="000000" w:themeColor="dark1"/>
                            <w:position w:val="-5"/>
                            <w:sz w:val="20"/>
                            <w:szCs w:val="20"/>
                            <w:vertAlign w:val="subscript"/>
                          </w:rPr>
                          <w:t>b</w:t>
                        </w:r>
                      </w:p>
                    </w:txbxContent>
                  </v:textbox>
                </v:shape>
                <v:line id="Gerader Verbinder 138" o:spid="_x0000_s1116" style="position:absolute;flip:x;visibility:visible;mso-wrap-style:square" from="16905,17169" to="16905,19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" strokecolor="#cfcdcd [2894]" strokeweight=".5pt">
                  <v:stroke joinstyle="miter"/>
                </v:line>
                <v:line id="Gerader Verbinder 139" o:spid="_x0000_s1117" style="position:absolute;flip:x;visibility:visible;mso-wrap-style:square" from="26739,17169" to="26739,19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" strokecolor="#cfcdcd [2894]" strokeweight=".5pt">
                  <v:stroke joinstyle="miter"/>
                </v:line>
                <v:line id="Gerader Verbinder 140" o:spid="_x0000_s1118" style="position:absolute;flip:x;visibility:visible;mso-wrap-style:square" from="26358,4694" to="26358,6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" strokecolor="#cfcdcd [2894]" strokeweight=".5pt">
                  <v:stroke joinstyle="miter"/>
                </v:line>
                <v:line id="Gerader Verbinder 141" o:spid="_x0000_s1119" style="position:absolute;flip:x;visibility:visible;mso-wrap-style:square" from="30439,4694" to="30439,6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" strokecolor="#cfcdcd [2894]" strokeweight=".5pt">
                  <v:stroke joinstyle="miter"/>
                </v:line>
                <v:shape id="Gerade Verbindung mit Pfeil 142" o:spid="_x0000_s1120" type="#_x0000_t32" style="position:absolute;left:17022;top:19348;width:963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" strokecolor="black [3200]" strokeweight=".5pt">
                  <v:stroke startarrow="block" startarrowwidth="narrow" startarrowlength="short" endarrow="block" endarrowwidth="narrow" endarrowlength="short" joinstyle="miter"/>
                </v:shape>
                <v:shape id="Gerade Verbindung mit Pfeil 143" o:spid="_x0000_s1121" type="#_x0000_t32" style="position:absolute;left:26368;top:5149;width:43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" strokecolor="black [3200]" strokeweight=".5pt">
                  <v:stroke startarrow="block" startarrowwidth="narrow" startarrowlength="short" endarrow="block" endarrowwidth="narrow" endarrowlength="short" joinstyle="miter"/>
                </v:shape>
                <v:shape id="Textfeld 67" o:spid="_x0000_s1122" type="#_x0000_t202" style="position:absolute;left:23754;top:11045;width:39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" filled="f" stroked="f">
                  <v:textbox>
                    <w:txbxContent>
                      <w:p w14:paraId="6BDE9929" w14:textId="77777777" w:rsidR="00BC1915" w:rsidRPr="00373822" w:rsidRDefault="00BC1915" w:rsidP="00BC1915">
                        <w:pPr>
                          <w:textAlignment w:val="baseline"/>
                          <w:rPr>
                            <w:rFonts w:asciiTheme="minorHAnsi" w:hAnsi="Calibri" w:cstheme="minorBidi"/>
                            <w:color w:val="FFFFFF" w:themeColor="background1"/>
                            <w:sz w:val="20"/>
                            <w:szCs w:val="20"/>
                          </w:rPr>
                        </w:pPr>
                        <w:r w:rsidRPr="00373822">
                          <w:rPr>
                            <w:rFonts w:asciiTheme="minorHAnsi" w:hAnsi="Calibri" w:cstheme="minorBidi"/>
                            <w:color w:val="FFFFFF" w:themeColor="background1"/>
                            <w:sz w:val="20"/>
                            <w:szCs w:val="20"/>
                          </w:rPr>
                          <w:t>S</w:t>
                        </w:r>
                        <w:r w:rsidRPr="00373822">
                          <w:rPr>
                            <w:rFonts w:asciiTheme="minorHAnsi" w:hAnsi="Calibri" w:cstheme="minorBidi"/>
                            <w:color w:val="FFFFFF" w:themeColor="background1"/>
                            <w:position w:val="-5"/>
                            <w:sz w:val="20"/>
                            <w:szCs w:val="20"/>
                            <w:vertAlign w:val="subscript"/>
                          </w:rPr>
                          <w:t>v</w:t>
                        </w:r>
                      </w:p>
                    </w:txbxContent>
                  </v:textbox>
                </v:shape>
                <v:shape id="Gerade Verbindung mit Pfeil 145" o:spid="_x0000_s1123" type="#_x0000_t32" style="position:absolute;left:31030;top:6473;width:0;height:108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" strokecolor="black [3200]" strokeweight=".5pt">
                  <v:stroke startarrow="block" startarrowwidth="narrow" startarrowlength="short" endarrow="block" endarrowwidth="narrow" endarrowlength="short" joinstyle="miter"/>
                </v:shape>
                <v:line id="Gerader Verbinder 146" o:spid="_x0000_s1124" style="position:absolute;flip:x y;visibility:visible;mso-wrap-style:square" from="30478,6402" to="32190,6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" strokecolor="#cfcdcd [2894]" strokeweight=".5pt">
                  <v:stroke joinstyle="miter"/>
                </v:line>
                <v:line id="Gerader Verbinder 147" o:spid="_x0000_s1125" style="position:absolute;flip:x y;visibility:visible;mso-wrap-style:square" from="26765,17235" to="32076,17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" strokecolor="#cfcdcd [2894]" strokeweight=".5pt">
                  <v:stroke joinstyle="miter"/>
                </v:line>
                <v:shape id="Textfeld 73" o:spid="_x0000_s1126" type="#_x0000_t202" style="position:absolute;left:30634;top:10736;width:3277;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55A6A81D" w14:textId="77777777" w:rsidR="00BC1915" w:rsidRDefault="00BC1915" w:rsidP="00BC1915">
                        <w:pPr>
                          <w:textAlignment w:val="baseline"/>
                          <w:rPr>
                            <w:rFonts w:asciiTheme="minorHAnsi" w:hAnsi="Calibri" w:cstheme="minorBidi"/>
                            <w:color w:val="000000" w:themeColor="dark1"/>
                            <w:sz w:val="18"/>
                            <w:szCs w:val="18"/>
                          </w:rPr>
                        </w:pPr>
                        <w:r>
                          <w:rPr>
                            <w:rFonts w:asciiTheme="minorHAnsi" w:hAnsi="Calibri" w:cstheme="minorBidi"/>
                            <w:color w:val="000000" w:themeColor="dark1"/>
                            <w:sz w:val="18"/>
                            <w:szCs w:val="18"/>
                          </w:rPr>
                          <w:t>H</w:t>
                        </w:r>
                        <w:r>
                          <w:rPr>
                            <w:rFonts w:asciiTheme="minorHAnsi" w:hAnsi="Calibri" w:cstheme="minorBidi"/>
                            <w:color w:val="000000" w:themeColor="dark1"/>
                            <w:position w:val="-5"/>
                            <w:sz w:val="18"/>
                            <w:szCs w:val="18"/>
                            <w:vertAlign w:val="subscript"/>
                          </w:rPr>
                          <w:t>v</w:t>
                        </w:r>
                      </w:p>
                    </w:txbxContent>
                  </v:textbox>
                </v:shape>
                <v:rect id="Rechteck 151" o:spid="_x0000_s1127" style="position:absolute;left:1800;top:17745;width:11374;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" fillcolor="white [3212]" strokecolor="white [3212]" strokeweight="1pt">
                  <v:stroke startarrowwidth="narrow" startarrowlength="short" endarrowwidth="narrow" endarrowlength="short"/>
                </v:rect>
                <v:line id="Gerader Verbinder 152" o:spid="_x0000_s1128" style="position:absolute;flip:x;visibility:visible;mso-wrap-style:square" from="13754,5538" to="13754,6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" strokecolor="#cfcdcd [2894]" strokeweight=".5pt">
                  <v:stroke joinstyle="miter"/>
                </v:line>
                <v:line id="Gerader Verbinder 153" o:spid="_x0000_s1129" style="position:absolute;flip:x;visibility:visible;mso-wrap-style:square" from="15300,5580" to="15300,7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" strokecolor="#cfcdcd [2894]" strokeweight=".5pt">
                  <v:stroke joinstyle="miter"/>
                </v:line>
                <v:line id="Gerader Verbinder 154" o:spid="_x0000_s1130" style="position:absolute;flip:x;visibility:visible;mso-wrap-style:square" from="8734,17659" to="8734,19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" strokecolor="#cfcdcd [2894]" strokeweight=".5pt">
                  <v:stroke joinstyle="miter"/>
                </v:line>
                <v:line id="Gerader Verbinder 155" o:spid="_x0000_s1131" style="position:absolute;flip:x;visibility:visible;mso-wrap-style:square" from="11998,17366" to="11998,19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" strokecolor="#cfcdcd [2894]" strokeweight=".5pt">
                  <v:stroke joinstyle="miter"/>
                </v:line>
                <v:shape id="Gerade Verbindung mit Pfeil 156" o:spid="_x0000_s1132" type="#_x0000_t32" style="position:absolute;left:8750;top:19465;width:32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" strokecolor="black [3200]" strokeweight=".5pt">
                  <v:stroke startarrow="block" startarrowwidth="narrow" startarrowlength="short" endarrow="block" endarrowwidth="narrow" endarrowlength="short" joinstyle="miter"/>
                </v:shape>
                <v:line id="Gerader Verbinder 158" o:spid="_x0000_s1133" style="position:absolute;visibility:visible;mso-wrap-style:square" from="13550,5855" to="16070,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" strokecolor="black [3200]" strokeweight=".5pt">
                  <v:stroke joinstyle="miter"/>
                </v:line>
                <v:shape id="Gerade Verbindung mit Pfeil 159" o:spid="_x0000_s1134" type="#_x0000_t32" style="position:absolute;left:15309;top:5847;width:25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" strokecolor="black [3213]" strokeweight=".5pt">
                  <v:stroke startarrowwidth="narrow" startarrowlength="short" endarrow="block" endarrowwidth="narrow" endarrowlength="short" joinstyle="miter"/>
                </v:shape>
                <v:shape id="Textfeld 55" o:spid="_x0000_s1135" type="#_x0000_t202" style="position:absolute;left:8967;top:16781;width:3003;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758C41DD" w14:textId="77777777" w:rsidR="00BC1915" w:rsidRDefault="00BC1915" w:rsidP="00BC1915">
                        <w:pPr>
                          <w:jc w:val="center"/>
                          <w:textAlignment w:val="baseline"/>
                          <w:rPr>
                            <w:rFonts w:asciiTheme="minorHAnsi" w:hAnsi="Calibri" w:cstheme="minorBidi"/>
                            <w:color w:val="000000" w:themeColor="dark1"/>
                            <w:sz w:val="18"/>
                            <w:szCs w:val="18"/>
                          </w:rPr>
                        </w:pPr>
                        <w:r w:rsidRPr="00373822">
                          <w:rPr>
                            <w:rFonts w:asciiTheme="minorHAnsi" w:hAnsi="Calibri" w:cstheme="minorBidi"/>
                            <w:color w:val="000000" w:themeColor="dark1"/>
                            <w:sz w:val="20"/>
                            <w:szCs w:val="20"/>
                          </w:rPr>
                          <w:t>r</w:t>
                        </w:r>
                        <w:r w:rsidRPr="00373822">
                          <w:rPr>
                            <w:rFonts w:asciiTheme="minorHAnsi" w:hAnsi="Calibri" w:cstheme="minorBidi"/>
                            <w:color w:val="000000" w:themeColor="dark1"/>
                            <w:position w:val="-5"/>
                            <w:sz w:val="20"/>
                            <w:szCs w:val="20"/>
                            <w:vertAlign w:val="subscript"/>
                          </w:rPr>
                          <w:t>b</w:t>
                        </w:r>
                      </w:p>
                    </w:txbxContent>
                  </v:textbox>
                </v:shape>
                <v:shape id="Textfeld 56" o:spid="_x0000_s1136" type="#_x0000_t202" style="position:absolute;left:13174;top:3539;width:2763;height:3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14:paraId="20C7B99E"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r</w:t>
                        </w:r>
                        <w:r w:rsidRPr="00373822">
                          <w:rPr>
                            <w:rFonts w:asciiTheme="minorHAnsi" w:hAnsi="Calibri" w:cstheme="minorBidi"/>
                            <w:color w:val="000000" w:themeColor="dark1"/>
                            <w:position w:val="-5"/>
                            <w:sz w:val="20"/>
                            <w:szCs w:val="20"/>
                            <w:vertAlign w:val="subscript"/>
                          </w:rPr>
                          <w:t>t</w:t>
                        </w:r>
                      </w:p>
                    </w:txbxContent>
                  </v:textbox>
                </v:shape>
                <v:shape id="Textfeld 68" o:spid="_x0000_s1137" type="#_x0000_t202" style="position:absolute;left:11108;top:11660;width:2992;height: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" filled="f" stroked="f">
                  <v:textbox>
                    <w:txbxContent>
                      <w:p w14:paraId="29289F77" w14:textId="77777777" w:rsidR="00BC1915" w:rsidRPr="00373822" w:rsidRDefault="00BC1915" w:rsidP="00BC1915">
                        <w:pPr>
                          <w:textAlignment w:val="baseline"/>
                          <w:rPr>
                            <w:rFonts w:asciiTheme="minorHAnsi" w:hAnsi="Calibri" w:cstheme="minorBidi"/>
                            <w:color w:val="000000"/>
                            <w:sz w:val="20"/>
                            <w:szCs w:val="20"/>
                          </w:rPr>
                        </w:pPr>
                        <w:r w:rsidRPr="00373822">
                          <w:rPr>
                            <w:rFonts w:asciiTheme="minorHAnsi" w:hAnsi="Calibri" w:cstheme="minorBidi"/>
                            <w:color w:val="000000"/>
                            <w:sz w:val="20"/>
                            <w:szCs w:val="20"/>
                          </w:rPr>
                          <w:t>S</w:t>
                        </w:r>
                        <w:r w:rsidRPr="00373822">
                          <w:rPr>
                            <w:rFonts w:asciiTheme="minorHAnsi" w:hAnsi="Calibri" w:cstheme="minorBidi"/>
                            <w:color w:val="000000"/>
                            <w:position w:val="-5"/>
                            <w:sz w:val="20"/>
                            <w:szCs w:val="20"/>
                            <w:vertAlign w:val="subscript"/>
                          </w:rPr>
                          <w:t>r</w:t>
                        </w:r>
                      </w:p>
                    </w:txbxContent>
                  </v:textbox>
                </v:shape>
                <v:shape id="Gerade Verbindung mit Pfeil 163" o:spid="_x0000_s1138" type="#_x0000_t32" style="position:absolute;left:12551;top:5842;width:1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" strokecolor="black [3213]" strokeweight=".5pt">
                  <v:stroke startarrowwidth="narrow" startarrowlength="short" endarrow="block" endarrowwidth="narrow" endarrowlength="short" joinstyle="miter"/>
                </v:shape>
                <v:shape id="Freihandform: Form 164" o:spid="_x0000_s1139" style="position:absolute;left:34868;top:6293;width:13660;height:11311;visibility:visible;mso-wrap-style:square;v-text-anchor:top" coordsize="1410890,113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" path="m,1125140l1012031,r398859,17859l1012031,1131094,,1125140xe" fillcolor="#747070 [1614]" stroked="f" strokeweight="1pt">
                  <v:stroke joinstyle="miter"/>
                  <v:path arrowok="t" o:connecttype="custom" o:connectlocs="0,1125140;979879,0;1366067,17859;979879,1131094;0,1125140" o:connectangles="0,0,0,0,0"/>
                </v:shape>
                <v:line id="Gerader Verbinder 165" o:spid="_x0000_s1140" style="position:absolute;flip:x;visibility:visible;mso-wrap-style:square" from="34656,17429" to="34656,19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" strokecolor="#cfcdcd [2894]" strokeweight=".5pt">
                  <v:stroke joinstyle="miter"/>
                </v:line>
                <v:line id="Gerader Verbinder 167" o:spid="_x0000_s1141" style="position:absolute;flip:x;visibility:visible;mso-wrap-style:square" from="37194,3261" to="37194,17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" strokecolor="#cfcdcd [2894]" strokeweight=".5pt">
                  <v:stroke joinstyle="miter"/>
                </v:line>
                <v:line id="Gerader Verbinder 170" o:spid="_x0000_s1142" style="position:absolute;flip:x;visibility:visible;mso-wrap-style:square" from="36101,3279" to="47996,18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" strokecolor="white [3212]" strokeweight=".5pt">
                  <v:stroke dashstyle="dash" joinstyle="miter"/>
                </v:line>
                <v:rect id="Rechteck 171" o:spid="_x0000_s1143" style="position:absolute;left:41052;top:3035;width:952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" fillcolor="white [3212]" strokecolor="white [3212]" strokeweight="1pt"/>
                <v:line id="Gerader Verbinder 172" o:spid="_x0000_s1144" style="position:absolute;visibility:visible;mso-wrap-style:square" from="45477,2900" to="45477,6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" strokecolor="#a5a5a5 [3206]" strokeweight=".5pt">
                  <v:stroke joinstyle="miter"/>
                </v:line>
                <v:line id="Gerader Verbinder 173" o:spid="_x0000_s1145" style="position:absolute;visibility:visible;mso-wrap-style:square" from="44288,4829" to="44288,6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" strokecolor="#a5a5a5 [3206]" strokeweight=".5pt">
                  <v:stroke joinstyle="miter"/>
                </v:line>
                <v:shape id="Gerade Verbindung mit Pfeil 174" o:spid="_x0000_s1146" type="#_x0000_t32" style="position:absolute;left:45487;top:5463;width:2880;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" strokecolor="black [3213]" strokeweight=".5pt">
                  <v:stroke startarrowwidth="narrow" startarrowlength="short" endarrow="block" endarrowwidth="narrow" endarrowlength="short" joinstyle="miter"/>
                </v:shape>
                <v:shape id="Gerade Verbindung mit Pfeil 177" o:spid="_x0000_s1147" type="#_x0000_t32" style="position:absolute;left:43017;top:5465;width:1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" strokecolor="black [3213]" strokeweight=".5pt">
                  <v:stroke startarrowwidth="narrow" startarrowlength="short" endarrow="block" endarrowwidth="narrow" endarrowlength="short" joinstyle="miter"/>
                </v:shape>
                <v:line id="Gerader Verbinder 178" o:spid="_x0000_s1148" style="position:absolute;flip:x y;visibility:visible;mso-wrap-style:square" from="44186,5463" to="45898,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" strokecolor="black [3200]" strokeweight=".5pt">
                  <v:stroke joinstyle="miter"/>
                </v:line>
                <v:line id="Gerader Verbinder 179" o:spid="_x0000_s1149" style="position:absolute;visibility:visible;mso-wrap-style:square" from="37151,17434" to="37151,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" strokecolor="#cfcdcd [2894]" strokeweight=".5pt">
                  <v:stroke joinstyle="miter"/>
                </v:line>
                <v:shape id="Textfeld 97" o:spid="_x0000_s1150" type="#_x0000_t202" style="position:absolute;left:45294;top:2865;width:4857;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67A737F"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c</w:t>
                        </w:r>
                        <w:proofErr w:type="spellStart"/>
                        <w:r w:rsidRPr="00373822">
                          <w:rPr>
                            <w:rFonts w:asciiTheme="minorHAnsi" w:hAnsi="Calibri" w:cstheme="minorBidi"/>
                            <w:color w:val="000000" w:themeColor="dark1"/>
                            <w:position w:val="-5"/>
                            <w:sz w:val="20"/>
                            <w:szCs w:val="20"/>
                            <w:vertAlign w:val="subscript"/>
                          </w:rPr>
                          <w:t>t,</w:t>
                        </w:r>
                        <w:r w:rsidRPr="00A63085">
                          <w:rPr>
                            <w:rFonts w:asciiTheme="minorHAnsi" w:hAnsiTheme="minorHAnsi" w:cstheme="minorBidi"/>
                            <w:color w:val="000000" w:themeColor="dark1"/>
                            <w:position w:val="-5"/>
                            <w:sz w:val="20"/>
                            <w:szCs w:val="20"/>
                            <w:vertAlign w:val="subscript"/>
                          </w:rPr>
                          <w:t>1</w:t>
                        </w:r>
                        <w:proofErr w:type="spellEnd"/>
                        <w:r w:rsidRPr="00A63085">
                          <w:rPr>
                            <w:rFonts w:asciiTheme="minorHAnsi" w:hAnsiTheme="minorHAnsi" w:cstheme="minorBidi"/>
                            <w:color w:val="000000" w:themeColor="dark1"/>
                            <w:position w:val="-5"/>
                            <w:sz w:val="20"/>
                            <w:szCs w:val="20"/>
                            <w:vertAlign w:val="subscript"/>
                          </w:rPr>
                          <w:t>/4</w:t>
                        </w:r>
                      </w:p>
                    </w:txbxContent>
                  </v:textbox>
                </v:shape>
                <v:shape id="Textfeld 131" o:spid="_x0000_s1151" type="#_x0000_t202" style="position:absolute;left:30720;top:16733;width:4572;height:3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14:paraId="72AD8BC0" w14:textId="77777777" w:rsidR="00BC1915" w:rsidRPr="00373822" w:rsidRDefault="00BC1915" w:rsidP="00BC1915">
                        <w:pPr>
                          <w:textAlignment w:val="baseline"/>
                          <w:rPr>
                            <w:rFonts w:asciiTheme="minorHAnsi" w:hAnsi="Calibri" w:cstheme="minorBidi"/>
                            <w:color w:val="000000" w:themeColor="dark1"/>
                            <w:sz w:val="20"/>
                            <w:szCs w:val="20"/>
                          </w:rPr>
                        </w:pPr>
                        <w:r w:rsidRPr="00373822">
                          <w:rPr>
                            <w:rFonts w:asciiTheme="minorHAnsi" w:hAnsi="Calibri" w:cstheme="minorBidi"/>
                            <w:color w:val="000000" w:themeColor="dark1"/>
                            <w:sz w:val="20"/>
                            <w:szCs w:val="20"/>
                          </w:rPr>
                          <w:t>c</w:t>
                        </w:r>
                        <w:proofErr w:type="spellStart"/>
                        <w:r w:rsidRPr="00373822">
                          <w:rPr>
                            <w:rFonts w:asciiTheme="minorHAnsi" w:hAnsi="Calibri" w:cstheme="minorBidi"/>
                            <w:color w:val="000000" w:themeColor="dark1"/>
                            <w:position w:val="-5"/>
                            <w:sz w:val="20"/>
                            <w:szCs w:val="20"/>
                            <w:vertAlign w:val="subscript"/>
                          </w:rPr>
                          <w:t>b,1</w:t>
                        </w:r>
                        <w:proofErr w:type="spellEnd"/>
                        <w:r w:rsidRPr="00373822">
                          <w:rPr>
                            <w:rFonts w:asciiTheme="minorHAnsi" w:hAnsi="Calibri" w:cstheme="minorBidi"/>
                            <w:color w:val="000000" w:themeColor="dark1"/>
                            <w:position w:val="-5"/>
                            <w:sz w:val="20"/>
                            <w:szCs w:val="20"/>
                            <w:vertAlign w:val="subscript"/>
                          </w:rPr>
                          <w:t>/4</w:t>
                        </w:r>
                      </w:p>
                    </w:txbxContent>
                  </v:textbox>
                </v:shape>
                <v:shape id="Gerade Verbindung mit Pfeil 183" o:spid="_x0000_s1152" type="#_x0000_t32" style="position:absolute;left:31455;top:19318;width:32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" strokecolor="black [3213]" strokeweight=".5pt">
                  <v:stroke startarrowwidth="narrow" startarrowlength="short" endarrow="block" endarrowwidth="narrow" endarrowlength="short" joinstyle="miter"/>
                </v:shape>
                <v:line id="Gerader Verbinder 184" o:spid="_x0000_s1153" style="position:absolute;flip:x y;visibility:visible;mso-wrap-style:square" from="34615,19316" to="37495,19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" strokecolor="black [3200]" strokeweight=".5pt">
                  <v:stroke joinstyle="miter"/>
                </v:line>
                <v:shape id="Gerade Verbindung mit Pfeil 185" o:spid="_x0000_s1154" type="#_x0000_t32" style="position:absolute;left:37103;top:3868;width:84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" strokecolor="black [3200]" strokeweight=".5pt">
                  <v:stroke startarrow="block" startarrowwidth="narrow" startarrowlength="short" endarrow="block" endarrowwidth="narrow" endarrowlength="short" joinstyle="miter"/>
                </v:shape>
                <v:shape id="Bogen 186" o:spid="_x0000_s1155" style="position:absolute;left:36209;top:11251;width:6306;height:6802;rotation:-1461482fd;visibility:visible;mso-wrap-style:square;v-text-anchor:top" coordsize="630657,680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" path="m214311,17925nsc359987,-35212,519955,32743,592912,178755l315329,340111,214311,17925xem214311,17925nfc359987,-35212,519955,32743,592912,178755e" filled="f" strokecolor="#cfcdcd [2894]" strokeweight="1pt">
                  <v:stroke joinstyle="miter"/>
                  <v:path arrowok="t" o:connecttype="custom" o:connectlocs="214311,17925;592912,178755" o:connectangles="0,0"/>
                </v:shape>
                <v:shape id="Textfeld 151" o:spid="_x0000_s1156" type="#_x0000_t202" style="position:absolute;left:38014;top:9381;width:2236;height:25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" filled="f" stroked="f">
                  <v:textbox inset="0,0,0,0">
                    <w:txbxContent>
                      <w:p w14:paraId="06D742EF" w14:textId="77777777" w:rsidR="00BC1915" w:rsidRDefault="00B33B1F" w:rsidP="00BC1915">
                        <w:pPr>
                          <w:rPr>
                            <w:rFonts w:ascii="Cambria Math" w:hAnsi="+mn-cs" w:cstheme="minorBidi"/>
                            <w:i/>
                            <w:color w:val="000000" w:themeColor="text1"/>
                            <w:sz w:val="18"/>
                            <w:szCs w:val="18"/>
                          </w:rPr>
                        </w:pPr>
                        <m:oMathPara>
                          <m:oMathParaPr>
                            <m:jc m:val="centerGroup"/>
                          </m:oMathParaPr>
                          <m:oMath>
                            <m:sSub>
                              <m:sSubPr>
                                <m:ctrlPr>
                                  <w:rPr>
                                    <w:rFonts w:ascii="Cambria Math" w:eastAsiaTheme="minorEastAsia" w:hAnsi="Cambria Math" w:cstheme="minorBidi"/>
                                    <w:i/>
                                    <w:color w:val="000000" w:themeColor="text1"/>
                                    <w:sz w:val="18"/>
                                    <w:szCs w:val="18"/>
                                  </w:rPr>
                                </m:ctrlPr>
                              </m:sSubPr>
                              <m:e>
                                <m:r>
                                  <w:rPr>
                                    <w:rFonts w:ascii="Cambria Math" w:hAnsi="Cambria Math" w:cstheme="minorBidi"/>
                                    <w:color w:val="000000" w:themeColor="text1"/>
                                    <w:sz w:val="18"/>
                                    <w:szCs w:val="18"/>
                                  </w:rPr>
                                  <m:t>φ</m:t>
                                </m:r>
                              </m:e>
                              <m:sub>
                                <m:f>
                                  <m:fPr>
                                    <m:type m:val="lin"/>
                                    <m:ctrlPr>
                                      <w:rPr>
                                        <w:rFonts w:ascii="Cambria Math" w:eastAsiaTheme="minorEastAsia" w:hAnsi="Cambria Math" w:cstheme="minorBidi"/>
                                        <w:i/>
                                        <w:color w:val="000000" w:themeColor="text1"/>
                                        <w:sz w:val="18"/>
                                        <w:szCs w:val="18"/>
                                      </w:rPr>
                                    </m:ctrlPr>
                                  </m:fPr>
                                  <m:num>
                                    <m:r>
                                      <w:rPr>
                                        <w:rFonts w:ascii="Cambria Math" w:hAnsi="Cambria Math" w:cstheme="minorBidi"/>
                                        <w:color w:val="000000" w:themeColor="text1"/>
                                        <w:sz w:val="18"/>
                                        <w:szCs w:val="18"/>
                                      </w:rPr>
                                      <m:t>1</m:t>
                                    </m:r>
                                  </m:num>
                                  <m:den>
                                    <m:r>
                                      <w:rPr>
                                        <w:rFonts w:ascii="Cambria Math" w:hAnsi="Cambria Math" w:cstheme="minorBidi"/>
                                        <w:color w:val="000000" w:themeColor="text1"/>
                                        <w:sz w:val="18"/>
                                        <w:szCs w:val="18"/>
                                      </w:rPr>
                                      <m:t>4</m:t>
                                    </m:r>
                                  </m:den>
                                </m:f>
                              </m:sub>
                            </m:sSub>
                          </m:oMath>
                        </m:oMathPara>
                      </w:p>
                    </w:txbxContent>
                  </v:textbox>
                </v:shape>
                <v:shape id="Bogen 188" o:spid="_x0000_s1157" style="position:absolute;left:40004;top:6108;width:6307;height:6802;rotation:9974321fd;visibility:visible;mso-wrap-style:square;v-text-anchor:top" coordsize="630657,680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" path="m214311,17925nsc369899,-38827,539821,42741,604871,205406l315329,340111,214311,17925xem214311,17925nfc369899,-38827,539821,42741,604871,205406e" filled="f" strokecolor="#cfcdcd [2894]" strokeweight="1pt">
                  <v:stroke joinstyle="miter"/>
                  <v:path arrowok="t" o:connecttype="custom" o:connectlocs="214311,17925;604871,205406" o:connectangles="0,0"/>
                </v:shape>
                <v:line id="Gerader Verbinder 189" o:spid="_x0000_s1158" style="position:absolute;flip:x;visibility:visible;mso-wrap-style:square" from="45532,6544" to="45532,19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" strokecolor="#cfcdcd [2894]" strokeweight=".5pt">
                  <v:stroke joinstyle="miter"/>
                </v:line>
                <v:shape id="Textfeld 154" o:spid="_x0000_s1159" type="#_x0000_t202" style="position:absolute;left:41692;top:12602;width:2236;height:25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" filled="f" stroked="f">
                  <v:textbox inset="0,0,0,0">
                    <w:txbxContent>
                      <w:p w14:paraId="0B2F79CF" w14:textId="77777777" w:rsidR="00BC1915" w:rsidRDefault="00B33B1F" w:rsidP="00BC1915">
                        <w:pPr>
                          <w:rPr>
                            <w:rFonts w:ascii="Cambria Math" w:hAnsi="+mn-cs" w:cstheme="minorBidi"/>
                            <w:i/>
                            <w:color w:val="FFFFFF" w:themeColor="background1"/>
                            <w:sz w:val="18"/>
                            <w:szCs w:val="18"/>
                          </w:rPr>
                        </w:pPr>
                        <m:oMathPara>
                          <m:oMathParaPr>
                            <m:jc m:val="centerGroup"/>
                          </m:oMathParaPr>
                          <m:oMath>
                            <m:sSub>
                              <m:sSubPr>
                                <m:ctrlPr>
                                  <w:rPr>
                                    <w:rFonts w:ascii="Cambria Math" w:eastAsiaTheme="minorEastAsia" w:hAnsi="Cambria Math" w:cstheme="minorBidi"/>
                                    <w:i/>
                                    <w:color w:val="FFFFFF" w:themeColor="background1"/>
                                    <w:sz w:val="18"/>
                                    <w:szCs w:val="18"/>
                                  </w:rPr>
                                </m:ctrlPr>
                              </m:sSubPr>
                              <m:e>
                                <m:r>
                                  <w:rPr>
                                    <w:rFonts w:ascii="Cambria Math" w:hAnsi="Cambria Math" w:cstheme="minorBidi"/>
                                    <w:color w:val="FFFFFF" w:themeColor="background1"/>
                                    <w:sz w:val="18"/>
                                    <w:szCs w:val="18"/>
                                  </w:rPr>
                                  <m:t>φ</m:t>
                                </m:r>
                              </m:e>
                              <m:sub>
                                <m:f>
                                  <m:fPr>
                                    <m:type m:val="lin"/>
                                    <m:ctrlPr>
                                      <w:rPr>
                                        <w:rFonts w:ascii="Cambria Math" w:eastAsiaTheme="minorEastAsia" w:hAnsi="Cambria Math" w:cstheme="minorBidi"/>
                                        <w:i/>
                                        <w:color w:val="FFFFFF" w:themeColor="background1"/>
                                        <w:sz w:val="18"/>
                                        <w:szCs w:val="18"/>
                                      </w:rPr>
                                    </m:ctrlPr>
                                  </m:fPr>
                                  <m:num>
                                    <m:r>
                                      <w:rPr>
                                        <w:rFonts w:ascii="Cambria Math" w:hAnsi="Cambria Math" w:cstheme="minorBidi"/>
                                        <w:color w:val="FFFFFF" w:themeColor="background1"/>
                                        <w:sz w:val="18"/>
                                        <w:szCs w:val="18"/>
                                      </w:rPr>
                                      <m:t>1</m:t>
                                    </m:r>
                                  </m:num>
                                  <m:den>
                                    <m:r>
                                      <w:rPr>
                                        <w:rFonts w:ascii="Cambria Math" w:hAnsi="Cambria Math" w:cstheme="minorBidi"/>
                                        <w:color w:val="FFFFFF" w:themeColor="background1"/>
                                        <w:sz w:val="18"/>
                                        <w:szCs w:val="18"/>
                                      </w:rPr>
                                      <m:t>4</m:t>
                                    </m:r>
                                  </m:den>
                                </m:f>
                              </m:sub>
                            </m:sSub>
                          </m:oMath>
                        </m:oMathPara>
                      </w:p>
                    </w:txbxContent>
                  </v:textbox>
                </v:shape>
                <v:shape id="Gerade Verbindung mit Pfeil 191" o:spid="_x0000_s1160" type="#_x0000_t32" style="position:absolute;left:37235;top:19313;width:84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" strokecolor="black [3200]" strokeweight=".5pt">
                  <v:stroke startarrow="block" startarrowwidth="narrow" startarrowlength="short" endarrow="block" endarrowwidth="narrow" endarrowlength="short" joinstyle="miter"/>
                </v:shape>
                <v:shape id="Textfeld 156" o:spid="_x0000_s1161" type="#_x0000_t202" style="position:absolute;left:39717;top:17062;width:3980;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3760A968" w14:textId="77777777" w:rsidR="00BC1915" w:rsidRDefault="00BC1915" w:rsidP="00BC1915">
                        <w:pPr>
                          <w:textAlignment w:val="baseline"/>
                          <w:rPr>
                            <w:rFonts w:asciiTheme="minorHAnsi" w:hAnsi="Calibri" w:cstheme="minorBidi"/>
                            <w:color w:val="000000" w:themeColor="dark1"/>
                            <w:sz w:val="18"/>
                            <w:szCs w:val="18"/>
                          </w:rPr>
                        </w:pPr>
                        <w:r>
                          <w:rPr>
                            <w:rFonts w:asciiTheme="minorHAnsi" w:hAnsi="Calibri" w:cstheme="minorBidi"/>
                            <w:color w:val="000000" w:themeColor="dark1"/>
                            <w:sz w:val="18"/>
                            <w:szCs w:val="18"/>
                          </w:rPr>
                          <w:t>b</w:t>
                        </w:r>
                        <w:r>
                          <w:rPr>
                            <w:rFonts w:asciiTheme="minorHAnsi" w:hAnsi="Calibri" w:cstheme="minorBidi"/>
                            <w:color w:val="000000" w:themeColor="dark1"/>
                            <w:position w:val="-5"/>
                            <w:sz w:val="18"/>
                            <w:szCs w:val="18"/>
                            <w:vertAlign w:val="subscript"/>
                          </w:rPr>
                          <w:t>1/4</w:t>
                        </w:r>
                      </w:p>
                    </w:txbxContent>
                  </v:textbox>
                </v:shape>
                <v:shape id="Textfeld 149" o:spid="_x0000_s1162" type="#_x0000_t202" style="position:absolute;left:39717;top:1688;width:3980;height:2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124FBEE5" w14:textId="77777777" w:rsidR="00BC1915" w:rsidRDefault="00BC1915" w:rsidP="00BC1915">
                        <w:pPr>
                          <w:textAlignment w:val="baseline"/>
                          <w:rPr>
                            <w:rFonts w:asciiTheme="minorHAnsi" w:hAnsi="Calibri" w:cstheme="minorBidi"/>
                            <w:color w:val="000000" w:themeColor="dark1"/>
                            <w:sz w:val="18"/>
                            <w:szCs w:val="18"/>
                          </w:rPr>
                        </w:pPr>
                        <w:r>
                          <w:rPr>
                            <w:rFonts w:asciiTheme="minorHAnsi" w:hAnsi="Calibri" w:cstheme="minorBidi"/>
                            <w:color w:val="000000" w:themeColor="dark1"/>
                            <w:sz w:val="18"/>
                            <w:szCs w:val="18"/>
                          </w:rPr>
                          <w:t>c</w:t>
                        </w:r>
                        <w:r>
                          <w:rPr>
                            <w:rFonts w:asciiTheme="minorHAnsi" w:hAnsi="Calibri" w:cstheme="minorBidi"/>
                            <w:color w:val="000000" w:themeColor="dark1"/>
                            <w:position w:val="-5"/>
                            <w:sz w:val="18"/>
                            <w:szCs w:val="18"/>
                            <w:vertAlign w:val="subscript"/>
                          </w:rPr>
                          <w:t>1/4</w:t>
                        </w:r>
                      </w:p>
                    </w:txbxContent>
                  </v:textbox>
                </v:shape>
                <w10:anchorlock/>
              </v:group>
            </w:pict>
          </mc:Fallback>
        </mc:AlternateContent>
      </w:r>
    </w:p>
    <w:p w14:paraId="6EA4973D" w14:textId="69D06F35" w:rsidR="001331F0" w:rsidRDefault="00BC1915" w:rsidP="001331F0">
      <w:pPr>
        <w:pStyle w:val="DiplStandard"/>
      </w:pPr>
      <w:bookmarkStart w:id="168" w:name="_Ref88690875"/>
      <w:bookmarkStart w:id="169" w:name="_Toc88090762"/>
      <w:bookmarkStart w:id="170" w:name="_Toc103301383"/>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9</w:t>
      </w:r>
      <w:r w:rsidRPr="001E75DB">
        <w:rPr>
          <w:b/>
        </w:rPr>
        <w:fldChar w:fldCharType="end"/>
      </w:r>
      <w:bookmarkEnd w:id="168"/>
      <w:r w:rsidRPr="001E75DB">
        <w:tab/>
      </w:r>
      <w:bookmarkEnd w:id="169"/>
      <w:proofErr w:type="spellStart"/>
      <w:r w:rsidR="00CC4FDD">
        <w:t>VTP</w:t>
      </w:r>
      <w:proofErr w:type="spellEnd"/>
      <w:r w:rsidR="00CC4FDD">
        <w:t xml:space="preserve"> parameters</w:t>
      </w:r>
      <w:bookmarkEnd w:id="170"/>
    </w:p>
    <w:p w14:paraId="75F0CCC0" w14:textId="77777777" w:rsidR="00732E97" w:rsidRDefault="00732E97" w:rsidP="001331F0">
      <w:pPr>
        <w:pStyle w:val="DiplStandard"/>
      </w:pPr>
    </w:p>
    <w:p w14:paraId="0F51ACB0" w14:textId="2E35850C" w:rsidR="001331F0" w:rsidRDefault="00DB7504" w:rsidP="001331F0">
      <w:pPr>
        <w:pStyle w:val="DiplStandard"/>
      </w:pPr>
      <w:r w:rsidRPr="00DB7504">
        <w:t xml:space="preserve">For the required rudder and </w:t>
      </w:r>
      <w:proofErr w:type="spellStart"/>
      <w:r w:rsidRPr="00DB7504">
        <w:t>VTP</w:t>
      </w:r>
      <w:proofErr w:type="spellEnd"/>
      <w:r w:rsidRPr="00DB7504">
        <w:t xml:space="preserve"> geometr</w:t>
      </w:r>
      <w:r>
        <w:t>y</w:t>
      </w:r>
      <w:r w:rsidRPr="00DB7504">
        <w:t xml:space="preserve">,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rsidRPr="00DB7504">
        <w:t xml:space="preserve"> and </w:t>
      </w:r>
      <m:oMath>
        <m:sSub>
          <m:sSubPr>
            <m:ctrlPr>
              <w:rPr>
                <w:rFonts w:ascii="Cambria Math" w:hAnsi="Cambria Math"/>
                <w:i/>
              </w:rPr>
            </m:ctrlPr>
          </m:sSubPr>
          <m:e>
            <m:r>
              <w:rPr>
                <w:rFonts w:ascii="Cambria Math" w:hAnsi="Cambria Math"/>
              </w:rPr>
              <m:t>c</m:t>
            </m:r>
          </m:e>
          <m:sub>
            <m:r>
              <w:rPr>
                <w:rFonts w:ascii="Cambria Math" w:hAnsi="Cambria Math"/>
              </w:rPr>
              <m:t>b</m:t>
            </m:r>
          </m:sub>
        </m:sSub>
      </m:oMath>
      <w:r w:rsidRPr="00DB7504">
        <w:t xml:space="preserve"> </w:t>
      </w:r>
      <w:r>
        <w:t>(</w:t>
      </w:r>
      <w:r w:rsidRPr="00DB7504">
        <w:fldChar w:fldCharType="begin"/>
      </w:r>
      <w:r w:rsidRPr="00DB7504">
        <w:instrText xml:space="preserve"> REF _Ref88690875 \h  \* MERGEFORMAT </w:instrText>
      </w:r>
      <w:r w:rsidRPr="00DB7504">
        <w:fldChar w:fldCharType="separate"/>
      </w:r>
      <w:r w:rsidR="00DB56A2" w:rsidRPr="00DB56A2">
        <w:t xml:space="preserve">Figure </w:t>
      </w:r>
      <w:r w:rsidR="00DB56A2" w:rsidRPr="00DB56A2">
        <w:rPr>
          <w:noProof/>
        </w:rPr>
        <w:t>2.9</w:t>
      </w:r>
      <w:r w:rsidRPr="00DB7504">
        <w:fldChar w:fldCharType="end"/>
      </w:r>
      <w:r>
        <w:t xml:space="preserve">) </w:t>
      </w:r>
      <w:r w:rsidRPr="00DB7504">
        <w:t xml:space="preserve">are known. The remaining geometric parameters are derived from scaled models from Airbus </w:t>
      </w:r>
      <w:proofErr w:type="spellStart"/>
      <w:r w:rsidRPr="00DB7504">
        <w:t>2005c</w:t>
      </w:r>
      <w:proofErr w:type="spellEnd"/>
      <w:r w:rsidRPr="00DB7504">
        <w:t xml:space="preserve"> &amp; </w:t>
      </w:r>
      <w:r>
        <w:t>A</w:t>
      </w:r>
      <w:r w:rsidR="00635669">
        <w:t>i</w:t>
      </w:r>
      <w:r>
        <w:t>rbus </w:t>
      </w:r>
      <w:proofErr w:type="spellStart"/>
      <w:r>
        <w:t>2005</w:t>
      </w:r>
      <w:r w:rsidRPr="00DB7504">
        <w:t>d</w:t>
      </w:r>
      <w:proofErr w:type="spellEnd"/>
      <w:r w:rsidR="00635669">
        <w:t xml:space="preserve"> and calculated with</w:t>
      </w:r>
      <w:r w:rsidR="008D40BF">
        <w:t xml:space="preserve"> Eq </w:t>
      </w:r>
      <w:r w:rsidR="008D40BF">
        <w:fldChar w:fldCharType="begin"/>
      </w:r>
      <w:r w:rsidR="008D40BF">
        <w:instrText xml:space="preserve"> REF _Ref88690995 \h </w:instrText>
      </w:r>
      <w:r w:rsidR="008D40BF">
        <w:fldChar w:fldCharType="separate"/>
      </w:r>
      <w:r w:rsidR="00DB56A2" w:rsidRPr="001E75DB">
        <w:t>(</w:t>
      </w:r>
      <w:r w:rsidR="00DB56A2">
        <w:rPr>
          <w:noProof/>
        </w:rPr>
        <w:t>2</w:t>
      </w:r>
      <w:r w:rsidR="00DB56A2" w:rsidRPr="001E75DB">
        <w:t>.</w:t>
      </w:r>
      <w:r w:rsidR="00DB56A2">
        <w:rPr>
          <w:noProof/>
        </w:rPr>
        <w:t>51</w:t>
      </w:r>
      <w:r w:rsidR="008D40BF">
        <w:fldChar w:fldCharType="end"/>
      </w:r>
      <w:r w:rsidR="008D40BF">
        <w:t xml:space="preserve">) to Eq. </w:t>
      </w:r>
      <w:r w:rsidR="008D40BF">
        <w:fldChar w:fldCharType="begin"/>
      </w:r>
      <w:r w:rsidR="008D40BF">
        <w:instrText xml:space="preserve"> REF _Ref88691009 \h </w:instrText>
      </w:r>
      <w:r w:rsidR="008D40BF">
        <w:fldChar w:fldCharType="separate"/>
      </w:r>
      <w:r w:rsidR="00DB56A2" w:rsidRPr="001E75DB">
        <w:t>(</w:t>
      </w:r>
      <w:r w:rsidR="00DB56A2">
        <w:rPr>
          <w:noProof/>
        </w:rPr>
        <w:t>2</w:t>
      </w:r>
      <w:r w:rsidR="00DB56A2" w:rsidRPr="001E75DB">
        <w:t>.</w:t>
      </w:r>
      <w:r w:rsidR="00DB56A2">
        <w:rPr>
          <w:noProof/>
        </w:rPr>
        <w:t>55</w:t>
      </w:r>
      <w:r w:rsidR="008D40BF">
        <w:fldChar w:fldCharType="end"/>
      </w:r>
      <w:r w:rsidR="008D40BF">
        <w:t>)</w:t>
      </w:r>
      <w:r w:rsidR="007C53B2">
        <w:t xml:space="preserve"> by </w:t>
      </w:r>
      <w:r w:rsidR="007C53B2" w:rsidRPr="007C53B2">
        <w:t>means of trigonometry</w:t>
      </w:r>
      <w:r w:rsidR="007C53B2">
        <w:t>.</w:t>
      </w:r>
    </w:p>
    <w:p w14:paraId="53255DA8" w14:textId="77777777" w:rsidR="008D40BF" w:rsidRPr="001E75DB" w:rsidRDefault="008D40BF"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28A8BA84" w14:textId="77777777" w:rsidTr="006907CB">
        <w:trPr>
          <w:jc w:val="center"/>
        </w:trPr>
        <w:tc>
          <w:tcPr>
            <w:tcW w:w="7933" w:type="dxa"/>
          </w:tcPr>
          <w:p w14:paraId="4B5A9C27" w14:textId="428978FB" w:rsidR="001331F0" w:rsidRPr="001E75DB" w:rsidRDefault="00B33B1F" w:rsidP="006907CB">
            <w:pPr>
              <w:pStyle w:val="Gleichung"/>
              <w:rPr>
                <w:szCs w:val="22"/>
              </w:rPr>
            </w:pPr>
            <m:oMathPara>
              <m:oMath>
                <m:sSub>
                  <m:sSubPr>
                    <m:ctrlPr>
                      <w:rPr>
                        <w:iCs/>
                        <w:szCs w:val="22"/>
                      </w:rPr>
                    </m:ctrlPr>
                  </m:sSubPr>
                  <m:e>
                    <m:r>
                      <w:rPr>
                        <w:szCs w:val="22"/>
                      </w:rPr>
                      <m:t>S</m:t>
                    </m:r>
                  </m:e>
                  <m:sub>
                    <m:r>
                      <w:rPr>
                        <w:szCs w:val="22"/>
                      </w:rPr>
                      <m:t>v</m:t>
                    </m:r>
                  </m:sub>
                </m:sSub>
                <m:r>
                  <w:rPr>
                    <w:szCs w:val="22"/>
                  </w:rPr>
                  <m:t>=</m:t>
                </m:r>
                <m:f>
                  <m:fPr>
                    <m:ctrlPr>
                      <w:rPr>
                        <w:iCs/>
                        <w:szCs w:val="22"/>
                      </w:rPr>
                    </m:ctrlPr>
                  </m:fPr>
                  <m:num>
                    <m:sSub>
                      <m:sSubPr>
                        <m:ctrlPr>
                          <w:rPr>
                            <w:iCs/>
                            <w:szCs w:val="22"/>
                          </w:rPr>
                        </m:ctrlPr>
                      </m:sSubPr>
                      <m:e>
                        <m:r>
                          <w:rPr>
                            <w:szCs w:val="22"/>
                          </w:rPr>
                          <m:t>c</m:t>
                        </m:r>
                      </m:e>
                      <m:sub>
                        <m:r>
                          <w:rPr>
                            <w:szCs w:val="22"/>
                          </w:rPr>
                          <m:t>t</m:t>
                        </m:r>
                      </m:sub>
                    </m:sSub>
                    <m:r>
                      <w:rPr>
                        <w:szCs w:val="22"/>
                      </w:rPr>
                      <m:t>+</m:t>
                    </m:r>
                    <m:sSub>
                      <m:sSubPr>
                        <m:ctrlPr>
                          <w:rPr>
                            <w:iCs/>
                            <w:szCs w:val="22"/>
                          </w:rPr>
                        </m:ctrlPr>
                      </m:sSubPr>
                      <m:e>
                        <m:r>
                          <w:rPr>
                            <w:szCs w:val="22"/>
                          </w:rPr>
                          <m:t>c</m:t>
                        </m:r>
                      </m:e>
                      <m:sub>
                        <m:r>
                          <w:rPr>
                            <w:szCs w:val="22"/>
                          </w:rPr>
                          <m:t>b</m:t>
                        </m:r>
                      </m:sub>
                    </m:sSub>
                  </m:num>
                  <m:den>
                    <m:r>
                      <w:rPr>
                        <w:szCs w:val="22"/>
                      </w:rPr>
                      <m:t>2</m:t>
                    </m:r>
                  </m:den>
                </m:f>
                <m:r>
                  <w:rPr>
                    <w:szCs w:val="22"/>
                  </w:rPr>
                  <m:t>∙</m:t>
                </m:r>
                <m:sSub>
                  <m:sSubPr>
                    <m:ctrlPr>
                      <w:rPr>
                        <w:iCs/>
                        <w:szCs w:val="22"/>
                      </w:rPr>
                    </m:ctrlPr>
                  </m:sSubPr>
                  <m:e>
                    <m:r>
                      <w:rPr>
                        <w:szCs w:val="22"/>
                      </w:rPr>
                      <m:t>H</m:t>
                    </m:r>
                  </m:e>
                  <m:sub>
                    <m:r>
                      <w:rPr>
                        <w:szCs w:val="22"/>
                      </w:rPr>
                      <m:t>v</m:t>
                    </m:r>
                  </m:sub>
                </m:sSub>
              </m:oMath>
            </m:oMathPara>
          </w:p>
        </w:tc>
        <w:tc>
          <w:tcPr>
            <w:tcW w:w="1134" w:type="dxa"/>
            <w:vAlign w:val="center"/>
          </w:tcPr>
          <w:p w14:paraId="6E255131" w14:textId="31761190" w:rsidR="001331F0" w:rsidRPr="001E75DB" w:rsidRDefault="001331F0" w:rsidP="006907CB">
            <w:pPr>
              <w:pStyle w:val="DiplStandard"/>
              <w:jc w:val="right"/>
            </w:pPr>
            <w:bookmarkStart w:id="171" w:name="_Ref88690995"/>
            <w:bookmarkStart w:id="172" w:name="_Ref8931786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51</w:t>
            </w:r>
            <w:r w:rsidR="0066238E" w:rsidRPr="001E75DB">
              <w:fldChar w:fldCharType="end"/>
            </w:r>
            <w:bookmarkEnd w:id="171"/>
            <w:r w:rsidRPr="001E75DB">
              <w:t>)</w:t>
            </w:r>
            <w:bookmarkEnd w:id="172"/>
          </w:p>
        </w:tc>
      </w:tr>
    </w:tbl>
    <w:p w14:paraId="284885B1"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0E3D920" w14:textId="77777777" w:rsidTr="006907CB">
        <w:trPr>
          <w:jc w:val="center"/>
        </w:trPr>
        <w:tc>
          <w:tcPr>
            <w:tcW w:w="7933" w:type="dxa"/>
          </w:tcPr>
          <w:p w14:paraId="013D992B" w14:textId="1CEC1A11" w:rsidR="001331F0" w:rsidRPr="001E75DB" w:rsidRDefault="00B33B1F" w:rsidP="006907CB">
            <w:pPr>
              <w:pStyle w:val="Gleichung"/>
              <w:rPr>
                <w:szCs w:val="22"/>
              </w:rPr>
            </w:pPr>
            <m:oMathPara>
              <m:oMath>
                <m:sSub>
                  <m:sSubPr>
                    <m:ctrlPr>
                      <w:rPr>
                        <w:iCs/>
                        <w:szCs w:val="22"/>
                      </w:rPr>
                    </m:ctrlPr>
                  </m:sSubPr>
                  <m:e>
                    <m:r>
                      <w:rPr>
                        <w:szCs w:val="22"/>
                      </w:rPr>
                      <m:t>S</m:t>
                    </m:r>
                  </m:e>
                  <m:sub>
                    <m:r>
                      <w:rPr>
                        <w:szCs w:val="22"/>
                      </w:rPr>
                      <m:t>r</m:t>
                    </m:r>
                  </m:sub>
                </m:sSub>
                <m:r>
                  <w:rPr>
                    <w:szCs w:val="22"/>
                  </w:rPr>
                  <m:t>=</m:t>
                </m:r>
                <m:f>
                  <m:fPr>
                    <m:ctrlPr>
                      <w:rPr>
                        <w:iCs/>
                        <w:szCs w:val="22"/>
                      </w:rPr>
                    </m:ctrlPr>
                  </m:fPr>
                  <m:num>
                    <m:sSub>
                      <m:sSubPr>
                        <m:ctrlPr>
                          <w:rPr>
                            <w:iCs/>
                            <w:szCs w:val="22"/>
                          </w:rPr>
                        </m:ctrlPr>
                      </m:sSubPr>
                      <m:e>
                        <m:r>
                          <w:rPr>
                            <w:szCs w:val="22"/>
                          </w:rPr>
                          <m:t>r</m:t>
                        </m:r>
                      </m:e>
                      <m:sub>
                        <m:r>
                          <w:rPr>
                            <w:szCs w:val="22"/>
                          </w:rPr>
                          <m:t>t</m:t>
                        </m:r>
                      </m:sub>
                    </m:sSub>
                    <m:r>
                      <w:rPr>
                        <w:szCs w:val="22"/>
                      </w:rPr>
                      <m:t>+</m:t>
                    </m:r>
                    <m:sSub>
                      <m:sSubPr>
                        <m:ctrlPr>
                          <w:rPr>
                            <w:iCs/>
                            <w:szCs w:val="22"/>
                          </w:rPr>
                        </m:ctrlPr>
                      </m:sSubPr>
                      <m:e>
                        <m:r>
                          <w:rPr>
                            <w:szCs w:val="22"/>
                          </w:rPr>
                          <m:t>r</m:t>
                        </m:r>
                      </m:e>
                      <m:sub>
                        <m:r>
                          <w:rPr>
                            <w:szCs w:val="22"/>
                          </w:rPr>
                          <m:t>b</m:t>
                        </m:r>
                      </m:sub>
                    </m:sSub>
                  </m:num>
                  <m:den>
                    <m:r>
                      <w:rPr>
                        <w:szCs w:val="22"/>
                      </w:rPr>
                      <m:t>2</m:t>
                    </m:r>
                  </m:den>
                </m:f>
                <m:r>
                  <w:rPr>
                    <w:szCs w:val="22"/>
                  </w:rPr>
                  <m:t>∙</m:t>
                </m:r>
                <m:sSub>
                  <m:sSubPr>
                    <m:ctrlPr>
                      <w:rPr>
                        <w:iCs/>
                        <w:szCs w:val="22"/>
                      </w:rPr>
                    </m:ctrlPr>
                  </m:sSubPr>
                  <m:e>
                    <m:r>
                      <w:rPr>
                        <w:szCs w:val="22"/>
                      </w:rPr>
                      <m:t>H</m:t>
                    </m:r>
                  </m:e>
                  <m:sub>
                    <m:r>
                      <w:rPr>
                        <w:szCs w:val="22"/>
                      </w:rPr>
                      <m:t>v</m:t>
                    </m:r>
                  </m:sub>
                </m:sSub>
              </m:oMath>
            </m:oMathPara>
          </w:p>
        </w:tc>
        <w:tc>
          <w:tcPr>
            <w:tcW w:w="1134" w:type="dxa"/>
            <w:vAlign w:val="center"/>
          </w:tcPr>
          <w:p w14:paraId="3329AD23" w14:textId="32CC292B" w:rsidR="001331F0" w:rsidRPr="001E75DB" w:rsidRDefault="001331F0" w:rsidP="006907CB">
            <w:pPr>
              <w:pStyle w:val="DiplStandard"/>
              <w:jc w:val="right"/>
            </w:pPr>
            <w:bookmarkStart w:id="173" w:name="_Ref89258539"/>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52</w:t>
            </w:r>
            <w:r w:rsidR="0066238E" w:rsidRPr="001E75DB">
              <w:fldChar w:fldCharType="end"/>
            </w:r>
            <w:r w:rsidRPr="001E75DB">
              <w:t>)</w:t>
            </w:r>
            <w:bookmarkEnd w:id="173"/>
          </w:p>
        </w:tc>
      </w:tr>
    </w:tbl>
    <w:p w14:paraId="33083266"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7931FE95" w14:textId="77777777" w:rsidTr="006907CB">
        <w:trPr>
          <w:jc w:val="center"/>
        </w:trPr>
        <w:tc>
          <w:tcPr>
            <w:tcW w:w="7933" w:type="dxa"/>
          </w:tcPr>
          <w:p w14:paraId="5C8237D7" w14:textId="5B1806A7" w:rsidR="001331F0" w:rsidRPr="001E75DB" w:rsidRDefault="00B33B1F" w:rsidP="006907CB">
            <w:pPr>
              <w:pStyle w:val="Gleichung"/>
              <w:rPr>
                <w:szCs w:val="22"/>
              </w:rPr>
            </w:pPr>
            <m:oMathPara>
              <m:oMath>
                <m:sSub>
                  <m:sSubPr>
                    <m:ctrlPr>
                      <w:rPr>
                        <w:iCs/>
                        <w:szCs w:val="22"/>
                      </w:rPr>
                    </m:ctrlPr>
                  </m:sSubPr>
                  <m:e>
                    <m:r>
                      <w:rPr>
                        <w:szCs w:val="22"/>
                      </w:rPr>
                      <m:t>φ</m:t>
                    </m:r>
                  </m:e>
                  <m:sub>
                    <m:f>
                      <m:fPr>
                        <m:type m:val="lin"/>
                        <m:ctrlPr>
                          <w:rPr>
                            <w:iCs/>
                            <w:szCs w:val="22"/>
                          </w:rPr>
                        </m:ctrlPr>
                      </m:fPr>
                      <m:num>
                        <m:r>
                          <w:rPr>
                            <w:szCs w:val="22"/>
                          </w:rPr>
                          <m:t>1</m:t>
                        </m:r>
                      </m:num>
                      <m:den>
                        <m:r>
                          <w:rPr>
                            <w:szCs w:val="22"/>
                          </w:rPr>
                          <m:t>4</m:t>
                        </m:r>
                      </m:den>
                    </m:f>
                  </m:sub>
                </m:sSub>
                <m:r>
                  <w:rPr>
                    <w:szCs w:val="22"/>
                  </w:rPr>
                  <m:t>=</m:t>
                </m:r>
                <m:func>
                  <m:funcPr>
                    <m:ctrlPr>
                      <w:rPr>
                        <w:iCs/>
                        <w:szCs w:val="22"/>
                      </w:rPr>
                    </m:ctrlPr>
                  </m:funcPr>
                  <m:fName>
                    <m:r>
                      <w:rPr>
                        <w:szCs w:val="22"/>
                      </w:rPr>
                      <m:t>arctan</m:t>
                    </m:r>
                  </m:fName>
                  <m:e>
                    <m:d>
                      <m:dPr>
                        <m:ctrlPr>
                          <w:rPr>
                            <w:iCs/>
                            <w:szCs w:val="22"/>
                          </w:rPr>
                        </m:ctrlPr>
                      </m:dPr>
                      <m:e>
                        <m:f>
                          <m:fPr>
                            <m:ctrlPr>
                              <w:rPr>
                                <w:iCs/>
                                <w:szCs w:val="22"/>
                              </w:rPr>
                            </m:ctrlPr>
                          </m:fPr>
                          <m:num>
                            <m:sSub>
                              <m:sSubPr>
                                <m:ctrlPr>
                                  <w:rPr>
                                    <w:iCs/>
                                    <w:szCs w:val="22"/>
                                  </w:rPr>
                                </m:ctrlPr>
                              </m:sSubPr>
                              <m:e>
                                <m:r>
                                  <w:rPr>
                                    <w:szCs w:val="22"/>
                                  </w:rPr>
                                  <m:t>c</m:t>
                                </m:r>
                              </m:e>
                              <m:sub>
                                <m:f>
                                  <m:fPr>
                                    <m:type m:val="lin"/>
                                    <m:ctrlPr>
                                      <w:rPr>
                                        <w:iCs/>
                                        <w:szCs w:val="22"/>
                                      </w:rPr>
                                    </m:ctrlPr>
                                  </m:fPr>
                                  <m:num>
                                    <m:r>
                                      <w:rPr>
                                        <w:szCs w:val="22"/>
                                      </w:rPr>
                                      <m:t>1</m:t>
                                    </m:r>
                                  </m:num>
                                  <m:den>
                                    <m:r>
                                      <w:rPr>
                                        <w:szCs w:val="22"/>
                                      </w:rPr>
                                      <m:t>4</m:t>
                                    </m:r>
                                  </m:den>
                                </m:f>
                              </m:sub>
                            </m:sSub>
                          </m:num>
                          <m:den>
                            <m:sSub>
                              <m:sSubPr>
                                <m:ctrlPr>
                                  <w:rPr>
                                    <w:iCs/>
                                    <w:szCs w:val="22"/>
                                  </w:rPr>
                                </m:ctrlPr>
                              </m:sSubPr>
                              <m:e>
                                <m:r>
                                  <w:rPr>
                                    <w:szCs w:val="22"/>
                                  </w:rPr>
                                  <m:t>H</m:t>
                                </m:r>
                              </m:e>
                              <m:sub>
                                <m:r>
                                  <w:rPr>
                                    <w:szCs w:val="22"/>
                                  </w:rPr>
                                  <m:t>V</m:t>
                                </m:r>
                              </m:sub>
                            </m:sSub>
                          </m:den>
                        </m:f>
                      </m:e>
                    </m:d>
                    <m:r>
                      <w:rPr>
                        <w:szCs w:val="22"/>
                      </w:rPr>
                      <m:t>∙</m:t>
                    </m:r>
                    <m:f>
                      <m:fPr>
                        <m:ctrlPr>
                          <w:rPr>
                            <w:iCs/>
                            <w:szCs w:val="22"/>
                          </w:rPr>
                        </m:ctrlPr>
                      </m:fPr>
                      <m:num>
                        <m:r>
                          <w:rPr>
                            <w:szCs w:val="22"/>
                          </w:rPr>
                          <m:t>180</m:t>
                        </m:r>
                      </m:num>
                      <m:den>
                        <m:r>
                          <w:rPr>
                            <w:szCs w:val="22"/>
                          </w:rPr>
                          <m:t>π</m:t>
                        </m:r>
                      </m:den>
                    </m:f>
                  </m:e>
                </m:func>
              </m:oMath>
            </m:oMathPara>
          </w:p>
        </w:tc>
        <w:tc>
          <w:tcPr>
            <w:tcW w:w="1134" w:type="dxa"/>
            <w:vAlign w:val="center"/>
          </w:tcPr>
          <w:p w14:paraId="0AA50EB5" w14:textId="6E7157BC" w:rsidR="001331F0" w:rsidRPr="001E75DB" w:rsidRDefault="001331F0" w:rsidP="006907CB">
            <w:pPr>
              <w:pStyle w:val="DiplStandard"/>
              <w:jc w:val="right"/>
            </w:pPr>
            <w:bookmarkStart w:id="174" w:name="_Ref89258565"/>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53</w:t>
            </w:r>
            <w:r w:rsidR="0066238E" w:rsidRPr="001E75DB">
              <w:fldChar w:fldCharType="end"/>
            </w:r>
            <w:r w:rsidRPr="001E75DB">
              <w:t>)</w:t>
            </w:r>
            <w:bookmarkEnd w:id="174"/>
          </w:p>
        </w:tc>
      </w:tr>
    </w:tbl>
    <w:p w14:paraId="0E008940" w14:textId="77777777" w:rsidR="001331F0" w:rsidRPr="001E75DB" w:rsidRDefault="001331F0" w:rsidP="001331F0">
      <w:pPr>
        <w:pStyle w:val="DiplStandard"/>
      </w:pPr>
    </w:p>
    <w:p w14:paraId="675A4556"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0850313D" w14:textId="77777777" w:rsidTr="006907CB">
        <w:trPr>
          <w:jc w:val="center"/>
        </w:trPr>
        <w:tc>
          <w:tcPr>
            <w:tcW w:w="7933" w:type="dxa"/>
          </w:tcPr>
          <w:p w14:paraId="0D22E4CA" w14:textId="16D5558D" w:rsidR="001331F0" w:rsidRPr="001E75DB" w:rsidRDefault="00B33B1F" w:rsidP="006907CB">
            <w:pPr>
              <w:pStyle w:val="Gleichung"/>
              <w:rPr>
                <w:szCs w:val="22"/>
              </w:rPr>
            </w:pPr>
            <m:oMathPara>
              <m:oMath>
                <m:sSub>
                  <m:sSubPr>
                    <m:ctrlPr>
                      <w:rPr>
                        <w:iCs/>
                        <w:szCs w:val="22"/>
                      </w:rPr>
                    </m:ctrlPr>
                  </m:sSubPr>
                  <m:e>
                    <m:r>
                      <w:rPr>
                        <w:szCs w:val="22"/>
                      </w:rPr>
                      <m:t>c</m:t>
                    </m:r>
                  </m:e>
                  <m:sub>
                    <m:r>
                      <w:rPr>
                        <w:szCs w:val="22"/>
                      </w:rPr>
                      <m:t>t,</m:t>
                    </m:r>
                    <m:f>
                      <m:fPr>
                        <m:type m:val="lin"/>
                        <m:ctrlPr>
                          <w:rPr>
                            <w:iCs/>
                            <w:szCs w:val="22"/>
                          </w:rPr>
                        </m:ctrlPr>
                      </m:fPr>
                      <m:num>
                        <m:r>
                          <w:rPr>
                            <w:szCs w:val="22"/>
                          </w:rPr>
                          <m:t>1</m:t>
                        </m:r>
                      </m:num>
                      <m:den>
                        <m:r>
                          <w:rPr>
                            <w:szCs w:val="22"/>
                          </w:rPr>
                          <m:t>4</m:t>
                        </m:r>
                      </m:den>
                    </m:f>
                  </m:sub>
                </m:sSub>
                <m:r>
                  <w:rPr>
                    <w:szCs w:val="22"/>
                  </w:rPr>
                  <m:t>=0.25∙</m:t>
                </m:r>
                <m:sSub>
                  <m:sSubPr>
                    <m:ctrlPr>
                      <w:rPr>
                        <w:iCs/>
                        <w:szCs w:val="22"/>
                      </w:rPr>
                    </m:ctrlPr>
                  </m:sSubPr>
                  <m:e>
                    <m:r>
                      <w:rPr>
                        <w:szCs w:val="22"/>
                      </w:rPr>
                      <m:t>c</m:t>
                    </m:r>
                  </m:e>
                  <m:sub>
                    <m:r>
                      <w:rPr>
                        <w:szCs w:val="22"/>
                      </w:rPr>
                      <m:t>t</m:t>
                    </m:r>
                  </m:sub>
                </m:sSub>
              </m:oMath>
            </m:oMathPara>
          </w:p>
        </w:tc>
        <w:tc>
          <w:tcPr>
            <w:tcW w:w="1134" w:type="dxa"/>
            <w:vAlign w:val="center"/>
          </w:tcPr>
          <w:p w14:paraId="0EAFC61E" w14:textId="19ED6371"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54</w:t>
            </w:r>
            <w:r w:rsidR="0066238E" w:rsidRPr="001E75DB">
              <w:fldChar w:fldCharType="end"/>
            </w:r>
            <w:r w:rsidRPr="001E75DB">
              <w:t>)</w:t>
            </w:r>
          </w:p>
        </w:tc>
      </w:tr>
    </w:tbl>
    <w:p w14:paraId="565DB492"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1FE7E87B" w14:textId="77777777" w:rsidTr="006907CB">
        <w:trPr>
          <w:jc w:val="center"/>
        </w:trPr>
        <w:tc>
          <w:tcPr>
            <w:tcW w:w="7933" w:type="dxa"/>
          </w:tcPr>
          <w:p w14:paraId="63E52F5C" w14:textId="559E810C" w:rsidR="001331F0" w:rsidRPr="001E75DB" w:rsidRDefault="00B33B1F" w:rsidP="006907CB">
            <w:pPr>
              <w:pStyle w:val="Gleichung"/>
              <w:rPr>
                <w:szCs w:val="22"/>
              </w:rPr>
            </w:pPr>
            <m:oMathPara>
              <m:oMath>
                <m:sSub>
                  <m:sSubPr>
                    <m:ctrlPr>
                      <w:rPr>
                        <w:iCs/>
                        <w:szCs w:val="22"/>
                      </w:rPr>
                    </m:ctrlPr>
                  </m:sSubPr>
                  <m:e>
                    <m:r>
                      <w:rPr>
                        <w:szCs w:val="22"/>
                      </w:rPr>
                      <m:t>c</m:t>
                    </m:r>
                  </m:e>
                  <m:sub>
                    <m:r>
                      <w:rPr>
                        <w:szCs w:val="22"/>
                      </w:rPr>
                      <m:t>b,</m:t>
                    </m:r>
                    <m:f>
                      <m:fPr>
                        <m:type m:val="lin"/>
                        <m:ctrlPr>
                          <w:rPr>
                            <w:iCs/>
                            <w:szCs w:val="22"/>
                          </w:rPr>
                        </m:ctrlPr>
                      </m:fPr>
                      <m:num>
                        <m:r>
                          <w:rPr>
                            <w:szCs w:val="22"/>
                          </w:rPr>
                          <m:t>1</m:t>
                        </m:r>
                      </m:num>
                      <m:den>
                        <m:r>
                          <w:rPr>
                            <w:szCs w:val="22"/>
                          </w:rPr>
                          <m:t>4</m:t>
                        </m:r>
                      </m:den>
                    </m:f>
                  </m:sub>
                </m:sSub>
                <m:r>
                  <w:rPr>
                    <w:szCs w:val="22"/>
                  </w:rPr>
                  <m:t>=0.25∙</m:t>
                </m:r>
                <m:sSub>
                  <m:sSubPr>
                    <m:ctrlPr>
                      <w:rPr>
                        <w:iCs/>
                        <w:szCs w:val="22"/>
                      </w:rPr>
                    </m:ctrlPr>
                  </m:sSubPr>
                  <m:e>
                    <m:r>
                      <w:rPr>
                        <w:szCs w:val="22"/>
                      </w:rPr>
                      <m:t>c</m:t>
                    </m:r>
                  </m:e>
                  <m:sub>
                    <m:r>
                      <w:rPr>
                        <w:szCs w:val="22"/>
                      </w:rPr>
                      <m:t>b</m:t>
                    </m:r>
                  </m:sub>
                </m:sSub>
              </m:oMath>
            </m:oMathPara>
          </w:p>
        </w:tc>
        <w:tc>
          <w:tcPr>
            <w:tcW w:w="1134" w:type="dxa"/>
            <w:vAlign w:val="center"/>
          </w:tcPr>
          <w:p w14:paraId="6A56D2F5" w14:textId="4BE3E8DE" w:rsidR="001331F0" w:rsidRPr="001E75DB" w:rsidRDefault="001331F0" w:rsidP="006907CB">
            <w:pPr>
              <w:pStyle w:val="DiplStandard"/>
              <w:jc w:val="right"/>
            </w:pPr>
            <w:bookmarkStart w:id="175" w:name="_Ref88691009"/>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55</w:t>
            </w:r>
            <w:r w:rsidR="0066238E" w:rsidRPr="001E75DB">
              <w:fldChar w:fldCharType="end"/>
            </w:r>
            <w:bookmarkEnd w:id="175"/>
            <w:r w:rsidRPr="001E75DB">
              <w:t>)</w:t>
            </w:r>
          </w:p>
        </w:tc>
      </w:tr>
    </w:tbl>
    <w:p w14:paraId="1ECE8A9B" w14:textId="543893DE" w:rsidR="001331F0" w:rsidRDefault="001331F0" w:rsidP="00D81BB8">
      <w:pPr>
        <w:pStyle w:val="DiplStandard"/>
      </w:pPr>
    </w:p>
    <w:p w14:paraId="6354D122" w14:textId="7C2444D5" w:rsidR="00BC1915" w:rsidRDefault="003A7530" w:rsidP="00D81BB8">
      <w:pPr>
        <w:pStyle w:val="DiplStandard"/>
      </w:pPr>
      <w:r w:rsidRPr="001E75DB">
        <w:t xml:space="preserve">Based on generalized data on plain flaps effectiveness, </w:t>
      </w:r>
      <w:r w:rsidR="006449ED">
        <w:t>w</w:t>
      </w:r>
      <w:r w:rsidR="00562B93" w:rsidRPr="00562B93">
        <w:t xml:space="preserve">ith </w:t>
      </w:r>
      <w:r w:rsidR="00562B93">
        <w:t xml:space="preserve">Eq </w:t>
      </w:r>
      <w:r w:rsidR="00562B93">
        <w:fldChar w:fldCharType="begin"/>
      </w:r>
      <w:r w:rsidR="00562B93">
        <w:instrText xml:space="preserve"> REF _Ref88691166 \h </w:instrText>
      </w:r>
      <w:r w:rsidR="00D81BB8">
        <w:instrText xml:space="preserve"> \* MERGEFORMAT </w:instrText>
      </w:r>
      <w:r w:rsidR="00562B93">
        <w:fldChar w:fldCharType="separate"/>
      </w:r>
      <w:r w:rsidR="00DB56A2" w:rsidRPr="001E75DB">
        <w:t>(</w:t>
      </w:r>
      <w:r w:rsidR="00DB56A2">
        <w:rPr>
          <w:noProof/>
        </w:rPr>
        <w:t>2</w:t>
      </w:r>
      <w:r w:rsidR="00DB56A2" w:rsidRPr="001E75DB">
        <w:rPr>
          <w:noProof/>
        </w:rPr>
        <w:t>.</w:t>
      </w:r>
      <w:r w:rsidR="00DB56A2">
        <w:rPr>
          <w:noProof/>
        </w:rPr>
        <w:t>56</w:t>
      </w:r>
      <w:r w:rsidR="00562B93">
        <w:fldChar w:fldCharType="end"/>
      </w:r>
      <w:r w:rsidR="00562B93">
        <w:t xml:space="preserve">) </w:t>
      </w:r>
      <w:r w:rsidR="00562B93" w:rsidRPr="00562B93">
        <w:t xml:space="preserve">to </w:t>
      </w:r>
      <w:r w:rsidR="00562B93">
        <w:t xml:space="preserve">Eq. </w:t>
      </w:r>
      <w:r w:rsidR="00562B93">
        <w:fldChar w:fldCharType="begin"/>
      </w:r>
      <w:r w:rsidR="00562B93">
        <w:instrText xml:space="preserve"> REF _Ref88691186 \h </w:instrText>
      </w:r>
      <w:r w:rsidR="00D81BB8">
        <w:instrText xml:space="preserve"> \* MERGEFORMAT </w:instrText>
      </w:r>
      <w:r w:rsidR="00562B93">
        <w:fldChar w:fldCharType="separate"/>
      </w:r>
      <w:r w:rsidR="00DB56A2" w:rsidRPr="001E75DB">
        <w:t>(</w:t>
      </w:r>
      <w:r w:rsidR="00DB56A2">
        <w:rPr>
          <w:noProof/>
        </w:rPr>
        <w:t>2</w:t>
      </w:r>
      <w:r w:rsidR="00DB56A2" w:rsidRPr="001E75DB">
        <w:rPr>
          <w:noProof/>
        </w:rPr>
        <w:t>.</w:t>
      </w:r>
      <w:r w:rsidR="00DB56A2">
        <w:rPr>
          <w:noProof/>
        </w:rPr>
        <w:t>59</w:t>
      </w:r>
      <w:r w:rsidR="00562B93">
        <w:fldChar w:fldCharType="end"/>
      </w:r>
      <w:r w:rsidR="00562B93">
        <w:t>)</w:t>
      </w:r>
      <w:r w:rsidR="00562B93" w:rsidRPr="00562B93">
        <w:t xml:space="preserve">, </w:t>
      </w:r>
      <w:proofErr w:type="spellStart"/>
      <w:r w:rsidR="00562B93">
        <w:t>Torenbeek</w:t>
      </w:r>
      <w:proofErr w:type="spellEnd"/>
      <w:r w:rsidR="00562B93" w:rsidRPr="00562B93">
        <w:t xml:space="preserve"> presents a method for estimating the </w:t>
      </w:r>
      <w:r w:rsidR="00562B93">
        <w:t>drag</w:t>
      </w:r>
      <w:r w:rsidR="00562B93" w:rsidRPr="00562B93">
        <w:t xml:space="preserve"> </w:t>
      </w:r>
      <w:r w:rsidR="008F2AE0">
        <w:t>increment</w:t>
      </w:r>
      <w:r w:rsidR="00562B93" w:rsidRPr="00562B93">
        <w:t xml:space="preserve"> resulting from </w:t>
      </w:r>
      <w:r w:rsidR="006449ED">
        <w:t>r</w:t>
      </w:r>
      <w:r w:rsidR="006449ED" w:rsidRPr="006449ED">
        <w:t>udder deflection required to compensate for the yaw moment in the event of an engine failure</w:t>
      </w:r>
      <w:r w:rsidR="006449ED">
        <w:t>.</w:t>
      </w:r>
    </w:p>
    <w:p w14:paraId="4F09C536" w14:textId="77777777" w:rsidR="008F2AE0" w:rsidRPr="001E75DB" w:rsidRDefault="008F2AE0" w:rsidP="00D81BB8">
      <w:pPr>
        <w:pStyle w:val="DiplStandard"/>
      </w:pPr>
    </w:p>
    <w:p w14:paraId="584FCEE7" w14:textId="77777777" w:rsidR="001331F0" w:rsidRPr="001E75DB" w:rsidRDefault="00BC1915" w:rsidP="00D81BB8">
      <w:pPr>
        <w:pStyle w:val="DiplStandard"/>
      </w:pPr>
      <w:r w:rsidRPr="001E75DB">
        <w:rPr>
          <w:b/>
        </w:rPr>
        <w:t>Drag increment due to rudder deflection (</w:t>
      </w:r>
      <w:r w:rsidRPr="001E75DB">
        <w:t>yaw moment):</w:t>
      </w:r>
    </w:p>
    <w:p w14:paraId="07C5D3AD" w14:textId="77777777" w:rsidR="00F97438" w:rsidRPr="001E75DB" w:rsidRDefault="00F97438"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60E2AB6F" w14:textId="77777777" w:rsidTr="006907CB">
        <w:trPr>
          <w:jc w:val="center"/>
        </w:trPr>
        <w:tc>
          <w:tcPr>
            <w:tcW w:w="7933" w:type="dxa"/>
          </w:tcPr>
          <w:p w14:paraId="08C157E0" w14:textId="0661E555" w:rsidR="001331F0" w:rsidRPr="001E75DB" w:rsidRDefault="00824B8D" w:rsidP="006907CB">
            <w:pPr>
              <w:pStyle w:val="Gleichung"/>
              <w:rPr>
                <w:szCs w:val="22"/>
              </w:rPr>
            </w:pPr>
            <m:oMathPara>
              <m:oMath>
                <m:r>
                  <m:t>Δ</m:t>
                </m:r>
                <m:sSub>
                  <m:sSubPr>
                    <m:ctrlPr/>
                  </m:sSubPr>
                  <m:e>
                    <m:r>
                      <m:t>C</m:t>
                    </m:r>
                  </m:e>
                  <m:sub>
                    <m:r>
                      <m:t>D0,R</m:t>
                    </m:r>
                  </m:sub>
                </m:sSub>
                <m:r>
                  <m:t>∙</m:t>
                </m:r>
                <m:sSub>
                  <m:sSubPr>
                    <m:ctrlPr/>
                  </m:sSubPr>
                  <m:e>
                    <m:r>
                      <m:t>S</m:t>
                    </m:r>
                  </m:e>
                  <m:sub>
                    <m:r>
                      <m:t>W</m:t>
                    </m:r>
                  </m:sub>
                </m:sSub>
                <m:r>
                  <m:t>=</m:t>
                </m:r>
                <m:f>
                  <m:fPr>
                    <m:ctrlPr/>
                  </m:fPr>
                  <m:num>
                    <m:r>
                      <m:t>2.3</m:t>
                    </m:r>
                  </m:num>
                  <m:den>
                    <m:r>
                      <m:t>π</m:t>
                    </m:r>
                  </m:den>
                </m:f>
                <m:rad>
                  <m:radPr>
                    <m:degHide m:val="1"/>
                    <m:ctrlPr/>
                  </m:radPr>
                  <m:deg/>
                  <m:e>
                    <m:sSub>
                      <m:sSubPr>
                        <m:ctrlPr/>
                      </m:sSubPr>
                      <m:e>
                        <m:r>
                          <m:t>S</m:t>
                        </m:r>
                      </m:e>
                      <m:sub>
                        <m:r>
                          <m:t>r</m:t>
                        </m:r>
                      </m:sub>
                    </m:sSub>
                    <m:r>
                      <m:t xml:space="preserve"> </m:t>
                    </m:r>
                    <m:sSub>
                      <m:sSubPr>
                        <m:ctrlPr/>
                      </m:sSubPr>
                      <m:e>
                        <m:r>
                          <m:t>S</m:t>
                        </m:r>
                      </m:e>
                      <m:sub>
                        <m:r>
                          <m:t>v</m:t>
                        </m:r>
                      </m:sub>
                    </m:sSub>
                  </m:e>
                </m:rad>
                <m:sSup>
                  <m:sSupPr>
                    <m:ctrlPr/>
                  </m:sSupPr>
                  <m:e>
                    <m:d>
                      <m:dPr>
                        <m:ctrlPr/>
                      </m:dPr>
                      <m:e>
                        <m:sSub>
                          <m:sSubPr>
                            <m:ctrlPr/>
                          </m:sSubPr>
                          <m:e>
                            <m:r>
                              <m:t>A</m:t>
                            </m:r>
                          </m:e>
                          <m:sub>
                            <m:sSub>
                              <m:sSubPr>
                                <m:ctrlPr/>
                              </m:sSubPr>
                              <m:e>
                                <m:r>
                                  <m:t>V</m:t>
                                </m:r>
                              </m:e>
                              <m:sub>
                                <m:r>
                                  <m:t>eff</m:t>
                                </m:r>
                              </m:sub>
                            </m:sSub>
                          </m:sub>
                        </m:sSub>
                      </m:e>
                    </m:d>
                    <m:ctrlPr>
                      <w:rPr>
                        <w:szCs w:val="22"/>
                      </w:rPr>
                    </m:ctrlPr>
                  </m:e>
                  <m:sup>
                    <m:r>
                      <w:rPr>
                        <w:szCs w:val="22"/>
                      </w:rPr>
                      <m:t>-</m:t>
                    </m:r>
                    <m:f>
                      <m:fPr>
                        <m:type m:val="lin"/>
                        <m:ctrlPr>
                          <w:rPr>
                            <w:szCs w:val="22"/>
                          </w:rPr>
                        </m:ctrlPr>
                      </m:fPr>
                      <m:num>
                        <m:r>
                          <w:rPr>
                            <w:szCs w:val="22"/>
                          </w:rPr>
                          <m:t>4</m:t>
                        </m:r>
                      </m:num>
                      <m:den>
                        <m:r>
                          <w:rPr>
                            <w:szCs w:val="22"/>
                          </w:rPr>
                          <m:t>3</m:t>
                        </m:r>
                      </m:den>
                    </m:f>
                  </m:sup>
                </m:sSup>
                <m:sSup>
                  <m:sSupPr>
                    <m:ctrlPr/>
                  </m:sSupPr>
                  <m:e>
                    <m:d>
                      <m:dPr>
                        <m:ctrlPr/>
                      </m:dPr>
                      <m:e>
                        <m:func>
                          <m:funcPr>
                            <m:ctrlPr/>
                          </m:funcPr>
                          <m:fName>
                            <m:r>
                              <m:t>cos</m:t>
                            </m:r>
                          </m:fName>
                          <m:e>
                            <m:sSub>
                              <m:sSubPr>
                                <m:ctrlPr/>
                              </m:sSubPr>
                              <m:e>
                                <m:r>
                                  <m:t>Λ</m:t>
                                </m:r>
                              </m:e>
                              <m:sub>
                                <m:r>
                                  <m:t>V</m:t>
                                </m:r>
                              </m:sub>
                            </m:sSub>
                          </m:e>
                        </m:func>
                      </m:e>
                    </m:d>
                    <m:ctrlPr>
                      <w:rPr>
                        <w:szCs w:val="22"/>
                      </w:rPr>
                    </m:ctrlPr>
                  </m:e>
                  <m:sup>
                    <m:f>
                      <m:fPr>
                        <m:type m:val="lin"/>
                        <m:ctrlPr>
                          <w:rPr>
                            <w:szCs w:val="22"/>
                          </w:rPr>
                        </m:ctrlPr>
                      </m:fPr>
                      <m:num>
                        <m:r>
                          <w:rPr>
                            <w:szCs w:val="22"/>
                          </w:rPr>
                          <m:t>1</m:t>
                        </m:r>
                      </m:num>
                      <m:den>
                        <m:r>
                          <w:rPr>
                            <w:szCs w:val="22"/>
                          </w:rPr>
                          <m:t>3</m:t>
                        </m:r>
                      </m:den>
                    </m:f>
                  </m:sup>
                </m:sSup>
                <m:r>
                  <m:t>∙</m:t>
                </m:r>
                <m:sSubSup>
                  <m:sSubSupPr>
                    <m:ctrlPr/>
                  </m:sSubSupPr>
                  <m:e>
                    <m:r>
                      <m:t>C</m:t>
                    </m:r>
                  </m:e>
                  <m:sub>
                    <m:sSub>
                      <m:sSubPr>
                        <m:ctrlPr/>
                      </m:sSubPr>
                      <m:e>
                        <m:r>
                          <m:t>Y</m:t>
                        </m:r>
                      </m:e>
                      <m:sub>
                        <m:r>
                          <m:t>V</m:t>
                        </m:r>
                      </m:sub>
                    </m:sSub>
                  </m:sub>
                  <m:sup>
                    <m:r>
                      <m:t>2</m:t>
                    </m:r>
                  </m:sup>
                </m:sSubSup>
              </m:oMath>
            </m:oMathPara>
          </w:p>
        </w:tc>
        <w:tc>
          <w:tcPr>
            <w:tcW w:w="1134" w:type="dxa"/>
            <w:vAlign w:val="center"/>
          </w:tcPr>
          <w:p w14:paraId="7C54EBB0" w14:textId="12E8D131" w:rsidR="001331F0" w:rsidRPr="001E75DB" w:rsidRDefault="001331F0" w:rsidP="006907CB">
            <w:pPr>
              <w:pStyle w:val="DiplStandard"/>
              <w:jc w:val="right"/>
            </w:pPr>
            <w:bookmarkStart w:id="176" w:name="_Ref88691166"/>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56</w:t>
            </w:r>
            <w:r w:rsidR="0066238E" w:rsidRPr="001E75DB">
              <w:fldChar w:fldCharType="end"/>
            </w:r>
            <w:bookmarkEnd w:id="176"/>
            <w:r w:rsidRPr="001E75DB">
              <w:t>)</w:t>
            </w:r>
          </w:p>
        </w:tc>
      </w:tr>
    </w:tbl>
    <w:p w14:paraId="631C4F00" w14:textId="77777777" w:rsidR="00BC1915" w:rsidRPr="001E75DB" w:rsidRDefault="00BC1915" w:rsidP="00BC1915">
      <w:pPr>
        <w:pStyle w:val="DiplStandard"/>
      </w:pPr>
    </w:p>
    <w:p w14:paraId="53FEBE41" w14:textId="77777777" w:rsidR="001331F0" w:rsidRPr="00D81BB8" w:rsidRDefault="00BC1915" w:rsidP="00D81BB8">
      <w:pPr>
        <w:pStyle w:val="DiplStandard"/>
      </w:pPr>
      <w:r w:rsidRPr="00D81BB8">
        <w:t xml:space="preserve">For a conventional </w:t>
      </w:r>
      <w:proofErr w:type="spellStart"/>
      <w:r w:rsidRPr="00D81BB8">
        <w:t>VTP</w:t>
      </w:r>
      <w:proofErr w:type="spellEnd"/>
      <w:r w:rsidRPr="00D81BB8">
        <w:t xml:space="preserve"> it is assumed that </w:t>
      </w:r>
      <m:oMath>
        <m:sSub>
          <m:sSubPr>
            <m:ctrlPr>
              <w:rPr>
                <w:rFonts w:ascii="Cambria Math" w:hAnsi="Cambria Math"/>
              </w:rPr>
            </m:ctrlPr>
          </m:sSubPr>
          <m:e>
            <m:r>
              <w:rPr>
                <w:rFonts w:ascii="Cambria Math" w:hAnsi="Cambria Math"/>
              </w:rPr>
              <m:t>A</m:t>
            </m:r>
          </m:e>
          <m:sub>
            <m:sSub>
              <m:sSubPr>
                <m:ctrlPr>
                  <w:rPr>
                    <w:rFonts w:ascii="Cambria Math" w:hAnsi="Cambria Math"/>
                  </w:rPr>
                </m:ctrlPr>
              </m:sSubPr>
              <m:e>
                <m:r>
                  <w:rPr>
                    <w:rFonts w:ascii="Cambria Math" w:hAnsi="Cambria Math"/>
                  </w:rPr>
                  <m:t>V</m:t>
                </m:r>
              </m:e>
              <m:sub>
                <m:r>
                  <w:rPr>
                    <w:rFonts w:ascii="Cambria Math" w:hAnsi="Cambria Math"/>
                  </w:rPr>
                  <m:t>eff</m:t>
                </m:r>
              </m:sub>
            </m:sSub>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V</m:t>
            </m:r>
          </m:sub>
        </m:sSub>
      </m:oMath>
    </w:p>
    <w:p w14:paraId="61181A3A"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3C6000B4" w14:textId="77777777" w:rsidTr="006907CB">
        <w:trPr>
          <w:jc w:val="center"/>
        </w:trPr>
        <w:tc>
          <w:tcPr>
            <w:tcW w:w="7933" w:type="dxa"/>
          </w:tcPr>
          <w:p w14:paraId="6ED5A744" w14:textId="792AEB81" w:rsidR="001331F0" w:rsidRPr="001E75DB" w:rsidRDefault="00B33B1F" w:rsidP="006907CB">
            <w:pPr>
              <w:pStyle w:val="Gleichung"/>
              <w:rPr>
                <w:szCs w:val="22"/>
              </w:rPr>
            </w:pPr>
            <m:oMathPara>
              <m:oMath>
                <m:sSub>
                  <m:sSubPr>
                    <m:ctrlPr>
                      <w:rPr>
                        <w:szCs w:val="22"/>
                      </w:rPr>
                    </m:ctrlPr>
                  </m:sSubPr>
                  <m:e>
                    <m:r>
                      <w:rPr>
                        <w:szCs w:val="22"/>
                      </w:rPr>
                      <m:t>C</m:t>
                    </m:r>
                  </m:e>
                  <m:sub>
                    <m:sSub>
                      <m:sSubPr>
                        <m:ctrlPr>
                          <w:rPr>
                            <w:szCs w:val="22"/>
                          </w:rPr>
                        </m:ctrlPr>
                      </m:sSubPr>
                      <m:e>
                        <m:r>
                          <w:rPr>
                            <w:szCs w:val="22"/>
                          </w:rPr>
                          <m:t>Y</m:t>
                        </m:r>
                      </m:e>
                      <m:sub>
                        <m:r>
                          <w:rPr>
                            <w:szCs w:val="22"/>
                          </w:rPr>
                          <m:t>V</m:t>
                        </m:r>
                      </m:sub>
                    </m:sSub>
                  </m:sub>
                </m:sSub>
                <m:r>
                  <w:rPr>
                    <w:szCs w:val="22"/>
                  </w:rPr>
                  <m:t>=</m:t>
                </m:r>
                <m:f>
                  <m:fPr>
                    <m:ctrlPr>
                      <w:rPr>
                        <w:szCs w:val="22"/>
                      </w:rPr>
                    </m:ctrlPr>
                  </m:fPr>
                  <m:num>
                    <m:r>
                      <w:rPr>
                        <w:szCs w:val="22"/>
                      </w:rPr>
                      <m:t>Δ</m:t>
                    </m:r>
                    <m:sSub>
                      <m:sSubPr>
                        <m:ctrlPr>
                          <w:rPr>
                            <w:szCs w:val="22"/>
                          </w:rPr>
                        </m:ctrlPr>
                      </m:sSubPr>
                      <m:e>
                        <m:r>
                          <w:rPr>
                            <w:szCs w:val="22"/>
                          </w:rPr>
                          <m:t>T</m:t>
                        </m:r>
                      </m:e>
                      <m:sub>
                        <m:r>
                          <w:rPr>
                            <w:szCs w:val="22"/>
                          </w:rPr>
                          <m:t>OEI</m:t>
                        </m:r>
                      </m:sub>
                    </m:sSub>
                  </m:num>
                  <m:den>
                    <m:sSub>
                      <m:sSubPr>
                        <m:ctrlPr>
                          <w:rPr>
                            <w:szCs w:val="22"/>
                          </w:rPr>
                        </m:ctrlPr>
                      </m:sSubPr>
                      <m:e>
                        <m:r>
                          <w:rPr>
                            <w:szCs w:val="22"/>
                          </w:rPr>
                          <m:t>q</m:t>
                        </m:r>
                      </m:e>
                      <m:sub>
                        <m:r>
                          <w:rPr>
                            <w:szCs w:val="22"/>
                          </w:rPr>
                          <m:t>V</m:t>
                        </m:r>
                      </m:sub>
                    </m:sSub>
                    <m:r>
                      <w:rPr>
                        <w:szCs w:val="22"/>
                      </w:rPr>
                      <m:t xml:space="preserve"> </m:t>
                    </m:r>
                    <m:sSub>
                      <m:sSubPr>
                        <m:ctrlPr>
                          <w:rPr>
                            <w:szCs w:val="22"/>
                          </w:rPr>
                        </m:ctrlPr>
                      </m:sSubPr>
                      <m:e>
                        <m:r>
                          <w:rPr>
                            <w:szCs w:val="22"/>
                          </w:rPr>
                          <m:t>S</m:t>
                        </m:r>
                      </m:e>
                      <m:sub>
                        <m:r>
                          <w:rPr>
                            <w:szCs w:val="22"/>
                          </w:rPr>
                          <m:t>V</m:t>
                        </m:r>
                      </m:sub>
                    </m:sSub>
                  </m:den>
                </m:f>
                <m:r>
                  <w:rPr>
                    <w:szCs w:val="22"/>
                  </w:rPr>
                  <m:t>∙</m:t>
                </m:r>
                <m:f>
                  <m:fPr>
                    <m:ctrlPr>
                      <w:rPr>
                        <w:szCs w:val="22"/>
                      </w:rPr>
                    </m:ctrlPr>
                  </m:fPr>
                  <m:num>
                    <m:sSub>
                      <m:sSubPr>
                        <m:ctrlPr>
                          <w:rPr>
                            <w:szCs w:val="22"/>
                          </w:rPr>
                        </m:ctrlPr>
                      </m:sSubPr>
                      <m:e>
                        <m:r>
                          <w:rPr>
                            <w:szCs w:val="22"/>
                          </w:rPr>
                          <m:t>y</m:t>
                        </m:r>
                      </m:e>
                      <m:sub>
                        <m:r>
                          <w:rPr>
                            <w:szCs w:val="22"/>
                          </w:rPr>
                          <m:t>e</m:t>
                        </m:r>
                      </m:sub>
                    </m:sSub>
                  </m:num>
                  <m:den>
                    <m:sSub>
                      <m:sSubPr>
                        <m:ctrlPr>
                          <w:rPr>
                            <w:szCs w:val="22"/>
                          </w:rPr>
                        </m:ctrlPr>
                      </m:sSubPr>
                      <m:e>
                        <m:r>
                          <w:rPr>
                            <w:szCs w:val="22"/>
                          </w:rPr>
                          <m:t>l</m:t>
                        </m:r>
                      </m:e>
                      <m:sub>
                        <m:r>
                          <w:rPr>
                            <w:szCs w:val="22"/>
                          </w:rPr>
                          <m:t>V</m:t>
                        </m:r>
                      </m:sub>
                    </m:sSub>
                  </m:den>
                </m:f>
              </m:oMath>
            </m:oMathPara>
          </w:p>
        </w:tc>
        <w:tc>
          <w:tcPr>
            <w:tcW w:w="1134" w:type="dxa"/>
            <w:vAlign w:val="center"/>
          </w:tcPr>
          <w:p w14:paraId="157ECBE0" w14:textId="17C24089"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57</w:t>
            </w:r>
            <w:r w:rsidR="0066238E" w:rsidRPr="001E75DB">
              <w:fldChar w:fldCharType="end"/>
            </w:r>
            <w:r w:rsidRPr="001E75DB">
              <w:t>)</w:t>
            </w:r>
          </w:p>
        </w:tc>
      </w:tr>
    </w:tbl>
    <w:p w14:paraId="108356DC"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48801880" w14:textId="77777777" w:rsidTr="006907CB">
        <w:trPr>
          <w:jc w:val="center"/>
        </w:trPr>
        <w:tc>
          <w:tcPr>
            <w:tcW w:w="7933" w:type="dxa"/>
          </w:tcPr>
          <w:p w14:paraId="19A7DF6F" w14:textId="0C3C3A3F" w:rsidR="001331F0" w:rsidRPr="001E75DB" w:rsidRDefault="00F97438" w:rsidP="006907CB">
            <w:pPr>
              <w:pStyle w:val="Gleichung"/>
              <w:rPr>
                <w:szCs w:val="22"/>
              </w:rPr>
            </w:pPr>
            <m:oMathPara>
              <m:oMath>
                <m:r>
                  <w:rPr>
                    <w:szCs w:val="22"/>
                  </w:rPr>
                  <m:t>Δ</m:t>
                </m:r>
                <m:sSub>
                  <m:sSubPr>
                    <m:ctrlPr>
                      <w:rPr>
                        <w:szCs w:val="22"/>
                      </w:rPr>
                    </m:ctrlPr>
                  </m:sSubPr>
                  <m:e>
                    <m:r>
                      <w:rPr>
                        <w:szCs w:val="22"/>
                      </w:rPr>
                      <m:t>T</m:t>
                    </m:r>
                  </m:e>
                  <m:sub>
                    <m:r>
                      <w:rPr>
                        <w:szCs w:val="22"/>
                      </w:rPr>
                      <m:t>OEI</m:t>
                    </m:r>
                  </m:sub>
                </m:sSub>
                <m:r>
                  <w:rPr>
                    <w:szCs w:val="22"/>
                  </w:rPr>
                  <m:t>=1∙</m:t>
                </m:r>
                <m:sSub>
                  <m:sSubPr>
                    <m:ctrlPr>
                      <w:rPr>
                        <w:szCs w:val="22"/>
                      </w:rPr>
                    </m:ctrlPr>
                  </m:sSubPr>
                  <m:e>
                    <m:r>
                      <w:rPr>
                        <w:szCs w:val="22"/>
                      </w:rPr>
                      <m:t xml:space="preserve"> F</m:t>
                    </m:r>
                  </m:e>
                  <m:sub>
                    <m:r>
                      <w:rPr>
                        <w:szCs w:val="22"/>
                      </w:rPr>
                      <m:t>0</m:t>
                    </m:r>
                  </m:sub>
                </m:sSub>
                <m:d>
                  <m:dPr>
                    <m:begChr m:val="["/>
                    <m:endChr m:val="]"/>
                    <m:ctrlPr>
                      <w:rPr>
                        <w:szCs w:val="22"/>
                      </w:rPr>
                    </m:ctrlPr>
                  </m:dPr>
                  <m:e>
                    <m:r>
                      <w:rPr>
                        <w:szCs w:val="22"/>
                      </w:rPr>
                      <m:t>A-</m:t>
                    </m:r>
                    <m:sSub>
                      <m:sSubPr>
                        <m:ctrlPr>
                          <w:rPr>
                            <w:szCs w:val="22"/>
                          </w:rPr>
                        </m:ctrlPr>
                      </m:sSubPr>
                      <m:e>
                        <m:r>
                          <w:rPr>
                            <w:szCs w:val="22"/>
                          </w:rPr>
                          <m:t>K</m:t>
                        </m:r>
                      </m:e>
                      <m:sub>
                        <m:r>
                          <w:rPr>
                            <w:szCs w:val="22"/>
                          </w:rPr>
                          <m:t>1</m:t>
                        </m:r>
                      </m:sub>
                    </m:sSub>
                    <m:r>
                      <w:rPr>
                        <w:szCs w:val="22"/>
                      </w:rPr>
                      <m:t>v+</m:t>
                    </m:r>
                    <m:sSub>
                      <m:sSubPr>
                        <m:ctrlPr>
                          <w:rPr>
                            <w:szCs w:val="22"/>
                          </w:rPr>
                        </m:ctrlPr>
                      </m:sSubPr>
                      <m:e>
                        <m:r>
                          <w:rPr>
                            <w:szCs w:val="22"/>
                          </w:rPr>
                          <m:t>K</m:t>
                        </m:r>
                      </m:e>
                      <m:sub>
                        <m:r>
                          <w:rPr>
                            <w:szCs w:val="22"/>
                          </w:rPr>
                          <m:t>2</m:t>
                        </m:r>
                      </m:sub>
                    </m:sSub>
                    <m:sSup>
                      <m:sSupPr>
                        <m:ctrlPr>
                          <w:rPr>
                            <w:szCs w:val="22"/>
                          </w:rPr>
                        </m:ctrlPr>
                      </m:sSupPr>
                      <m:e>
                        <m:r>
                          <w:rPr>
                            <w:szCs w:val="22"/>
                          </w:rPr>
                          <m:t>v</m:t>
                        </m:r>
                      </m:e>
                      <m:sup>
                        <m:r>
                          <w:rPr>
                            <w:szCs w:val="22"/>
                          </w:rPr>
                          <m:t>2</m:t>
                        </m:r>
                      </m:sup>
                    </m:sSup>
                  </m:e>
                </m:d>
              </m:oMath>
            </m:oMathPara>
          </w:p>
        </w:tc>
        <w:tc>
          <w:tcPr>
            <w:tcW w:w="1134" w:type="dxa"/>
            <w:vAlign w:val="center"/>
          </w:tcPr>
          <w:p w14:paraId="583370ED" w14:textId="26B8EEEE" w:rsidR="001331F0" w:rsidRPr="001E75DB" w:rsidRDefault="001331F0"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58</w:t>
            </w:r>
            <w:r w:rsidR="0066238E" w:rsidRPr="001E75DB">
              <w:fldChar w:fldCharType="end"/>
            </w:r>
            <w:r w:rsidRPr="001E75DB">
              <w:t>)</w:t>
            </w:r>
          </w:p>
        </w:tc>
      </w:tr>
    </w:tbl>
    <w:p w14:paraId="4BFEAF91" w14:textId="77777777" w:rsidR="001331F0" w:rsidRPr="001E75DB" w:rsidRDefault="001331F0" w:rsidP="001331F0">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331F0" w:rsidRPr="001E75DB" w14:paraId="76E1ADE7" w14:textId="77777777" w:rsidTr="006907CB">
        <w:trPr>
          <w:jc w:val="center"/>
        </w:trPr>
        <w:tc>
          <w:tcPr>
            <w:tcW w:w="7933" w:type="dxa"/>
          </w:tcPr>
          <w:p w14:paraId="04A229FE" w14:textId="75D1C4A3" w:rsidR="001331F0" w:rsidRPr="001E75DB" w:rsidRDefault="00B33B1F" w:rsidP="006907CB">
            <w:pPr>
              <w:pStyle w:val="Gleichung"/>
              <w:rPr>
                <w:szCs w:val="22"/>
              </w:rPr>
            </w:pPr>
            <m:oMathPara>
              <m:oMath>
                <m:sSub>
                  <m:sSubPr>
                    <m:ctrlPr>
                      <w:rPr>
                        <w:szCs w:val="22"/>
                      </w:rPr>
                    </m:ctrlPr>
                  </m:sSubPr>
                  <m:e>
                    <m:r>
                      <w:rPr>
                        <w:szCs w:val="22"/>
                      </w:rPr>
                      <m:t>q</m:t>
                    </m:r>
                  </m:e>
                  <m:sub>
                    <m:r>
                      <w:rPr>
                        <w:szCs w:val="22"/>
                      </w:rPr>
                      <m:t>V</m:t>
                    </m:r>
                  </m:sub>
                </m:sSub>
                <m:r>
                  <w:rPr>
                    <w:szCs w:val="22"/>
                  </w:rPr>
                  <m:t>=</m:t>
                </m:r>
                <m:f>
                  <m:fPr>
                    <m:ctrlPr>
                      <w:rPr>
                        <w:szCs w:val="22"/>
                      </w:rPr>
                    </m:ctrlPr>
                  </m:fPr>
                  <m:num>
                    <m:r>
                      <w:rPr>
                        <w:szCs w:val="22"/>
                      </w:rPr>
                      <m:t>ρ</m:t>
                    </m:r>
                  </m:num>
                  <m:den>
                    <m:r>
                      <w:rPr>
                        <w:szCs w:val="22"/>
                      </w:rPr>
                      <m:t>2</m:t>
                    </m:r>
                  </m:den>
                </m:f>
                <m:sSup>
                  <m:sSupPr>
                    <m:ctrlPr>
                      <w:rPr>
                        <w:szCs w:val="22"/>
                      </w:rPr>
                    </m:ctrlPr>
                  </m:sSupPr>
                  <m:e>
                    <m:r>
                      <w:rPr>
                        <w:szCs w:val="22"/>
                      </w:rPr>
                      <m:t>v</m:t>
                    </m:r>
                  </m:e>
                  <m:sup>
                    <m:r>
                      <w:rPr>
                        <w:szCs w:val="22"/>
                      </w:rPr>
                      <m:t>2</m:t>
                    </m:r>
                  </m:sup>
                </m:sSup>
              </m:oMath>
            </m:oMathPara>
          </w:p>
        </w:tc>
        <w:tc>
          <w:tcPr>
            <w:tcW w:w="1134" w:type="dxa"/>
            <w:vAlign w:val="center"/>
          </w:tcPr>
          <w:p w14:paraId="5C31A05B" w14:textId="3396ABAD" w:rsidR="001331F0" w:rsidRPr="001E75DB" w:rsidRDefault="001331F0" w:rsidP="006907CB">
            <w:pPr>
              <w:pStyle w:val="DiplStandard"/>
              <w:jc w:val="right"/>
            </w:pPr>
            <w:bookmarkStart w:id="177" w:name="_Ref88691186"/>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59</w:t>
            </w:r>
            <w:r w:rsidR="0066238E" w:rsidRPr="001E75DB">
              <w:fldChar w:fldCharType="end"/>
            </w:r>
            <w:bookmarkEnd w:id="177"/>
            <w:r w:rsidRPr="001E75DB">
              <w:t>)</w:t>
            </w:r>
          </w:p>
        </w:tc>
      </w:tr>
    </w:tbl>
    <w:p w14:paraId="6E503442" w14:textId="77777777" w:rsidR="00BC1915" w:rsidRDefault="00BC1915" w:rsidP="00BC1915">
      <w:pPr>
        <w:pStyle w:val="DiplStandard"/>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5"/>
        <w:gridCol w:w="1450"/>
        <w:gridCol w:w="6347"/>
      </w:tblGrid>
      <w:tr w:rsidR="00DD2195" w:rsidRPr="001E75DB" w14:paraId="3B80BB92" w14:textId="77777777" w:rsidTr="006907CB">
        <w:tc>
          <w:tcPr>
            <w:tcW w:w="1275" w:type="dxa"/>
          </w:tcPr>
          <w:p w14:paraId="3AEA6F9D" w14:textId="74A79F54" w:rsidR="00DD2195" w:rsidRPr="001E75DB" w:rsidRDefault="00DD2195" w:rsidP="006907CB">
            <w:pPr>
              <w:pStyle w:val="DiplStandard"/>
            </w:pPr>
            <m:oMathPara>
              <m:oMathParaPr>
                <m:jc m:val="left"/>
              </m:oMathParaPr>
              <m:oMath>
                <m:r>
                  <w:rPr>
                    <w:rFonts w:ascii="Cambria Math" w:hAnsi="Cambria Math"/>
                  </w:rPr>
                  <m:t>Δ</m:t>
                </m:r>
                <m:sSub>
                  <m:sSubPr>
                    <m:ctrlPr>
                      <w:rPr>
                        <w:rFonts w:ascii="Cambria Math" w:hAnsi="Cambria Math"/>
                      </w:rPr>
                    </m:ctrlPr>
                  </m:sSubPr>
                  <m:e>
                    <m:r>
                      <w:rPr>
                        <w:rFonts w:ascii="Cambria Math" w:hAnsi="Cambria Math"/>
                      </w:rPr>
                      <m:t>C</m:t>
                    </m:r>
                  </m:e>
                  <m:sub>
                    <m:r>
                      <w:rPr>
                        <w:rFonts w:ascii="Cambria Math" w:hAnsi="Cambria Math"/>
                      </w:rPr>
                      <m:t>D0,R</m:t>
                    </m:r>
                  </m:sub>
                </m:sSub>
              </m:oMath>
            </m:oMathPara>
          </w:p>
        </w:tc>
        <w:tc>
          <w:tcPr>
            <w:tcW w:w="1450" w:type="dxa"/>
          </w:tcPr>
          <w:p w14:paraId="4EC8A7A9" w14:textId="54DCD45D" w:rsidR="00DD2195" w:rsidRPr="001E75DB" w:rsidRDefault="00B33B1F" w:rsidP="006907CB">
            <w:pPr>
              <w:pStyle w:val="DiplStandard"/>
              <w:jc w:val="left"/>
            </w:pPr>
            <m:oMath>
              <m:d>
                <m:dPr>
                  <m:begChr m:val="["/>
                  <m:endChr m:val="]"/>
                  <m:ctrlPr>
                    <w:rPr>
                      <w:rFonts w:ascii="Cambria Math" w:hAnsi="Cambria Math"/>
                      <w:i/>
                    </w:rPr>
                  </m:ctrlPr>
                </m:dPr>
                <m:e>
                  <m:r>
                    <w:rPr>
                      <w:rFonts w:ascii="Cambria Math" w:hAnsi="Cambria Math"/>
                    </w:rPr>
                    <m:t>-</m:t>
                  </m:r>
                </m:e>
              </m:d>
            </m:oMath>
            <w:r w:rsidR="00DD2195" w:rsidRPr="001E75DB">
              <w:t xml:space="preserve"> </w:t>
            </w:r>
          </w:p>
        </w:tc>
        <w:tc>
          <w:tcPr>
            <w:tcW w:w="6347" w:type="dxa"/>
          </w:tcPr>
          <w:p w14:paraId="02D4DF22" w14:textId="77777777" w:rsidR="00DD2195" w:rsidRPr="001E75DB" w:rsidRDefault="00DD2195" w:rsidP="006907CB">
            <w:pPr>
              <w:pStyle w:val="DiplStandard"/>
            </w:pPr>
            <w:r w:rsidRPr="001E75DB">
              <w:t xml:space="preserve">Drag increment, rudder </w:t>
            </w:r>
          </w:p>
        </w:tc>
      </w:tr>
      <w:tr w:rsidR="00DD2195" w:rsidRPr="001E75DB" w14:paraId="432D3C61" w14:textId="77777777" w:rsidTr="006907CB">
        <w:tc>
          <w:tcPr>
            <w:tcW w:w="1275" w:type="dxa"/>
          </w:tcPr>
          <w:p w14:paraId="54A8ADED" w14:textId="77777777" w:rsidR="00DD2195" w:rsidRPr="001E75DB" w:rsidRDefault="00B33B1F" w:rsidP="006907CB">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r</m:t>
                    </m:r>
                  </m:sub>
                </m:sSub>
                <m:r>
                  <w:rPr>
                    <w:rFonts w:ascii="Cambria Math" w:hAnsi="Cambria Math"/>
                  </w:rPr>
                  <m:t xml:space="preserve"> </m:t>
                </m:r>
              </m:oMath>
            </m:oMathPara>
          </w:p>
        </w:tc>
        <w:tc>
          <w:tcPr>
            <w:tcW w:w="1450" w:type="dxa"/>
          </w:tcPr>
          <w:p w14:paraId="66253E6D" w14:textId="77777777" w:rsidR="00DD2195" w:rsidRPr="001E75DB" w:rsidRDefault="00B33B1F" w:rsidP="006907CB">
            <w:pPr>
              <w:pStyle w:val="DiplStandard"/>
              <w:jc w:val="left"/>
              <w:rPr>
                <w:iCs/>
              </w:rPr>
            </w:pPr>
            <m:oMath>
              <m:d>
                <m:dPr>
                  <m:begChr m:val="["/>
                  <m:endChr m:val="]"/>
                  <m:ctrlPr>
                    <w:rPr>
                      <w:rFonts w:ascii="Cambria Math" w:hAnsi="Cambria Math"/>
                      <w:iCs/>
                    </w:rPr>
                  </m:ctrlPr>
                </m:dPr>
                <m:e>
                  <m:sSup>
                    <m:sSupPr>
                      <m:ctrlPr>
                        <w:rPr>
                          <w:rFonts w:ascii="Cambria Math" w:hAnsi="Cambria Math"/>
                          <w:iCs/>
                        </w:rPr>
                      </m:ctrlPr>
                    </m:sSupPr>
                    <m:e>
                      <m:r>
                        <m:rPr>
                          <m:sty m:val="p"/>
                        </m:rPr>
                        <w:rPr>
                          <w:rFonts w:ascii="Cambria Math" w:hAnsi="Cambria Math"/>
                        </w:rPr>
                        <m:t>m</m:t>
                      </m:r>
                    </m:e>
                    <m:sup>
                      <m:r>
                        <m:rPr>
                          <m:sty m:val="p"/>
                        </m:rPr>
                        <w:rPr>
                          <w:rFonts w:ascii="Cambria Math" w:hAnsi="Cambria Math"/>
                        </w:rPr>
                        <m:t>2</m:t>
                      </m:r>
                    </m:sup>
                  </m:sSup>
                </m:e>
              </m:d>
            </m:oMath>
            <w:r w:rsidR="00DD2195" w:rsidRPr="001E75DB">
              <w:rPr>
                <w:iCs/>
              </w:rPr>
              <w:t xml:space="preserve"> </w:t>
            </w:r>
          </w:p>
        </w:tc>
        <w:tc>
          <w:tcPr>
            <w:tcW w:w="6347" w:type="dxa"/>
          </w:tcPr>
          <w:p w14:paraId="3DD8D9ED" w14:textId="77777777" w:rsidR="00DD2195" w:rsidRPr="001E75DB" w:rsidRDefault="00DD2195" w:rsidP="006907CB">
            <w:pPr>
              <w:pStyle w:val="DiplStandard"/>
            </w:pPr>
            <w:r w:rsidRPr="001E75DB">
              <w:t>Rudder surface area</w:t>
            </w:r>
          </w:p>
        </w:tc>
      </w:tr>
      <w:tr w:rsidR="00DD2195" w:rsidRPr="001E75DB" w14:paraId="40E37521" w14:textId="77777777" w:rsidTr="006907CB">
        <w:tc>
          <w:tcPr>
            <w:tcW w:w="1275" w:type="dxa"/>
          </w:tcPr>
          <w:p w14:paraId="39722291" w14:textId="77777777" w:rsidR="00DD2195" w:rsidRPr="001E75DB" w:rsidRDefault="00B33B1F" w:rsidP="006907CB">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v</m:t>
                    </m:r>
                  </m:sub>
                </m:sSub>
              </m:oMath>
            </m:oMathPara>
          </w:p>
        </w:tc>
        <w:tc>
          <w:tcPr>
            <w:tcW w:w="1450" w:type="dxa"/>
          </w:tcPr>
          <w:p w14:paraId="6AA4D988" w14:textId="77777777" w:rsidR="00DD2195" w:rsidRPr="001E75DB" w:rsidRDefault="00B33B1F" w:rsidP="006907CB">
            <w:pPr>
              <w:pStyle w:val="DiplStandard"/>
              <w:jc w:val="left"/>
              <w:rPr>
                <w:iCs/>
              </w:rPr>
            </w:pPr>
            <m:oMath>
              <m:d>
                <m:dPr>
                  <m:begChr m:val="["/>
                  <m:endChr m:val="]"/>
                  <m:ctrlPr>
                    <w:rPr>
                      <w:rFonts w:ascii="Cambria Math" w:hAnsi="Cambria Math"/>
                      <w:iCs/>
                    </w:rPr>
                  </m:ctrlPr>
                </m:dPr>
                <m:e>
                  <m:sSup>
                    <m:sSupPr>
                      <m:ctrlPr>
                        <w:rPr>
                          <w:rFonts w:ascii="Cambria Math" w:hAnsi="Cambria Math"/>
                          <w:iCs/>
                        </w:rPr>
                      </m:ctrlPr>
                    </m:sSupPr>
                    <m:e>
                      <m:r>
                        <m:rPr>
                          <m:sty m:val="p"/>
                        </m:rPr>
                        <w:rPr>
                          <w:rFonts w:ascii="Cambria Math" w:hAnsi="Cambria Math"/>
                        </w:rPr>
                        <m:t>m</m:t>
                      </m:r>
                    </m:e>
                    <m:sup>
                      <m:r>
                        <m:rPr>
                          <m:sty m:val="p"/>
                        </m:rPr>
                        <w:rPr>
                          <w:rFonts w:ascii="Cambria Math" w:hAnsi="Cambria Math"/>
                        </w:rPr>
                        <m:t>2</m:t>
                      </m:r>
                    </m:sup>
                  </m:sSup>
                </m:e>
              </m:d>
            </m:oMath>
            <w:r w:rsidR="00DD2195" w:rsidRPr="001E75DB">
              <w:rPr>
                <w:iCs/>
              </w:rPr>
              <w:t xml:space="preserve"> </w:t>
            </w:r>
          </w:p>
        </w:tc>
        <w:tc>
          <w:tcPr>
            <w:tcW w:w="6347" w:type="dxa"/>
          </w:tcPr>
          <w:p w14:paraId="513A33D6" w14:textId="77777777" w:rsidR="00DD2195" w:rsidRPr="001E75DB" w:rsidRDefault="00DD2195" w:rsidP="006907CB">
            <w:pPr>
              <w:pStyle w:val="DiplStandard"/>
            </w:pPr>
            <w:proofErr w:type="spellStart"/>
            <w:r w:rsidRPr="001E75DB">
              <w:t>VTP</w:t>
            </w:r>
            <w:proofErr w:type="spellEnd"/>
            <w:r w:rsidRPr="001E75DB">
              <w:t xml:space="preserve"> surface area (incl. rudder)</w:t>
            </w:r>
          </w:p>
        </w:tc>
      </w:tr>
      <w:tr w:rsidR="00DD2195" w:rsidRPr="001E75DB" w14:paraId="139E47C3" w14:textId="77777777" w:rsidTr="006907CB">
        <w:tc>
          <w:tcPr>
            <w:tcW w:w="1275" w:type="dxa"/>
          </w:tcPr>
          <w:p w14:paraId="71114B67" w14:textId="77777777" w:rsidR="00DD2195" w:rsidRPr="001E75DB" w:rsidRDefault="00B33B1F" w:rsidP="006907CB">
            <w:pPr>
              <w:pStyle w:val="DiplStandard"/>
            </w:pPr>
            <m:oMathPara>
              <m:oMathParaPr>
                <m:jc m:val="left"/>
              </m:oMathParaPr>
              <m:oMath>
                <m:sSub>
                  <m:sSubPr>
                    <m:ctrlPr>
                      <w:rPr>
                        <w:rFonts w:ascii="Cambria Math" w:hAnsi="Cambria Math"/>
                      </w:rPr>
                    </m:ctrlPr>
                  </m:sSubPr>
                  <m:e>
                    <m:r>
                      <w:rPr>
                        <w:rFonts w:ascii="Cambria Math" w:hAnsi="Cambria Math"/>
                      </w:rPr>
                      <m:t>A</m:t>
                    </m:r>
                  </m:e>
                  <m:sub>
                    <m:sSub>
                      <m:sSubPr>
                        <m:ctrlPr>
                          <w:rPr>
                            <w:rFonts w:ascii="Cambria Math" w:hAnsi="Cambria Math"/>
                          </w:rPr>
                        </m:ctrlPr>
                      </m:sSubPr>
                      <m:e>
                        <m:r>
                          <w:rPr>
                            <w:rFonts w:ascii="Cambria Math" w:hAnsi="Cambria Math"/>
                          </w:rPr>
                          <m:t>V</m:t>
                        </m:r>
                      </m:e>
                      <m:sub>
                        <m:r>
                          <w:rPr>
                            <w:rFonts w:ascii="Cambria Math" w:hAnsi="Cambria Math"/>
                          </w:rPr>
                          <m:t>eff</m:t>
                        </m:r>
                      </m:sub>
                    </m:sSub>
                  </m:sub>
                </m:sSub>
              </m:oMath>
            </m:oMathPara>
          </w:p>
        </w:tc>
        <w:tc>
          <w:tcPr>
            <w:tcW w:w="1450" w:type="dxa"/>
          </w:tcPr>
          <w:p w14:paraId="3F869525" w14:textId="77777777" w:rsidR="00DD2195" w:rsidRPr="001E75DB" w:rsidRDefault="00B33B1F" w:rsidP="006907CB">
            <w:pPr>
              <w:pStyle w:val="DiplStandard"/>
            </w:pPr>
            <m:oMathPara>
              <m:oMathParaPr>
                <m:jc m:val="left"/>
              </m:oMathParaPr>
              <m:oMath>
                <m:d>
                  <m:dPr>
                    <m:begChr m:val="["/>
                    <m:endChr m:val="]"/>
                    <m:ctrlPr>
                      <w:rPr>
                        <w:rFonts w:ascii="Cambria Math" w:hAnsi="Cambria Math"/>
                        <w:i/>
                      </w:rPr>
                    </m:ctrlPr>
                  </m:dPr>
                  <m:e>
                    <m:r>
                      <w:rPr>
                        <w:rFonts w:ascii="Cambria Math" w:hAnsi="Cambria Math"/>
                      </w:rPr>
                      <m:t>-</m:t>
                    </m:r>
                  </m:e>
                </m:d>
              </m:oMath>
            </m:oMathPara>
          </w:p>
        </w:tc>
        <w:tc>
          <w:tcPr>
            <w:tcW w:w="6347" w:type="dxa"/>
          </w:tcPr>
          <w:p w14:paraId="2914877B" w14:textId="210D48AC" w:rsidR="00DD2195" w:rsidRPr="001E75DB" w:rsidRDefault="00DD2195" w:rsidP="006907CB">
            <w:pPr>
              <w:pStyle w:val="DiplStandard"/>
            </w:pPr>
            <w:r w:rsidRPr="001E75DB">
              <w:t>Effe</w:t>
            </w:r>
            <w:r w:rsidR="00F14AA8">
              <w:t>c</w:t>
            </w:r>
            <w:r w:rsidRPr="001E75DB">
              <w:t xml:space="preserve">tive aspect ratio, </w:t>
            </w:r>
            <w:proofErr w:type="spellStart"/>
            <w:r w:rsidRPr="001E75DB">
              <w:t>VTP</w:t>
            </w:r>
            <w:proofErr w:type="spellEnd"/>
            <w:r w:rsidRPr="001E75DB">
              <w:t xml:space="preserve"> </w:t>
            </w:r>
          </w:p>
        </w:tc>
      </w:tr>
      <w:tr w:rsidR="00DD2195" w:rsidRPr="001E75DB" w14:paraId="0B4D543E" w14:textId="77777777" w:rsidTr="006907CB">
        <w:tc>
          <w:tcPr>
            <w:tcW w:w="1275" w:type="dxa"/>
          </w:tcPr>
          <w:p w14:paraId="3A33C1A8" w14:textId="77777777" w:rsidR="00DD2195" w:rsidRPr="001E75DB" w:rsidRDefault="00B33B1F" w:rsidP="006907CB">
            <w:pPr>
              <w:pStyle w:val="DiplStandard"/>
            </w:pPr>
            <m:oMathPara>
              <m:oMathParaPr>
                <m:jc m:val="left"/>
              </m:oMathParaPr>
              <m:oMath>
                <m:sSub>
                  <m:sSubPr>
                    <m:ctrlPr>
                      <w:rPr>
                        <w:rFonts w:ascii="Cambria Math" w:hAnsi="Cambria Math"/>
                      </w:rPr>
                    </m:ctrlPr>
                  </m:sSubPr>
                  <m:e>
                    <m:r>
                      <w:rPr>
                        <w:rFonts w:ascii="Cambria Math" w:hAnsi="Cambria Math"/>
                      </w:rPr>
                      <m:t>Λ</m:t>
                    </m:r>
                  </m:e>
                  <m:sub>
                    <m:r>
                      <w:rPr>
                        <w:rFonts w:ascii="Cambria Math" w:hAnsi="Cambria Math"/>
                      </w:rPr>
                      <m:t>V</m:t>
                    </m:r>
                  </m:sub>
                </m:sSub>
              </m:oMath>
            </m:oMathPara>
          </w:p>
        </w:tc>
        <w:tc>
          <w:tcPr>
            <w:tcW w:w="1450" w:type="dxa"/>
          </w:tcPr>
          <w:p w14:paraId="6E991E40" w14:textId="77777777" w:rsidR="00DD2195" w:rsidRPr="001E75DB" w:rsidRDefault="00B33B1F" w:rsidP="006907CB">
            <w:pPr>
              <w:pStyle w:val="DiplStandard"/>
              <w:rPr>
                <w:iCs/>
              </w:rPr>
            </w:pPr>
            <m:oMathPara>
              <m:oMathParaPr>
                <m:jc m:val="left"/>
              </m:oMathParaPr>
              <m:oMath>
                <m:d>
                  <m:dPr>
                    <m:begChr m:val="["/>
                    <m:endChr m:val="]"/>
                    <m:ctrlPr>
                      <w:rPr>
                        <w:rFonts w:ascii="Cambria Math" w:hAnsi="Cambria Math"/>
                        <w:iCs/>
                      </w:rPr>
                    </m:ctrlPr>
                  </m:dPr>
                  <m:e>
                    <m:r>
                      <m:rPr>
                        <m:sty m:val="p"/>
                      </m:rPr>
                      <w:rPr>
                        <w:rFonts w:ascii="Cambria Math" w:hAnsi="Cambria Math"/>
                      </w:rPr>
                      <m:t>rad</m:t>
                    </m:r>
                  </m:e>
                </m:d>
              </m:oMath>
            </m:oMathPara>
          </w:p>
        </w:tc>
        <w:tc>
          <w:tcPr>
            <w:tcW w:w="6347" w:type="dxa"/>
          </w:tcPr>
          <w:p w14:paraId="032A5D63" w14:textId="77777777" w:rsidR="00DD2195" w:rsidRPr="001E75DB" w:rsidRDefault="00DD2195" w:rsidP="006907CB">
            <w:pPr>
              <w:pStyle w:val="DiplStandard"/>
            </w:pPr>
            <w:proofErr w:type="spellStart"/>
            <w:r w:rsidRPr="001E75DB">
              <w:t>VTP</w:t>
            </w:r>
            <w:proofErr w:type="spellEnd"/>
            <w:r w:rsidRPr="001E75DB">
              <w:t xml:space="preserve"> sweep angle</w:t>
            </w:r>
          </w:p>
        </w:tc>
      </w:tr>
      <w:tr w:rsidR="00DD2195" w:rsidRPr="001E75DB" w14:paraId="64FCCFF3" w14:textId="77777777" w:rsidTr="006907CB">
        <w:tc>
          <w:tcPr>
            <w:tcW w:w="1275" w:type="dxa"/>
          </w:tcPr>
          <w:p w14:paraId="30A5879F" w14:textId="77777777" w:rsidR="00DD2195" w:rsidRPr="001E75DB"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sSub>
                      <m:sSubPr>
                        <m:ctrlPr>
                          <w:rPr>
                            <w:rFonts w:ascii="Cambria Math" w:hAnsi="Cambria Math"/>
                            <w:szCs w:val="22"/>
                          </w:rPr>
                        </m:ctrlPr>
                      </m:sSubPr>
                      <m:e>
                        <m:r>
                          <w:rPr>
                            <w:rFonts w:ascii="Cambria Math" w:hAnsi="Cambria Math"/>
                            <w:szCs w:val="22"/>
                          </w:rPr>
                          <m:t>Y</m:t>
                        </m:r>
                      </m:e>
                      <m:sub>
                        <m:r>
                          <w:rPr>
                            <w:rFonts w:ascii="Cambria Math" w:hAnsi="Cambria Math"/>
                            <w:szCs w:val="22"/>
                          </w:rPr>
                          <m:t>V</m:t>
                        </m:r>
                      </m:sub>
                    </m:sSub>
                  </m:sub>
                </m:sSub>
              </m:oMath>
            </m:oMathPara>
          </w:p>
        </w:tc>
        <w:tc>
          <w:tcPr>
            <w:tcW w:w="1450" w:type="dxa"/>
          </w:tcPr>
          <w:p w14:paraId="5950B8F7" w14:textId="77777777" w:rsidR="00DD2195" w:rsidRPr="001E75DB" w:rsidRDefault="00B33B1F" w:rsidP="006907CB">
            <w:pPr>
              <w:pStyle w:val="DiplStandard"/>
            </w:pPr>
            <m:oMathPara>
              <m:oMathParaPr>
                <m:jc m:val="left"/>
              </m:oMathParaPr>
              <m:oMath>
                <m:d>
                  <m:dPr>
                    <m:begChr m:val="["/>
                    <m:endChr m:val="]"/>
                    <m:ctrlPr>
                      <w:rPr>
                        <w:rFonts w:ascii="Cambria Math" w:hAnsi="Cambria Math"/>
                        <w:i/>
                      </w:rPr>
                    </m:ctrlPr>
                  </m:dPr>
                  <m:e>
                    <m:r>
                      <w:rPr>
                        <w:rFonts w:ascii="Cambria Math" w:hAnsi="Cambria Math"/>
                      </w:rPr>
                      <m:t>-</m:t>
                    </m:r>
                  </m:e>
                </m:d>
              </m:oMath>
            </m:oMathPara>
          </w:p>
        </w:tc>
        <w:tc>
          <w:tcPr>
            <w:tcW w:w="6347" w:type="dxa"/>
          </w:tcPr>
          <w:p w14:paraId="08D4C100" w14:textId="77777777" w:rsidR="00DD2195" w:rsidRPr="001E75DB" w:rsidRDefault="00DD2195" w:rsidP="006907CB">
            <w:pPr>
              <w:pStyle w:val="DiplStandard"/>
            </w:pPr>
            <w:r w:rsidRPr="001E75DB">
              <w:t>Factor</w:t>
            </w:r>
          </w:p>
        </w:tc>
      </w:tr>
      <w:tr w:rsidR="00DD2195" w:rsidRPr="001E75DB" w14:paraId="56D08891" w14:textId="77777777" w:rsidTr="006907CB">
        <w:tc>
          <w:tcPr>
            <w:tcW w:w="1275" w:type="dxa"/>
          </w:tcPr>
          <w:p w14:paraId="36A2B99B" w14:textId="77777777" w:rsidR="00DD2195" w:rsidRPr="001E75DB" w:rsidRDefault="00DD2195" w:rsidP="006907CB">
            <w:pPr>
              <w:pStyle w:val="DiplStandard"/>
            </w:pPr>
            <m:oMathPara>
              <m:oMathParaPr>
                <m:jc m:val="left"/>
              </m:oMathParaPr>
              <m:oMath>
                <m:r>
                  <m:rPr>
                    <m:sty m:val="p"/>
                  </m:rPr>
                  <w:rPr>
                    <w:rFonts w:ascii="Cambria Math" w:hAnsi="Cambria Math"/>
                    <w:szCs w:val="22"/>
                  </w:rPr>
                  <m:t>Δ</m:t>
                </m:r>
                <m:sSub>
                  <m:sSubPr>
                    <m:ctrlPr>
                      <w:rPr>
                        <w:rFonts w:ascii="Cambria Math" w:hAnsi="Cambria Math"/>
                        <w:szCs w:val="22"/>
                      </w:rPr>
                    </m:ctrlPr>
                  </m:sSubPr>
                  <m:e>
                    <m:r>
                      <w:rPr>
                        <w:rFonts w:ascii="Cambria Math" w:hAnsi="Cambria Math"/>
                        <w:szCs w:val="22"/>
                      </w:rPr>
                      <m:t>T</m:t>
                    </m:r>
                  </m:e>
                  <m:sub>
                    <m:r>
                      <w:rPr>
                        <w:rFonts w:ascii="Cambria Math" w:hAnsi="Cambria Math"/>
                        <w:szCs w:val="22"/>
                      </w:rPr>
                      <m:t>OEI</m:t>
                    </m:r>
                  </m:sub>
                </m:sSub>
              </m:oMath>
            </m:oMathPara>
          </w:p>
        </w:tc>
        <w:tc>
          <w:tcPr>
            <w:tcW w:w="1450" w:type="dxa"/>
          </w:tcPr>
          <w:p w14:paraId="1BB74315" w14:textId="77777777" w:rsidR="00DD2195" w:rsidRPr="001E75DB" w:rsidRDefault="00B33B1F" w:rsidP="006907CB">
            <w:pPr>
              <w:pStyle w:val="DiplStandard"/>
              <w:rPr>
                <w:iCs/>
              </w:rPr>
            </w:pPr>
            <m:oMathPara>
              <m:oMathParaPr>
                <m:jc m:val="left"/>
              </m:oMathParaPr>
              <m:oMath>
                <m:d>
                  <m:dPr>
                    <m:begChr m:val="["/>
                    <m:endChr m:val="]"/>
                    <m:ctrlPr>
                      <w:rPr>
                        <w:rFonts w:ascii="Cambria Math" w:hAnsi="Cambria Math"/>
                        <w:iCs/>
                      </w:rPr>
                    </m:ctrlPr>
                  </m:dPr>
                  <m:e>
                    <m:r>
                      <m:rPr>
                        <m:sty m:val="p"/>
                      </m:rPr>
                      <w:rPr>
                        <w:rFonts w:ascii="Cambria Math" w:hAnsi="Cambria Math"/>
                      </w:rPr>
                      <m:t>N</m:t>
                    </m:r>
                  </m:e>
                </m:d>
              </m:oMath>
            </m:oMathPara>
          </w:p>
        </w:tc>
        <w:tc>
          <w:tcPr>
            <w:tcW w:w="6347" w:type="dxa"/>
          </w:tcPr>
          <w:p w14:paraId="609532F3" w14:textId="77777777" w:rsidR="00DD2195" w:rsidRPr="001E75DB" w:rsidRDefault="00DD2195" w:rsidP="006907CB">
            <w:pPr>
              <w:pStyle w:val="DiplStandard"/>
            </w:pPr>
            <w:r w:rsidRPr="001E75DB">
              <w:t>Net thrust loss (1 engine)</w:t>
            </w:r>
          </w:p>
        </w:tc>
      </w:tr>
      <w:tr w:rsidR="00DD2195" w:rsidRPr="001E75DB" w14:paraId="23554073" w14:textId="77777777" w:rsidTr="006907CB">
        <w:tc>
          <w:tcPr>
            <w:tcW w:w="1275" w:type="dxa"/>
          </w:tcPr>
          <w:p w14:paraId="1913F8EC" w14:textId="19E879F3" w:rsidR="00DD2195" w:rsidRPr="001E75DB" w:rsidRDefault="00F3387D" w:rsidP="006907CB">
            <w:pPr>
              <w:pStyle w:val="DiplStandard"/>
            </w:pPr>
            <m:oMathPara>
              <m:oMathParaPr>
                <m:jc m:val="left"/>
              </m:oMathParaPr>
              <m:oMath>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0,wm</m:t>
                    </m:r>
                  </m:sub>
                </m:sSub>
              </m:oMath>
            </m:oMathPara>
          </w:p>
        </w:tc>
        <w:tc>
          <w:tcPr>
            <w:tcW w:w="1450" w:type="dxa"/>
          </w:tcPr>
          <w:p w14:paraId="2E412BD6" w14:textId="77777777" w:rsidR="00DD2195" w:rsidRPr="001E75DB" w:rsidRDefault="00B33B1F" w:rsidP="006907CB">
            <w:pPr>
              <w:pStyle w:val="DiplStandard"/>
            </w:pPr>
            <m:oMathPara>
              <m:oMathParaPr>
                <m:jc m:val="left"/>
              </m:oMathParaPr>
              <m:oMath>
                <m:d>
                  <m:dPr>
                    <m:begChr m:val="["/>
                    <m:endChr m:val="]"/>
                    <m:ctrlPr>
                      <w:rPr>
                        <w:rFonts w:ascii="Cambria Math" w:hAnsi="Cambria Math"/>
                        <w:i/>
                      </w:rPr>
                    </m:ctrlPr>
                  </m:dPr>
                  <m:e>
                    <m:r>
                      <w:rPr>
                        <w:rFonts w:ascii="Cambria Math" w:hAnsi="Cambria Math"/>
                      </w:rPr>
                      <m:t>-</m:t>
                    </m:r>
                  </m:e>
                </m:d>
              </m:oMath>
            </m:oMathPara>
          </w:p>
        </w:tc>
        <w:tc>
          <w:tcPr>
            <w:tcW w:w="6347" w:type="dxa"/>
          </w:tcPr>
          <w:p w14:paraId="153B69C4" w14:textId="77777777" w:rsidR="00DD2195" w:rsidRPr="001E75DB" w:rsidRDefault="00DD2195" w:rsidP="006907CB">
            <w:pPr>
              <w:pStyle w:val="DiplStandard"/>
            </w:pPr>
            <w:r w:rsidRPr="001E75DB">
              <w:t>Windmill drag</w:t>
            </w:r>
          </w:p>
        </w:tc>
      </w:tr>
      <w:tr w:rsidR="00DD2195" w:rsidRPr="001E75DB" w14:paraId="1D909F34" w14:textId="77777777" w:rsidTr="006907CB">
        <w:tc>
          <w:tcPr>
            <w:tcW w:w="1275" w:type="dxa"/>
          </w:tcPr>
          <w:p w14:paraId="4524DD25" w14:textId="77777777" w:rsidR="00DD2195" w:rsidRPr="001E75DB"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y</m:t>
                    </m:r>
                  </m:e>
                  <m:sub>
                    <m:r>
                      <w:rPr>
                        <w:rFonts w:ascii="Cambria Math" w:hAnsi="Cambria Math"/>
                        <w:szCs w:val="22"/>
                      </w:rPr>
                      <m:t>e</m:t>
                    </m:r>
                  </m:sub>
                </m:sSub>
              </m:oMath>
            </m:oMathPara>
          </w:p>
        </w:tc>
        <w:tc>
          <w:tcPr>
            <w:tcW w:w="1450" w:type="dxa"/>
          </w:tcPr>
          <w:p w14:paraId="3244AA4F" w14:textId="77777777" w:rsidR="00DD2195" w:rsidRPr="001E75DB" w:rsidRDefault="00B33B1F" w:rsidP="006907CB">
            <w:pPr>
              <w:pStyle w:val="DiplStandard"/>
              <w:rPr>
                <w:iCs/>
              </w:rPr>
            </w:pPr>
            <m:oMathPara>
              <m:oMathParaPr>
                <m:jc m:val="left"/>
              </m:oMathParaPr>
              <m:oMath>
                <m:d>
                  <m:dPr>
                    <m:begChr m:val="["/>
                    <m:endChr m:val="]"/>
                    <m:ctrlPr>
                      <w:rPr>
                        <w:rFonts w:ascii="Cambria Math" w:hAnsi="Cambria Math"/>
                        <w:iCs/>
                      </w:rPr>
                    </m:ctrlPr>
                  </m:dPr>
                  <m:e>
                    <m:r>
                      <m:rPr>
                        <m:sty m:val="p"/>
                      </m:rPr>
                      <w:rPr>
                        <w:rFonts w:ascii="Cambria Math" w:hAnsi="Cambria Math"/>
                      </w:rPr>
                      <m:t>m</m:t>
                    </m:r>
                  </m:e>
                </m:d>
              </m:oMath>
            </m:oMathPara>
          </w:p>
        </w:tc>
        <w:tc>
          <w:tcPr>
            <w:tcW w:w="6347" w:type="dxa"/>
          </w:tcPr>
          <w:p w14:paraId="0F4678B0" w14:textId="77777777" w:rsidR="00DD2195" w:rsidRPr="001E75DB" w:rsidRDefault="00DD2195" w:rsidP="006907CB">
            <w:pPr>
              <w:pStyle w:val="DiplStandard"/>
            </w:pPr>
            <w:r w:rsidRPr="001E75DB">
              <w:t>Lever, CG to (critical) engine position</w:t>
            </w:r>
          </w:p>
        </w:tc>
      </w:tr>
      <w:tr w:rsidR="00DD2195" w:rsidRPr="001E75DB" w14:paraId="523EC517" w14:textId="77777777" w:rsidTr="006907CB">
        <w:tc>
          <w:tcPr>
            <w:tcW w:w="1275" w:type="dxa"/>
          </w:tcPr>
          <w:p w14:paraId="50384842" w14:textId="77777777" w:rsidR="00DD2195" w:rsidRPr="001E75DB"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l</m:t>
                    </m:r>
                  </m:e>
                  <m:sub>
                    <m:r>
                      <w:rPr>
                        <w:rFonts w:ascii="Cambria Math" w:hAnsi="Cambria Math"/>
                        <w:szCs w:val="22"/>
                      </w:rPr>
                      <m:t>V</m:t>
                    </m:r>
                  </m:sub>
                </m:sSub>
              </m:oMath>
            </m:oMathPara>
          </w:p>
        </w:tc>
        <w:tc>
          <w:tcPr>
            <w:tcW w:w="1450" w:type="dxa"/>
          </w:tcPr>
          <w:p w14:paraId="1A38F8ED" w14:textId="77777777" w:rsidR="00DD2195" w:rsidRPr="001E75DB" w:rsidRDefault="00B33B1F" w:rsidP="006907CB">
            <w:pPr>
              <w:pStyle w:val="DiplStandard"/>
              <w:rPr>
                <w:iCs/>
              </w:rPr>
            </w:pPr>
            <m:oMathPara>
              <m:oMathParaPr>
                <m:jc m:val="left"/>
              </m:oMathParaPr>
              <m:oMath>
                <m:d>
                  <m:dPr>
                    <m:begChr m:val="["/>
                    <m:endChr m:val="]"/>
                    <m:ctrlPr>
                      <w:rPr>
                        <w:rFonts w:ascii="Cambria Math" w:hAnsi="Cambria Math"/>
                        <w:iCs/>
                      </w:rPr>
                    </m:ctrlPr>
                  </m:dPr>
                  <m:e>
                    <m:r>
                      <m:rPr>
                        <m:sty m:val="p"/>
                      </m:rPr>
                      <w:rPr>
                        <w:rFonts w:ascii="Cambria Math" w:hAnsi="Cambria Math"/>
                      </w:rPr>
                      <m:t>m</m:t>
                    </m:r>
                  </m:e>
                </m:d>
              </m:oMath>
            </m:oMathPara>
          </w:p>
        </w:tc>
        <w:tc>
          <w:tcPr>
            <w:tcW w:w="6347" w:type="dxa"/>
          </w:tcPr>
          <w:p w14:paraId="16B2539F" w14:textId="77777777" w:rsidR="00DD2195" w:rsidRPr="001E75DB" w:rsidRDefault="00DD2195" w:rsidP="006907CB">
            <w:pPr>
              <w:pStyle w:val="DiplStandard"/>
            </w:pPr>
            <w:r w:rsidRPr="001E75DB">
              <w:t xml:space="preserve">Lever, </w:t>
            </w:r>
            <w:proofErr w:type="spellStart"/>
            <w:r w:rsidRPr="001E75DB">
              <w:t>VTP</w:t>
            </w:r>
            <w:proofErr w:type="spellEnd"/>
            <w:r w:rsidRPr="001E75DB">
              <w:t>-MAC to CG</w:t>
            </w:r>
          </w:p>
        </w:tc>
      </w:tr>
      <w:tr w:rsidR="00DD2195" w:rsidRPr="001E75DB" w14:paraId="35A3C5F1" w14:textId="77777777" w:rsidTr="006907CB">
        <w:tc>
          <w:tcPr>
            <w:tcW w:w="1275" w:type="dxa"/>
          </w:tcPr>
          <w:p w14:paraId="4D1BE463" w14:textId="77777777" w:rsidR="00DD2195" w:rsidRPr="001E75DB"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V</m:t>
                    </m:r>
                  </m:sub>
                </m:sSub>
              </m:oMath>
            </m:oMathPara>
          </w:p>
        </w:tc>
        <w:tc>
          <w:tcPr>
            <w:tcW w:w="1450" w:type="dxa"/>
          </w:tcPr>
          <w:p w14:paraId="42158C6C" w14:textId="77777777" w:rsidR="00DD2195" w:rsidRPr="001E75DB" w:rsidRDefault="00B33B1F" w:rsidP="006907CB">
            <w:pPr>
              <w:pStyle w:val="DiplStandard"/>
            </w:pPr>
            <m:oMathPara>
              <m:oMathParaPr>
                <m:jc m:val="left"/>
              </m:oMathParaPr>
              <m:oMath>
                <m:d>
                  <m:dPr>
                    <m:begChr m:val="["/>
                    <m:endChr m:val="]"/>
                    <m:ctrlPr>
                      <w:rPr>
                        <w:rFonts w:ascii="Cambria Math" w:hAnsi="Cambria Math"/>
                        <w:i/>
                      </w:rPr>
                    </m:ctrlPr>
                  </m:dPr>
                  <m:e>
                    <m:r>
                      <w:rPr>
                        <w:rFonts w:ascii="Cambria Math" w:hAnsi="Cambria Math"/>
                      </w:rPr>
                      <m:t>Pa</m:t>
                    </m:r>
                  </m:e>
                </m:d>
              </m:oMath>
            </m:oMathPara>
          </w:p>
        </w:tc>
        <w:tc>
          <w:tcPr>
            <w:tcW w:w="6347" w:type="dxa"/>
          </w:tcPr>
          <w:p w14:paraId="4FB8D8A2" w14:textId="27B0C088" w:rsidR="00DD2195" w:rsidRPr="001E75DB" w:rsidRDefault="00DD2195" w:rsidP="006907CB">
            <w:pPr>
              <w:pStyle w:val="DiplStandard"/>
            </w:pPr>
            <w:r w:rsidRPr="001E75DB">
              <w:t>Dynamic pressure</w:t>
            </w:r>
            <w:r w:rsidR="00D422B0">
              <w:t xml:space="preserve"> rega</w:t>
            </w:r>
            <w:r w:rsidR="00F3387D">
              <w:t xml:space="preserve">rding the </w:t>
            </w:r>
            <w:proofErr w:type="spellStart"/>
            <w:r w:rsidR="00F3387D">
              <w:t>VTP</w:t>
            </w:r>
            <w:proofErr w:type="spellEnd"/>
          </w:p>
          <w:p w14:paraId="015BB10C" w14:textId="77777777" w:rsidR="00DD2195" w:rsidRPr="001E75DB" w:rsidRDefault="00DD2195" w:rsidP="006907CB">
            <w:pPr>
              <w:pStyle w:val="DiplStandard"/>
            </w:pPr>
          </w:p>
        </w:tc>
      </w:tr>
    </w:tbl>
    <w:p w14:paraId="6174F035" w14:textId="6ED62482" w:rsidR="00FD3061" w:rsidRDefault="00856891" w:rsidP="00FD3061">
      <w:pPr>
        <w:pStyle w:val="Dipl-Standard"/>
        <w:rPr>
          <w:shd w:val="clear" w:color="auto" w:fill="FFFFFF" w:themeFill="background1"/>
        </w:rPr>
      </w:pPr>
      <w:proofErr w:type="gramStart"/>
      <w:r w:rsidRPr="00856891">
        <w:t>In order to</w:t>
      </w:r>
      <w:proofErr w:type="gramEnd"/>
      <w:r w:rsidRPr="00856891">
        <w:t xml:space="preserve"> demonstrate the corresponding correlations and contributions, an engine failure at 140 knots for an </w:t>
      </w:r>
      <w:proofErr w:type="spellStart"/>
      <w:r w:rsidRPr="00856891">
        <w:t>A320</w:t>
      </w:r>
      <w:proofErr w:type="spellEnd"/>
      <w:r w:rsidRPr="00856891">
        <w:t xml:space="preserve"> was simulated in MATLAB</w:t>
      </w:r>
      <w:r>
        <w:t>.</w:t>
      </w:r>
      <w:r w:rsidR="00BE0446">
        <w:t xml:space="preserve"> The results are visualized </w:t>
      </w:r>
      <w:r w:rsidR="00BE0446" w:rsidRPr="000C3248">
        <w:t xml:space="preserve">in </w:t>
      </w:r>
      <w:r w:rsidR="00BC1915" w:rsidRPr="000C3248">
        <w:t xml:space="preserve"> </w:t>
      </w:r>
      <w:r w:rsidR="00EA2A1D" w:rsidRPr="000C3248">
        <w:fldChar w:fldCharType="begin"/>
      </w:r>
      <w:r w:rsidR="00EA2A1D" w:rsidRPr="000C3248">
        <w:instrText xml:space="preserve"> REF _Ref88692752 \h </w:instrText>
      </w:r>
      <w:r w:rsidR="000C3248" w:rsidRPr="000C3248">
        <w:instrText xml:space="preserve"> \* MERGEFORMAT </w:instrText>
      </w:r>
      <w:r w:rsidR="00EA2A1D" w:rsidRPr="000C3248">
        <w:fldChar w:fldCharType="separate"/>
      </w:r>
      <w:r w:rsidR="00DB56A2" w:rsidRPr="00DB56A2">
        <w:t xml:space="preserve">Figure </w:t>
      </w:r>
      <w:r w:rsidR="00DB56A2" w:rsidRPr="00DB56A2">
        <w:rPr>
          <w:noProof/>
        </w:rPr>
        <w:t>2.10</w:t>
      </w:r>
      <w:r w:rsidR="00EA2A1D" w:rsidRPr="000C3248">
        <w:fldChar w:fldCharType="end"/>
      </w:r>
      <w:r w:rsidR="00BE0446" w:rsidRPr="000C3248">
        <w:t xml:space="preserve">, </w:t>
      </w:r>
      <w:r w:rsidR="00485C3E" w:rsidRPr="000C3248">
        <w:fldChar w:fldCharType="begin"/>
      </w:r>
      <w:r w:rsidR="00485C3E" w:rsidRPr="000C3248">
        <w:instrText xml:space="preserve"> REF _Ref88693054 \h </w:instrText>
      </w:r>
      <w:r w:rsidR="000C3248" w:rsidRPr="000C3248">
        <w:instrText xml:space="preserve"> \* MERGEFORMAT </w:instrText>
      </w:r>
      <w:r w:rsidR="00485C3E" w:rsidRPr="000C3248">
        <w:fldChar w:fldCharType="separate"/>
      </w:r>
      <w:r w:rsidR="00DB56A2" w:rsidRPr="00DB56A2">
        <w:t xml:space="preserve">Figure </w:t>
      </w:r>
      <w:r w:rsidR="00DB56A2" w:rsidRPr="00DB56A2">
        <w:rPr>
          <w:noProof/>
        </w:rPr>
        <w:t>2.12</w:t>
      </w:r>
      <w:r w:rsidR="00485C3E" w:rsidRPr="000C3248">
        <w:fldChar w:fldCharType="end"/>
      </w:r>
      <w:r w:rsidR="00485C3E" w:rsidRPr="000C3248">
        <w:t xml:space="preserve"> </w:t>
      </w:r>
      <w:r w:rsidR="00BE0446" w:rsidRPr="000C3248">
        <w:t>for the</w:t>
      </w:r>
      <w:r w:rsidR="00D021AB" w:rsidRPr="000C3248">
        <w:t xml:space="preserve"> resulting</w:t>
      </w:r>
      <w:r w:rsidR="00BE0446" w:rsidRPr="000C3248">
        <w:t xml:space="preserve"> drag </w:t>
      </w:r>
      <w:r w:rsidR="00EA2A1D" w:rsidRPr="000C3248">
        <w:t xml:space="preserve">and </w:t>
      </w:r>
      <w:r w:rsidR="00EA2A1D" w:rsidRPr="000C3248">
        <w:fldChar w:fldCharType="begin"/>
      </w:r>
      <w:r w:rsidR="00EA2A1D" w:rsidRPr="000C3248">
        <w:instrText xml:space="preserve"> REF _Ref88692757 \h </w:instrText>
      </w:r>
      <w:r w:rsidR="000C3248" w:rsidRPr="000C3248">
        <w:instrText xml:space="preserve"> \* MERGEFORMAT </w:instrText>
      </w:r>
      <w:r w:rsidR="00EA2A1D" w:rsidRPr="000C3248">
        <w:fldChar w:fldCharType="separate"/>
      </w:r>
      <w:r w:rsidR="00DB56A2" w:rsidRPr="00DB56A2">
        <w:t xml:space="preserve">Figure </w:t>
      </w:r>
      <w:r w:rsidR="00DB56A2" w:rsidRPr="00DB56A2">
        <w:rPr>
          <w:noProof/>
        </w:rPr>
        <w:t>2.11</w:t>
      </w:r>
      <w:r w:rsidR="00EA2A1D" w:rsidRPr="000C3248">
        <w:fldChar w:fldCharType="end"/>
      </w:r>
      <w:r w:rsidR="00EA2A1D">
        <w:t xml:space="preserve"> for the drag coefficient</w:t>
      </w:r>
      <w:r w:rsidR="000C134E">
        <w:t xml:space="preserve"> increments</w:t>
      </w:r>
      <w:r w:rsidR="00FD3061">
        <w:t xml:space="preserve">. The </w:t>
      </w:r>
      <w:r w:rsidR="00FD3061">
        <w:rPr>
          <w:shd w:val="clear" w:color="auto" w:fill="FFFFFF" w:themeFill="background1"/>
        </w:rPr>
        <w:t>"</w:t>
      </w:r>
      <w:r w:rsidR="00FD3061" w:rsidRPr="0039689E">
        <w:rPr>
          <w:shd w:val="clear" w:color="auto" w:fill="FFFFFF" w:themeFill="background1"/>
        </w:rPr>
        <w:t>symmetrical</w:t>
      </w:r>
      <w:r w:rsidR="00FD3061">
        <w:rPr>
          <w:shd w:val="clear" w:color="auto" w:fill="FFFFFF" w:themeFill="background1"/>
        </w:rPr>
        <w:t>"</w:t>
      </w:r>
      <w:r w:rsidR="00FD3061" w:rsidRPr="0039689E">
        <w:rPr>
          <w:shd w:val="clear" w:color="auto" w:fill="FFFFFF" w:themeFill="background1"/>
        </w:rPr>
        <w:t xml:space="preserve"> drag</w:t>
      </w:r>
      <w:r w:rsidR="00FD3061">
        <w:rPr>
          <w:shd w:val="clear" w:color="auto" w:fill="FFFFFF" w:themeFill="background1"/>
        </w:rPr>
        <w:t xml:space="preserve"> contributions</w:t>
      </w:r>
      <w:r w:rsidR="00FD3061" w:rsidRPr="0039689E">
        <w:rPr>
          <w:shd w:val="clear" w:color="auto" w:fill="FFFFFF" w:themeFill="background1"/>
        </w:rPr>
        <w:t xml:space="preserve"> are all the remaining shares that are not caused from the engine failure</w:t>
      </w:r>
      <w:r w:rsidR="00FD3061">
        <w:rPr>
          <w:shd w:val="clear" w:color="auto" w:fill="FFFFFF" w:themeFill="background1"/>
        </w:rPr>
        <w:t>.</w:t>
      </w:r>
    </w:p>
    <w:p w14:paraId="309BB248" w14:textId="5FF0D9C4" w:rsidR="00A2544B" w:rsidRDefault="00E836FC" w:rsidP="00BC1915">
      <w:pPr>
        <w:pStyle w:val="Dipl-Standard"/>
        <w:rPr>
          <w:shd w:val="clear" w:color="auto" w:fill="FFFFFF" w:themeFill="background1"/>
        </w:rPr>
      </w:pPr>
      <w:r w:rsidRPr="00E836FC">
        <w:rPr>
          <w:shd w:val="clear" w:color="auto" w:fill="FFFFFF" w:themeFill="background1"/>
        </w:rPr>
        <w:lastRenderedPageBreak/>
        <w:t xml:space="preserve">It becomes clear that the </w:t>
      </w:r>
      <w:r>
        <w:rPr>
          <w:shd w:val="clear" w:color="auto" w:fill="FFFFFF" w:themeFill="background1"/>
        </w:rPr>
        <w:t>rudder</w:t>
      </w:r>
      <w:r w:rsidRPr="00E836FC">
        <w:rPr>
          <w:shd w:val="clear" w:color="auto" w:fill="FFFFFF" w:themeFill="background1"/>
        </w:rPr>
        <w:t xml:space="preserve"> portion decreases with speed, which is primarily due to the increase of the dynamic pressure, while all other portions increase. This relationship also explains the limiting speed </w:t>
      </w:r>
      <w:proofErr w:type="spellStart"/>
      <w:r w:rsidRPr="00E836FC">
        <w:rPr>
          <w:shd w:val="clear" w:color="auto" w:fill="FFFFFF" w:themeFill="background1"/>
        </w:rPr>
        <w:t>VMCG</w:t>
      </w:r>
      <w:proofErr w:type="spellEnd"/>
      <w:r w:rsidRPr="00E836FC">
        <w:rPr>
          <w:shd w:val="clear" w:color="auto" w:fill="FFFFFF" w:themeFill="background1"/>
        </w:rPr>
        <w:t xml:space="preserve">. At low speeds, the rudder force is not sufficient to compensate for </w:t>
      </w:r>
      <w:r>
        <w:rPr>
          <w:shd w:val="clear" w:color="auto" w:fill="FFFFFF" w:themeFill="background1"/>
        </w:rPr>
        <w:t>and</w:t>
      </w:r>
      <w:r w:rsidRPr="00E836FC">
        <w:rPr>
          <w:shd w:val="clear" w:color="auto" w:fill="FFFFFF" w:themeFill="background1"/>
        </w:rPr>
        <w:t xml:space="preserve"> asymmetric yaw moment. The rudder would have to deflect beyond the maximum possible / permitted deflection angle.</w:t>
      </w:r>
    </w:p>
    <w:p w14:paraId="4181D9F3" w14:textId="77777777" w:rsidR="001B65F7" w:rsidRDefault="001B65F7" w:rsidP="00BC1915">
      <w:pPr>
        <w:pStyle w:val="Dipl-Standard"/>
        <w:rPr>
          <w:shd w:val="clear" w:color="auto" w:fill="FFFFFF" w:themeFill="background1"/>
        </w:rPr>
      </w:pPr>
    </w:p>
    <w:p w14:paraId="7FA78086" w14:textId="4CB369D6" w:rsidR="001B65F7" w:rsidRDefault="00556C83" w:rsidP="00BC1915">
      <w:pPr>
        <w:pStyle w:val="Dipl-Standard"/>
        <w:rPr>
          <w:shd w:val="clear" w:color="auto" w:fill="FFFFFF" w:themeFill="background1"/>
        </w:rPr>
      </w:pPr>
      <w:r w:rsidRPr="000C3248">
        <w:rPr>
          <w:shd w:val="clear" w:color="auto" w:fill="FFFFFF" w:themeFill="background1"/>
        </w:rPr>
        <w:fldChar w:fldCharType="begin"/>
      </w:r>
      <w:r w:rsidRPr="000C3248">
        <w:rPr>
          <w:shd w:val="clear" w:color="auto" w:fill="FFFFFF" w:themeFill="background1"/>
        </w:rPr>
        <w:instrText xml:space="preserve"> REF _Ref88694192 \h </w:instrText>
      </w:r>
      <w:r w:rsidR="000C3248" w:rsidRPr="000C3248">
        <w:rPr>
          <w:shd w:val="clear" w:color="auto" w:fill="FFFFFF" w:themeFill="background1"/>
        </w:rPr>
        <w:instrText xml:space="preserve"> \* MERGEFORMAT </w:instrText>
      </w:r>
      <w:r w:rsidRPr="000C3248">
        <w:rPr>
          <w:shd w:val="clear" w:color="auto" w:fill="FFFFFF" w:themeFill="background1"/>
        </w:rPr>
      </w:r>
      <w:r w:rsidRPr="000C3248">
        <w:rPr>
          <w:shd w:val="clear" w:color="auto" w:fill="FFFFFF" w:themeFill="background1"/>
        </w:rPr>
        <w:fldChar w:fldCharType="separate"/>
      </w:r>
      <w:r w:rsidR="00DB56A2" w:rsidRPr="00DB56A2">
        <w:t xml:space="preserve">Figure </w:t>
      </w:r>
      <w:r w:rsidR="00DB56A2" w:rsidRPr="00DB56A2">
        <w:rPr>
          <w:noProof/>
        </w:rPr>
        <w:t>2.13</w:t>
      </w:r>
      <w:r w:rsidRPr="000C3248">
        <w:rPr>
          <w:shd w:val="clear" w:color="auto" w:fill="FFFFFF" w:themeFill="background1"/>
        </w:rPr>
        <w:fldChar w:fldCharType="end"/>
      </w:r>
      <w:r>
        <w:rPr>
          <w:shd w:val="clear" w:color="auto" w:fill="FFFFFF" w:themeFill="background1"/>
        </w:rPr>
        <w:t xml:space="preserve"> </w:t>
      </w:r>
      <w:r w:rsidR="001B65F7" w:rsidRPr="001B65F7">
        <w:rPr>
          <w:shd w:val="clear" w:color="auto" w:fill="FFFFFF" w:themeFill="background1"/>
        </w:rPr>
        <w:t xml:space="preserve">shows that the drag coefficient </w:t>
      </w:r>
      <m:oMath>
        <m:r>
          <w:rPr>
            <w:rFonts w:ascii="Cambria Math" w:hAnsi="Cambria Math"/>
          </w:rPr>
          <m:t>Δ</m:t>
        </m:r>
        <m:sSub>
          <m:sSubPr>
            <m:ctrlPr>
              <w:rPr>
                <w:rFonts w:ascii="Cambria Math" w:hAnsi="Cambria Math"/>
              </w:rPr>
            </m:ctrlPr>
          </m:sSubPr>
          <m:e>
            <m:r>
              <w:rPr>
                <w:rFonts w:ascii="Cambria Math" w:hAnsi="Cambria Math"/>
              </w:rPr>
              <m:t>C</m:t>
            </m:r>
          </m:e>
          <m:sub>
            <m:r>
              <w:rPr>
                <w:rFonts w:ascii="Cambria Math" w:hAnsi="Cambria Math"/>
              </w:rPr>
              <m:t>D,asym</m:t>
            </m:r>
          </m:sub>
        </m:sSub>
      </m:oMath>
      <w:r w:rsidR="001B65F7" w:rsidRPr="001B65F7">
        <w:rPr>
          <w:shd w:val="clear" w:color="auto" w:fill="FFFFFF" w:themeFill="background1"/>
        </w:rPr>
        <w:t xml:space="preserve"> increases significantly with reduced velocity. The curves approach asymptotically the y-axis. As a result, the ground roll distance would increase disproportionately at low failure speeds and the braking distance would be drastically reduced. For the study of </w:t>
      </w:r>
      <w:proofErr w:type="spellStart"/>
      <w:r w:rsidR="001B65F7" w:rsidRPr="001B65F7">
        <w:rPr>
          <w:shd w:val="clear" w:color="auto" w:fill="FFFFFF" w:themeFill="background1"/>
        </w:rPr>
        <w:t>BFL</w:t>
      </w:r>
      <w:proofErr w:type="spellEnd"/>
      <w:r w:rsidR="001B65F7" w:rsidRPr="001B65F7">
        <w:rPr>
          <w:shd w:val="clear" w:color="auto" w:fill="FFFFFF" w:themeFill="background1"/>
        </w:rPr>
        <w:t>, only speed ranges that are beyond 100 knots are included. Furthermore, when calculating the stopping distance, according to</w:t>
      </w:r>
      <w:r w:rsidR="002A1FF7">
        <w:rPr>
          <w:shd w:val="clear" w:color="auto" w:fill="FFFFFF" w:themeFill="background1"/>
        </w:rPr>
        <w:t xml:space="preserve"> the time interval</w:t>
      </w:r>
      <w:r w:rsidR="00487213">
        <w:rPr>
          <w:shd w:val="clear" w:color="auto" w:fill="FFFFFF" w:themeFill="background1"/>
        </w:rPr>
        <w:t xml:space="preserve">s </w:t>
      </w:r>
      <w:r w:rsidR="00487213" w:rsidRPr="000C3248">
        <w:rPr>
          <w:shd w:val="clear" w:color="auto" w:fill="FFFFFF" w:themeFill="background1"/>
        </w:rPr>
        <w:t xml:space="preserve">from </w:t>
      </w:r>
      <w:r w:rsidR="002A1FF7" w:rsidRPr="000C3248">
        <w:rPr>
          <w:shd w:val="clear" w:color="auto" w:fill="FFFFFF" w:themeFill="background1"/>
        </w:rPr>
        <w:fldChar w:fldCharType="begin"/>
      </w:r>
      <w:r w:rsidR="002A1FF7" w:rsidRPr="000C3248">
        <w:rPr>
          <w:shd w:val="clear" w:color="auto" w:fill="FFFFFF" w:themeFill="background1"/>
        </w:rPr>
        <w:instrText xml:space="preserve"> REF _Ref88694337 \h </w:instrText>
      </w:r>
      <w:r w:rsidR="000C3248" w:rsidRPr="000C3248">
        <w:rPr>
          <w:shd w:val="clear" w:color="auto" w:fill="FFFFFF" w:themeFill="background1"/>
        </w:rPr>
        <w:instrText xml:space="preserve"> \* MERGEFORMAT </w:instrText>
      </w:r>
      <w:r w:rsidR="002A1FF7" w:rsidRPr="000C3248">
        <w:rPr>
          <w:shd w:val="clear" w:color="auto" w:fill="FFFFFF" w:themeFill="background1"/>
        </w:rPr>
      </w:r>
      <w:r w:rsidR="002A1FF7" w:rsidRPr="000C3248">
        <w:rPr>
          <w:shd w:val="clear" w:color="auto" w:fill="FFFFFF" w:themeFill="background1"/>
        </w:rPr>
        <w:fldChar w:fldCharType="separate"/>
      </w:r>
      <w:r w:rsidR="00DB56A2" w:rsidRPr="00DB56A2">
        <w:t xml:space="preserve">Figure </w:t>
      </w:r>
      <w:r w:rsidR="00DB56A2" w:rsidRPr="00DB56A2">
        <w:rPr>
          <w:noProof/>
        </w:rPr>
        <w:t>5.9</w:t>
      </w:r>
      <w:r w:rsidR="002A1FF7" w:rsidRPr="000C3248">
        <w:rPr>
          <w:shd w:val="clear" w:color="auto" w:fill="FFFFFF" w:themeFill="background1"/>
        </w:rPr>
        <w:fldChar w:fldCharType="end"/>
      </w:r>
      <w:r w:rsidR="002A1FF7" w:rsidRPr="000C3248">
        <w:rPr>
          <w:shd w:val="clear" w:color="auto" w:fill="FFFFFF" w:themeFill="background1"/>
        </w:rPr>
        <w:t xml:space="preserve"> and </w:t>
      </w:r>
      <w:r w:rsidR="002A1FF7" w:rsidRPr="000C3248">
        <w:rPr>
          <w:shd w:val="clear" w:color="auto" w:fill="FFFFFF" w:themeFill="background1"/>
        </w:rPr>
        <w:fldChar w:fldCharType="begin"/>
      </w:r>
      <w:r w:rsidR="002A1FF7" w:rsidRPr="000C3248">
        <w:rPr>
          <w:shd w:val="clear" w:color="auto" w:fill="FFFFFF" w:themeFill="background1"/>
        </w:rPr>
        <w:instrText xml:space="preserve"> REF _Ref88694348 \h </w:instrText>
      </w:r>
      <w:r w:rsidR="000C3248" w:rsidRPr="000C3248">
        <w:rPr>
          <w:shd w:val="clear" w:color="auto" w:fill="FFFFFF" w:themeFill="background1"/>
        </w:rPr>
        <w:instrText xml:space="preserve"> \* MERGEFORMAT </w:instrText>
      </w:r>
      <w:r w:rsidR="002A1FF7" w:rsidRPr="000C3248">
        <w:rPr>
          <w:shd w:val="clear" w:color="auto" w:fill="FFFFFF" w:themeFill="background1"/>
        </w:rPr>
      </w:r>
      <w:r w:rsidR="002A1FF7" w:rsidRPr="000C3248">
        <w:rPr>
          <w:shd w:val="clear" w:color="auto" w:fill="FFFFFF" w:themeFill="background1"/>
        </w:rPr>
        <w:fldChar w:fldCharType="separate"/>
      </w:r>
      <w:r w:rsidR="00DB56A2" w:rsidRPr="00DB56A2">
        <w:t xml:space="preserve">Table </w:t>
      </w:r>
      <w:r w:rsidR="00DB56A2" w:rsidRPr="00DB56A2">
        <w:rPr>
          <w:noProof/>
        </w:rPr>
        <w:t>5.8</w:t>
      </w:r>
      <w:r w:rsidR="002A1FF7" w:rsidRPr="000C3248">
        <w:rPr>
          <w:shd w:val="clear" w:color="auto" w:fill="FFFFFF" w:themeFill="background1"/>
        </w:rPr>
        <w:fldChar w:fldCharType="end"/>
      </w:r>
      <w:r w:rsidR="001B65F7" w:rsidRPr="000C3248">
        <w:rPr>
          <w:shd w:val="clear" w:color="auto" w:fill="FFFFFF" w:themeFill="background1"/>
        </w:rPr>
        <w:t>,</w:t>
      </w:r>
      <w:r w:rsidR="001B65F7" w:rsidRPr="001B65F7">
        <w:rPr>
          <w:shd w:val="clear" w:color="auto" w:fill="FFFFFF" w:themeFill="background1"/>
        </w:rPr>
        <w:t xml:space="preserve"> the thrust of the remaining </w:t>
      </w:r>
      <w:r w:rsidR="00487213">
        <w:rPr>
          <w:shd w:val="clear" w:color="auto" w:fill="FFFFFF" w:themeFill="background1"/>
        </w:rPr>
        <w:t>engine(s)</w:t>
      </w:r>
      <w:r w:rsidR="001B65F7" w:rsidRPr="001B65F7">
        <w:rPr>
          <w:shd w:val="clear" w:color="auto" w:fill="FFFFFF" w:themeFill="background1"/>
        </w:rPr>
        <w:t xml:space="preserve"> is reduced to idle thrust after 1.5 seconds, after which </w:t>
      </w:r>
      <m:oMath>
        <m:r>
          <w:rPr>
            <w:rFonts w:ascii="Cambria Math" w:hAnsi="Cambria Math"/>
          </w:rPr>
          <m:t>Δ</m:t>
        </m:r>
        <m:sSub>
          <m:sSubPr>
            <m:ctrlPr>
              <w:rPr>
                <w:rFonts w:ascii="Cambria Math" w:hAnsi="Cambria Math"/>
              </w:rPr>
            </m:ctrlPr>
          </m:sSubPr>
          <m:e>
            <m:r>
              <w:rPr>
                <w:rFonts w:ascii="Cambria Math" w:hAnsi="Cambria Math"/>
              </w:rPr>
              <m:t>C</m:t>
            </m:r>
          </m:e>
          <m:sub>
            <m:r>
              <w:rPr>
                <w:rFonts w:ascii="Cambria Math" w:hAnsi="Cambria Math"/>
              </w:rPr>
              <m:t>D,asym</m:t>
            </m:r>
          </m:sub>
        </m:sSub>
      </m:oMath>
      <w:r w:rsidR="00487213" w:rsidRPr="001B65F7">
        <w:rPr>
          <w:shd w:val="clear" w:color="auto" w:fill="FFFFFF" w:themeFill="background1"/>
        </w:rPr>
        <w:t xml:space="preserve"> </w:t>
      </w:r>
      <w:r w:rsidR="001B65F7" w:rsidRPr="001B65F7">
        <w:rPr>
          <w:shd w:val="clear" w:color="auto" w:fill="FFFFFF" w:themeFill="background1"/>
        </w:rPr>
        <w:t>provides only an insignificant contribution to drag</w:t>
      </w:r>
      <w:r w:rsidR="00487213">
        <w:rPr>
          <w:shd w:val="clear" w:color="auto" w:fill="FFFFFF" w:themeFill="background1"/>
        </w:rPr>
        <w:t xml:space="preserve"> (see</w:t>
      </w:r>
      <w:r w:rsidR="008D1C6B" w:rsidRPr="000C3248">
        <w:rPr>
          <w:shd w:val="clear" w:color="auto" w:fill="FFFFFF" w:themeFill="background1"/>
        </w:rPr>
        <w:t> </w:t>
      </w:r>
      <w:r w:rsidR="00487213" w:rsidRPr="000C3248">
        <w:rPr>
          <w:shd w:val="clear" w:color="auto" w:fill="FFFFFF" w:themeFill="background1"/>
        </w:rPr>
        <w:fldChar w:fldCharType="begin"/>
      </w:r>
      <w:r w:rsidR="00487213" w:rsidRPr="000C3248">
        <w:rPr>
          <w:shd w:val="clear" w:color="auto" w:fill="FFFFFF" w:themeFill="background1"/>
        </w:rPr>
        <w:instrText xml:space="preserve"> REF _Ref88694192 \h </w:instrText>
      </w:r>
      <w:r w:rsidR="000C3248" w:rsidRPr="000C3248">
        <w:rPr>
          <w:shd w:val="clear" w:color="auto" w:fill="FFFFFF" w:themeFill="background1"/>
        </w:rPr>
        <w:instrText xml:space="preserve"> \* MERGEFORMAT </w:instrText>
      </w:r>
      <w:r w:rsidR="00487213" w:rsidRPr="000C3248">
        <w:rPr>
          <w:shd w:val="clear" w:color="auto" w:fill="FFFFFF" w:themeFill="background1"/>
        </w:rPr>
      </w:r>
      <w:r w:rsidR="00487213" w:rsidRPr="000C3248">
        <w:rPr>
          <w:shd w:val="clear" w:color="auto" w:fill="FFFFFF" w:themeFill="background1"/>
        </w:rPr>
        <w:fldChar w:fldCharType="separate"/>
      </w:r>
      <w:r w:rsidR="00DB56A2" w:rsidRPr="00DB56A2">
        <w:t xml:space="preserve">Figure </w:t>
      </w:r>
      <w:r w:rsidR="00DB56A2" w:rsidRPr="00DB56A2">
        <w:rPr>
          <w:noProof/>
        </w:rPr>
        <w:t>2.13</w:t>
      </w:r>
      <w:r w:rsidR="00487213" w:rsidRPr="000C3248">
        <w:rPr>
          <w:shd w:val="clear" w:color="auto" w:fill="FFFFFF" w:themeFill="background1"/>
        </w:rPr>
        <w:fldChar w:fldCharType="end"/>
      </w:r>
      <w:r w:rsidR="00487213">
        <w:rPr>
          <w:shd w:val="clear" w:color="auto" w:fill="FFFFFF" w:themeFill="background1"/>
        </w:rPr>
        <w:t>)</w:t>
      </w:r>
      <w:r w:rsidR="001B65F7" w:rsidRPr="001B65F7">
        <w:rPr>
          <w:shd w:val="clear" w:color="auto" w:fill="FFFFFF" w:themeFill="background1"/>
        </w:rPr>
        <w:t xml:space="preserve"> and is set to zero</w:t>
      </w:r>
      <w:r w:rsidR="00487213">
        <w:rPr>
          <w:shd w:val="clear" w:color="auto" w:fill="FFFFFF" w:themeFill="background1"/>
        </w:rPr>
        <w:t xml:space="preserve">. </w:t>
      </w:r>
      <w:r w:rsidR="001B65F7" w:rsidRPr="001B65F7">
        <w:rPr>
          <w:shd w:val="clear" w:color="auto" w:fill="FFFFFF" w:themeFill="background1"/>
        </w:rPr>
        <w:t xml:space="preserve">If </w:t>
      </w:r>
      <m:oMath>
        <m:r>
          <w:rPr>
            <w:rFonts w:ascii="Cambria Math" w:hAnsi="Cambria Math"/>
          </w:rPr>
          <m:t>Δ</m:t>
        </m:r>
        <m:sSub>
          <m:sSubPr>
            <m:ctrlPr>
              <w:rPr>
                <w:rFonts w:ascii="Cambria Math" w:hAnsi="Cambria Math"/>
              </w:rPr>
            </m:ctrlPr>
          </m:sSubPr>
          <m:e>
            <m:r>
              <w:rPr>
                <w:rFonts w:ascii="Cambria Math" w:hAnsi="Cambria Math"/>
              </w:rPr>
              <m:t>C</m:t>
            </m:r>
          </m:e>
          <m:sub>
            <m:r>
              <w:rPr>
                <w:rFonts w:ascii="Cambria Math" w:hAnsi="Cambria Math"/>
              </w:rPr>
              <m:t>D,asym</m:t>
            </m:r>
          </m:sub>
        </m:sSub>
      </m:oMath>
      <w:r w:rsidR="008D1C6B" w:rsidRPr="001B65F7">
        <w:rPr>
          <w:shd w:val="clear" w:color="auto" w:fill="FFFFFF" w:themeFill="background1"/>
        </w:rPr>
        <w:t xml:space="preserve"> </w:t>
      </w:r>
      <w:r w:rsidR="001B65F7" w:rsidRPr="001B65F7">
        <w:rPr>
          <w:shd w:val="clear" w:color="auto" w:fill="FFFFFF" w:themeFill="background1"/>
        </w:rPr>
        <w:t xml:space="preserve">were to continue to be calculated stepwise until reaching 0 knots, the values would continue to strive towards infinity even at idle thrust due to the dynamic pressure, rendering the result unusable. For the distance in the air with a failed engine, a constant velocity </w:t>
      </w:r>
      <m:oMath>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v</m:t>
            </m:r>
          </m:e>
          <m:sub>
            <m:r>
              <w:rPr>
                <w:rFonts w:ascii="Cambria Math" w:hAnsi="Cambria Math"/>
                <w:shd w:val="clear" w:color="auto" w:fill="FFFFFF" w:themeFill="background1"/>
              </w:rPr>
              <m:t>2min</m:t>
            </m:r>
          </m:sub>
        </m:sSub>
      </m:oMath>
      <w:r w:rsidR="008D1C6B" w:rsidRPr="008D1C6B">
        <w:rPr>
          <w:shd w:val="clear" w:color="auto" w:fill="FFFFFF" w:themeFill="background1"/>
        </w:rPr>
        <w:t xml:space="preserve"> </w:t>
      </w:r>
      <w:r w:rsidR="001B65F7" w:rsidRPr="001B65F7">
        <w:rPr>
          <w:shd w:val="clear" w:color="auto" w:fill="FFFFFF" w:themeFill="background1"/>
        </w:rPr>
        <w:t xml:space="preserve">is assumed until reaching 35 ft, </w:t>
      </w:r>
      <w:r w:rsidR="00852BEA">
        <w:rPr>
          <w:shd w:val="clear" w:color="auto" w:fill="FFFFFF" w:themeFill="background1"/>
        </w:rPr>
        <w:t xml:space="preserve"> </w:t>
      </w:r>
      <m:oMath>
        <m:r>
          <w:rPr>
            <w:rFonts w:ascii="Cambria Math" w:hAnsi="Cambria Math"/>
          </w:rPr>
          <m:t>Δ</m:t>
        </m:r>
        <m:sSub>
          <m:sSubPr>
            <m:ctrlPr>
              <w:rPr>
                <w:rFonts w:ascii="Cambria Math" w:hAnsi="Cambria Math"/>
              </w:rPr>
            </m:ctrlPr>
          </m:sSubPr>
          <m:e>
            <m:r>
              <w:rPr>
                <w:rFonts w:ascii="Cambria Math" w:hAnsi="Cambria Math"/>
              </w:rPr>
              <m:t>C</m:t>
            </m:r>
          </m:e>
          <m:sub>
            <m:r>
              <w:rPr>
                <w:rFonts w:ascii="Cambria Math" w:hAnsi="Cambria Math"/>
              </w:rPr>
              <m:t>D,asym</m:t>
            </m:r>
          </m:sub>
        </m:sSub>
      </m:oMath>
      <w:r w:rsidR="008D1C6B" w:rsidRPr="001B65F7">
        <w:rPr>
          <w:shd w:val="clear" w:color="auto" w:fill="FFFFFF" w:themeFill="background1"/>
        </w:rPr>
        <w:t xml:space="preserve"> </w:t>
      </w:r>
      <w:r w:rsidR="00852BEA">
        <w:rPr>
          <w:shd w:val="clear" w:color="auto" w:fill="FFFFFF" w:themeFill="background1"/>
        </w:rPr>
        <w:t xml:space="preserve">, </w:t>
      </w:r>
      <w:r w:rsidR="000A1921">
        <w:rPr>
          <w:shd w:val="clear" w:color="auto" w:fill="FFFFFF" w:themeFill="background1"/>
        </w:rPr>
        <w:t>for this reason</w:t>
      </w:r>
      <w:r w:rsidR="00E00A54">
        <w:rPr>
          <w:shd w:val="clear" w:color="auto" w:fill="FFFFFF" w:themeFill="background1"/>
        </w:rPr>
        <w:t xml:space="preserve"> </w:t>
      </w:r>
      <m:oMath>
        <m:r>
          <w:rPr>
            <w:rFonts w:ascii="Cambria Math" w:hAnsi="Cambria Math"/>
            <w:shd w:val="clear" w:color="auto" w:fill="FFFFFF" w:themeFill="background1"/>
          </w:rPr>
          <m:t>Δ</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T</m:t>
            </m:r>
          </m:e>
          <m:sub>
            <m:r>
              <w:rPr>
                <w:rFonts w:ascii="Cambria Math" w:hAnsi="Cambria Math"/>
                <w:shd w:val="clear" w:color="auto" w:fill="FFFFFF" w:themeFill="background1"/>
              </w:rPr>
              <m:t>OEI</m:t>
            </m:r>
          </m:sub>
        </m:sSub>
      </m:oMath>
      <w:r w:rsidR="008D1C6B">
        <w:rPr>
          <w:shd w:val="clear" w:color="auto" w:fill="FFFFFF" w:themeFill="background1"/>
        </w:rPr>
        <w:t xml:space="preserve"> </w:t>
      </w:r>
      <w:r w:rsidR="001B65F7" w:rsidRPr="001B65F7">
        <w:rPr>
          <w:shd w:val="clear" w:color="auto" w:fill="FFFFFF" w:themeFill="background1"/>
        </w:rPr>
        <w:t xml:space="preserve">, </w:t>
      </w:r>
      <m:oMath>
        <m:r>
          <w:rPr>
            <w:rFonts w:ascii="Cambria Math" w:hAnsi="Cambria Math"/>
            <w:shd w:val="clear" w:color="auto" w:fill="FFFFFF" w:themeFill="background1"/>
          </w:rPr>
          <m:t>Δ</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D0,wm</m:t>
            </m:r>
          </m:sub>
        </m:sSub>
      </m:oMath>
      <w:r w:rsidR="001B65F7" w:rsidRPr="001B65F7">
        <w:rPr>
          <w:shd w:val="clear" w:color="auto" w:fill="FFFFFF" w:themeFill="background1"/>
        </w:rPr>
        <w:t xml:space="preserve"> and </w:t>
      </w:r>
      <m:oMath>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q</m:t>
            </m:r>
          </m:e>
          <m:sub>
            <m:r>
              <w:rPr>
                <w:rFonts w:ascii="Cambria Math" w:hAnsi="Cambria Math"/>
                <w:shd w:val="clear" w:color="auto" w:fill="FFFFFF" w:themeFill="background1"/>
              </w:rPr>
              <m:t>V</m:t>
            </m:r>
          </m:sub>
        </m:sSub>
      </m:oMath>
      <w:r w:rsidR="001B65F7" w:rsidRPr="001B65F7">
        <w:rPr>
          <w:shd w:val="clear" w:color="auto" w:fill="FFFFFF" w:themeFill="background1"/>
        </w:rPr>
        <w:t xml:space="preserve"> are determined based on </w:t>
      </w:r>
      <m:oMath>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v</m:t>
            </m:r>
          </m:e>
          <m:sub>
            <m:r>
              <w:rPr>
                <w:rFonts w:ascii="Cambria Math" w:hAnsi="Cambria Math"/>
                <w:shd w:val="clear" w:color="auto" w:fill="FFFFFF" w:themeFill="background1"/>
              </w:rPr>
              <m:t>2min</m:t>
            </m:r>
          </m:sub>
        </m:sSub>
      </m:oMath>
      <w:r w:rsidR="001B65F7" w:rsidRPr="001B65F7">
        <w:rPr>
          <w:shd w:val="clear" w:color="auto" w:fill="FFFFFF" w:themeFill="background1"/>
        </w:rPr>
        <w:t xml:space="preserve">. The remaining ground roll distance is also determined as part of the BFL determination at velocities well </w:t>
      </w:r>
      <w:r w:rsidR="0094021D" w:rsidRPr="001B65F7">
        <w:rPr>
          <w:shd w:val="clear" w:color="auto" w:fill="FFFFFF" w:themeFill="background1"/>
        </w:rPr>
        <w:t>beyond</w:t>
      </w:r>
      <w:r w:rsidR="001B65F7" w:rsidRPr="001B65F7">
        <w:rPr>
          <w:shd w:val="clear" w:color="auto" w:fill="FFFFFF" w:themeFill="background1"/>
        </w:rPr>
        <w:t xml:space="preserve"> 100 knots. Therefore, the procedure proposed by </w:t>
      </w:r>
      <w:proofErr w:type="spellStart"/>
      <w:r w:rsidR="001B65F7" w:rsidRPr="001B65F7">
        <w:rPr>
          <w:shd w:val="clear" w:color="auto" w:fill="FFFFFF" w:themeFill="background1"/>
        </w:rPr>
        <w:t>Torenbeek</w:t>
      </w:r>
      <w:proofErr w:type="spellEnd"/>
      <w:r w:rsidR="001B65F7" w:rsidRPr="001B65F7">
        <w:rPr>
          <w:shd w:val="clear" w:color="auto" w:fill="FFFFFF" w:themeFill="background1"/>
        </w:rPr>
        <w:t xml:space="preserve"> to calculate the drag increase due to asymmetric flight conditions can be applied to all </w:t>
      </w:r>
      <w:r w:rsidR="008D1C6B">
        <w:rPr>
          <w:shd w:val="clear" w:color="auto" w:fill="FFFFFF" w:themeFill="background1"/>
        </w:rPr>
        <w:t>distance</w:t>
      </w:r>
      <w:r w:rsidR="001B65F7" w:rsidRPr="001B65F7">
        <w:rPr>
          <w:shd w:val="clear" w:color="auto" w:fill="FFFFFF" w:themeFill="background1"/>
        </w:rPr>
        <w:t xml:space="preserve"> sections.</w:t>
      </w:r>
      <w:r w:rsidR="00406CF3">
        <w:rPr>
          <w:shd w:val="clear" w:color="auto" w:fill="FFFFFF" w:themeFill="background1"/>
        </w:rPr>
        <w:t xml:space="preserve"> </w:t>
      </w:r>
      <w:r w:rsidR="00190420" w:rsidRPr="00190420">
        <w:rPr>
          <w:shd w:val="clear" w:color="auto" w:fill="FFFFFF" w:themeFill="background1"/>
        </w:rPr>
        <w:t>An alternative approach would be to calculate with constant average values for the asymmetric drag coefficient</w:t>
      </w:r>
      <w:r w:rsidR="00FD1BCB">
        <w:rPr>
          <w:shd w:val="clear" w:color="auto" w:fill="FFFFFF" w:themeFill="background1"/>
        </w:rPr>
        <w:t xml:space="preserve"> as proposed in</w:t>
      </w:r>
      <w:r w:rsidR="00190420" w:rsidRPr="00190420">
        <w:rPr>
          <w:shd w:val="clear" w:color="auto" w:fill="FFFFFF" w:themeFill="background1"/>
        </w:rPr>
        <w:t xml:space="preserve"> </w:t>
      </w:r>
      <w:r w:rsidR="00FD1BCB">
        <w:rPr>
          <w:shd w:val="clear" w:color="auto" w:fill="FFFFFF" w:themeFill="background1"/>
        </w:rPr>
        <w:t>(</w:t>
      </w:r>
      <w:proofErr w:type="spellStart"/>
      <w:r w:rsidR="00190420" w:rsidRPr="00190420">
        <w:rPr>
          <w:shd w:val="clear" w:color="auto" w:fill="FFFFFF" w:themeFill="background1"/>
        </w:rPr>
        <w:t>Ehrig</w:t>
      </w:r>
      <w:proofErr w:type="spellEnd"/>
      <w:r w:rsidR="00190420" w:rsidRPr="00190420">
        <w:rPr>
          <w:shd w:val="clear" w:color="auto" w:fill="FFFFFF" w:themeFill="background1"/>
        </w:rPr>
        <w:t xml:space="preserve"> </w:t>
      </w:r>
      <w:r w:rsidR="00190420">
        <w:rPr>
          <w:shd w:val="clear" w:color="auto" w:fill="FFFFFF" w:themeFill="background1"/>
        </w:rPr>
        <w:t>2012</w:t>
      </w:r>
      <w:r w:rsidR="00190420" w:rsidRPr="00190420">
        <w:rPr>
          <w:shd w:val="clear" w:color="auto" w:fill="FFFFFF" w:themeFill="background1"/>
        </w:rPr>
        <w:t>).</w:t>
      </w:r>
    </w:p>
    <w:p w14:paraId="0A1271CE" w14:textId="77777777" w:rsidR="00D02A9C" w:rsidRDefault="00D02A9C" w:rsidP="00BC1915">
      <w:pPr>
        <w:pStyle w:val="Dipl-Standard"/>
        <w:rPr>
          <w:b/>
        </w:rPr>
      </w:pPr>
    </w:p>
    <w:p w14:paraId="37DC5474" w14:textId="33FE9F90" w:rsidR="00D02A9C" w:rsidRDefault="00D02A9C" w:rsidP="00D02A9C">
      <w:pPr>
        <w:pStyle w:val="DiplStandard"/>
      </w:pPr>
      <w:r w:rsidRPr="008101EB">
        <w:rPr>
          <w:b/>
          <w:bCs/>
        </w:rPr>
        <w:t>Indices</w:t>
      </w:r>
      <w:r>
        <w:rPr>
          <w:b/>
          <w:bCs/>
        </w:rPr>
        <w:t xml:space="preserve"> (</w:t>
      </w:r>
      <w:r w:rsidRPr="00D02A9C">
        <w:t>Figures</w:t>
      </w:r>
      <w:r>
        <w:rPr>
          <w:b/>
          <w:bCs/>
        </w:rPr>
        <w:t>)</w:t>
      </w:r>
      <w:r>
        <w:t>:</w:t>
      </w:r>
    </w:p>
    <w:tbl>
      <w:tblPr>
        <w:tblStyle w:val="TableGrid"/>
        <w:tblW w:w="74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6662"/>
      </w:tblGrid>
      <w:tr w:rsidR="00D02A9C" w14:paraId="46DAECFB" w14:textId="77777777" w:rsidTr="006907CB">
        <w:tc>
          <w:tcPr>
            <w:tcW w:w="817" w:type="dxa"/>
          </w:tcPr>
          <w:p w14:paraId="1AA0A53C" w14:textId="77777777" w:rsidR="00D02A9C" w:rsidRPr="006E21C1" w:rsidRDefault="00D02A9C" w:rsidP="006907CB">
            <w:pPr>
              <w:pStyle w:val="Dipl-Standard"/>
            </w:pPr>
            <m:oMathPara>
              <m:oMathParaPr>
                <m:jc m:val="left"/>
              </m:oMathParaPr>
              <m:oMath>
                <m:r>
                  <w:rPr>
                    <w:rFonts w:ascii="Cambria Math" w:hAnsi="Cambria Math"/>
                    <w:szCs w:val="22"/>
                  </w:rPr>
                  <m:t>asym</m:t>
                </m:r>
              </m:oMath>
            </m:oMathPara>
          </w:p>
        </w:tc>
        <w:tc>
          <w:tcPr>
            <w:tcW w:w="6662" w:type="dxa"/>
          </w:tcPr>
          <w:p w14:paraId="1FEFA007" w14:textId="77777777" w:rsidR="00D02A9C" w:rsidRPr="002C0899" w:rsidRDefault="00D02A9C" w:rsidP="006907CB">
            <w:pPr>
              <w:pStyle w:val="Dipl-Standard"/>
            </w:pPr>
            <w:r>
              <w:t>Total asymmetric drag increment (coefficient)</w:t>
            </w:r>
          </w:p>
        </w:tc>
      </w:tr>
      <w:tr w:rsidR="00D02A9C" w14:paraId="5228B6C7" w14:textId="77777777" w:rsidTr="006907CB">
        <w:tc>
          <w:tcPr>
            <w:tcW w:w="817" w:type="dxa"/>
          </w:tcPr>
          <w:p w14:paraId="57C23B1D" w14:textId="77777777" w:rsidR="00D02A9C" w:rsidRPr="00456BA3" w:rsidRDefault="00D02A9C" w:rsidP="006907CB">
            <w:pPr>
              <w:pStyle w:val="Dipl-Standard"/>
            </w:pPr>
            <m:oMathPara>
              <m:oMathParaPr>
                <m:jc m:val="left"/>
              </m:oMathParaPr>
              <m:oMath>
                <m:r>
                  <m:rPr>
                    <m:sty m:val="p"/>
                  </m:rPr>
                  <w:rPr>
                    <w:rFonts w:ascii="Cambria Math" w:hAnsi="Cambria Math"/>
                    <w:szCs w:val="22"/>
                  </w:rPr>
                  <m:t>R</m:t>
                </m:r>
              </m:oMath>
            </m:oMathPara>
          </w:p>
        </w:tc>
        <w:tc>
          <w:tcPr>
            <w:tcW w:w="6662" w:type="dxa"/>
          </w:tcPr>
          <w:p w14:paraId="5162B0E2" w14:textId="77777777" w:rsidR="00D02A9C" w:rsidRPr="002C0899" w:rsidRDefault="00D02A9C" w:rsidP="006907CB">
            <w:pPr>
              <w:pStyle w:val="Dipl-Standard"/>
            </w:pPr>
            <w:r>
              <w:t>Rudder</w:t>
            </w:r>
          </w:p>
        </w:tc>
      </w:tr>
      <w:tr w:rsidR="00D02A9C" w14:paraId="78D5D387" w14:textId="77777777" w:rsidTr="006907CB">
        <w:tc>
          <w:tcPr>
            <w:tcW w:w="817" w:type="dxa"/>
          </w:tcPr>
          <w:p w14:paraId="7EF8C09D" w14:textId="77777777" w:rsidR="00D02A9C" w:rsidRPr="00456BA3" w:rsidRDefault="00D02A9C" w:rsidP="006907CB">
            <w:pPr>
              <w:pStyle w:val="Dipl-Standard"/>
            </w:pPr>
            <m:oMathPara>
              <m:oMathParaPr>
                <m:jc m:val="left"/>
              </m:oMathParaPr>
              <m:oMath>
                <m:r>
                  <w:rPr>
                    <w:rFonts w:ascii="Cambria Math" w:hAnsi="Cambria Math"/>
                    <w:szCs w:val="22"/>
                  </w:rPr>
                  <m:t>wm</m:t>
                </m:r>
              </m:oMath>
            </m:oMathPara>
          </w:p>
        </w:tc>
        <w:tc>
          <w:tcPr>
            <w:tcW w:w="6662" w:type="dxa"/>
          </w:tcPr>
          <w:p w14:paraId="28023C73" w14:textId="77777777" w:rsidR="00D02A9C" w:rsidRPr="002C0899" w:rsidRDefault="00D02A9C" w:rsidP="006907CB">
            <w:pPr>
              <w:pStyle w:val="Dipl-Standard"/>
            </w:pPr>
            <w:r>
              <w:t>Windmill</w:t>
            </w:r>
          </w:p>
        </w:tc>
      </w:tr>
      <w:tr w:rsidR="00D02A9C" w14:paraId="3BD2ED4F" w14:textId="77777777" w:rsidTr="006907CB">
        <w:tc>
          <w:tcPr>
            <w:tcW w:w="817" w:type="dxa"/>
          </w:tcPr>
          <w:p w14:paraId="3E20D462" w14:textId="77777777" w:rsidR="00D02A9C" w:rsidRPr="00446920" w:rsidRDefault="00D02A9C" w:rsidP="006907CB">
            <w:pPr>
              <w:pStyle w:val="Dipl-Standard"/>
            </w:pPr>
            <m:oMathPara>
              <m:oMathParaPr>
                <m:jc m:val="left"/>
              </m:oMathParaPr>
              <m:oMath>
                <m:r>
                  <w:rPr>
                    <w:rFonts w:ascii="Cambria Math" w:hAnsi="Cambria Math"/>
                    <w:szCs w:val="22"/>
                  </w:rPr>
                  <m:t>sp</m:t>
                </m:r>
              </m:oMath>
            </m:oMathPara>
          </w:p>
        </w:tc>
        <w:tc>
          <w:tcPr>
            <w:tcW w:w="6662" w:type="dxa"/>
          </w:tcPr>
          <w:p w14:paraId="0C8094A3" w14:textId="77777777" w:rsidR="00D02A9C" w:rsidRPr="002C0899" w:rsidRDefault="00D02A9C" w:rsidP="006907CB">
            <w:pPr>
              <w:pStyle w:val="Dipl-Standard"/>
            </w:pPr>
            <w:r>
              <w:t>Spillage</w:t>
            </w:r>
          </w:p>
        </w:tc>
      </w:tr>
      <w:tr w:rsidR="00D02A9C" w14:paraId="09210261" w14:textId="77777777" w:rsidTr="006907CB">
        <w:tc>
          <w:tcPr>
            <w:tcW w:w="817" w:type="dxa"/>
          </w:tcPr>
          <w:p w14:paraId="25E6BD1A" w14:textId="77777777" w:rsidR="00D02A9C" w:rsidRPr="00133434" w:rsidRDefault="00D02A9C" w:rsidP="006907CB">
            <w:pPr>
              <w:pStyle w:val="Dipl-Standard"/>
            </w:pPr>
            <m:oMathPara>
              <m:oMathParaPr>
                <m:jc m:val="left"/>
              </m:oMathParaPr>
              <m:oMath>
                <m:r>
                  <m:rPr>
                    <m:sty m:val="p"/>
                  </m:rPr>
                  <w:rPr>
                    <w:rFonts w:ascii="Cambria Math" w:hAnsi="Cambria Math"/>
                    <w:szCs w:val="22"/>
                  </w:rPr>
                  <m:t>sym</m:t>
                </m:r>
              </m:oMath>
            </m:oMathPara>
          </w:p>
        </w:tc>
        <w:tc>
          <w:tcPr>
            <w:tcW w:w="6662" w:type="dxa"/>
          </w:tcPr>
          <w:p w14:paraId="1FF15A46" w14:textId="77777777" w:rsidR="00D02A9C" w:rsidRPr="002C0899" w:rsidRDefault="00D02A9C" w:rsidP="006907CB">
            <w:pPr>
              <w:pStyle w:val="Dipl-Standard"/>
            </w:pPr>
            <w:r>
              <w:t>Symmetric</w:t>
            </w:r>
          </w:p>
        </w:tc>
      </w:tr>
    </w:tbl>
    <w:p w14:paraId="45B47AEB" w14:textId="77777777" w:rsidR="00D02A9C" w:rsidRDefault="00D02A9C" w:rsidP="00BC1915">
      <w:pPr>
        <w:pStyle w:val="Dipl-Standard"/>
        <w:rPr>
          <w:b/>
        </w:rPr>
      </w:pPr>
    </w:p>
    <w:p w14:paraId="1B7AC52C" w14:textId="114A19A2" w:rsidR="00DA4291" w:rsidRPr="00081957" w:rsidRDefault="00081957" w:rsidP="00BC1915">
      <w:pPr>
        <w:pStyle w:val="Dipl-Standard"/>
        <w:rPr>
          <w:bCs w:val="0"/>
        </w:rPr>
      </w:pPr>
      <w:r>
        <w:rPr>
          <w:bCs w:val="0"/>
        </w:rPr>
        <w:t xml:space="preserve">Constant coefficients in  </w:t>
      </w:r>
      <w:r w:rsidR="00770842" w:rsidRPr="00770842">
        <w:rPr>
          <w:bCs w:val="0"/>
        </w:rPr>
        <w:fldChar w:fldCharType="begin"/>
      </w:r>
      <w:r w:rsidR="00770842" w:rsidRPr="00770842">
        <w:rPr>
          <w:bCs w:val="0"/>
        </w:rPr>
        <w:instrText xml:space="preserve"> REF _Ref88692757 \h  \* MERGEFORMAT </w:instrText>
      </w:r>
      <w:r w:rsidR="00770842" w:rsidRPr="00770842">
        <w:rPr>
          <w:bCs w:val="0"/>
        </w:rPr>
      </w:r>
      <w:r w:rsidR="00770842" w:rsidRPr="00770842">
        <w:rPr>
          <w:bCs w:val="0"/>
        </w:rPr>
        <w:fldChar w:fldCharType="separate"/>
      </w:r>
      <w:r w:rsidR="00DB56A2" w:rsidRPr="00DB56A2">
        <w:rPr>
          <w:bCs w:val="0"/>
        </w:rPr>
        <w:t xml:space="preserve">Figure </w:t>
      </w:r>
      <w:r w:rsidR="00DB56A2" w:rsidRPr="00DB56A2">
        <w:rPr>
          <w:bCs w:val="0"/>
          <w:noProof/>
        </w:rPr>
        <w:t>2.11</w:t>
      </w:r>
      <w:r w:rsidR="00770842" w:rsidRPr="00770842">
        <w:rPr>
          <w:bCs w:val="0"/>
        </w:rPr>
        <w:fldChar w:fldCharType="end"/>
      </w:r>
      <w:r w:rsidR="00770842">
        <w:rPr>
          <w:bCs w:val="0"/>
        </w:rPr>
        <w:t xml:space="preserve"> </w:t>
      </w:r>
      <w:r w:rsidR="00DA4291" w:rsidRPr="00DA4291">
        <w:rPr>
          <w:bCs w:val="0"/>
        </w:rPr>
        <w:t>are indicated on the Y-axis to avoid overloading the graph</w:t>
      </w:r>
      <w:r w:rsidR="00DA4291">
        <w:rPr>
          <w:bCs w:val="0"/>
        </w:rPr>
        <w:t>.</w:t>
      </w:r>
    </w:p>
    <w:p w14:paraId="1ADFFC28" w14:textId="19E60359" w:rsidR="00BC1915" w:rsidRPr="001E75DB" w:rsidRDefault="00DD2598" w:rsidP="00BC1915">
      <w:pPr>
        <w:pStyle w:val="Dipl-Standard"/>
        <w:rPr>
          <w:b/>
        </w:rPr>
      </w:pPr>
      <w:r w:rsidRPr="00DD2598">
        <w:rPr>
          <w:noProof/>
        </w:rPr>
        <w:lastRenderedPageBreak/>
        <w:drawing>
          <wp:inline distT="0" distB="0" distL="0" distR="0" wp14:anchorId="281B3C4F" wp14:editId="37E56769">
            <wp:extent cx="5334000" cy="4000500"/>
            <wp:effectExtent l="0" t="0" r="0" b="0"/>
            <wp:docPr id="489" name="Grafik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334000" cy="4000500"/>
                    </a:xfrm>
                    <a:prstGeom prst="rect">
                      <a:avLst/>
                    </a:prstGeom>
                  </pic:spPr>
                </pic:pic>
              </a:graphicData>
            </a:graphic>
          </wp:inline>
        </w:drawing>
      </w:r>
      <w:r w:rsidR="00BC1915" w:rsidRPr="001E75DB">
        <w:rPr>
          <w:noProof/>
        </w:rPr>
        <w:t xml:space="preserve"> </w:t>
      </w:r>
    </w:p>
    <w:p w14:paraId="1DD94ABF" w14:textId="7D01F577" w:rsidR="00BC1915" w:rsidRDefault="00BC1915" w:rsidP="00BC1915">
      <w:pPr>
        <w:pStyle w:val="Dipl-Standard"/>
      </w:pPr>
      <w:bookmarkStart w:id="178" w:name="_Ref88692752"/>
      <w:bookmarkStart w:id="179" w:name="_Toc88090764"/>
      <w:bookmarkStart w:id="180" w:name="_Toc103301384"/>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10</w:t>
      </w:r>
      <w:r w:rsidRPr="001E75DB">
        <w:rPr>
          <w:b/>
        </w:rPr>
        <w:fldChar w:fldCharType="end"/>
      </w:r>
      <w:bookmarkEnd w:id="178"/>
      <w:r w:rsidRPr="001E75DB">
        <w:tab/>
        <w:t xml:space="preserve">Drag breakdown (engine failure </w:t>
      </w:r>
      <w:proofErr w:type="spellStart"/>
      <w:r w:rsidRPr="001E75DB">
        <w:t>A320</w:t>
      </w:r>
      <w:proofErr w:type="spellEnd"/>
      <w:r w:rsidRPr="001E75DB">
        <w:t xml:space="preserve"> with, </w:t>
      </w: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=140 </m:t>
        </m:r>
        <m:r>
          <m:rPr>
            <m:sty m:val="p"/>
          </m:rPr>
          <w:rPr>
            <w:rFonts w:ascii="Cambria Math" w:hAnsi="Cambria Math"/>
          </w:rPr>
          <m:t>knots</m:t>
        </m:r>
      </m:oMath>
      <w:r w:rsidRPr="001E75DB">
        <w:t>)</w:t>
      </w:r>
      <w:bookmarkEnd w:id="179"/>
      <w:bookmarkEnd w:id="180"/>
    </w:p>
    <w:p w14:paraId="417D44BB" w14:textId="77777777" w:rsidR="006B1A5F" w:rsidRDefault="006B1A5F" w:rsidP="00BC1915">
      <w:pPr>
        <w:pStyle w:val="Dipl-Standard"/>
      </w:pPr>
    </w:p>
    <w:p w14:paraId="3DD45FBC" w14:textId="77777777" w:rsidR="006B1A5F" w:rsidRDefault="006B1A5F" w:rsidP="006B1A5F">
      <w:pPr>
        <w:pStyle w:val="Dipl-Standard"/>
      </w:pPr>
      <w:r w:rsidRPr="00344D3E">
        <w:rPr>
          <w:noProof/>
        </w:rPr>
        <w:drawing>
          <wp:inline distT="0" distB="0" distL="0" distR="0" wp14:anchorId="47FDE708" wp14:editId="7294FA37">
            <wp:extent cx="5334000" cy="4000500"/>
            <wp:effectExtent l="0" t="0" r="0" b="0"/>
            <wp:docPr id="500" name="Grafik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334000" cy="4000500"/>
                    </a:xfrm>
                    <a:prstGeom prst="rect">
                      <a:avLst/>
                    </a:prstGeom>
                  </pic:spPr>
                </pic:pic>
              </a:graphicData>
            </a:graphic>
          </wp:inline>
        </w:drawing>
      </w:r>
    </w:p>
    <w:p w14:paraId="2CD9E289" w14:textId="341E3AFD" w:rsidR="006B1A5F" w:rsidRPr="001E75DB" w:rsidRDefault="006B1A5F" w:rsidP="00BC1915">
      <w:pPr>
        <w:pStyle w:val="Dipl-Standard"/>
      </w:pPr>
      <w:bookmarkStart w:id="181" w:name="_Ref88692757"/>
      <w:bookmarkStart w:id="182" w:name="_Toc103301385"/>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11</w:t>
      </w:r>
      <w:r w:rsidRPr="001E75DB">
        <w:rPr>
          <w:b/>
        </w:rPr>
        <w:fldChar w:fldCharType="end"/>
      </w:r>
      <w:bookmarkEnd w:id="181"/>
      <w:r w:rsidRPr="001E75DB">
        <w:tab/>
        <w:t>Asymmetric drag</w:t>
      </w:r>
      <w:r>
        <w:t xml:space="preserve"> coefficient</w:t>
      </w:r>
      <w:r w:rsidRPr="001E75DB">
        <w:t xml:space="preserve"> increment, </w:t>
      </w:r>
      <w:proofErr w:type="spellStart"/>
      <w:r w:rsidRPr="001E75DB">
        <w:t>A320</w:t>
      </w:r>
      <w:proofErr w:type="spellEnd"/>
      <w:r w:rsidR="00CD48E8">
        <w:t xml:space="preserve"> (</w:t>
      </w: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=140 </m:t>
        </m:r>
        <m:r>
          <m:rPr>
            <m:sty m:val="p"/>
          </m:rPr>
          <w:rPr>
            <w:rFonts w:ascii="Cambria Math" w:hAnsi="Cambria Math"/>
          </w:rPr>
          <m:t>knots</m:t>
        </m:r>
      </m:oMath>
      <w:r w:rsidR="00CD48E8" w:rsidRPr="001E75DB">
        <w:t>)</w:t>
      </w:r>
      <w:bookmarkEnd w:id="182"/>
    </w:p>
    <w:p w14:paraId="34154E6A" w14:textId="0724DBC5" w:rsidR="00BC1915" w:rsidRPr="001E75DB" w:rsidRDefault="00DD2598" w:rsidP="00BC1915">
      <w:pPr>
        <w:pStyle w:val="Dipl-Standard"/>
      </w:pPr>
      <w:r w:rsidRPr="00DD2598">
        <w:rPr>
          <w:noProof/>
        </w:rPr>
        <w:lastRenderedPageBreak/>
        <w:drawing>
          <wp:inline distT="0" distB="0" distL="0" distR="0" wp14:anchorId="2C0FB8FC" wp14:editId="723859A9">
            <wp:extent cx="5334000" cy="4000500"/>
            <wp:effectExtent l="0" t="0" r="0" b="0"/>
            <wp:docPr id="490" name="Grafik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5334000" cy="4000500"/>
                    </a:xfrm>
                    <a:prstGeom prst="rect">
                      <a:avLst/>
                    </a:prstGeom>
                  </pic:spPr>
                </pic:pic>
              </a:graphicData>
            </a:graphic>
          </wp:inline>
        </w:drawing>
      </w:r>
    </w:p>
    <w:p w14:paraId="306E07DC" w14:textId="23C08069" w:rsidR="00BC1915" w:rsidRDefault="00BC1915" w:rsidP="00BC1915">
      <w:pPr>
        <w:pStyle w:val="Dipl-Standard"/>
      </w:pPr>
      <w:bookmarkStart w:id="183" w:name="_Ref88693054"/>
      <w:bookmarkStart w:id="184" w:name="_Toc88090765"/>
      <w:bookmarkStart w:id="185" w:name="_Toc103301386"/>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12</w:t>
      </w:r>
      <w:r w:rsidRPr="001E75DB">
        <w:rPr>
          <w:b/>
        </w:rPr>
        <w:fldChar w:fldCharType="end"/>
      </w:r>
      <w:bookmarkEnd w:id="183"/>
      <w:r w:rsidRPr="001E75DB">
        <w:tab/>
        <w:t xml:space="preserve">Drag coefficient breakdown (engine failure </w:t>
      </w:r>
      <w:proofErr w:type="spellStart"/>
      <w:r w:rsidRPr="001E75DB">
        <w:t>A320</w:t>
      </w:r>
      <w:proofErr w:type="spellEnd"/>
      <w:r w:rsidRPr="001E75DB">
        <w:t xml:space="preserve"> with, </w:t>
      </w: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=140 </m:t>
        </m:r>
        <m:r>
          <m:rPr>
            <m:sty m:val="p"/>
          </m:rPr>
          <w:rPr>
            <w:rFonts w:ascii="Cambria Math" w:hAnsi="Cambria Math"/>
          </w:rPr>
          <m:t>knots</m:t>
        </m:r>
      </m:oMath>
      <w:r w:rsidRPr="001E75DB">
        <w:t>)</w:t>
      </w:r>
      <w:bookmarkEnd w:id="184"/>
      <w:bookmarkEnd w:id="185"/>
    </w:p>
    <w:p w14:paraId="48AB0E51" w14:textId="77777777" w:rsidR="00344D3E" w:rsidRPr="001E75DB" w:rsidRDefault="00344D3E" w:rsidP="00BC1915">
      <w:pPr>
        <w:pStyle w:val="Dipl-Standard"/>
      </w:pPr>
    </w:p>
    <w:p w14:paraId="0830441D" w14:textId="1BFAD212" w:rsidR="00BC1915" w:rsidRPr="001E75DB" w:rsidRDefault="00DD2598" w:rsidP="00BC1915">
      <w:pPr>
        <w:pStyle w:val="Dipl-Standard"/>
      </w:pPr>
      <w:r w:rsidRPr="00DD2598">
        <w:rPr>
          <w:noProof/>
        </w:rPr>
        <w:drawing>
          <wp:inline distT="0" distB="0" distL="0" distR="0" wp14:anchorId="0059BDBB" wp14:editId="0DD06376">
            <wp:extent cx="5334000" cy="4000500"/>
            <wp:effectExtent l="0" t="0" r="0" b="0"/>
            <wp:docPr id="492" name="Grafik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5334000" cy="4000500"/>
                    </a:xfrm>
                    <a:prstGeom prst="rect">
                      <a:avLst/>
                    </a:prstGeom>
                  </pic:spPr>
                </pic:pic>
              </a:graphicData>
            </a:graphic>
          </wp:inline>
        </w:drawing>
      </w:r>
      <w:r w:rsidR="00BC1915" w:rsidRPr="001E75DB">
        <w:rPr>
          <w:noProof/>
        </w:rPr>
        <w:t xml:space="preserve"> </w:t>
      </w:r>
    </w:p>
    <w:p w14:paraId="21E8FC43" w14:textId="13685748" w:rsidR="00BE2535" w:rsidRPr="001E75DB" w:rsidRDefault="00BC1915" w:rsidP="00BC1915">
      <w:pPr>
        <w:pStyle w:val="Dipl-Standard"/>
      </w:pPr>
      <w:bookmarkStart w:id="186" w:name="_Ref88694192"/>
      <w:bookmarkStart w:id="187" w:name="_Toc88090766"/>
      <w:bookmarkStart w:id="188" w:name="_Toc103301387"/>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13</w:t>
      </w:r>
      <w:r w:rsidRPr="001E75DB">
        <w:rPr>
          <w:b/>
        </w:rPr>
        <w:fldChar w:fldCharType="end"/>
      </w:r>
      <w:bookmarkEnd w:id="186"/>
      <w:r w:rsidRPr="001E75DB">
        <w:tab/>
        <w:t xml:space="preserve">Asymmetric drag increment, </w:t>
      </w:r>
      <w:proofErr w:type="spellStart"/>
      <w:r w:rsidRPr="001E75DB">
        <w:t>A320</w:t>
      </w:r>
      <w:bookmarkEnd w:id="187"/>
      <w:bookmarkEnd w:id="188"/>
      <w:proofErr w:type="spellEnd"/>
    </w:p>
    <w:p w14:paraId="7B98BF7B" w14:textId="4A3C2BE8" w:rsidR="00F1683D" w:rsidRPr="001E75DB" w:rsidRDefault="00F1683D" w:rsidP="0072636A">
      <w:pPr>
        <w:pStyle w:val="Heading3"/>
      </w:pPr>
      <w:bookmarkStart w:id="189" w:name="_Toc88096001"/>
      <w:bookmarkStart w:id="190" w:name="_Toc88096554"/>
      <w:bookmarkStart w:id="191" w:name="_Toc88097152"/>
      <w:bookmarkStart w:id="192" w:name="_Toc103301304"/>
      <w:bookmarkEnd w:id="145"/>
      <w:r w:rsidRPr="001E75DB">
        <w:lastRenderedPageBreak/>
        <w:t>Windmill Drag</w:t>
      </w:r>
      <w:bookmarkEnd w:id="189"/>
      <w:bookmarkEnd w:id="190"/>
      <w:bookmarkEnd w:id="191"/>
      <w:bookmarkEnd w:id="192"/>
    </w:p>
    <w:p w14:paraId="2DF6CA8C" w14:textId="77777777" w:rsidR="00F1683D" w:rsidRPr="002C435A" w:rsidRDefault="00F1683D" w:rsidP="002C435A">
      <w:pPr>
        <w:pStyle w:val="DiplStandard"/>
      </w:pPr>
    </w:p>
    <w:p w14:paraId="196CC1BD" w14:textId="1A460E68" w:rsidR="00AF0492" w:rsidRPr="002C435A" w:rsidRDefault="00FC6926" w:rsidP="002C435A">
      <w:pPr>
        <w:pStyle w:val="DiplStandard"/>
      </w:pPr>
      <w:r w:rsidRPr="002C435A">
        <w:t>Moving air entering an inoperative engine will cause the rotating assemblies to spin. The energy needed to produce this effect, can be viewed as an effective</w:t>
      </w:r>
      <w:r w:rsidR="001C00A9" w:rsidRPr="002C435A">
        <w:t xml:space="preserve"> </w:t>
      </w:r>
      <w:r w:rsidRPr="002C435A">
        <w:t>drag force acting on the engine</w:t>
      </w:r>
      <w:r w:rsidR="001C00A9" w:rsidRPr="002C435A">
        <w:t>. This</w:t>
      </w:r>
      <w:r w:rsidRPr="002C435A">
        <w:t xml:space="preserve"> is known as windmilling drag</w:t>
      </w:r>
      <w:r w:rsidR="001C00A9" w:rsidRPr="002C435A">
        <w:t>.</w:t>
      </w:r>
      <w:r w:rsidR="001C3782" w:rsidRPr="002C435A">
        <w:t xml:space="preserve"> </w:t>
      </w:r>
    </w:p>
    <w:p w14:paraId="6692E58B" w14:textId="77777777" w:rsidR="00373058" w:rsidRPr="002C435A" w:rsidRDefault="00373058" w:rsidP="002C435A">
      <w:pPr>
        <w:pStyle w:val="DiplStandard"/>
      </w:pPr>
    </w:p>
    <w:p w14:paraId="5E4D15D0" w14:textId="78FD01DD" w:rsidR="00F97438" w:rsidRPr="002C435A" w:rsidRDefault="001C3782" w:rsidP="002C435A">
      <w:pPr>
        <w:pStyle w:val="DiplStandard"/>
      </w:pPr>
      <w:r w:rsidRPr="002C435A">
        <w:t>Windmill drag, Jet (</w:t>
      </w:r>
      <w:proofErr w:type="spellStart"/>
      <w:r w:rsidRPr="002C435A">
        <w:t>Torenbeek</w:t>
      </w:r>
      <w:proofErr w:type="spellEnd"/>
      <w:r w:rsidRPr="002C435A">
        <w:t xml:space="preserve"> 1982, </w:t>
      </w:r>
      <w:proofErr w:type="spellStart"/>
      <w:r w:rsidRPr="002C435A">
        <w:t>S.554</w:t>
      </w:r>
      <w:proofErr w:type="spellEnd"/>
      <w:r w:rsidRPr="002C435A">
        <w:t>):</w:t>
      </w:r>
    </w:p>
    <w:p w14:paraId="56C9296B" w14:textId="77777777" w:rsidR="001C3782" w:rsidRPr="001E75DB" w:rsidRDefault="001C3782"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E382B1F" w14:textId="77777777" w:rsidTr="006907CB">
        <w:trPr>
          <w:jc w:val="center"/>
        </w:trPr>
        <w:tc>
          <w:tcPr>
            <w:tcW w:w="7933" w:type="dxa"/>
          </w:tcPr>
          <w:p w14:paraId="6E074687" w14:textId="1021678C" w:rsidR="00DF5DF5" w:rsidRPr="001E75DB" w:rsidRDefault="00F97438" w:rsidP="006907CB">
            <w:pPr>
              <w:pStyle w:val="Gleichung"/>
              <w:rPr>
                <w:szCs w:val="22"/>
              </w:rPr>
            </w:pPr>
            <m:oMathPara>
              <m:oMath>
                <m:r>
                  <m:t>Δ</m:t>
                </m:r>
                <m:sSub>
                  <m:sSubPr>
                    <m:ctrlPr/>
                  </m:sSubPr>
                  <m:e>
                    <m:r>
                      <m:t>C</m:t>
                    </m:r>
                  </m:e>
                  <m:sub>
                    <m:r>
                      <m:t>D0,wm</m:t>
                    </m:r>
                  </m:sub>
                </m:sSub>
                <m:r>
                  <m:t>∙</m:t>
                </m:r>
                <m:sSub>
                  <m:sSubPr>
                    <m:ctrlPr/>
                  </m:sSubPr>
                  <m:e>
                    <m:r>
                      <m:t>S</m:t>
                    </m:r>
                  </m:e>
                  <m:sub>
                    <m:r>
                      <m:t>W</m:t>
                    </m:r>
                  </m:sub>
                </m:sSub>
                <m:r>
                  <m:t>=</m:t>
                </m:r>
                <m:d>
                  <m:dPr>
                    <m:ctrlPr/>
                  </m:dPr>
                  <m:e>
                    <m:sSubSup>
                      <m:sSubSupPr>
                        <m:ctrlPr/>
                      </m:sSubSupPr>
                      <m:e>
                        <m:r>
                          <m:t>d</m:t>
                        </m:r>
                      </m:e>
                      <m:sub>
                        <m:r>
                          <m:t>i</m:t>
                        </m:r>
                      </m:sub>
                      <m:sup>
                        <m:r>
                          <m:t>2</m:t>
                        </m:r>
                      </m:sup>
                    </m:sSubSup>
                    <m:r>
                      <m:t>∙</m:t>
                    </m:r>
                    <m:f>
                      <m:fPr>
                        <m:ctrlPr/>
                      </m:fPr>
                      <m:num>
                        <m:r>
                          <m:t>π</m:t>
                        </m:r>
                      </m:num>
                      <m:den>
                        <m:r>
                          <m:t>40</m:t>
                        </m:r>
                      </m:den>
                    </m:f>
                    <m:r>
                      <m:t>+</m:t>
                    </m:r>
                    <m:f>
                      <m:fPr>
                        <m:ctrlPr/>
                      </m:fPr>
                      <m:num>
                        <m:r>
                          <m:t>2</m:t>
                        </m:r>
                      </m:num>
                      <m:den>
                        <m:r>
                          <m:t>1+0.16∙</m:t>
                        </m:r>
                        <m:sSup>
                          <m:sSupPr>
                            <m:ctrlPr/>
                          </m:sSupPr>
                          <m:e>
                            <m:r>
                              <m:t>M</m:t>
                            </m:r>
                          </m:e>
                          <m:sup>
                            <m:r>
                              <m:t>2</m:t>
                            </m:r>
                          </m:sup>
                        </m:sSup>
                      </m:den>
                    </m:f>
                    <m:r>
                      <m:t>∙</m:t>
                    </m:r>
                    <m:sSub>
                      <m:sSubPr>
                        <m:ctrlPr/>
                      </m:sSubPr>
                      <m:e>
                        <m:r>
                          <m:t>A</m:t>
                        </m:r>
                      </m:e>
                      <m:sub>
                        <m:r>
                          <m:t>n</m:t>
                        </m:r>
                      </m:sub>
                    </m:sSub>
                    <m:r>
                      <m:t>∙</m:t>
                    </m:r>
                    <m:f>
                      <m:fPr>
                        <m:ctrlPr/>
                      </m:fPr>
                      <m:num>
                        <m:sSub>
                          <m:sSubPr>
                            <m:ctrlPr/>
                          </m:sSubPr>
                          <m:e>
                            <m:r>
                              <m:t>v</m:t>
                            </m:r>
                          </m:e>
                          <m:sub>
                            <m:r>
                              <m:t>N</m:t>
                            </m:r>
                          </m:sub>
                        </m:sSub>
                      </m:num>
                      <m:den>
                        <m:r>
                          <m:t>v</m:t>
                        </m:r>
                      </m:den>
                    </m:f>
                    <m:r>
                      <m:t>∙</m:t>
                    </m:r>
                    <m:d>
                      <m:dPr>
                        <m:ctrlPr/>
                      </m:dPr>
                      <m:e>
                        <m:r>
                          <m:t>1-</m:t>
                        </m:r>
                        <m:f>
                          <m:fPr>
                            <m:ctrlPr/>
                          </m:fPr>
                          <m:num>
                            <m:sSub>
                              <m:sSubPr>
                                <m:ctrlPr/>
                              </m:sSubPr>
                              <m:e>
                                <m:r>
                                  <m:t>v</m:t>
                                </m:r>
                              </m:e>
                              <m:sub>
                                <m:r>
                                  <m:t>N</m:t>
                                </m:r>
                              </m:sub>
                            </m:sSub>
                          </m:num>
                          <m:den>
                            <m:r>
                              <m:t>v</m:t>
                            </m:r>
                          </m:den>
                        </m:f>
                      </m:e>
                    </m:d>
                  </m:e>
                </m:d>
              </m:oMath>
            </m:oMathPara>
          </w:p>
        </w:tc>
        <w:tc>
          <w:tcPr>
            <w:tcW w:w="1134" w:type="dxa"/>
            <w:vAlign w:val="center"/>
          </w:tcPr>
          <w:p w14:paraId="282994A4" w14:textId="5584933F"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60</w:t>
            </w:r>
            <w:r w:rsidR="0066238E" w:rsidRPr="001E75DB">
              <w:fldChar w:fldCharType="end"/>
            </w:r>
            <w:r w:rsidRPr="001E75DB">
              <w:t>)</w:t>
            </w:r>
          </w:p>
        </w:tc>
      </w:tr>
    </w:tbl>
    <w:p w14:paraId="27BFCDCA"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A890993" w14:textId="77777777" w:rsidTr="006907CB">
        <w:trPr>
          <w:jc w:val="center"/>
        </w:trPr>
        <w:tc>
          <w:tcPr>
            <w:tcW w:w="7933" w:type="dxa"/>
          </w:tcPr>
          <w:p w14:paraId="04468C9D" w14:textId="49E6E35C" w:rsidR="00DF5DF5" w:rsidRPr="001E75DB" w:rsidRDefault="00F97438" w:rsidP="006907CB">
            <w:pPr>
              <w:pStyle w:val="Gleichung"/>
              <w:rPr>
                <w:szCs w:val="22"/>
              </w:rPr>
            </w:pPr>
            <m:oMathPara>
              <m:oMath>
                <m:r>
                  <m:t>Δ</m:t>
                </m:r>
                <m:sSub>
                  <m:sSubPr>
                    <m:ctrlPr/>
                  </m:sSubPr>
                  <m:e>
                    <m:r>
                      <m:t>C</m:t>
                    </m:r>
                  </m:e>
                  <m:sub>
                    <m:r>
                      <m:t>D0,wm</m:t>
                    </m:r>
                  </m:sub>
                </m:sSub>
                <m:r>
                  <m:t>=</m:t>
                </m:r>
                <m:d>
                  <m:dPr>
                    <m:ctrlPr/>
                  </m:dPr>
                  <m:e>
                    <m:r>
                      <m:t>0.1+</m:t>
                    </m:r>
                    <m:f>
                      <m:fPr>
                        <m:ctrlPr/>
                      </m:fPr>
                      <m:num>
                        <m:r>
                          <m:t>2</m:t>
                        </m:r>
                      </m:num>
                      <m:den>
                        <m:r>
                          <m:t>1+0.16∙</m:t>
                        </m:r>
                        <m:sSup>
                          <m:sSupPr>
                            <m:ctrlPr/>
                          </m:sSupPr>
                          <m:e>
                            <m:r>
                              <m:t>M</m:t>
                            </m:r>
                          </m:e>
                          <m:sup>
                            <m:r>
                              <m:t>2</m:t>
                            </m:r>
                          </m:sup>
                        </m:sSup>
                      </m:den>
                    </m:f>
                    <m:r>
                      <m:t>∙</m:t>
                    </m:r>
                    <m:f>
                      <m:fPr>
                        <m:ctrlPr/>
                      </m:fPr>
                      <m:num>
                        <m:sSub>
                          <m:sSubPr>
                            <m:ctrlPr/>
                          </m:sSubPr>
                          <m:e>
                            <m:r>
                              <m:t>v</m:t>
                            </m:r>
                          </m:e>
                          <m:sub>
                            <m:r>
                              <m:t>N</m:t>
                            </m:r>
                          </m:sub>
                        </m:sSub>
                      </m:num>
                      <m:den>
                        <m:r>
                          <m:t>v</m:t>
                        </m:r>
                      </m:den>
                    </m:f>
                    <m:r>
                      <m:t>∙</m:t>
                    </m:r>
                    <m:d>
                      <m:dPr>
                        <m:ctrlPr/>
                      </m:dPr>
                      <m:e>
                        <m:r>
                          <m:t>1-</m:t>
                        </m:r>
                        <m:f>
                          <m:fPr>
                            <m:ctrlPr/>
                          </m:fPr>
                          <m:num>
                            <m:sSub>
                              <m:sSubPr>
                                <m:ctrlPr/>
                              </m:sSubPr>
                              <m:e>
                                <m:r>
                                  <m:t>v</m:t>
                                </m:r>
                              </m:e>
                              <m:sub>
                                <m:r>
                                  <m:t>N</m:t>
                                </m:r>
                              </m:sub>
                            </m:sSub>
                          </m:num>
                          <m:den>
                            <m:r>
                              <m:t>v</m:t>
                            </m:r>
                          </m:den>
                        </m:f>
                      </m:e>
                    </m:d>
                  </m:e>
                </m:d>
                <m:r>
                  <m:t>∙</m:t>
                </m:r>
                <m:sSub>
                  <m:sSubPr>
                    <m:ctrlPr/>
                  </m:sSubPr>
                  <m:e>
                    <m:r>
                      <m:t>A</m:t>
                    </m:r>
                  </m:e>
                  <m:sub>
                    <m:r>
                      <m:t>n</m:t>
                    </m:r>
                  </m:sub>
                </m:sSub>
                <m:r>
                  <m:t>/</m:t>
                </m:r>
                <m:sSub>
                  <m:sSubPr>
                    <m:ctrlPr/>
                  </m:sSubPr>
                  <m:e>
                    <m:r>
                      <m:t>S</m:t>
                    </m:r>
                  </m:e>
                  <m:sub>
                    <m:r>
                      <m:t>W</m:t>
                    </m:r>
                  </m:sub>
                </m:sSub>
              </m:oMath>
            </m:oMathPara>
          </w:p>
        </w:tc>
        <w:tc>
          <w:tcPr>
            <w:tcW w:w="1134" w:type="dxa"/>
            <w:vAlign w:val="center"/>
          </w:tcPr>
          <w:p w14:paraId="218D086D" w14:textId="65D301B6"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61</w:t>
            </w:r>
            <w:r w:rsidR="0066238E" w:rsidRPr="001E75DB">
              <w:fldChar w:fldCharType="end"/>
            </w:r>
            <w:r w:rsidRPr="001E75DB">
              <w:t>)</w:t>
            </w:r>
          </w:p>
        </w:tc>
      </w:tr>
    </w:tbl>
    <w:p w14:paraId="3BFDC5AD"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2261179" w14:textId="77777777" w:rsidTr="006907CB">
        <w:trPr>
          <w:jc w:val="center"/>
        </w:trPr>
        <w:tc>
          <w:tcPr>
            <w:tcW w:w="7933" w:type="dxa"/>
          </w:tcPr>
          <w:p w14:paraId="11954389" w14:textId="7EE643BE" w:rsidR="00DF5DF5" w:rsidRPr="001E75DB" w:rsidRDefault="00B33B1F" w:rsidP="006907CB">
            <w:pPr>
              <w:pStyle w:val="Gleichung"/>
              <w:rPr>
                <w:szCs w:val="22"/>
              </w:rPr>
            </w:pPr>
            <m:oMathPara>
              <m:oMath>
                <m:sSub>
                  <m:sSubPr>
                    <m:ctrlPr>
                      <w:rPr>
                        <w:i w:val="0"/>
                      </w:rPr>
                    </m:ctrlPr>
                  </m:sSubPr>
                  <m:e>
                    <m:r>
                      <m:t>D</m:t>
                    </m:r>
                  </m:e>
                  <m:sub>
                    <m:r>
                      <m:t>wm</m:t>
                    </m:r>
                  </m:sub>
                </m:sSub>
                <m:r>
                  <m:t>=Δ</m:t>
                </m:r>
                <m:sSub>
                  <m:sSubPr>
                    <m:ctrlPr/>
                  </m:sSubPr>
                  <m:e>
                    <m:r>
                      <m:t>C</m:t>
                    </m:r>
                  </m:e>
                  <m:sub>
                    <m:r>
                      <m:t>D,wm</m:t>
                    </m:r>
                  </m:sub>
                </m:sSub>
                <m:r>
                  <m:t>∙</m:t>
                </m:r>
                <m:f>
                  <m:fPr>
                    <m:ctrlPr/>
                  </m:fPr>
                  <m:num>
                    <m:r>
                      <m:t>ρ</m:t>
                    </m:r>
                  </m:num>
                  <m:den>
                    <m:r>
                      <m:t>2</m:t>
                    </m:r>
                  </m:den>
                </m:f>
                <m:r>
                  <m:t>∙</m:t>
                </m:r>
                <m:sSup>
                  <m:sSupPr>
                    <m:ctrlPr/>
                  </m:sSupPr>
                  <m:e>
                    <m:r>
                      <m:t>v</m:t>
                    </m:r>
                  </m:e>
                  <m:sup>
                    <m:r>
                      <m:t>2</m:t>
                    </m:r>
                  </m:sup>
                </m:sSup>
                <m:r>
                  <m:t>∙</m:t>
                </m:r>
                <m:sSub>
                  <m:sSubPr>
                    <m:ctrlPr/>
                  </m:sSubPr>
                  <m:e>
                    <m:r>
                      <m:t>S</m:t>
                    </m:r>
                  </m:e>
                  <m:sub>
                    <m:r>
                      <m:t>W</m:t>
                    </m:r>
                  </m:sub>
                </m:sSub>
              </m:oMath>
            </m:oMathPara>
          </w:p>
        </w:tc>
        <w:tc>
          <w:tcPr>
            <w:tcW w:w="1134" w:type="dxa"/>
            <w:vAlign w:val="center"/>
          </w:tcPr>
          <w:p w14:paraId="264C8F66" w14:textId="0AC08C8A" w:rsidR="00DF5DF5" w:rsidRPr="001E75DB" w:rsidRDefault="00DF5DF5" w:rsidP="006907CB">
            <w:pPr>
              <w:pStyle w:val="DiplStandard"/>
              <w:jc w:val="right"/>
            </w:pPr>
            <w:bookmarkStart w:id="193" w:name="_Ref8931581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62</w:t>
            </w:r>
            <w:r w:rsidR="0066238E" w:rsidRPr="001E75DB">
              <w:fldChar w:fldCharType="end"/>
            </w:r>
            <w:r w:rsidRPr="001E75DB">
              <w:t>)</w:t>
            </w:r>
            <w:bookmarkEnd w:id="193"/>
          </w:p>
        </w:tc>
      </w:tr>
    </w:tbl>
    <w:p w14:paraId="5F27351C"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13B172C" w14:textId="77777777" w:rsidTr="006907CB">
        <w:trPr>
          <w:jc w:val="center"/>
        </w:trPr>
        <w:tc>
          <w:tcPr>
            <w:tcW w:w="7933" w:type="dxa"/>
          </w:tcPr>
          <w:p w14:paraId="7E2D5EEA" w14:textId="38C49654" w:rsidR="00DF5DF5" w:rsidRPr="001E75DB" w:rsidRDefault="00B33B1F" w:rsidP="006907CB">
            <w:pPr>
              <w:pStyle w:val="Gleichung"/>
              <w:rPr>
                <w:szCs w:val="22"/>
              </w:rPr>
            </w:pPr>
            <m:oMathPara>
              <m:oMath>
                <m:sSub>
                  <m:sSubPr>
                    <m:ctrlPr>
                      <w:rPr>
                        <w:i w:val="0"/>
                      </w:rPr>
                    </m:ctrlPr>
                  </m:sSubPr>
                  <m:e>
                    <m:r>
                      <m:t>A</m:t>
                    </m:r>
                  </m:e>
                  <m:sub>
                    <m:r>
                      <m:t>N</m:t>
                    </m:r>
                  </m:sub>
                </m:sSub>
                <m:r>
                  <m:t>=</m:t>
                </m:r>
                <m:sSubSup>
                  <m:sSubSupPr>
                    <m:ctrlPr/>
                  </m:sSubSupPr>
                  <m:e>
                    <m:r>
                      <m:t>d</m:t>
                    </m:r>
                  </m:e>
                  <m:sub>
                    <m:r>
                      <m:t>i</m:t>
                    </m:r>
                  </m:sub>
                  <m:sup>
                    <m:r>
                      <m:t>2</m:t>
                    </m:r>
                  </m:sup>
                </m:sSubSup>
                <m:r>
                  <m:t>∙</m:t>
                </m:r>
                <m:f>
                  <m:fPr>
                    <m:ctrlPr/>
                  </m:fPr>
                  <m:num>
                    <m:r>
                      <m:t>π</m:t>
                    </m:r>
                  </m:num>
                  <m:den>
                    <m:r>
                      <m:t>4</m:t>
                    </m:r>
                  </m:den>
                </m:f>
              </m:oMath>
            </m:oMathPara>
          </w:p>
        </w:tc>
        <w:tc>
          <w:tcPr>
            <w:tcW w:w="1134" w:type="dxa"/>
            <w:vAlign w:val="center"/>
          </w:tcPr>
          <w:p w14:paraId="2D9F3EDB" w14:textId="1F5C10F6" w:rsidR="00DF5DF5" w:rsidRPr="001E75DB" w:rsidRDefault="00DF5DF5" w:rsidP="006907CB">
            <w:pPr>
              <w:pStyle w:val="DiplStandard"/>
              <w:jc w:val="right"/>
            </w:pPr>
            <w:bookmarkStart w:id="194" w:name="_Ref8931591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63</w:t>
            </w:r>
            <w:r w:rsidR="0066238E" w:rsidRPr="001E75DB">
              <w:fldChar w:fldCharType="end"/>
            </w:r>
            <w:r w:rsidRPr="001E75DB">
              <w:t>)</w:t>
            </w:r>
            <w:bookmarkEnd w:id="194"/>
          </w:p>
        </w:tc>
      </w:tr>
    </w:tbl>
    <w:p w14:paraId="756BA8B2" w14:textId="77777777" w:rsidR="00F97438" w:rsidRDefault="00F97438" w:rsidP="00C05A2D">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2C435A" w:rsidRPr="001E75DB" w14:paraId="31FBA44F" w14:textId="77777777" w:rsidTr="00EE7814">
        <w:trPr>
          <w:jc w:val="center"/>
        </w:trPr>
        <w:tc>
          <w:tcPr>
            <w:tcW w:w="7933" w:type="dxa"/>
          </w:tcPr>
          <w:p w14:paraId="1BDB203C" w14:textId="32ACDA16" w:rsidR="002C435A" w:rsidRPr="001E75DB" w:rsidRDefault="00B33B1F" w:rsidP="00EE7814">
            <w:pPr>
              <w:pStyle w:val="Gleichung"/>
              <w:rPr>
                <w:szCs w:val="22"/>
              </w:rPr>
            </w:pPr>
            <m:oMathPara>
              <m:oMath>
                <m:sSub>
                  <m:sSubPr>
                    <m:ctrlPr/>
                  </m:sSubPr>
                  <m:e>
                    <m:r>
                      <m:t>v</m:t>
                    </m:r>
                  </m:e>
                  <m:sub>
                    <m:r>
                      <m:t>rel</m:t>
                    </m:r>
                  </m:sub>
                </m:sSub>
                <m:r>
                  <m:t>=</m:t>
                </m:r>
                <m:f>
                  <m:fPr>
                    <m:type m:val="lin"/>
                    <m:ctrlPr/>
                  </m:fPr>
                  <m:num>
                    <m:sSub>
                      <m:sSubPr>
                        <m:ctrlPr/>
                      </m:sSubPr>
                      <m:e>
                        <m:r>
                          <m:t>v</m:t>
                        </m:r>
                      </m:e>
                      <m:sub>
                        <m:r>
                          <m:t>N</m:t>
                        </m:r>
                      </m:sub>
                    </m:sSub>
                  </m:num>
                  <m:den>
                    <m:r>
                      <m:t>v</m:t>
                    </m:r>
                  </m:den>
                </m:f>
              </m:oMath>
            </m:oMathPara>
          </w:p>
        </w:tc>
        <w:tc>
          <w:tcPr>
            <w:tcW w:w="1134" w:type="dxa"/>
            <w:vAlign w:val="center"/>
          </w:tcPr>
          <w:p w14:paraId="40705F0F" w14:textId="6F5EF01F" w:rsidR="002C435A" w:rsidRPr="001E75DB" w:rsidRDefault="002C435A" w:rsidP="00EE7814">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64</w:t>
            </w:r>
            <w:r w:rsidRPr="001E75DB">
              <w:fldChar w:fldCharType="end"/>
            </w:r>
            <w:r w:rsidRPr="001E75DB">
              <w:t>)</w:t>
            </w:r>
          </w:p>
        </w:tc>
      </w:tr>
    </w:tbl>
    <w:p w14:paraId="1DDB26B8" w14:textId="77777777" w:rsidR="002C435A" w:rsidRPr="001E75DB" w:rsidRDefault="002C435A" w:rsidP="002C435A">
      <w:pPr>
        <w:pStyle w:val="DiplStandard"/>
      </w:pPr>
    </w:p>
    <w:p w14:paraId="61127338" w14:textId="77777777" w:rsidR="002C435A" w:rsidRPr="001E75DB" w:rsidRDefault="002C435A" w:rsidP="00C05A2D">
      <w:pPr>
        <w:pStyle w:val="DiplStandard"/>
      </w:pPr>
    </w:p>
    <w:p w14:paraId="2EBD38E0" w14:textId="7C7549F2" w:rsidR="00F1683D" w:rsidRPr="001E75DB" w:rsidRDefault="00B33B1F" w:rsidP="00F1683D">
      <w:pPr>
        <w:pStyle w:val="DiplStandard"/>
      </w:pPr>
      <m:oMath>
        <m:sSub>
          <m:sSubPr>
            <m:ctrlPr>
              <w:rPr>
                <w:rFonts w:ascii="Cambria Math" w:hAnsi="Cambria Math"/>
                <w:i/>
              </w:rPr>
            </m:ctrlPr>
          </m:sSubPr>
          <m:e>
            <m:r>
              <w:rPr>
                <w:rFonts w:ascii="Cambria Math" w:hAnsi="Cambria Math"/>
              </w:rPr>
              <m:t>v</m:t>
            </m:r>
          </m:e>
          <m:sub>
            <m:r>
              <w:rPr>
                <w:rFonts w:ascii="Cambria Math" w:hAnsi="Cambria Math"/>
              </w:rPr>
              <m:t>N</m:t>
            </m:r>
          </m:sub>
        </m:sSub>
        <m:r>
          <w:rPr>
            <w:rFonts w:ascii="Cambria Math" w:hAnsi="Cambria Math"/>
          </w:rPr>
          <m:t>/v</m:t>
        </m:r>
      </m:oMath>
      <w:r w:rsidR="00F1683D" w:rsidRPr="001E75DB">
        <w:tab/>
      </w:r>
      <w:r w:rsidR="00F1683D" w:rsidRPr="001E75DB">
        <w:tab/>
        <w:t xml:space="preserve">0.12 </w:t>
      </w:r>
      <w:r w:rsidR="00F1683D" w:rsidRPr="001E75DB">
        <w:tab/>
      </w:r>
      <w:r w:rsidR="00F1683D" w:rsidRPr="001E75DB">
        <w:tab/>
        <w:t>primary airflow of high bypass engines</w:t>
      </w:r>
    </w:p>
    <w:p w14:paraId="2C3BB488" w14:textId="77777777" w:rsidR="00F1683D" w:rsidRPr="001E75DB" w:rsidRDefault="00F1683D" w:rsidP="00F1683D">
      <w:pPr>
        <w:pStyle w:val="DiplStandard"/>
      </w:pPr>
      <w:r w:rsidRPr="001E75DB">
        <w:tab/>
      </w:r>
      <w:r w:rsidRPr="001E75DB">
        <w:tab/>
        <w:t xml:space="preserve">0.25 </w:t>
      </w:r>
      <w:r w:rsidRPr="001E75DB">
        <w:tab/>
      </w:r>
      <w:r w:rsidRPr="001E75DB">
        <w:tab/>
        <w:t>for straight turbojet &amp; turboprop engines</w:t>
      </w:r>
    </w:p>
    <w:p w14:paraId="09898001" w14:textId="77777777" w:rsidR="00F1683D" w:rsidRPr="001E75DB" w:rsidRDefault="00F1683D" w:rsidP="00F1683D">
      <w:pPr>
        <w:pStyle w:val="DiplStandard"/>
      </w:pPr>
      <w:r w:rsidRPr="001E75DB">
        <w:tab/>
      </w:r>
      <w:r w:rsidRPr="001E75DB">
        <w:tab/>
        <w:t xml:space="preserve">0.42 </w:t>
      </w:r>
      <w:r w:rsidRPr="001E75DB">
        <w:tab/>
      </w:r>
      <w:r w:rsidRPr="001E75DB">
        <w:tab/>
        <w:t>low bypass ratio engines, mixed flow</w:t>
      </w:r>
    </w:p>
    <w:p w14:paraId="7B005B7C" w14:textId="77777777" w:rsidR="00F1683D" w:rsidRPr="001E75DB" w:rsidRDefault="00F1683D" w:rsidP="00F1683D">
      <w:pPr>
        <w:pStyle w:val="Dipl-Standard"/>
      </w:pPr>
      <w:r w:rsidRPr="001E75DB">
        <w:tab/>
      </w:r>
      <w:r w:rsidRPr="001E75DB">
        <w:tab/>
        <w:t xml:space="preserve">0.92 </w:t>
      </w:r>
      <w:r w:rsidRPr="001E75DB">
        <w:tab/>
      </w:r>
      <w:r w:rsidRPr="001E75DB">
        <w:tab/>
        <w:t>fan airflow of high bypass engines</w:t>
      </w:r>
    </w:p>
    <w:p w14:paraId="638C26D4" w14:textId="77777777" w:rsidR="00271832" w:rsidRDefault="00271832" w:rsidP="00F1683D">
      <w:pPr>
        <w:pStyle w:val="Dipl-Standard"/>
      </w:pPr>
    </w:p>
    <w:p w14:paraId="5FE4EB46" w14:textId="69AB081F" w:rsidR="00F1683D" w:rsidRPr="001E75DB" w:rsidRDefault="004E1102" w:rsidP="00F1683D">
      <w:pPr>
        <w:pStyle w:val="Dipl-Standard"/>
      </w:pPr>
      <m:oMath>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rel</m:t>
            </m:r>
          </m:sub>
        </m:sSub>
      </m:oMath>
      <w:r w:rsidR="00271832">
        <w:tab/>
        <w:t>Relative air speed</w:t>
      </w:r>
    </w:p>
    <w:p w14:paraId="6C22D942" w14:textId="085D0CFB" w:rsidR="00F1683D" w:rsidRPr="001E75DB" w:rsidRDefault="00B33B1F" w:rsidP="00F1683D">
      <w:pPr>
        <w:pStyle w:val="DiplStandard"/>
      </w:pPr>
      <m:oMath>
        <m:sSub>
          <m:sSubPr>
            <m:ctrlPr>
              <w:rPr>
                <w:rFonts w:ascii="Cambria Math" w:hAnsi="Cambria Math"/>
                <w:i/>
              </w:rPr>
            </m:ctrlPr>
          </m:sSubPr>
          <m:e>
            <m:r>
              <w:rPr>
                <w:rFonts w:ascii="Cambria Math" w:hAnsi="Cambria Math"/>
              </w:rPr>
              <m:t>A</m:t>
            </m:r>
          </m:e>
          <m:sub>
            <m:r>
              <w:rPr>
                <w:rFonts w:ascii="Cambria Math" w:hAnsi="Cambria Math"/>
              </w:rPr>
              <m:t>N</m:t>
            </m:r>
          </m:sub>
        </m:sSub>
      </m:oMath>
      <w:r w:rsidR="00F1683D" w:rsidRPr="001E75DB">
        <w:tab/>
      </w:r>
      <w:r w:rsidR="00F1683D" w:rsidRPr="001E75DB">
        <w:tab/>
      </w:r>
      <w:r w:rsidR="00271832">
        <w:t>A</w:t>
      </w:r>
      <w:r w:rsidR="00F1683D" w:rsidRPr="001E75DB">
        <w:t>rea of a nozzle</w:t>
      </w:r>
    </w:p>
    <w:p w14:paraId="0FF5AA59" w14:textId="356F7E0A" w:rsidR="00F1683D" w:rsidRPr="001E75DB" w:rsidRDefault="00B33B1F" w:rsidP="00F1683D">
      <w:pPr>
        <w:pStyle w:val="Dipl-Standard"/>
      </w:pPr>
      <m:oMath>
        <m:sSub>
          <m:sSubPr>
            <m:ctrlPr>
              <w:rPr>
                <w:rFonts w:ascii="Cambria Math" w:hAnsi="Cambria Math"/>
                <w:i/>
              </w:rPr>
            </m:ctrlPr>
          </m:sSubPr>
          <m:e>
            <m:r>
              <w:rPr>
                <w:rFonts w:ascii="Cambria Math" w:hAnsi="Cambria Math"/>
              </w:rPr>
              <m:t>v</m:t>
            </m:r>
          </m:e>
          <m:sub>
            <m:r>
              <w:rPr>
                <w:rFonts w:ascii="Cambria Math" w:hAnsi="Cambria Math"/>
              </w:rPr>
              <m:t>N</m:t>
            </m:r>
          </m:sub>
        </m:sSub>
      </m:oMath>
      <w:r w:rsidR="00F1683D" w:rsidRPr="001E75DB">
        <w:tab/>
      </w:r>
      <w:r w:rsidR="00F1683D" w:rsidRPr="001E75DB">
        <w:tab/>
        <w:t xml:space="preserve">avg </w:t>
      </w:r>
      <w:r w:rsidR="001C00A9">
        <w:t>vel</w:t>
      </w:r>
      <w:r w:rsidR="00F1683D" w:rsidRPr="001E75DB">
        <w:t>ocity of engine nozzle flow</w:t>
      </w:r>
    </w:p>
    <w:p w14:paraId="5E94C510" w14:textId="55CB5E3B" w:rsidR="00F1683D" w:rsidRPr="001E75DB" w:rsidRDefault="00D0272C" w:rsidP="00F1683D">
      <w:pPr>
        <w:pStyle w:val="Dipl-Standard"/>
      </w:pPr>
      <m:oMath>
        <m:r>
          <w:rPr>
            <w:rFonts w:ascii="Cambria Math" w:hAnsi="Cambria Math"/>
          </w:rPr>
          <m:t>v</m:t>
        </m:r>
      </m:oMath>
      <w:r w:rsidR="00F1683D" w:rsidRPr="001E75DB">
        <w:tab/>
      </w:r>
      <w:r w:rsidR="00F1683D" w:rsidRPr="001E75DB">
        <w:tab/>
      </w:r>
      <w:r w:rsidR="00271832">
        <w:t>F</w:t>
      </w:r>
      <w:r w:rsidR="00F1683D" w:rsidRPr="001E75DB">
        <w:t>light velocity</w:t>
      </w:r>
    </w:p>
    <w:p w14:paraId="0C58E184" w14:textId="713D58FE" w:rsidR="00F1683D" w:rsidRPr="001E75DB" w:rsidRDefault="00B33B1F" w:rsidP="00F1683D">
      <w:pPr>
        <w:pStyle w:val="Dipl-Standard"/>
      </w:pP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00F1683D" w:rsidRPr="001E75DB">
        <w:tab/>
      </w:r>
      <w:r w:rsidR="00F1683D" w:rsidRPr="001E75DB">
        <w:tab/>
      </w:r>
      <w:r w:rsidR="00271832">
        <w:t>E</w:t>
      </w:r>
      <w:r w:rsidR="00F1683D" w:rsidRPr="001E75DB">
        <w:t>ngine inlet diameter</w:t>
      </w:r>
    </w:p>
    <w:p w14:paraId="48D02B3E" w14:textId="77777777" w:rsidR="00F1683D" w:rsidRPr="001E75DB" w:rsidRDefault="00F1683D" w:rsidP="00F1683D">
      <w:pPr>
        <w:pStyle w:val="Dipl-Standard"/>
      </w:pPr>
    </w:p>
    <w:p w14:paraId="339AD09B" w14:textId="3A9A0481" w:rsidR="00380B80" w:rsidRDefault="004639A9" w:rsidP="002C435A">
      <w:pPr>
        <w:pStyle w:val="DiplStandard"/>
      </w:pPr>
      <w:r w:rsidRPr="004639A9">
        <w:t xml:space="preserve">The dependence on the bypass ratio is illustrated with </w:t>
      </w:r>
      <w:r w:rsidR="00E74B6C" w:rsidRPr="00770842">
        <w:fldChar w:fldCharType="begin"/>
      </w:r>
      <w:r w:rsidR="00E74B6C" w:rsidRPr="00770842">
        <w:instrText xml:space="preserve"> REF _Ref88697161 \h </w:instrText>
      </w:r>
      <w:r w:rsidR="00770842" w:rsidRPr="00770842">
        <w:instrText xml:space="preserve"> \* MERGEFORMAT </w:instrText>
      </w:r>
      <w:r w:rsidR="00E74B6C" w:rsidRPr="00770842">
        <w:fldChar w:fldCharType="separate"/>
      </w:r>
      <w:r w:rsidR="00DB56A2" w:rsidRPr="00DB56A2">
        <w:t xml:space="preserve">Figure </w:t>
      </w:r>
      <w:r w:rsidR="00DB56A2" w:rsidRPr="00DB56A2">
        <w:rPr>
          <w:noProof/>
        </w:rPr>
        <w:t>2.14</w:t>
      </w:r>
      <w:r w:rsidR="00E74B6C" w:rsidRPr="00770842">
        <w:fldChar w:fldCharType="end"/>
      </w:r>
      <w:r w:rsidR="00E74B6C">
        <w:t xml:space="preserve"> </w:t>
      </w:r>
      <w:r>
        <w:t xml:space="preserve">based on the A/C parameter of chapter </w:t>
      </w:r>
      <w:r w:rsidR="00637765">
        <w:fldChar w:fldCharType="begin"/>
      </w:r>
      <w:r w:rsidR="00637765">
        <w:instrText xml:space="preserve"> REF _Ref103023150 \r \h </w:instrText>
      </w:r>
      <w:r w:rsidR="00637765">
        <w:fldChar w:fldCharType="separate"/>
      </w:r>
      <w:r w:rsidR="00DB56A2">
        <w:t>8</w:t>
      </w:r>
      <w:r w:rsidR="00637765">
        <w:fldChar w:fldCharType="end"/>
      </w:r>
      <w:r w:rsidRPr="004639A9">
        <w:t xml:space="preserve">.  Although there is a </w:t>
      </w:r>
      <w:r w:rsidR="00053E25" w:rsidRPr="00053E25">
        <w:t xml:space="preserve">dependency </w:t>
      </w:r>
      <w:r w:rsidRPr="004639A9">
        <w:t xml:space="preserve">between the Mach number and the windmill </w:t>
      </w:r>
      <w:r w:rsidR="00E74B6C">
        <w:t xml:space="preserve">drag </w:t>
      </w:r>
      <w:r w:rsidRPr="004639A9">
        <w:t xml:space="preserve">coefficient, </w:t>
      </w:r>
      <w:r w:rsidR="00E74B6C" w:rsidRPr="00E74B6C">
        <w:t xml:space="preserve">it is almost constant over the </w:t>
      </w:r>
      <w:r w:rsidR="00E74B6C">
        <w:t xml:space="preserve">speed (see </w:t>
      </w:r>
      <w:r w:rsidR="00E74B6C" w:rsidRPr="00770842">
        <w:fldChar w:fldCharType="begin"/>
      </w:r>
      <w:r w:rsidR="00E74B6C" w:rsidRPr="00770842">
        <w:instrText xml:space="preserve"> REF _Ref88696976 \h </w:instrText>
      </w:r>
      <w:r w:rsidR="00770842" w:rsidRPr="00770842">
        <w:instrText xml:space="preserve"> \* MERGEFORMAT </w:instrText>
      </w:r>
      <w:r w:rsidR="00E74B6C" w:rsidRPr="00770842">
        <w:fldChar w:fldCharType="separate"/>
      </w:r>
      <w:r w:rsidR="00DB56A2" w:rsidRPr="00DB56A2">
        <w:t xml:space="preserve">Figure </w:t>
      </w:r>
      <w:r w:rsidR="00DB56A2" w:rsidRPr="00DB56A2">
        <w:rPr>
          <w:noProof/>
        </w:rPr>
        <w:t>2.15</w:t>
      </w:r>
      <w:r w:rsidR="00E74B6C" w:rsidRPr="00770842">
        <w:fldChar w:fldCharType="end"/>
      </w:r>
      <w:r w:rsidR="00E74B6C">
        <w:t>)</w:t>
      </w:r>
    </w:p>
    <w:p w14:paraId="5200FA73" w14:textId="77777777" w:rsidR="00380B80" w:rsidRDefault="00380B80" w:rsidP="00F1683D">
      <w:pPr>
        <w:pStyle w:val="Dipl-Standard"/>
      </w:pPr>
    </w:p>
    <w:p w14:paraId="1029EBAF" w14:textId="00476386" w:rsidR="00380B80" w:rsidRDefault="00E74B6C" w:rsidP="00F1683D">
      <w:pPr>
        <w:pStyle w:val="Dipl-Standard"/>
      </w:pPr>
      <w:r>
        <w:t xml:space="preserve"> </w:t>
      </w:r>
    </w:p>
    <w:p w14:paraId="3650D156" w14:textId="77777777" w:rsidR="00380B80" w:rsidRDefault="00380B80" w:rsidP="00F1683D">
      <w:pPr>
        <w:pStyle w:val="Dipl-Standard"/>
      </w:pPr>
    </w:p>
    <w:p w14:paraId="0491D54C" w14:textId="77777777" w:rsidR="00380B80" w:rsidRDefault="00380B80" w:rsidP="00F1683D">
      <w:pPr>
        <w:pStyle w:val="Dipl-Standard"/>
      </w:pPr>
    </w:p>
    <w:p w14:paraId="0567F08D" w14:textId="0668FD60" w:rsidR="00380B80" w:rsidRDefault="00380B80" w:rsidP="00F1683D">
      <w:pPr>
        <w:pStyle w:val="Dipl-Standard"/>
      </w:pPr>
    </w:p>
    <w:p w14:paraId="04F78CC0" w14:textId="00610B01" w:rsidR="00380B80" w:rsidRDefault="00380B80" w:rsidP="00F1683D">
      <w:pPr>
        <w:pStyle w:val="Dipl-Standard"/>
      </w:pPr>
      <w:r w:rsidRPr="00380B80">
        <w:rPr>
          <w:noProof/>
        </w:rPr>
        <w:lastRenderedPageBreak/>
        <w:drawing>
          <wp:inline distT="0" distB="0" distL="0" distR="0" wp14:anchorId="25EFE32E" wp14:editId="7AB12716">
            <wp:extent cx="5334000" cy="3707842"/>
            <wp:effectExtent l="0" t="0" r="0" b="6985"/>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extLst>
                        <a:ext uri="{96DAC541-7B7A-43D3-8B79-37D633B846F1}">
                          <asvg:svgBlip xmlns:asvg="http://schemas.microsoft.com/office/drawing/2016/SVG/main" r:embed="rId61"/>
                        </a:ext>
                      </a:extLst>
                    </a:blip>
                    <a:srcRect b="7315"/>
                    <a:stretch/>
                  </pic:blipFill>
                  <pic:spPr bwMode="auto">
                    <a:xfrm>
                      <a:off x="0" y="0"/>
                      <a:ext cx="5334000" cy="3707842"/>
                    </a:xfrm>
                    <a:prstGeom prst="rect">
                      <a:avLst/>
                    </a:prstGeom>
                    <a:ln>
                      <a:noFill/>
                    </a:ln>
                    <a:extLst>
                      <a:ext uri="{53640926-AAD7-44D8-BBD7-CCE9431645EC}">
                        <a14:shadowObscured xmlns:a14="http://schemas.microsoft.com/office/drawing/2010/main"/>
                      </a:ext>
                    </a:extLst>
                  </pic:spPr>
                </pic:pic>
              </a:graphicData>
            </a:graphic>
          </wp:inline>
        </w:drawing>
      </w:r>
    </w:p>
    <w:p w14:paraId="6F3E59D1" w14:textId="2D512D40" w:rsidR="008F09B8" w:rsidRPr="001E75DB" w:rsidRDefault="008F09B8" w:rsidP="008F09B8">
      <w:pPr>
        <w:pStyle w:val="Dipl-Standard"/>
      </w:pPr>
      <w:bookmarkStart w:id="195" w:name="_Ref88697161"/>
      <w:bookmarkStart w:id="196" w:name="_Toc103301388"/>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14</w:t>
      </w:r>
      <w:r w:rsidRPr="001E75DB">
        <w:rPr>
          <w:b/>
        </w:rPr>
        <w:fldChar w:fldCharType="end"/>
      </w:r>
      <w:bookmarkEnd w:id="195"/>
      <w:r w:rsidRPr="001E75DB">
        <w:tab/>
      </w:r>
      <w:r>
        <w:t>Windmil</w:t>
      </w:r>
      <w:r w:rsidR="00DB31EE">
        <w:t>l drag coefficient</w:t>
      </w:r>
      <w:r w:rsidRPr="001E75DB">
        <w:t xml:space="preserve"> </w:t>
      </w:r>
      <w:r>
        <w:t xml:space="preserve">as a function of </w:t>
      </w:r>
      <w:r w:rsidR="00DB31EE">
        <w:t>the relative speed</w:t>
      </w:r>
      <w:bookmarkEnd w:id="196"/>
    </w:p>
    <w:p w14:paraId="2C990A4A" w14:textId="77777777" w:rsidR="00582793" w:rsidRPr="00380B80" w:rsidRDefault="00582793" w:rsidP="00F1683D">
      <w:pPr>
        <w:pStyle w:val="Dipl-Standard"/>
      </w:pPr>
    </w:p>
    <w:p w14:paraId="73796129" w14:textId="03CB45C9" w:rsidR="00380B80" w:rsidRPr="00380B80" w:rsidRDefault="00582793" w:rsidP="00F1683D">
      <w:pPr>
        <w:pStyle w:val="Dipl-Standard"/>
      </w:pPr>
      <w:r w:rsidRPr="00582793">
        <w:rPr>
          <w:noProof/>
        </w:rPr>
        <w:drawing>
          <wp:inline distT="0" distB="0" distL="0" distR="0" wp14:anchorId="2840EDB0" wp14:editId="5EBAC283">
            <wp:extent cx="4601169" cy="3239882"/>
            <wp:effectExtent l="0" t="0" r="9525" b="0"/>
            <wp:docPr id="74" name="Grafi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extLst>
                        <a:ext uri="{96DAC541-7B7A-43D3-8B79-37D633B846F1}">
                          <asvg:svgBlip xmlns:asvg="http://schemas.microsoft.com/office/drawing/2016/SVG/main" r:embed="rId63"/>
                        </a:ext>
                      </a:extLst>
                    </a:blip>
                    <a:srcRect t="6115" b="-1"/>
                    <a:stretch/>
                  </pic:blipFill>
                  <pic:spPr bwMode="auto">
                    <a:xfrm>
                      <a:off x="0" y="0"/>
                      <a:ext cx="4606263" cy="3243469"/>
                    </a:xfrm>
                    <a:prstGeom prst="rect">
                      <a:avLst/>
                    </a:prstGeom>
                    <a:ln>
                      <a:noFill/>
                    </a:ln>
                    <a:extLst>
                      <a:ext uri="{53640926-AAD7-44D8-BBD7-CCE9431645EC}">
                        <a14:shadowObscured xmlns:a14="http://schemas.microsoft.com/office/drawing/2010/main"/>
                      </a:ext>
                    </a:extLst>
                  </pic:spPr>
                </pic:pic>
              </a:graphicData>
            </a:graphic>
          </wp:inline>
        </w:drawing>
      </w:r>
    </w:p>
    <w:p w14:paraId="4608A58E" w14:textId="7B50490A" w:rsidR="008F09B8" w:rsidRPr="001E75DB" w:rsidRDefault="008F09B8" w:rsidP="008F09B8">
      <w:pPr>
        <w:pStyle w:val="Dipl-Standard"/>
      </w:pPr>
      <w:bookmarkStart w:id="197" w:name="_Ref88696976"/>
      <w:bookmarkStart w:id="198" w:name="_Toc103301389"/>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15</w:t>
      </w:r>
      <w:r w:rsidRPr="001E75DB">
        <w:rPr>
          <w:b/>
        </w:rPr>
        <w:fldChar w:fldCharType="end"/>
      </w:r>
      <w:bookmarkEnd w:id="197"/>
      <w:r w:rsidRPr="001E75DB">
        <w:tab/>
      </w:r>
      <w:r>
        <w:t>Windmill</w:t>
      </w:r>
      <w:r w:rsidRPr="001E75DB">
        <w:t xml:space="preserve"> drag, </w:t>
      </w:r>
      <w:proofErr w:type="spellStart"/>
      <w:r w:rsidRPr="001E75DB">
        <w:t>A320</w:t>
      </w:r>
      <w:bookmarkEnd w:id="198"/>
      <w:proofErr w:type="spellEnd"/>
    </w:p>
    <w:p w14:paraId="6A795859" w14:textId="77777777" w:rsidR="00380B80" w:rsidRDefault="00380B80" w:rsidP="00C64D0D">
      <w:pPr>
        <w:pStyle w:val="DiplStandard"/>
      </w:pPr>
    </w:p>
    <w:p w14:paraId="7707E6BF" w14:textId="77777777" w:rsidR="00C34E98" w:rsidRDefault="00C34E98" w:rsidP="00C64D0D">
      <w:pPr>
        <w:pStyle w:val="DiplStandard"/>
      </w:pPr>
    </w:p>
    <w:p w14:paraId="089925BB" w14:textId="77777777" w:rsidR="00C34E98" w:rsidRDefault="00C34E98" w:rsidP="00C64D0D">
      <w:pPr>
        <w:pStyle w:val="DiplStandard"/>
      </w:pPr>
    </w:p>
    <w:p w14:paraId="6F2C387B" w14:textId="77777777" w:rsidR="00C34E98" w:rsidRPr="001E75DB" w:rsidRDefault="00C34E98" w:rsidP="00F1683D">
      <w:pPr>
        <w:pStyle w:val="Dipl-Standard"/>
      </w:pPr>
    </w:p>
    <w:p w14:paraId="5251FA03" w14:textId="3C8F5C66" w:rsidR="00C34E98" w:rsidRDefault="00504CCD" w:rsidP="00DF5DF5">
      <w:pPr>
        <w:pStyle w:val="DiplStandard"/>
      </w:pPr>
      <w:r w:rsidRPr="00504CCD">
        <w:rPr>
          <w:noProof/>
        </w:rPr>
        <w:lastRenderedPageBreak/>
        <w:drawing>
          <wp:inline distT="0" distB="0" distL="0" distR="0" wp14:anchorId="387336A7" wp14:editId="026DD7BD">
            <wp:extent cx="4872990" cy="3423630"/>
            <wp:effectExtent l="0" t="0" r="3810" b="5715"/>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extLst>
                        <a:ext uri="{96DAC541-7B7A-43D3-8B79-37D633B846F1}">
                          <asvg:svgBlip xmlns:asvg="http://schemas.microsoft.com/office/drawing/2016/SVG/main" r:embed="rId65"/>
                        </a:ext>
                      </a:extLst>
                    </a:blip>
                    <a:srcRect t="6324"/>
                    <a:stretch/>
                  </pic:blipFill>
                  <pic:spPr bwMode="auto">
                    <a:xfrm>
                      <a:off x="0" y="0"/>
                      <a:ext cx="4883505" cy="3431018"/>
                    </a:xfrm>
                    <a:prstGeom prst="rect">
                      <a:avLst/>
                    </a:prstGeom>
                    <a:ln>
                      <a:noFill/>
                    </a:ln>
                    <a:extLst>
                      <a:ext uri="{53640926-AAD7-44D8-BBD7-CCE9431645EC}">
                        <a14:shadowObscured xmlns:a14="http://schemas.microsoft.com/office/drawing/2010/main"/>
                      </a:ext>
                    </a:extLst>
                  </pic:spPr>
                </pic:pic>
              </a:graphicData>
            </a:graphic>
          </wp:inline>
        </w:drawing>
      </w:r>
    </w:p>
    <w:p w14:paraId="20F459FD" w14:textId="3C21D153" w:rsidR="004E44EF" w:rsidRPr="001E75DB" w:rsidRDefault="004E44EF" w:rsidP="004E44EF">
      <w:pPr>
        <w:pStyle w:val="Dipl-Standard"/>
      </w:pPr>
      <w:bookmarkStart w:id="199" w:name="_Ref88697273"/>
      <w:bookmarkStart w:id="200" w:name="_Toc103301390"/>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2</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16</w:t>
      </w:r>
      <w:r w:rsidRPr="001E75DB">
        <w:rPr>
          <w:b/>
        </w:rPr>
        <w:fldChar w:fldCharType="end"/>
      </w:r>
      <w:bookmarkEnd w:id="199"/>
      <w:r w:rsidRPr="001E75DB">
        <w:tab/>
      </w:r>
      <w:r>
        <w:t>Windmill</w:t>
      </w:r>
      <w:r w:rsidRPr="001E75DB">
        <w:t xml:space="preserve"> drag, </w:t>
      </w:r>
      <w:r w:rsidR="00A53D86">
        <w:t>comparison</w:t>
      </w:r>
      <w:bookmarkEnd w:id="200"/>
    </w:p>
    <w:p w14:paraId="4AE727F2" w14:textId="77777777" w:rsidR="004E44EF" w:rsidRPr="00C64D0D" w:rsidRDefault="004E44EF" w:rsidP="00C64D0D">
      <w:pPr>
        <w:pStyle w:val="DiplStandard"/>
      </w:pPr>
    </w:p>
    <w:p w14:paraId="529ED34E" w14:textId="406836FE" w:rsidR="004E44EF" w:rsidRPr="00C64D0D" w:rsidRDefault="00A53D86" w:rsidP="00C64D0D">
      <w:pPr>
        <w:pStyle w:val="DiplStandard"/>
      </w:pPr>
      <w:r w:rsidRPr="00C64D0D">
        <w:t xml:space="preserve">For the 4-engine jet, the windmill drag coefficient is significantly lower (see </w:t>
      </w:r>
      <w:r w:rsidRPr="00C64D0D">
        <w:fldChar w:fldCharType="begin"/>
      </w:r>
      <w:r w:rsidRPr="00C64D0D">
        <w:instrText xml:space="preserve"> REF _Ref88697273 \h </w:instrText>
      </w:r>
      <w:r w:rsidR="00C64D0D">
        <w:instrText xml:space="preserve"> \* MERGEFORMAT </w:instrText>
      </w:r>
      <w:r w:rsidRPr="00C64D0D">
        <w:fldChar w:fldCharType="separate"/>
      </w:r>
      <w:r w:rsidR="00DB56A2" w:rsidRPr="00DB56A2">
        <w:t>Figure 2.16</w:t>
      </w:r>
      <w:r w:rsidRPr="00C64D0D">
        <w:fldChar w:fldCharType="end"/>
      </w:r>
      <w:r w:rsidRPr="00C64D0D">
        <w:t>)</w:t>
      </w:r>
    </w:p>
    <w:p w14:paraId="71327692" w14:textId="77777777" w:rsidR="00A53D86" w:rsidRPr="00C64D0D" w:rsidRDefault="00A53D86" w:rsidP="00C64D0D">
      <w:pPr>
        <w:pStyle w:val="DiplStandard"/>
      </w:pPr>
    </w:p>
    <w:p w14:paraId="1D21782F" w14:textId="389F1B4D" w:rsidR="00504CCD" w:rsidRPr="00C64D0D" w:rsidRDefault="00B169A1" w:rsidP="00C64D0D">
      <w:pPr>
        <w:pStyle w:val="DiplStandard"/>
      </w:pPr>
      <w:r w:rsidRPr="00C64D0D">
        <w:t>An simpler approach from (Raymer 2012) gives similar results:</w:t>
      </w:r>
    </w:p>
    <w:p w14:paraId="15003ACB" w14:textId="77777777" w:rsidR="00B169A1" w:rsidRPr="00C64D0D" w:rsidRDefault="00B169A1" w:rsidP="00C64D0D">
      <w:pPr>
        <w:pStyle w:val="DiplStandard"/>
      </w:pPr>
    </w:p>
    <w:p w14:paraId="6E4AAC44" w14:textId="7CF3CA4C" w:rsidR="00DF5DF5" w:rsidRPr="00C64D0D" w:rsidRDefault="00F1683D" w:rsidP="00C64D0D">
      <w:pPr>
        <w:pStyle w:val="DiplStandard"/>
      </w:pPr>
      <w:r w:rsidRPr="00C64D0D">
        <w:t>Jet</w:t>
      </w:r>
      <w:r w:rsidR="00504CCD" w:rsidRPr="00C64D0D">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C29AA32" w14:textId="77777777" w:rsidTr="006907CB">
        <w:trPr>
          <w:jc w:val="center"/>
        </w:trPr>
        <w:tc>
          <w:tcPr>
            <w:tcW w:w="7933" w:type="dxa"/>
          </w:tcPr>
          <w:p w14:paraId="41BF8F3C" w14:textId="53B549F8" w:rsidR="00DF5DF5" w:rsidRPr="001E75DB" w:rsidRDefault="00B33B1F" w:rsidP="006907CB">
            <w:pPr>
              <w:pStyle w:val="Gleichung"/>
              <w:rPr>
                <w:szCs w:val="22"/>
              </w:rPr>
            </w:pPr>
            <m:oMathPara>
              <m:oMath>
                <m:sSub>
                  <m:sSubPr>
                    <m:ctrlPr>
                      <w:rPr>
                        <w:i w:val="0"/>
                      </w:rPr>
                    </m:ctrlPr>
                  </m:sSubPr>
                  <m:e>
                    <m:d>
                      <m:dPr>
                        <m:ctrlPr>
                          <w:rPr>
                            <w:i w:val="0"/>
                          </w:rPr>
                        </m:ctrlPr>
                      </m:dPr>
                      <m:e>
                        <m:f>
                          <m:fPr>
                            <m:type m:val="lin"/>
                            <m:ctrlPr>
                              <w:rPr>
                                <w:i w:val="0"/>
                              </w:rPr>
                            </m:ctrlPr>
                          </m:fPr>
                          <m:num>
                            <m:r>
                              <m:t>D</m:t>
                            </m:r>
                          </m:num>
                          <m:den>
                            <m:r>
                              <m:t>q</m:t>
                            </m:r>
                          </m:den>
                        </m:f>
                      </m:e>
                    </m:d>
                  </m:e>
                  <m:sub>
                    <m:r>
                      <m:t>wm</m:t>
                    </m:r>
                  </m:sub>
                </m:sSub>
                <m:r>
                  <m:t>=0.3∙</m:t>
                </m:r>
                <m:sSub>
                  <m:sSubPr>
                    <m:ctrlPr/>
                  </m:sSubPr>
                  <m:e>
                    <m:r>
                      <m:t>A</m:t>
                    </m:r>
                  </m:e>
                  <m:sub>
                    <m:r>
                      <m:t>N</m:t>
                    </m:r>
                  </m:sub>
                </m:sSub>
              </m:oMath>
            </m:oMathPara>
          </w:p>
        </w:tc>
        <w:tc>
          <w:tcPr>
            <w:tcW w:w="1134" w:type="dxa"/>
            <w:vAlign w:val="center"/>
          </w:tcPr>
          <w:p w14:paraId="6CE6C53D" w14:textId="2D319E81"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65</w:t>
            </w:r>
            <w:r w:rsidR="0066238E" w:rsidRPr="001E75DB">
              <w:fldChar w:fldCharType="end"/>
            </w:r>
            <w:r w:rsidRPr="001E75DB">
              <w:t>)</w:t>
            </w:r>
          </w:p>
        </w:tc>
      </w:tr>
    </w:tbl>
    <w:p w14:paraId="2D9B2C91"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FC10FD9" w14:textId="77777777" w:rsidTr="006907CB">
        <w:trPr>
          <w:jc w:val="center"/>
        </w:trPr>
        <w:tc>
          <w:tcPr>
            <w:tcW w:w="7933" w:type="dxa"/>
          </w:tcPr>
          <w:p w14:paraId="35097DC9" w14:textId="796C3D5B" w:rsidR="00DF5DF5" w:rsidRPr="001E75DB" w:rsidRDefault="00B33B1F" w:rsidP="006907CB">
            <w:pPr>
              <w:pStyle w:val="Gleichung"/>
              <w:rPr>
                <w:szCs w:val="22"/>
              </w:rPr>
            </w:pPr>
            <m:oMathPara>
              <m:oMath>
                <m:f>
                  <m:fPr>
                    <m:ctrlPr>
                      <w:rPr>
                        <w:i w:val="0"/>
                      </w:rPr>
                    </m:ctrlPr>
                  </m:fPr>
                  <m:num>
                    <m:sSub>
                      <m:sSubPr>
                        <m:ctrlPr>
                          <w:rPr>
                            <w:i w:val="0"/>
                          </w:rPr>
                        </m:ctrlPr>
                      </m:sSubPr>
                      <m:e>
                        <m:r>
                          <m:t>c</m:t>
                        </m:r>
                      </m:e>
                      <m:sub>
                        <m:r>
                          <m:t>D,wm</m:t>
                        </m:r>
                      </m:sub>
                    </m:sSub>
                    <m:r>
                      <m:t>∙q∙</m:t>
                    </m:r>
                    <m:sSub>
                      <m:sSubPr>
                        <m:ctrlPr/>
                      </m:sSubPr>
                      <m:e>
                        <m:r>
                          <m:t>S</m:t>
                        </m:r>
                      </m:e>
                      <m:sub>
                        <m:r>
                          <m:t>W</m:t>
                        </m:r>
                      </m:sub>
                    </m:sSub>
                  </m:num>
                  <m:den>
                    <m:r>
                      <m:t>q</m:t>
                    </m:r>
                  </m:den>
                </m:f>
                <m:r>
                  <m:t>=</m:t>
                </m:r>
                <m:sSub>
                  <m:sSubPr>
                    <m:ctrlPr>
                      <w:rPr>
                        <w:i w:val="0"/>
                      </w:rPr>
                    </m:ctrlPr>
                  </m:sSubPr>
                  <m:e>
                    <m:r>
                      <m:t>c</m:t>
                    </m:r>
                  </m:e>
                  <m:sub>
                    <m:r>
                      <m:t>D,wm</m:t>
                    </m:r>
                  </m:sub>
                </m:sSub>
                <m:r>
                  <m:t>∙</m:t>
                </m:r>
                <m:sSub>
                  <m:sSubPr>
                    <m:ctrlPr/>
                  </m:sSubPr>
                  <m:e>
                    <m:r>
                      <m:t>S</m:t>
                    </m:r>
                  </m:e>
                  <m:sub>
                    <m:r>
                      <m:t>W</m:t>
                    </m:r>
                  </m:sub>
                </m:sSub>
                <m:r>
                  <m:t>=0.3∙</m:t>
                </m:r>
                <m:sSub>
                  <m:sSubPr>
                    <m:ctrlPr/>
                  </m:sSubPr>
                  <m:e>
                    <m:r>
                      <m:t>A</m:t>
                    </m:r>
                  </m:e>
                  <m:sub>
                    <m:r>
                      <m:t>N</m:t>
                    </m:r>
                  </m:sub>
                </m:sSub>
              </m:oMath>
            </m:oMathPara>
          </w:p>
        </w:tc>
        <w:tc>
          <w:tcPr>
            <w:tcW w:w="1134" w:type="dxa"/>
            <w:vAlign w:val="center"/>
          </w:tcPr>
          <w:p w14:paraId="482B49F5" w14:textId="7BDCCFE0"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66</w:t>
            </w:r>
            <w:r w:rsidR="0066238E" w:rsidRPr="001E75DB">
              <w:fldChar w:fldCharType="end"/>
            </w:r>
            <w:r w:rsidRPr="001E75DB">
              <w:t>)</w:t>
            </w:r>
          </w:p>
        </w:tc>
      </w:tr>
    </w:tbl>
    <w:p w14:paraId="12FF6097"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E09157C" w14:textId="77777777" w:rsidTr="006907CB">
        <w:trPr>
          <w:jc w:val="center"/>
        </w:trPr>
        <w:tc>
          <w:tcPr>
            <w:tcW w:w="7933" w:type="dxa"/>
          </w:tcPr>
          <w:p w14:paraId="6A2933BB" w14:textId="2C8F79EC" w:rsidR="00DF5DF5" w:rsidRPr="001E75DB" w:rsidRDefault="00F97438" w:rsidP="006907CB">
            <w:pPr>
              <w:pStyle w:val="Gleichung"/>
              <w:rPr>
                <w:szCs w:val="22"/>
              </w:rPr>
            </w:pPr>
            <m:oMathPara>
              <m:oMath>
                <m:r>
                  <m:t>Δ</m:t>
                </m:r>
                <m:sSub>
                  <m:sSubPr>
                    <m:ctrlPr>
                      <w:rPr>
                        <w:i w:val="0"/>
                      </w:rPr>
                    </m:ctrlPr>
                  </m:sSubPr>
                  <m:e>
                    <m:r>
                      <m:t>C</m:t>
                    </m:r>
                  </m:e>
                  <m:sub>
                    <m:r>
                      <m:t>D0,wm</m:t>
                    </m:r>
                  </m:sub>
                </m:sSub>
                <m:r>
                  <m:t>=0.3∙</m:t>
                </m:r>
                <m:sSub>
                  <m:sSubPr>
                    <m:ctrlPr/>
                  </m:sSubPr>
                  <m:e>
                    <m:r>
                      <m:t>A</m:t>
                    </m:r>
                  </m:e>
                  <m:sub>
                    <m:r>
                      <m:t>N</m:t>
                    </m:r>
                  </m:sub>
                </m:sSub>
                <m:r>
                  <m:t>/</m:t>
                </m:r>
                <m:sSub>
                  <m:sSubPr>
                    <m:ctrlPr/>
                  </m:sSubPr>
                  <m:e>
                    <m:r>
                      <m:t>S</m:t>
                    </m:r>
                  </m:e>
                  <m:sub>
                    <m:r>
                      <m:t>W</m:t>
                    </m:r>
                  </m:sub>
                </m:sSub>
              </m:oMath>
            </m:oMathPara>
          </w:p>
        </w:tc>
        <w:tc>
          <w:tcPr>
            <w:tcW w:w="1134" w:type="dxa"/>
            <w:vAlign w:val="center"/>
          </w:tcPr>
          <w:p w14:paraId="49B27396" w14:textId="6C2F50D0"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67</w:t>
            </w:r>
            <w:r w:rsidR="0066238E" w:rsidRPr="001E75DB">
              <w:fldChar w:fldCharType="end"/>
            </w:r>
            <w:r w:rsidRPr="001E75DB">
              <w:t>)</w:t>
            </w:r>
          </w:p>
        </w:tc>
      </w:tr>
    </w:tbl>
    <w:p w14:paraId="78E66F9D" w14:textId="77777777" w:rsidR="00047EDB" w:rsidRPr="001E75DB" w:rsidRDefault="00047EDB" w:rsidP="00C64D0D">
      <w:pPr>
        <w:pStyle w:val="DiplStandard"/>
      </w:pPr>
    </w:p>
    <w:p w14:paraId="0E219BD7" w14:textId="024C93A0" w:rsidR="00F1683D" w:rsidRPr="001E75DB" w:rsidRDefault="00B33B1F" w:rsidP="00C64D0D">
      <w:pPr>
        <w:pStyle w:val="DiplStandard"/>
      </w:pPr>
      <m:oMath>
        <m:sSub>
          <m:sSubPr>
            <m:ctrlPr>
              <w:rPr>
                <w:rFonts w:ascii="Cambria Math" w:hAnsi="Cambria Math"/>
                <w:i/>
              </w:rPr>
            </m:ctrlPr>
          </m:sSubPr>
          <m:e>
            <m:r>
              <w:rPr>
                <w:rFonts w:ascii="Cambria Math" w:hAnsi="Cambria Math"/>
              </w:rPr>
              <m:t>A</m:t>
            </m:r>
          </m:e>
          <m:sub>
            <m:r>
              <w:rPr>
                <w:rFonts w:ascii="Cambria Math" w:hAnsi="Cambria Math"/>
              </w:rPr>
              <m:t>N</m:t>
            </m:r>
          </m:sub>
        </m:sSub>
      </m:oMath>
      <w:r w:rsidR="00F1683D" w:rsidRPr="001E75DB">
        <w:tab/>
      </w:r>
      <w:r w:rsidR="00F1683D" w:rsidRPr="001E75DB">
        <w:tab/>
        <w:t>engine front face</w:t>
      </w:r>
      <w:r w:rsidR="009E49BC">
        <w:t xml:space="preserve"> surface area</w:t>
      </w:r>
    </w:p>
    <w:p w14:paraId="101DE413" w14:textId="77777777" w:rsidR="00DA4291" w:rsidRPr="00C64D0D" w:rsidRDefault="00DA4291" w:rsidP="00C64D0D">
      <w:pPr>
        <w:pStyle w:val="DiplStandard"/>
        <w:rPr>
          <w:shd w:val="clear" w:color="auto" w:fill="FFFFFF" w:themeFill="background1"/>
        </w:rPr>
      </w:pPr>
    </w:p>
    <w:p w14:paraId="2128F1A3" w14:textId="77777777" w:rsidR="00C8270E" w:rsidRPr="00C64D0D" w:rsidRDefault="00C8270E" w:rsidP="007A12D5">
      <w:pPr>
        <w:pStyle w:val="Dipl-Standard"/>
        <w:rPr>
          <w:shd w:val="clear" w:color="auto" w:fill="FFFFFF" w:themeFill="background1"/>
        </w:rPr>
      </w:pPr>
    </w:p>
    <w:p w14:paraId="6472F073" w14:textId="4D81F902" w:rsidR="00DA4291" w:rsidRDefault="00DA4291" w:rsidP="0072636A">
      <w:pPr>
        <w:pStyle w:val="Heading3"/>
      </w:pPr>
      <w:bookmarkStart w:id="201" w:name="_Toc88096000"/>
      <w:bookmarkStart w:id="202" w:name="_Toc88096553"/>
      <w:bookmarkStart w:id="203" w:name="_Toc88097151"/>
      <w:bookmarkStart w:id="204" w:name="_Ref103192067"/>
      <w:bookmarkStart w:id="205" w:name="_Toc103301305"/>
      <w:r w:rsidRPr="001E75DB">
        <w:t xml:space="preserve">Spillage </w:t>
      </w:r>
      <w:r w:rsidR="00A75D6E">
        <w:t>D</w:t>
      </w:r>
      <w:r w:rsidRPr="001E75DB">
        <w:t>rag</w:t>
      </w:r>
      <w:bookmarkEnd w:id="201"/>
      <w:bookmarkEnd w:id="202"/>
      <w:bookmarkEnd w:id="203"/>
      <w:bookmarkEnd w:id="204"/>
      <w:bookmarkEnd w:id="205"/>
    </w:p>
    <w:p w14:paraId="16F9CA20" w14:textId="77777777" w:rsidR="00C8270E" w:rsidRDefault="00C8270E" w:rsidP="002C435A">
      <w:pPr>
        <w:pStyle w:val="DiplStandard"/>
      </w:pPr>
    </w:p>
    <w:p w14:paraId="35142245" w14:textId="6DF7725F" w:rsidR="00C8270E" w:rsidRPr="00C8270E" w:rsidRDefault="00E51202" w:rsidP="002C435A">
      <w:pPr>
        <w:pStyle w:val="DiplStandard"/>
      </w:pPr>
      <w:r w:rsidRPr="00E51202">
        <w:t xml:space="preserve">The spillage effect can be estimated according to </w:t>
      </w:r>
      <w:proofErr w:type="spellStart"/>
      <w:r w:rsidRPr="00E51202">
        <w:t>Torenbeek</w:t>
      </w:r>
      <w:proofErr w:type="spellEnd"/>
      <w:r w:rsidRPr="00E51202">
        <w:t xml:space="preserve"> by the coefficient defined in Eq.</w:t>
      </w:r>
      <w:r>
        <w:t> </w:t>
      </w:r>
      <w:r w:rsidR="00C64D0D">
        <w:fldChar w:fldCharType="begin"/>
      </w:r>
      <w:r w:rsidR="00C64D0D">
        <w:instrText xml:space="preserve"> REF _Ref88697526 \h </w:instrText>
      </w:r>
      <w:r w:rsidR="002C435A">
        <w:instrText xml:space="preserve"> \* MERGEFORMAT </w:instrText>
      </w:r>
      <w:r w:rsidR="00C64D0D">
        <w:fldChar w:fldCharType="separate"/>
      </w:r>
      <w:r w:rsidR="00DB56A2" w:rsidRPr="001E75DB">
        <w:t>(</w:t>
      </w:r>
      <w:r w:rsidR="00DB56A2">
        <w:rPr>
          <w:noProof/>
        </w:rPr>
        <w:t>2</w:t>
      </w:r>
      <w:r w:rsidR="00DB56A2" w:rsidRPr="001E75DB">
        <w:rPr>
          <w:noProof/>
        </w:rPr>
        <w:t>.</w:t>
      </w:r>
      <w:r w:rsidR="00DB56A2">
        <w:rPr>
          <w:noProof/>
        </w:rPr>
        <w:t>68</w:t>
      </w:r>
      <w:r w:rsidR="00C64D0D">
        <w:fldChar w:fldCharType="end"/>
      </w:r>
      <w:r w:rsidR="00C64D0D">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A4291" w:rsidRPr="001E75DB" w14:paraId="65D11742" w14:textId="77777777" w:rsidTr="006907CB">
        <w:trPr>
          <w:jc w:val="center"/>
        </w:trPr>
        <w:tc>
          <w:tcPr>
            <w:tcW w:w="7933" w:type="dxa"/>
          </w:tcPr>
          <w:p w14:paraId="287F4A30" w14:textId="77777777" w:rsidR="00DA4291" w:rsidRPr="001E75DB" w:rsidRDefault="00DA4291" w:rsidP="006907CB">
            <w:pPr>
              <w:pStyle w:val="Gleichung"/>
              <w:rPr>
                <w:szCs w:val="22"/>
              </w:rPr>
            </w:pPr>
            <m:oMathPara>
              <m:oMath>
                <m:r>
                  <m:t>Δ</m:t>
                </m:r>
                <m:sSub>
                  <m:sSubPr>
                    <m:ctrlPr/>
                  </m:sSubPr>
                  <m:e>
                    <m:r>
                      <m:t>C</m:t>
                    </m:r>
                  </m:e>
                  <m:sub>
                    <m:r>
                      <m:t>D0,sp</m:t>
                    </m:r>
                  </m:sub>
                </m:sSub>
                <m:r>
                  <m:t>∙</m:t>
                </m:r>
                <m:sSub>
                  <m:sSubPr>
                    <m:ctrlPr/>
                  </m:sSubPr>
                  <m:e>
                    <m:r>
                      <m:t>S</m:t>
                    </m:r>
                  </m:e>
                  <m:sub>
                    <m:r>
                      <m:t>W</m:t>
                    </m:r>
                  </m:sub>
                </m:sSub>
                <m:r>
                  <m:t>=0.1∙</m:t>
                </m:r>
                <m:f>
                  <m:fPr>
                    <m:ctrlPr/>
                  </m:fPr>
                  <m:num>
                    <m:r>
                      <m:t>π</m:t>
                    </m:r>
                  </m:num>
                  <m:den>
                    <m:r>
                      <m:t>4</m:t>
                    </m:r>
                  </m:den>
                </m:f>
                <m:r>
                  <m:t>∙</m:t>
                </m:r>
                <m:sSubSup>
                  <m:sSubSupPr>
                    <m:ctrlPr/>
                  </m:sSubSupPr>
                  <m:e>
                    <m:r>
                      <m:t>d</m:t>
                    </m:r>
                  </m:e>
                  <m:sub>
                    <m:r>
                      <m:t>i</m:t>
                    </m:r>
                  </m:sub>
                  <m:sup>
                    <m:r>
                      <m:t>2</m:t>
                    </m:r>
                  </m:sup>
                </m:sSubSup>
              </m:oMath>
            </m:oMathPara>
          </w:p>
        </w:tc>
        <w:tc>
          <w:tcPr>
            <w:tcW w:w="1134" w:type="dxa"/>
            <w:vAlign w:val="center"/>
          </w:tcPr>
          <w:p w14:paraId="364DE82F" w14:textId="7E9BCFD2" w:rsidR="00DA4291" w:rsidRPr="001E75DB" w:rsidRDefault="00DA4291" w:rsidP="006907CB">
            <w:pPr>
              <w:pStyle w:val="DiplStandard"/>
              <w:jc w:val="right"/>
            </w:pPr>
            <w:bookmarkStart w:id="206" w:name="_Ref88697526"/>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68</w:t>
            </w:r>
            <w:r w:rsidRPr="001E75DB">
              <w:fldChar w:fldCharType="end"/>
            </w:r>
            <w:bookmarkEnd w:id="206"/>
            <w:r w:rsidRPr="001E75DB">
              <w:t>)</w:t>
            </w:r>
          </w:p>
        </w:tc>
      </w:tr>
    </w:tbl>
    <w:p w14:paraId="2176240F" w14:textId="77777777" w:rsidR="00DA4291" w:rsidRPr="001E75DB" w:rsidRDefault="00DA4291" w:rsidP="00DA4291">
      <w:pPr>
        <w:pStyle w:val="DiplStandard"/>
      </w:pPr>
    </w:p>
    <w:p w14:paraId="2AE157D8" w14:textId="77777777" w:rsidR="001C00A9" w:rsidRPr="00C64D0D" w:rsidRDefault="001C00A9" w:rsidP="007A12D5">
      <w:pPr>
        <w:pStyle w:val="Dipl-Standard"/>
        <w:rPr>
          <w:shd w:val="clear" w:color="auto" w:fill="FFFFFF" w:themeFill="background1"/>
        </w:rPr>
      </w:pPr>
    </w:p>
    <w:p w14:paraId="01856FE2" w14:textId="77777777" w:rsidR="007A12D5" w:rsidRPr="001E75DB" w:rsidRDefault="007A12D5" w:rsidP="007A12D5">
      <w:pPr>
        <w:pStyle w:val="Dipl-Standard"/>
        <w:rPr>
          <w:color w:val="FF0000"/>
          <w:shd w:val="clear" w:color="auto" w:fill="FFFFFF" w:themeFill="background1"/>
        </w:rPr>
      </w:pPr>
    </w:p>
    <w:p w14:paraId="6F90E59C" w14:textId="21F3C5AC" w:rsidR="00755666" w:rsidRPr="001E75DB" w:rsidRDefault="00755666" w:rsidP="0072636A">
      <w:pPr>
        <w:pStyle w:val="Heading2"/>
      </w:pPr>
      <w:bookmarkStart w:id="207" w:name="_Toc88096002"/>
      <w:bookmarkStart w:id="208" w:name="_Toc88096555"/>
      <w:bookmarkStart w:id="209" w:name="_Toc88097153"/>
      <w:bookmarkStart w:id="210" w:name="_Toc103301306"/>
      <w:proofErr w:type="spellStart"/>
      <w:r w:rsidRPr="001E75DB">
        <w:rPr>
          <w:i/>
          <w:iCs/>
        </w:rPr>
        <w:lastRenderedPageBreak/>
        <w:t>C</w:t>
      </w:r>
      <w:r w:rsidRPr="001E75DB">
        <w:rPr>
          <w:i/>
          <w:iCs/>
          <w:vertAlign w:val="subscript"/>
        </w:rPr>
        <w:t>LmaxTO</w:t>
      </w:r>
      <w:proofErr w:type="spellEnd"/>
      <w:r w:rsidRPr="001E75DB">
        <w:t xml:space="preserve"> Estimation</w:t>
      </w:r>
      <w:bookmarkEnd w:id="207"/>
      <w:bookmarkEnd w:id="208"/>
      <w:bookmarkEnd w:id="209"/>
      <w:bookmarkEnd w:id="210"/>
    </w:p>
    <w:p w14:paraId="4E476E6A" w14:textId="7F83AE94" w:rsidR="00854E5D" w:rsidRPr="001E75DB" w:rsidRDefault="00854E5D" w:rsidP="00755666">
      <w:pPr>
        <w:pStyle w:val="DiplStandard"/>
      </w:pPr>
    </w:p>
    <w:p w14:paraId="4FD841EC" w14:textId="07EFEE61" w:rsidR="0046619E" w:rsidRDefault="00864A6C" w:rsidP="00755666">
      <w:pPr>
        <w:pStyle w:val="DiplStandard"/>
      </w:pPr>
      <w:r>
        <w:t>Definition of the lift coefficient</w:t>
      </w:r>
      <w:r w:rsidR="004521B2">
        <w:t xml:space="preserve"> </w:t>
      </w:r>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L</m:t>
            </m:r>
          </m:sub>
        </m:sSub>
      </m:oMath>
      <w:r w:rsidR="000970DE">
        <w:t>:</w:t>
      </w:r>
    </w:p>
    <w:p w14:paraId="60E85A20" w14:textId="77777777" w:rsidR="00B23084" w:rsidRDefault="00B23084" w:rsidP="00755666">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23084" w:rsidRPr="00806230" w14:paraId="2C438F0A" w14:textId="77777777" w:rsidTr="00612F45">
        <w:trPr>
          <w:jc w:val="center"/>
        </w:trPr>
        <w:tc>
          <w:tcPr>
            <w:tcW w:w="7933" w:type="dxa"/>
          </w:tcPr>
          <w:p w14:paraId="5DC9083A" w14:textId="73BFCCC0" w:rsidR="00B23084" w:rsidRPr="00806230" w:rsidRDefault="00B33B1F" w:rsidP="006907CB">
            <w:pPr>
              <w:pStyle w:val="Gleichung"/>
              <w:rPr>
                <w:szCs w:val="22"/>
              </w:rPr>
            </w:pPr>
            <m:oMathPara>
              <m:oMath>
                <m:sSub>
                  <m:sSubPr>
                    <m:ctrlPr>
                      <w:rPr>
                        <w:szCs w:val="22"/>
                      </w:rPr>
                    </m:ctrlPr>
                  </m:sSubPr>
                  <m:e>
                    <m:r>
                      <w:rPr>
                        <w:szCs w:val="22"/>
                      </w:rPr>
                      <m:t>C</m:t>
                    </m:r>
                  </m:e>
                  <m:sub>
                    <m:r>
                      <w:rPr>
                        <w:szCs w:val="22"/>
                      </w:rPr>
                      <m:t>L</m:t>
                    </m:r>
                  </m:sub>
                </m:sSub>
                <m:r>
                  <w:rPr>
                    <w:szCs w:val="22"/>
                  </w:rPr>
                  <m:t xml:space="preserve">= </m:t>
                </m:r>
                <m:f>
                  <m:fPr>
                    <m:ctrlPr>
                      <w:rPr>
                        <w:szCs w:val="22"/>
                      </w:rPr>
                    </m:ctrlPr>
                  </m:fPr>
                  <m:num>
                    <m:r>
                      <w:rPr>
                        <w:szCs w:val="22"/>
                      </w:rPr>
                      <m:t xml:space="preserve"> n W</m:t>
                    </m:r>
                    <m:ctrlPr>
                      <w:rPr>
                        <w:szCs w:val="22"/>
                        <w:lang w:val="de-DE"/>
                      </w:rPr>
                    </m:ctrlPr>
                  </m:num>
                  <m:den>
                    <m:r>
                      <w:rPr>
                        <w:szCs w:val="22"/>
                        <w:lang w:val="de-DE"/>
                      </w:rPr>
                      <m:t xml:space="preserve">q S </m:t>
                    </m:r>
                  </m:den>
                </m:f>
              </m:oMath>
            </m:oMathPara>
          </w:p>
        </w:tc>
        <w:tc>
          <w:tcPr>
            <w:tcW w:w="1134" w:type="dxa"/>
            <w:vAlign w:val="center"/>
          </w:tcPr>
          <w:p w14:paraId="044D8067" w14:textId="1A5D7C2B" w:rsidR="00B23084" w:rsidRPr="0053085D" w:rsidRDefault="00B23084"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69</w:t>
            </w:r>
            <w:r w:rsidRPr="0053085D">
              <w:fldChar w:fldCharType="end"/>
            </w:r>
            <w:r w:rsidRPr="0053085D">
              <w:t>)</w:t>
            </w:r>
          </w:p>
        </w:tc>
      </w:tr>
    </w:tbl>
    <w:p w14:paraId="55B5641A" w14:textId="701056B3" w:rsidR="00B23084" w:rsidRDefault="006C655E" w:rsidP="00755666">
      <w:pPr>
        <w:pStyle w:val="DiplStandard"/>
        <w:rPr>
          <w:szCs w:val="22"/>
        </w:rPr>
      </w:pPr>
      <w:r>
        <w:rPr>
          <w:szCs w:val="22"/>
        </w:rPr>
        <w:t>Dynamic pressure:</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C655E" w:rsidRPr="00806230" w14:paraId="2CC5E386" w14:textId="77777777" w:rsidTr="00612F45">
        <w:trPr>
          <w:jc w:val="center"/>
        </w:trPr>
        <w:tc>
          <w:tcPr>
            <w:tcW w:w="7933" w:type="dxa"/>
          </w:tcPr>
          <w:p w14:paraId="40161E3A" w14:textId="37A109EC" w:rsidR="006C655E" w:rsidRPr="00806230" w:rsidRDefault="006C655E" w:rsidP="006907CB">
            <w:pPr>
              <w:pStyle w:val="Gleichung"/>
              <w:rPr>
                <w:szCs w:val="22"/>
              </w:rPr>
            </w:pPr>
            <m:oMathPara>
              <m:oMath>
                <m:r>
                  <w:rPr>
                    <w:szCs w:val="22"/>
                  </w:rPr>
                  <m:t>q=</m:t>
                </m:r>
                <m:f>
                  <m:fPr>
                    <m:ctrlPr>
                      <w:rPr>
                        <w:szCs w:val="22"/>
                      </w:rPr>
                    </m:ctrlPr>
                  </m:fPr>
                  <m:num>
                    <m:r>
                      <w:rPr>
                        <w:szCs w:val="22"/>
                      </w:rPr>
                      <m:t>ρ</m:t>
                    </m:r>
                  </m:num>
                  <m:den>
                    <m:r>
                      <w:rPr>
                        <w:szCs w:val="22"/>
                      </w:rPr>
                      <m:t>2</m:t>
                    </m:r>
                  </m:den>
                </m:f>
                <m:sSup>
                  <m:sSupPr>
                    <m:ctrlPr>
                      <w:rPr>
                        <w:szCs w:val="22"/>
                      </w:rPr>
                    </m:ctrlPr>
                  </m:sSupPr>
                  <m:e>
                    <m:r>
                      <w:rPr>
                        <w:szCs w:val="22"/>
                      </w:rPr>
                      <m:t>v</m:t>
                    </m:r>
                  </m:e>
                  <m:sup>
                    <m:r>
                      <w:rPr>
                        <w:szCs w:val="22"/>
                      </w:rPr>
                      <m:t>2</m:t>
                    </m:r>
                  </m:sup>
                </m:sSup>
              </m:oMath>
            </m:oMathPara>
          </w:p>
        </w:tc>
        <w:tc>
          <w:tcPr>
            <w:tcW w:w="1134" w:type="dxa"/>
            <w:vAlign w:val="center"/>
          </w:tcPr>
          <w:p w14:paraId="2B927602" w14:textId="55792489" w:rsidR="006C655E" w:rsidRPr="0053085D" w:rsidRDefault="006C655E"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70</w:t>
            </w:r>
            <w:r w:rsidRPr="0053085D">
              <w:fldChar w:fldCharType="end"/>
            </w:r>
            <w:r w:rsidRPr="0053085D">
              <w:t>)</w:t>
            </w:r>
          </w:p>
        </w:tc>
      </w:tr>
    </w:tbl>
    <w:p w14:paraId="09BC3AD8" w14:textId="77777777" w:rsidR="00DF5DF5"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A96DD8" w:rsidRPr="00806230" w14:paraId="06AA4F50" w14:textId="77777777" w:rsidTr="00612F45">
        <w:trPr>
          <w:jc w:val="center"/>
        </w:trPr>
        <w:tc>
          <w:tcPr>
            <w:tcW w:w="7933" w:type="dxa"/>
          </w:tcPr>
          <w:p w14:paraId="0F45AB35" w14:textId="23A4B15A" w:rsidR="00A96DD8" w:rsidRPr="00A96DD8" w:rsidRDefault="00B33B1F" w:rsidP="006907CB">
            <w:pPr>
              <w:pStyle w:val="Gleichung"/>
              <w:rPr>
                <w:szCs w:val="22"/>
                <w:lang w:val="de-DE"/>
              </w:rPr>
            </w:pPr>
            <m:oMathPara>
              <m:oMath>
                <m:sSub>
                  <m:sSubPr>
                    <m:ctrlPr>
                      <w:rPr>
                        <w:szCs w:val="22"/>
                      </w:rPr>
                    </m:ctrlPr>
                  </m:sSubPr>
                  <m:e>
                    <m:r>
                      <w:rPr>
                        <w:szCs w:val="22"/>
                      </w:rPr>
                      <m:t>C</m:t>
                    </m:r>
                  </m:e>
                  <m:sub>
                    <m:r>
                      <w:rPr>
                        <w:szCs w:val="22"/>
                      </w:rPr>
                      <m:t>L</m:t>
                    </m:r>
                  </m:sub>
                </m:sSub>
                <m:r>
                  <w:rPr>
                    <w:szCs w:val="22"/>
                  </w:rPr>
                  <m:t>=</m:t>
                </m:r>
                <m:f>
                  <m:fPr>
                    <m:ctrlPr>
                      <w:rPr>
                        <w:szCs w:val="22"/>
                      </w:rPr>
                    </m:ctrlPr>
                  </m:fPr>
                  <m:num>
                    <m:r>
                      <w:rPr>
                        <w:szCs w:val="22"/>
                      </w:rPr>
                      <m:t>n</m:t>
                    </m:r>
                  </m:num>
                  <m:den>
                    <m:sSup>
                      <m:sSupPr>
                        <m:ctrlPr>
                          <w:rPr>
                            <w:szCs w:val="22"/>
                          </w:rPr>
                        </m:ctrlPr>
                      </m:sSupPr>
                      <m:e>
                        <m:r>
                          <w:rPr>
                            <w:szCs w:val="22"/>
                          </w:rPr>
                          <m:t>v</m:t>
                        </m:r>
                      </m:e>
                      <m:sup>
                        <m:r>
                          <w:rPr>
                            <w:szCs w:val="22"/>
                          </w:rPr>
                          <m:t>2</m:t>
                        </m:r>
                      </m:sup>
                    </m:sSup>
                  </m:den>
                </m:f>
                <m:r>
                  <w:rPr>
                    <w:szCs w:val="22"/>
                  </w:rPr>
                  <m:t xml:space="preserve"> </m:t>
                </m:r>
                <m:f>
                  <m:fPr>
                    <m:ctrlPr>
                      <w:rPr>
                        <w:szCs w:val="22"/>
                      </w:rPr>
                    </m:ctrlPr>
                  </m:fPr>
                  <m:num>
                    <m:r>
                      <w:rPr>
                        <w:szCs w:val="22"/>
                      </w:rPr>
                      <m:t xml:space="preserve"> 2 W</m:t>
                    </m:r>
                    <m:ctrlPr>
                      <w:rPr>
                        <w:szCs w:val="22"/>
                        <w:lang w:val="de-DE"/>
                      </w:rPr>
                    </m:ctrlPr>
                  </m:num>
                  <m:den>
                    <m:r>
                      <w:rPr>
                        <w:szCs w:val="22"/>
                        <w:lang w:val="de-DE"/>
                      </w:rPr>
                      <m:t xml:space="preserve">ρ S </m:t>
                    </m:r>
                  </m:den>
                </m:f>
              </m:oMath>
            </m:oMathPara>
          </w:p>
        </w:tc>
        <w:tc>
          <w:tcPr>
            <w:tcW w:w="1134" w:type="dxa"/>
            <w:vAlign w:val="center"/>
          </w:tcPr>
          <w:p w14:paraId="7EC5D5DC" w14:textId="73BA5740" w:rsidR="00A96DD8" w:rsidRPr="0053085D" w:rsidRDefault="00A96DD8"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71</w:t>
            </w:r>
            <w:r w:rsidRPr="0053085D">
              <w:fldChar w:fldCharType="end"/>
            </w:r>
            <w:r w:rsidRPr="0053085D">
              <w:t>)</w:t>
            </w:r>
          </w:p>
        </w:tc>
      </w:tr>
    </w:tbl>
    <w:p w14:paraId="3E5C62D0" w14:textId="77777777" w:rsidR="00C0137E" w:rsidRDefault="00C0137E" w:rsidP="00DF5DF5">
      <w:pPr>
        <w:pStyle w:val="DiplStandard"/>
      </w:pPr>
    </w:p>
    <w:p w14:paraId="4973076F" w14:textId="69A22DD7" w:rsidR="000F2A0B" w:rsidRPr="003E23FD" w:rsidRDefault="000F2A0B" w:rsidP="00DF5DF5">
      <w:pPr>
        <w:pStyle w:val="DiplStandard"/>
      </w:pPr>
      <w:r>
        <w:t xml:space="preserve">with </w:t>
      </w:r>
      <m:oMath>
        <m:r>
          <w:rPr>
            <w:rFonts w:ascii="Cambria Math" w:hAnsi="Cambria Math"/>
          </w:rPr>
          <m:t xml:space="preserve">n = 1 </m:t>
        </m:r>
      </m:oMath>
      <w:r w:rsidR="00C0137E">
        <w:t>a</w:t>
      </w:r>
      <w:r w:rsidR="0046619E">
        <w:t>nd</w:t>
      </w:r>
      <w:r w:rsidR="00C0137E">
        <w:t xml:space="preserve"> </w:t>
      </w: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s1g</m:t>
            </m:r>
          </m:sub>
        </m:sSub>
      </m:oMath>
      <w:r w:rsidR="00C0137E">
        <w:t xml:space="preserve"> (see </w:t>
      </w:r>
      <w:r w:rsidR="00C0137E" w:rsidRPr="00C0137E">
        <w:fldChar w:fldCharType="begin"/>
      </w:r>
      <w:r w:rsidR="00C0137E" w:rsidRPr="00C0137E">
        <w:instrText xml:space="preserve"> REF _Ref88415368 \h  \* MERGEFORMAT </w:instrText>
      </w:r>
      <w:r w:rsidR="00C0137E" w:rsidRPr="00C0137E">
        <w:fldChar w:fldCharType="separate"/>
      </w:r>
      <w:r w:rsidR="00DB56A2" w:rsidRPr="00DB56A2">
        <w:t xml:space="preserve">Figure </w:t>
      </w:r>
      <w:r w:rsidR="00DB56A2" w:rsidRPr="00DB56A2">
        <w:rPr>
          <w:noProof/>
        </w:rPr>
        <w:t>1.7</w:t>
      </w:r>
      <w:r w:rsidR="00C0137E" w:rsidRPr="00C0137E">
        <w:fldChar w:fldCharType="end"/>
      </w:r>
      <w:r w:rsidR="00C0137E">
        <w:t>):</w:t>
      </w:r>
    </w:p>
    <w:p w14:paraId="364C7F5C" w14:textId="77777777" w:rsidR="00C0137E" w:rsidRPr="001E75DB" w:rsidRDefault="00C0137E"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0A48CEF" w14:textId="77777777" w:rsidTr="006907CB">
        <w:trPr>
          <w:jc w:val="center"/>
        </w:trPr>
        <w:tc>
          <w:tcPr>
            <w:tcW w:w="7933" w:type="dxa"/>
          </w:tcPr>
          <w:p w14:paraId="152A2F90" w14:textId="6B351967" w:rsidR="00DF5DF5" w:rsidRPr="001E75DB" w:rsidRDefault="00B33B1F" w:rsidP="006907CB">
            <w:pPr>
              <w:pStyle w:val="Gleichung"/>
              <w:rPr>
                <w:szCs w:val="22"/>
              </w:rPr>
            </w:pPr>
            <m:oMathPara>
              <m:oMath>
                <m:sSub>
                  <m:sSubPr>
                    <m:ctrlPr>
                      <w:rPr>
                        <w:szCs w:val="22"/>
                      </w:rPr>
                    </m:ctrlPr>
                  </m:sSubPr>
                  <m:e>
                    <m:r>
                      <w:rPr>
                        <w:szCs w:val="22"/>
                      </w:rPr>
                      <m:t>C</m:t>
                    </m:r>
                  </m:e>
                  <m:sub>
                    <m:r>
                      <w:rPr>
                        <w:szCs w:val="22"/>
                      </w:rPr>
                      <m:t>L,max</m:t>
                    </m:r>
                  </m:sub>
                </m:sSub>
                <m:r>
                  <w:rPr>
                    <w:szCs w:val="22"/>
                  </w:rPr>
                  <m:t>=</m:t>
                </m:r>
                <m:f>
                  <m:fPr>
                    <m:ctrlPr>
                      <w:rPr>
                        <w:szCs w:val="22"/>
                      </w:rPr>
                    </m:ctrlPr>
                  </m:fPr>
                  <m:num>
                    <m:r>
                      <w:rPr>
                        <w:szCs w:val="22"/>
                      </w:rPr>
                      <m:t>2 W</m:t>
                    </m:r>
                  </m:num>
                  <m:den>
                    <m:sSub>
                      <m:sSubPr>
                        <m:ctrlPr>
                          <w:rPr>
                            <w:szCs w:val="22"/>
                          </w:rPr>
                        </m:ctrlPr>
                      </m:sSubPr>
                      <m:e>
                        <m:r>
                          <w:rPr>
                            <w:szCs w:val="22"/>
                          </w:rPr>
                          <m:t>S</m:t>
                        </m:r>
                      </m:e>
                      <m:sub>
                        <m:r>
                          <w:rPr>
                            <w:szCs w:val="22"/>
                          </w:rPr>
                          <m:t>W</m:t>
                        </m:r>
                      </m:sub>
                    </m:sSub>
                    <m:r>
                      <w:rPr>
                        <w:szCs w:val="22"/>
                      </w:rPr>
                      <m:t xml:space="preserve"> ρ </m:t>
                    </m:r>
                    <m:sSubSup>
                      <m:sSubSupPr>
                        <m:ctrlPr>
                          <w:rPr>
                            <w:szCs w:val="22"/>
                          </w:rPr>
                        </m:ctrlPr>
                      </m:sSubSupPr>
                      <m:e>
                        <m:r>
                          <w:rPr>
                            <w:szCs w:val="22"/>
                          </w:rPr>
                          <m:t>v</m:t>
                        </m:r>
                      </m:e>
                      <m:sub>
                        <m:r>
                          <w:rPr>
                            <w:szCs w:val="22"/>
                          </w:rPr>
                          <m:t>S1g</m:t>
                        </m:r>
                      </m:sub>
                      <m:sup>
                        <m:r>
                          <w:rPr>
                            <w:szCs w:val="22"/>
                          </w:rPr>
                          <m:t>2</m:t>
                        </m:r>
                      </m:sup>
                    </m:sSubSup>
                  </m:den>
                </m:f>
              </m:oMath>
            </m:oMathPara>
          </w:p>
        </w:tc>
        <w:tc>
          <w:tcPr>
            <w:tcW w:w="1134" w:type="dxa"/>
            <w:vAlign w:val="center"/>
          </w:tcPr>
          <w:p w14:paraId="0E6F588B" w14:textId="06E9A1ED" w:rsidR="00DF5DF5" w:rsidRPr="001E75DB" w:rsidRDefault="00DF5DF5" w:rsidP="006907CB">
            <w:pPr>
              <w:pStyle w:val="DiplStandard"/>
              <w:jc w:val="right"/>
            </w:pPr>
            <w:bookmarkStart w:id="211" w:name="_Ref88698259"/>
            <w:bookmarkStart w:id="212" w:name="_Ref89494022"/>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72</w:t>
            </w:r>
            <w:r w:rsidR="0066238E" w:rsidRPr="001E75DB">
              <w:fldChar w:fldCharType="end"/>
            </w:r>
            <w:bookmarkEnd w:id="211"/>
            <w:r w:rsidRPr="001E75DB">
              <w:t>)</w:t>
            </w:r>
            <w:bookmarkEnd w:id="212"/>
          </w:p>
        </w:tc>
      </w:tr>
    </w:tbl>
    <w:p w14:paraId="42421493" w14:textId="77777777" w:rsidR="00EB6B03" w:rsidRDefault="00FD61B0" w:rsidP="00FD61B0">
      <w:pPr>
        <w:pStyle w:val="DiplStandard"/>
      </w:pPr>
      <w:r>
        <w:t xml:space="preserve"> </w:t>
      </w:r>
    </w:p>
    <w:p w14:paraId="55A06F42" w14:textId="249E1D04" w:rsidR="00047EDB" w:rsidRDefault="00EB6B03" w:rsidP="00FD61B0">
      <w:pPr>
        <w:pStyle w:val="DiplStandard"/>
      </w:pPr>
      <w:r>
        <w:t>Conventional Stall Speed</w:t>
      </w:r>
      <w:r w:rsidR="00CC3B32">
        <w:t xml:space="preserve"> </w:t>
      </w: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S</m:t>
            </m:r>
          </m:sub>
        </m:sSub>
      </m:oMath>
      <w: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7416D" w:rsidRPr="001E75DB" w14:paraId="491AE1E7" w14:textId="77777777" w:rsidTr="006907CB">
        <w:trPr>
          <w:jc w:val="center"/>
        </w:trPr>
        <w:tc>
          <w:tcPr>
            <w:tcW w:w="7933" w:type="dxa"/>
          </w:tcPr>
          <w:p w14:paraId="4E72E6F1" w14:textId="6527013C" w:rsidR="0067416D" w:rsidRPr="001E75DB" w:rsidRDefault="00B33B1F" w:rsidP="006907CB">
            <w:pPr>
              <w:pStyle w:val="Gleichung"/>
              <w:rPr>
                <w:szCs w:val="22"/>
              </w:rPr>
            </w:pPr>
            <m:oMathPara>
              <m:oMath>
                <m:sSub>
                  <m:sSubPr>
                    <m:ctrlPr>
                      <w:rPr>
                        <w:szCs w:val="22"/>
                      </w:rPr>
                    </m:ctrlPr>
                  </m:sSubPr>
                  <m:e>
                    <m:r>
                      <w:rPr>
                        <w:szCs w:val="22"/>
                      </w:rPr>
                      <m:t>v</m:t>
                    </m:r>
                  </m:e>
                  <m:sub>
                    <m:r>
                      <w:rPr>
                        <w:szCs w:val="22"/>
                      </w:rPr>
                      <m:t>S</m:t>
                    </m:r>
                  </m:sub>
                </m:sSub>
                <m:r>
                  <w:rPr>
                    <w:szCs w:val="22"/>
                  </w:rPr>
                  <m:t xml:space="preserve">=0.94  </m:t>
                </m:r>
                <m:sSub>
                  <m:sSubPr>
                    <m:ctrlPr>
                      <w:rPr>
                        <w:szCs w:val="22"/>
                      </w:rPr>
                    </m:ctrlPr>
                  </m:sSubPr>
                  <m:e>
                    <m:r>
                      <w:rPr>
                        <w:szCs w:val="22"/>
                      </w:rPr>
                      <m:t>v</m:t>
                    </m:r>
                  </m:e>
                  <m:sub>
                    <m:r>
                      <w:rPr>
                        <w:szCs w:val="22"/>
                      </w:rPr>
                      <m:t>s1g</m:t>
                    </m:r>
                  </m:sub>
                </m:sSub>
              </m:oMath>
            </m:oMathPara>
          </w:p>
        </w:tc>
        <w:tc>
          <w:tcPr>
            <w:tcW w:w="1134" w:type="dxa"/>
            <w:vAlign w:val="center"/>
          </w:tcPr>
          <w:p w14:paraId="29129640" w14:textId="79647B1C" w:rsidR="0067416D" w:rsidRPr="001E75DB" w:rsidRDefault="0067416D" w:rsidP="006907CB">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73</w:t>
            </w:r>
            <w:r w:rsidRPr="001E75DB">
              <w:fldChar w:fldCharType="end"/>
            </w:r>
            <w:r w:rsidRPr="001E75DB">
              <w:t>)</w:t>
            </w:r>
          </w:p>
        </w:tc>
      </w:tr>
    </w:tbl>
    <w:p w14:paraId="4212238A" w14:textId="77777777" w:rsidR="0067416D" w:rsidRDefault="0067416D" w:rsidP="00AF0492">
      <w:pPr>
        <w:pStyle w:val="Dipl-Standard"/>
      </w:pPr>
    </w:p>
    <w:p w14:paraId="5CF61648" w14:textId="3EB9B162" w:rsidR="00E73FE6" w:rsidRDefault="00E73FE6" w:rsidP="00AF0492">
      <w:pPr>
        <w:pStyle w:val="Dipl-Standard"/>
      </w:pPr>
      <w:r>
        <w:t xml:space="preserve">With </w:t>
      </w:r>
      <m:oMath>
        <m:sSub>
          <m:sSubPr>
            <m:ctrlPr>
              <w:rPr>
                <w:rFonts w:ascii="Cambria Math" w:hAnsi="Cambria Math"/>
                <w:i/>
              </w:rPr>
            </m:ctrlPr>
          </m:sSubPr>
          <m:e>
            <m:r>
              <w:rPr>
                <w:rFonts w:ascii="Cambria Math" w:hAnsi="Cambria Math"/>
              </w:rPr>
              <m:t>v</m:t>
            </m:r>
          </m:e>
          <m:sub>
            <m:r>
              <w:rPr>
                <w:rFonts w:ascii="Cambria Math" w:hAnsi="Cambria Math"/>
              </w:rPr>
              <m:t>s1g</m:t>
            </m:r>
          </m:sub>
        </m:sSub>
      </m:oMath>
      <w:r>
        <w:t xml:space="preserve"> </w:t>
      </w:r>
      <w:r w:rsidR="007F6234">
        <w:t>from</w:t>
      </w:r>
      <w:r w:rsidR="005A2EA8">
        <w:t xml:space="preserve"> (Airbus </w:t>
      </w:r>
      <w:proofErr w:type="spellStart"/>
      <w:r w:rsidR="005A2EA8">
        <w:t>2005a</w:t>
      </w:r>
      <w:proofErr w:type="spellEnd"/>
      <w:r w:rsidR="005A2EA8">
        <w:t xml:space="preserve">) and (Airbus </w:t>
      </w:r>
      <w:proofErr w:type="spellStart"/>
      <w:r w:rsidR="005A2EA8">
        <w:t>2005b</w:t>
      </w:r>
      <w:proofErr w:type="spellEnd"/>
      <w:r w:rsidR="005A2EA8">
        <w:t>)</w:t>
      </w:r>
      <w:r w:rsidR="00DC649E">
        <w:t>.</w:t>
      </w:r>
      <w:r w:rsidR="005649D0">
        <w:t xml:space="preserve"> </w:t>
      </w:r>
      <w:r w:rsidR="00DC649E">
        <w:t>(S</w:t>
      </w:r>
      <w:r w:rsidR="005649D0">
        <w:t xml:space="preserve">ee Chapter </w:t>
      </w:r>
      <w:r w:rsidR="004D7936">
        <w:fldChar w:fldCharType="begin"/>
      </w:r>
      <w:r w:rsidR="004D7936">
        <w:instrText xml:space="preserve"> REF _Ref103023196 \r \h </w:instrText>
      </w:r>
      <w:r w:rsidR="004D7936">
        <w:fldChar w:fldCharType="separate"/>
      </w:r>
      <w:r w:rsidR="00DB56A2">
        <w:t>3.1</w:t>
      </w:r>
      <w:r w:rsidR="004D7936">
        <w:fldChar w:fldCharType="end"/>
      </w:r>
      <w:r w:rsidR="00DC649E">
        <w:t>)</w:t>
      </w:r>
    </w:p>
    <w:p w14:paraId="76952C99" w14:textId="77777777" w:rsidR="00E73FE6" w:rsidRPr="001E75DB" w:rsidRDefault="00E73FE6" w:rsidP="00AF0492">
      <w:pPr>
        <w:pStyle w:val="Dipl-Standard"/>
      </w:pPr>
    </w:p>
    <w:p w14:paraId="1CCAC93C" w14:textId="15FAE2B5" w:rsidR="00B56541" w:rsidRDefault="00B56541" w:rsidP="00755666">
      <w:pPr>
        <w:pStyle w:val="Dipl-Standard"/>
      </w:pPr>
      <w:r w:rsidRPr="00B56541">
        <w:t xml:space="preserve">The </w:t>
      </w:r>
      <w:proofErr w:type="spellStart"/>
      <w:r w:rsidR="00811F35">
        <w:t>CLmax</w:t>
      </w:r>
      <w:proofErr w:type="spellEnd"/>
      <w:r w:rsidR="00811F35">
        <w:t xml:space="preserve"> values</w:t>
      </w:r>
      <w:r w:rsidRPr="00B56541">
        <w:t xml:space="preserve">, which result from the stall speeds of the </w:t>
      </w:r>
      <w:proofErr w:type="spellStart"/>
      <w:r w:rsidRPr="00B56541">
        <w:t>FCOM</w:t>
      </w:r>
      <w:proofErr w:type="spellEnd"/>
      <w:r w:rsidRPr="00B56541">
        <w:t xml:space="preserve"> according to Airbus data</w:t>
      </w:r>
      <w:r w:rsidR="00070D73">
        <w:t xml:space="preserve"> </w:t>
      </w:r>
      <w:r w:rsidR="00FF44C2" w:rsidRPr="00FF44C2">
        <w:t xml:space="preserve">are summarized in chapter </w:t>
      </w:r>
      <w:r w:rsidR="004B2A2A">
        <w:fldChar w:fldCharType="begin"/>
      </w:r>
      <w:r w:rsidR="004B2A2A">
        <w:instrText xml:space="preserve"> REF _Ref103023150 \r \h </w:instrText>
      </w:r>
      <w:r w:rsidR="004B2A2A">
        <w:fldChar w:fldCharType="separate"/>
      </w:r>
      <w:r w:rsidR="00DB56A2">
        <w:t>8</w:t>
      </w:r>
      <w:r w:rsidR="004B2A2A">
        <w:fldChar w:fldCharType="end"/>
      </w:r>
      <w:r w:rsidR="004B2A2A">
        <w:t xml:space="preserve"> </w:t>
      </w:r>
      <w:r w:rsidR="00FF44C2" w:rsidRPr="00FF44C2">
        <w:t xml:space="preserve">in </w:t>
      </w:r>
      <w:r w:rsidR="00FF44C2" w:rsidRPr="00FF44C2">
        <w:fldChar w:fldCharType="begin"/>
      </w:r>
      <w:r w:rsidR="00FF44C2" w:rsidRPr="00FF44C2">
        <w:instrText xml:space="preserve"> REF _Ref88698154 \h  \* MERGEFORMAT </w:instrText>
      </w:r>
      <w:r w:rsidR="00FF44C2" w:rsidRPr="00FF44C2">
        <w:fldChar w:fldCharType="separate"/>
      </w:r>
      <w:r w:rsidR="00DB56A2" w:rsidRPr="00DB56A2">
        <w:t xml:space="preserve">Table </w:t>
      </w:r>
      <w:r w:rsidR="00DB56A2" w:rsidRPr="00DB56A2">
        <w:rPr>
          <w:noProof/>
        </w:rPr>
        <w:t>8.8</w:t>
      </w:r>
      <w:r w:rsidR="00FF44C2" w:rsidRPr="00FF44C2">
        <w:fldChar w:fldCharType="end"/>
      </w:r>
      <w:r w:rsidR="00FF44C2" w:rsidRPr="00FF44C2">
        <w:t xml:space="preserve"> and </w:t>
      </w:r>
      <w:r w:rsidR="00FF44C2" w:rsidRPr="00FF44C2">
        <w:fldChar w:fldCharType="begin"/>
      </w:r>
      <w:r w:rsidR="00FF44C2" w:rsidRPr="00FF44C2">
        <w:instrText xml:space="preserve"> REF _Ref88698156 \h  \* MERGEFORMAT </w:instrText>
      </w:r>
      <w:r w:rsidR="00FF44C2" w:rsidRPr="00FF44C2">
        <w:fldChar w:fldCharType="separate"/>
      </w:r>
      <w:r w:rsidR="00DB56A2" w:rsidRPr="00DB56A2">
        <w:t xml:space="preserve">Table </w:t>
      </w:r>
      <w:r w:rsidR="00DB56A2" w:rsidRPr="00DB56A2">
        <w:rPr>
          <w:noProof/>
        </w:rPr>
        <w:t>8.9</w:t>
      </w:r>
      <w:r w:rsidR="00FF44C2" w:rsidRPr="00FF44C2">
        <w:fldChar w:fldCharType="end"/>
      </w:r>
      <w:r w:rsidR="00FF44C2">
        <w:t>.</w:t>
      </w:r>
    </w:p>
    <w:p w14:paraId="173FA6E8" w14:textId="77777777" w:rsidR="00B56541" w:rsidRDefault="00B56541" w:rsidP="00755666">
      <w:pPr>
        <w:pStyle w:val="Dipl-Standard"/>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5670"/>
        <w:gridCol w:w="2404"/>
      </w:tblGrid>
      <w:tr w:rsidR="00C515EB" w14:paraId="094C0A72" w14:textId="77777777" w:rsidTr="00141590">
        <w:tc>
          <w:tcPr>
            <w:tcW w:w="993" w:type="dxa"/>
          </w:tcPr>
          <w:p w14:paraId="337C889A" w14:textId="0E5DB85E" w:rsidR="00C515EB" w:rsidRPr="00446920" w:rsidRDefault="00F20C49" w:rsidP="006907CB">
            <w:pPr>
              <w:pStyle w:val="Dipl-Standard"/>
            </w:pPr>
            <m:oMathPara>
              <m:oMathParaPr>
                <m:jc m:val="left"/>
              </m:oMathParaPr>
              <m:oMath>
                <m:r>
                  <w:rPr>
                    <w:rFonts w:ascii="Cambria Math" w:hAnsi="Cambria Math"/>
                    <w:szCs w:val="22"/>
                  </w:rPr>
                  <m:t>m</m:t>
                </m:r>
              </m:oMath>
            </m:oMathPara>
          </w:p>
        </w:tc>
        <w:tc>
          <w:tcPr>
            <w:tcW w:w="5670" w:type="dxa"/>
          </w:tcPr>
          <w:p w14:paraId="4B913D48" w14:textId="119CD034" w:rsidR="00C515EB" w:rsidRPr="002C0899" w:rsidRDefault="00F20C49" w:rsidP="006907CB">
            <w:pPr>
              <w:pStyle w:val="Dipl-Standard"/>
            </w:pPr>
            <w:r>
              <w:t>A/C weight</w:t>
            </w:r>
          </w:p>
        </w:tc>
        <w:tc>
          <w:tcPr>
            <w:tcW w:w="2404" w:type="dxa"/>
          </w:tcPr>
          <w:p w14:paraId="1DE8DBFC" w14:textId="52339E1E" w:rsidR="00C515EB" w:rsidRDefault="00C515EB" w:rsidP="006907CB">
            <w:pPr>
              <w:pStyle w:val="Dipl-Standard"/>
            </w:pPr>
            <w:r>
              <w:t>[</w:t>
            </w:r>
            <w:r w:rsidR="00141590">
              <w:t>kg</w:t>
            </w:r>
            <w:r>
              <w:t>]</w:t>
            </w:r>
          </w:p>
        </w:tc>
      </w:tr>
      <w:tr w:rsidR="00C515EB" w14:paraId="28A3465E" w14:textId="77777777" w:rsidTr="00141590">
        <w:tc>
          <w:tcPr>
            <w:tcW w:w="993" w:type="dxa"/>
          </w:tcPr>
          <w:p w14:paraId="45397E39" w14:textId="2D26542E" w:rsidR="00C515EB" w:rsidRPr="001315B0" w:rsidRDefault="00F20C49" w:rsidP="006907CB">
            <w:pPr>
              <w:pStyle w:val="Dipl-Standard"/>
              <w:jc w:val="left"/>
            </w:pPr>
            <m:oMathPara>
              <m:oMathParaPr>
                <m:jc m:val="left"/>
              </m:oMathParaPr>
              <m:oMath>
                <m:r>
                  <w:rPr>
                    <w:rFonts w:ascii="Cambria Math" w:hAnsi="Cambria Math"/>
                    <w:szCs w:val="22"/>
                  </w:rPr>
                  <m:t>W</m:t>
                </m:r>
              </m:oMath>
            </m:oMathPara>
          </w:p>
        </w:tc>
        <w:tc>
          <w:tcPr>
            <w:tcW w:w="5670" w:type="dxa"/>
          </w:tcPr>
          <w:p w14:paraId="49AC1D22" w14:textId="1182CF01" w:rsidR="00C515EB" w:rsidRPr="002C0899" w:rsidRDefault="00F20C49" w:rsidP="006907CB">
            <w:pPr>
              <w:pStyle w:val="Dipl-Standard"/>
            </w:pPr>
            <w:r>
              <w:t>Weight force</w:t>
            </w:r>
          </w:p>
        </w:tc>
        <w:tc>
          <w:tcPr>
            <w:tcW w:w="2404" w:type="dxa"/>
          </w:tcPr>
          <w:p w14:paraId="6AE685AE" w14:textId="7D29CCF2" w:rsidR="00C515EB" w:rsidRDefault="00141590" w:rsidP="006907CB">
            <w:pPr>
              <w:pStyle w:val="Dipl-Standard"/>
            </w:pPr>
            <w:r>
              <w:t>[N]</w:t>
            </w:r>
          </w:p>
        </w:tc>
      </w:tr>
      <w:tr w:rsidR="00C515EB" w14:paraId="620734AC" w14:textId="77777777" w:rsidTr="00BF179C">
        <w:tc>
          <w:tcPr>
            <w:tcW w:w="993" w:type="dxa"/>
          </w:tcPr>
          <w:p w14:paraId="1ACF5C31" w14:textId="33E5F5D1" w:rsidR="00C515EB" w:rsidRPr="00093624"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C</m:t>
                    </m:r>
                  </m:e>
                  <m:sub>
                    <m:r>
                      <w:rPr>
                        <w:rFonts w:ascii="Cambria Math" w:hAnsi="Cambria Math"/>
                        <w:szCs w:val="22"/>
                      </w:rPr>
                      <m:t>L,max</m:t>
                    </m:r>
                  </m:sub>
                </m:sSub>
              </m:oMath>
            </m:oMathPara>
          </w:p>
        </w:tc>
        <w:tc>
          <w:tcPr>
            <w:tcW w:w="5670" w:type="dxa"/>
          </w:tcPr>
          <w:p w14:paraId="201087B0" w14:textId="6ACD1DEC" w:rsidR="00C515EB" w:rsidRDefault="00F20C49" w:rsidP="006907CB">
            <w:pPr>
              <w:pStyle w:val="Dipl-Standard"/>
            </w:pPr>
            <w:r>
              <w:t xml:space="preserve">Maximum </w:t>
            </w:r>
            <w:r w:rsidR="00141590">
              <w:t>lift coefficient (in specific flap configuration)</w:t>
            </w:r>
          </w:p>
        </w:tc>
        <w:tc>
          <w:tcPr>
            <w:tcW w:w="2404" w:type="dxa"/>
          </w:tcPr>
          <w:p w14:paraId="35323425" w14:textId="125F210B" w:rsidR="00C515EB" w:rsidRDefault="00C515EB" w:rsidP="006907CB">
            <w:pPr>
              <w:pStyle w:val="Dipl-Standard"/>
            </w:pPr>
            <w:r>
              <w:t>[</w:t>
            </w:r>
            <w:r w:rsidR="00141590">
              <w:t>-</w:t>
            </w:r>
            <w:r>
              <w:t>]</w:t>
            </w:r>
          </w:p>
        </w:tc>
      </w:tr>
      <w:tr w:rsidR="00BF179C" w14:paraId="2821099C" w14:textId="77777777" w:rsidTr="00BF17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3" w:type="dxa"/>
            <w:tcBorders>
              <w:top w:val="nil"/>
              <w:left w:val="nil"/>
              <w:bottom w:val="nil"/>
              <w:right w:val="nil"/>
            </w:tcBorders>
          </w:tcPr>
          <w:p w14:paraId="41525374" w14:textId="1C37A39D" w:rsidR="00BF179C" w:rsidRPr="00093624"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S</m:t>
                    </m:r>
                  </m:sub>
                </m:sSub>
              </m:oMath>
            </m:oMathPara>
          </w:p>
        </w:tc>
        <w:tc>
          <w:tcPr>
            <w:tcW w:w="5670" w:type="dxa"/>
            <w:tcBorders>
              <w:top w:val="nil"/>
              <w:left w:val="nil"/>
              <w:bottom w:val="nil"/>
              <w:right w:val="nil"/>
            </w:tcBorders>
          </w:tcPr>
          <w:p w14:paraId="0E586C20" w14:textId="08C5F9B5" w:rsidR="00BF179C" w:rsidRDefault="00BF179C" w:rsidP="006907CB">
            <w:pPr>
              <w:pStyle w:val="Dipl-Standard"/>
            </w:pPr>
            <w:r>
              <w:t>Stall speed</w:t>
            </w:r>
          </w:p>
        </w:tc>
        <w:tc>
          <w:tcPr>
            <w:tcW w:w="2404" w:type="dxa"/>
            <w:tcBorders>
              <w:top w:val="nil"/>
              <w:left w:val="nil"/>
              <w:bottom w:val="nil"/>
              <w:right w:val="nil"/>
            </w:tcBorders>
          </w:tcPr>
          <w:p w14:paraId="7138B913" w14:textId="5913CE8C" w:rsidR="00BF179C" w:rsidRDefault="00BF179C" w:rsidP="006907CB">
            <w:pPr>
              <w:pStyle w:val="Dipl-Standard"/>
            </w:pPr>
            <w:r>
              <w:t>[m/s],</w:t>
            </w:r>
            <w:r w:rsidR="000656F2">
              <w:t xml:space="preserve"> </w:t>
            </w:r>
            <w:r>
              <w:t>[k</w:t>
            </w:r>
            <w:r w:rsidR="000656F2">
              <w:t>t</w:t>
            </w:r>
            <w:r>
              <w:t>]</w:t>
            </w:r>
          </w:p>
        </w:tc>
      </w:tr>
      <w:tr w:rsidR="000656F2" w14:paraId="3A04368F" w14:textId="77777777" w:rsidTr="00BF17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3" w:type="dxa"/>
            <w:tcBorders>
              <w:top w:val="nil"/>
              <w:left w:val="nil"/>
              <w:bottom w:val="nil"/>
              <w:right w:val="nil"/>
            </w:tcBorders>
          </w:tcPr>
          <w:p w14:paraId="10E367CC" w14:textId="7CE88F7F" w:rsidR="000656F2" w:rsidRPr="000656F2" w:rsidRDefault="00B33B1F" w:rsidP="006907CB">
            <w:pPr>
              <w:pStyle w:val="Dipl-Standard"/>
              <w:rPr>
                <w:szCs w:val="22"/>
              </w:rPr>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s1g</m:t>
                    </m:r>
                  </m:sub>
                </m:sSub>
              </m:oMath>
            </m:oMathPara>
          </w:p>
        </w:tc>
        <w:tc>
          <w:tcPr>
            <w:tcW w:w="5670" w:type="dxa"/>
            <w:tcBorders>
              <w:top w:val="nil"/>
              <w:left w:val="nil"/>
              <w:bottom w:val="nil"/>
              <w:right w:val="nil"/>
            </w:tcBorders>
          </w:tcPr>
          <w:p w14:paraId="7F11C290" w14:textId="4052E1D9" w:rsidR="000656F2" w:rsidRDefault="000656F2" w:rsidP="006907CB">
            <w:pPr>
              <w:pStyle w:val="Dipl-Standard"/>
            </w:pPr>
            <w:r>
              <w:t>Stall speed at 1 g</w:t>
            </w:r>
          </w:p>
        </w:tc>
        <w:tc>
          <w:tcPr>
            <w:tcW w:w="2404" w:type="dxa"/>
            <w:tcBorders>
              <w:top w:val="nil"/>
              <w:left w:val="nil"/>
              <w:bottom w:val="nil"/>
              <w:right w:val="nil"/>
            </w:tcBorders>
          </w:tcPr>
          <w:p w14:paraId="67621D20" w14:textId="30AD577F" w:rsidR="000656F2" w:rsidRDefault="000656F2" w:rsidP="006907CB">
            <w:pPr>
              <w:pStyle w:val="Dipl-Standard"/>
            </w:pPr>
            <w:r>
              <w:t>[m/s], [kt]</w:t>
            </w:r>
          </w:p>
        </w:tc>
      </w:tr>
      <w:tr w:rsidR="000970DE" w14:paraId="1C34BDAD" w14:textId="77777777" w:rsidTr="00BF17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3" w:type="dxa"/>
            <w:tcBorders>
              <w:top w:val="nil"/>
              <w:left w:val="nil"/>
              <w:bottom w:val="nil"/>
              <w:right w:val="nil"/>
            </w:tcBorders>
          </w:tcPr>
          <w:p w14:paraId="5032B967" w14:textId="1B0061AE" w:rsidR="000970DE" w:rsidRPr="000970DE" w:rsidRDefault="000970DE" w:rsidP="006907CB">
            <w:pPr>
              <w:pStyle w:val="Dipl-Standard"/>
              <w:rPr>
                <w:rFonts w:ascii="Cambria Math" w:hAnsi="Cambria Math"/>
                <w:i/>
                <w:szCs w:val="22"/>
              </w:rPr>
            </w:pPr>
            <m:oMathPara>
              <m:oMathParaPr>
                <m:jc m:val="left"/>
              </m:oMathParaPr>
              <m:oMath>
                <m:r>
                  <w:rPr>
                    <w:rFonts w:ascii="Cambria Math" w:hAnsi="Cambria Math"/>
                    <w:szCs w:val="22"/>
                  </w:rPr>
                  <m:t>n</m:t>
                </m:r>
              </m:oMath>
            </m:oMathPara>
          </w:p>
        </w:tc>
        <w:tc>
          <w:tcPr>
            <w:tcW w:w="5670" w:type="dxa"/>
            <w:tcBorders>
              <w:top w:val="nil"/>
              <w:left w:val="nil"/>
              <w:bottom w:val="nil"/>
              <w:right w:val="nil"/>
            </w:tcBorders>
          </w:tcPr>
          <w:p w14:paraId="44FF73FE" w14:textId="42A05CE6" w:rsidR="000970DE" w:rsidRDefault="000970DE" w:rsidP="006907CB">
            <w:pPr>
              <w:pStyle w:val="Dipl-Standard"/>
            </w:pPr>
            <w:r>
              <w:t>Load factor</w:t>
            </w:r>
          </w:p>
        </w:tc>
        <w:tc>
          <w:tcPr>
            <w:tcW w:w="2404" w:type="dxa"/>
            <w:tcBorders>
              <w:top w:val="nil"/>
              <w:left w:val="nil"/>
              <w:bottom w:val="nil"/>
              <w:right w:val="nil"/>
            </w:tcBorders>
          </w:tcPr>
          <w:p w14:paraId="1711AD5E" w14:textId="3F247E5E" w:rsidR="000970DE" w:rsidRDefault="000970DE" w:rsidP="006907CB">
            <w:pPr>
              <w:pStyle w:val="Dipl-Standard"/>
            </w:pPr>
            <w:r>
              <w:t>[-]</w:t>
            </w:r>
          </w:p>
        </w:tc>
      </w:tr>
      <w:tr w:rsidR="00B23084" w14:paraId="7B08DEB4" w14:textId="77777777" w:rsidTr="00BF17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3" w:type="dxa"/>
            <w:tcBorders>
              <w:top w:val="nil"/>
              <w:left w:val="nil"/>
              <w:bottom w:val="nil"/>
              <w:right w:val="nil"/>
            </w:tcBorders>
          </w:tcPr>
          <w:p w14:paraId="1520A8C9" w14:textId="73E200AC" w:rsidR="00B23084" w:rsidRPr="00B23084" w:rsidRDefault="00B23084" w:rsidP="006907CB">
            <w:pPr>
              <w:pStyle w:val="Dipl-Standard"/>
              <w:rPr>
                <w:szCs w:val="22"/>
              </w:rPr>
            </w:pPr>
            <m:oMathPara>
              <m:oMathParaPr>
                <m:jc m:val="left"/>
              </m:oMathParaPr>
              <m:oMath>
                <m:r>
                  <w:rPr>
                    <w:rFonts w:ascii="Cambria Math" w:hAnsi="Cambria Math"/>
                    <w:szCs w:val="22"/>
                  </w:rPr>
                  <m:t>q</m:t>
                </m:r>
              </m:oMath>
            </m:oMathPara>
          </w:p>
        </w:tc>
        <w:tc>
          <w:tcPr>
            <w:tcW w:w="5670" w:type="dxa"/>
            <w:tcBorders>
              <w:top w:val="nil"/>
              <w:left w:val="nil"/>
              <w:bottom w:val="nil"/>
              <w:right w:val="nil"/>
            </w:tcBorders>
          </w:tcPr>
          <w:p w14:paraId="20F7E8CF" w14:textId="34471AB3" w:rsidR="00B23084" w:rsidRDefault="00B23084" w:rsidP="006907CB">
            <w:pPr>
              <w:pStyle w:val="Dipl-Standard"/>
            </w:pPr>
            <w:r>
              <w:t>Dynamic pressure</w:t>
            </w:r>
          </w:p>
        </w:tc>
        <w:tc>
          <w:tcPr>
            <w:tcW w:w="2404" w:type="dxa"/>
            <w:tcBorders>
              <w:top w:val="nil"/>
              <w:left w:val="nil"/>
              <w:bottom w:val="nil"/>
              <w:right w:val="nil"/>
            </w:tcBorders>
          </w:tcPr>
          <w:p w14:paraId="61AB131B" w14:textId="2B192054" w:rsidR="00B23084" w:rsidRDefault="00B23084" w:rsidP="006907CB">
            <w:pPr>
              <w:pStyle w:val="Dipl-Standard"/>
            </w:pPr>
            <w:r>
              <w:t>[</w:t>
            </w:r>
            <w:r w:rsidR="006C655E">
              <w:t>Pa]</w:t>
            </w:r>
          </w:p>
        </w:tc>
      </w:tr>
    </w:tbl>
    <w:p w14:paraId="081693CE" w14:textId="77777777" w:rsidR="00C515EB" w:rsidRDefault="00C515EB" w:rsidP="00755666">
      <w:pPr>
        <w:pStyle w:val="Dipl-Standard"/>
      </w:pPr>
    </w:p>
    <w:p w14:paraId="5E1A49FE" w14:textId="33AE35C5" w:rsidR="00501858" w:rsidRDefault="00D8002C" w:rsidP="00D61042">
      <w:pPr>
        <w:pStyle w:val="Dipl-Standard"/>
      </w:pPr>
      <w:r w:rsidRPr="00D8002C">
        <w:t>The aim of the method according to Eq.</w:t>
      </w:r>
      <w:r w:rsidR="0022743C">
        <w:fldChar w:fldCharType="begin"/>
      </w:r>
      <w:r w:rsidR="0022743C">
        <w:instrText xml:space="preserve"> REF _Ref89494022 \h </w:instrText>
      </w:r>
      <w:r w:rsidR="0022743C">
        <w:fldChar w:fldCharType="separate"/>
      </w:r>
      <w:r w:rsidR="00DB56A2" w:rsidRPr="001E75DB">
        <w:t>(</w:t>
      </w:r>
      <w:r w:rsidR="00DB56A2">
        <w:rPr>
          <w:noProof/>
        </w:rPr>
        <w:t>2</w:t>
      </w:r>
      <w:r w:rsidR="00DB56A2" w:rsidRPr="001E75DB">
        <w:t>.</w:t>
      </w:r>
      <w:r w:rsidR="00DB56A2">
        <w:rPr>
          <w:noProof/>
        </w:rPr>
        <w:t>72</w:t>
      </w:r>
      <w:r w:rsidR="00DB56A2" w:rsidRPr="001E75DB">
        <w:t>)</w:t>
      </w:r>
      <w:r w:rsidR="0022743C">
        <w:fldChar w:fldCharType="end"/>
      </w:r>
      <w:r>
        <w:t xml:space="preserve"> </w:t>
      </w:r>
      <w:r w:rsidRPr="00D8002C">
        <w:t xml:space="preserve"> is to be able to determine </w:t>
      </w:r>
      <m:oMath>
        <m:sSub>
          <m:sSubPr>
            <m:ctrlPr>
              <w:rPr>
                <w:rFonts w:ascii="Cambria Math" w:hAnsi="Cambria Math"/>
                <w:i/>
              </w:rPr>
            </m:ctrlPr>
          </m:sSubPr>
          <m:e>
            <m:r>
              <w:rPr>
                <w:rFonts w:ascii="Cambria Math" w:hAnsi="Cambria Math"/>
              </w:rPr>
              <m:t>C</m:t>
            </m:r>
          </m:e>
          <m:sub>
            <m:r>
              <w:rPr>
                <w:rFonts w:ascii="Cambria Math" w:hAnsi="Cambria Math"/>
              </w:rPr>
              <m:t>Lmax</m:t>
            </m:r>
          </m:sub>
        </m:sSub>
      </m:oMath>
      <w:r w:rsidRPr="00D8002C">
        <w:t xml:space="preserve"> as a function of the flap position</w:t>
      </w:r>
      <w:r w:rsidR="00811F35">
        <w:t xml:space="preserve"> and </w:t>
      </w:r>
      <w:r w:rsidR="00563263">
        <w:t>A/C weight</w:t>
      </w:r>
      <w:r w:rsidRPr="00D8002C">
        <w:t xml:space="preserve"> via </w:t>
      </w:r>
      <m:oMath>
        <m:sSub>
          <m:sSubPr>
            <m:ctrlPr>
              <w:rPr>
                <w:rFonts w:ascii="Cambria Math" w:hAnsi="Cambria Math"/>
                <w:i/>
              </w:rPr>
            </m:ctrlPr>
          </m:sSubPr>
          <m:e>
            <m:r>
              <w:rPr>
                <w:rFonts w:ascii="Cambria Math" w:hAnsi="Cambria Math"/>
              </w:rPr>
              <m:t>v</m:t>
            </m:r>
          </m:e>
          <m:sub>
            <m:r>
              <w:rPr>
                <w:rFonts w:ascii="Cambria Math" w:hAnsi="Cambria Math"/>
              </w:rPr>
              <m:t>s1g</m:t>
            </m:r>
          </m:sub>
        </m:sSub>
      </m:oMath>
      <w:r w:rsidRPr="00D8002C">
        <w:t xml:space="preserve"> (</w:t>
      </w:r>
      <w:r>
        <w:t xml:space="preserve">see </w:t>
      </w:r>
      <w:r w:rsidRPr="00D8002C">
        <w:t>chapter 4.1).</w:t>
      </w:r>
      <w:r w:rsidR="00244A1D">
        <w:t xml:space="preserve"> </w:t>
      </w:r>
    </w:p>
    <w:p w14:paraId="76F69185" w14:textId="41C6F19D" w:rsidR="00DC7B00" w:rsidRDefault="00DC7B00" w:rsidP="00755666">
      <w:pPr>
        <w:pStyle w:val="Dipl-Standard"/>
      </w:pPr>
    </w:p>
    <w:p w14:paraId="26BEAFDD" w14:textId="77777777" w:rsidR="005570E5" w:rsidRPr="001E75DB" w:rsidRDefault="005570E5" w:rsidP="00755666">
      <w:pPr>
        <w:pStyle w:val="Dipl-Standard"/>
        <w:rPr>
          <w:szCs w:val="22"/>
        </w:rPr>
      </w:pPr>
    </w:p>
    <w:p w14:paraId="52B2C902" w14:textId="77777777" w:rsidR="005570E5" w:rsidRDefault="005570E5" w:rsidP="005570E5">
      <w:pPr>
        <w:pStyle w:val="Dipl-Standard"/>
      </w:pPr>
    </w:p>
    <w:p w14:paraId="44E7FBA5" w14:textId="77777777" w:rsidR="00493134" w:rsidRDefault="00493134" w:rsidP="005570E5">
      <w:pPr>
        <w:pStyle w:val="Dipl-Standard"/>
      </w:pPr>
    </w:p>
    <w:p w14:paraId="15B9AED9" w14:textId="12ADB080" w:rsidR="00493134" w:rsidRPr="001E75DB" w:rsidRDefault="00493134" w:rsidP="005570E5">
      <w:pPr>
        <w:pStyle w:val="Dipl-Standard"/>
        <w:sectPr w:rsidR="00493134" w:rsidRPr="001E75DB" w:rsidSect="00543ABC">
          <w:pgSz w:w="11907" w:h="16840" w:code="9"/>
          <w:pgMar w:top="1418" w:right="1134" w:bottom="1418" w:left="1701" w:header="709" w:footer="709" w:gutter="0"/>
          <w:cols w:space="567"/>
        </w:sectPr>
      </w:pPr>
    </w:p>
    <w:p w14:paraId="31667366" w14:textId="73CF1894" w:rsidR="009D0324" w:rsidRPr="001E75DB" w:rsidRDefault="00965A32" w:rsidP="0072636A">
      <w:pPr>
        <w:pStyle w:val="Heading2"/>
      </w:pPr>
      <w:bookmarkStart w:id="213" w:name="_Toc88096003"/>
      <w:bookmarkStart w:id="214" w:name="_Toc88096556"/>
      <w:bookmarkStart w:id="215" w:name="_Toc88097154"/>
      <w:bookmarkStart w:id="216" w:name="_Ref103191723"/>
      <w:bookmarkStart w:id="217" w:name="_Toc103301307"/>
      <w:r>
        <w:lastRenderedPageBreak/>
        <w:t>I</w:t>
      </w:r>
      <w:r w:rsidR="00362E2F">
        <w:t xml:space="preserve">nfluence of </w:t>
      </w:r>
      <w:r w:rsidR="009D0324" w:rsidRPr="001E75DB">
        <w:t>High Lift Devices</w:t>
      </w:r>
      <w:bookmarkEnd w:id="213"/>
      <w:bookmarkEnd w:id="214"/>
      <w:bookmarkEnd w:id="215"/>
      <w:bookmarkEnd w:id="216"/>
      <w:bookmarkEnd w:id="217"/>
    </w:p>
    <w:p w14:paraId="74CED0AD" w14:textId="55C3CF26" w:rsidR="00854E5D" w:rsidRPr="001E75DB" w:rsidRDefault="00854E5D" w:rsidP="00854E5D">
      <w:pPr>
        <w:pStyle w:val="DiplStandard"/>
      </w:pPr>
    </w:p>
    <w:p w14:paraId="3A8952A8" w14:textId="27376BD4" w:rsidR="000153A9" w:rsidRDefault="000153A9" w:rsidP="0072636A">
      <w:pPr>
        <w:pStyle w:val="Heading3"/>
      </w:pPr>
      <w:bookmarkStart w:id="218" w:name="_Toc88096004"/>
      <w:bookmarkStart w:id="219" w:name="_Toc88096557"/>
      <w:bookmarkStart w:id="220" w:name="_Toc88097155"/>
      <w:bookmarkStart w:id="221" w:name="_Toc103301308"/>
      <w:r w:rsidRPr="001E75DB">
        <w:t>Geometric definition</w:t>
      </w:r>
      <w:r w:rsidR="0045222F" w:rsidRPr="001E75DB">
        <w:t>s</w:t>
      </w:r>
      <w:bookmarkEnd w:id="218"/>
      <w:bookmarkEnd w:id="219"/>
      <w:bookmarkEnd w:id="220"/>
      <w:bookmarkEnd w:id="221"/>
    </w:p>
    <w:p w14:paraId="47EC3ECD" w14:textId="77777777" w:rsidR="00724C37" w:rsidRDefault="00724C37" w:rsidP="00724C37">
      <w:pPr>
        <w:pStyle w:val="Dipl-Standard"/>
      </w:pPr>
    </w:p>
    <w:p w14:paraId="13ADDFD4" w14:textId="6A1CAEA5" w:rsidR="00724C37" w:rsidRPr="00724C37" w:rsidRDefault="006F2389" w:rsidP="00724C37">
      <w:pPr>
        <w:pStyle w:val="Dipl-Standard"/>
      </w:pPr>
      <w:r w:rsidRPr="006F2389">
        <w:fldChar w:fldCharType="begin"/>
      </w:r>
      <w:r w:rsidRPr="006F2389">
        <w:instrText xml:space="preserve"> REF _Ref88699408 \h  \* MERGEFORMAT </w:instrText>
      </w:r>
      <w:r w:rsidRPr="006F2389">
        <w:fldChar w:fldCharType="separate"/>
      </w:r>
      <w:r w:rsidR="00DB56A2" w:rsidRPr="00DB56A2">
        <w:t xml:space="preserve">Figure </w:t>
      </w:r>
      <w:r w:rsidR="00DB56A2" w:rsidRPr="00DB56A2">
        <w:rPr>
          <w:noProof/>
        </w:rPr>
        <w:t>2.17</w:t>
      </w:r>
      <w:r w:rsidRPr="006F2389">
        <w:fldChar w:fldCharType="end"/>
      </w:r>
      <w:r w:rsidRPr="006F2389">
        <w:t xml:space="preserve"> and </w:t>
      </w:r>
      <w:r w:rsidRPr="006F2389">
        <w:fldChar w:fldCharType="begin"/>
      </w:r>
      <w:r w:rsidRPr="006F2389">
        <w:instrText xml:space="preserve"> REF _Ref88699414 \h  \* MERGEFORMAT </w:instrText>
      </w:r>
      <w:r w:rsidRPr="006F2389">
        <w:fldChar w:fldCharType="separate"/>
      </w:r>
      <w:r w:rsidR="00DB56A2" w:rsidRPr="00DB56A2">
        <w:t xml:space="preserve">Figure </w:t>
      </w:r>
      <w:r w:rsidR="00DB56A2" w:rsidRPr="00DB56A2">
        <w:rPr>
          <w:noProof/>
        </w:rPr>
        <w:t>2.18</w:t>
      </w:r>
      <w:r w:rsidRPr="006F2389">
        <w:fldChar w:fldCharType="end"/>
      </w:r>
      <w:r w:rsidR="001561F5">
        <w:t xml:space="preserve"> </w:t>
      </w:r>
      <w:r w:rsidR="00CD1C5E" w:rsidRPr="00CD1C5E">
        <w:t>illustrate the relevant parameters of the flap geometry</w:t>
      </w:r>
      <w:r w:rsidR="00CD1C5E">
        <w:t>.</w:t>
      </w:r>
    </w:p>
    <w:p w14:paraId="69DCD054" w14:textId="77777777" w:rsidR="000153A9" w:rsidRPr="001E75DB" w:rsidRDefault="000153A9" w:rsidP="00854E5D">
      <w:pPr>
        <w:pStyle w:val="DiplStandard"/>
      </w:pPr>
    </w:p>
    <w:p w14:paraId="3F3C9F2C" w14:textId="77777777" w:rsidR="0045222F" w:rsidRPr="001E75DB" w:rsidRDefault="0045222F" w:rsidP="0045222F">
      <w:pPr>
        <w:pStyle w:val="DiplStandard"/>
      </w:pPr>
      <w:r w:rsidRPr="001E75DB">
        <w:rPr>
          <w:noProof/>
        </w:rPr>
        <mc:AlternateContent>
          <mc:Choice Requires="wpc">
            <w:drawing>
              <wp:inline distT="0" distB="0" distL="0" distR="0" wp14:anchorId="2B2CE537" wp14:editId="0C4FB7B2">
                <wp:extent cx="5522399" cy="4474210"/>
                <wp:effectExtent l="0" t="0" r="21590" b="21590"/>
                <wp:docPr id="482" name="Zeichenbereich 4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lumMod val="90000"/>
                            </a:schemeClr>
                          </a:solidFill>
                        </a:ln>
                      </wpc:whole>
                      <pic:pic xmlns:pic="http://schemas.openxmlformats.org/drawingml/2006/picture">
                        <pic:nvPicPr>
                          <pic:cNvPr id="505" name="Grafik 505"/>
                          <pic:cNvPicPr>
                            <a:picLocks noChangeAspect="1"/>
                          </pic:cNvPicPr>
                        </pic:nvPicPr>
                        <pic:blipFill>
                          <a:blip r:embed="rId66"/>
                          <a:stretch>
                            <a:fillRect/>
                          </a:stretch>
                        </pic:blipFill>
                        <pic:spPr>
                          <a:xfrm>
                            <a:off x="125567" y="69362"/>
                            <a:ext cx="5305961" cy="2174859"/>
                          </a:xfrm>
                          <a:prstGeom prst="rect">
                            <a:avLst/>
                          </a:prstGeom>
                        </pic:spPr>
                      </pic:pic>
                      <pic:pic xmlns:pic="http://schemas.openxmlformats.org/drawingml/2006/picture">
                        <pic:nvPicPr>
                          <pic:cNvPr id="483" name="Grafik 483"/>
                          <pic:cNvPicPr>
                            <a:picLocks noChangeAspect="1"/>
                          </pic:cNvPicPr>
                        </pic:nvPicPr>
                        <pic:blipFill>
                          <a:blip r:embed="rId67"/>
                          <a:stretch>
                            <a:fillRect/>
                          </a:stretch>
                        </pic:blipFill>
                        <pic:spPr>
                          <a:xfrm>
                            <a:off x="35999" y="2315170"/>
                            <a:ext cx="5486400" cy="2123647"/>
                          </a:xfrm>
                          <a:prstGeom prst="rect">
                            <a:avLst/>
                          </a:prstGeom>
                        </pic:spPr>
                      </pic:pic>
                      <wps:wsp>
                        <wps:cNvPr id="122" name="Text Box 121"/>
                        <wps:cNvSpPr txBox="1"/>
                        <wps:spPr>
                          <a:xfrm>
                            <a:off x="76510" y="2315170"/>
                            <a:ext cx="1574800" cy="367665"/>
                          </a:xfrm>
                          <a:prstGeom prst="rect">
                            <a:avLst/>
                          </a:prstGeom>
                          <a:noFill/>
                          <a:ln w="6350">
                            <a:noFill/>
                          </a:ln>
                        </wps:spPr>
                        <wps:txbx>
                          <w:txbxContent>
                            <w:p w14:paraId="1A580ECD" w14:textId="736BBEC1" w:rsidR="0045222F" w:rsidRPr="00173556" w:rsidRDefault="004A7D40" w:rsidP="0045222F">
                              <w:pPr>
                                <w:rPr>
                                  <w:sz w:val="20"/>
                                  <w:szCs w:val="20"/>
                                </w:rPr>
                              </w:pPr>
                              <m:oMathPara>
                                <m:oMath>
                                  <m:r>
                                    <m:rPr>
                                      <m:sty m:val="p"/>
                                    </m:rPr>
                                    <w:rPr>
                                      <w:rFonts w:ascii="Cambria Math" w:hAnsi="Cambria Math"/>
                                      <w:sz w:val="20"/>
                                      <w:szCs w:val="20"/>
                                    </w:rPr>
                                    <m:t>reference wing area</m:t>
                                  </m:r>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w</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Freihandform: Form 498"/>
                        <wps:cNvSpPr/>
                        <wps:spPr>
                          <a:xfrm>
                            <a:off x="76510" y="4155544"/>
                            <a:ext cx="115747" cy="219919"/>
                          </a:xfrm>
                          <a:custGeom>
                            <a:avLst/>
                            <a:gdLst>
                              <a:gd name="connsiteX0" fmla="*/ 92598 w 115747"/>
                              <a:gd name="connsiteY0" fmla="*/ 0 h 219919"/>
                              <a:gd name="connsiteX1" fmla="*/ 0 w 115747"/>
                              <a:gd name="connsiteY1" fmla="*/ 156259 h 219919"/>
                              <a:gd name="connsiteX2" fmla="*/ 5788 w 115747"/>
                              <a:gd name="connsiteY2" fmla="*/ 219919 h 219919"/>
                              <a:gd name="connsiteX3" fmla="*/ 115747 w 115747"/>
                              <a:gd name="connsiteY3" fmla="*/ 167833 h 219919"/>
                              <a:gd name="connsiteX4" fmla="*/ 92598 w 115747"/>
                              <a:gd name="connsiteY4" fmla="*/ 0 h 21991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5747" h="219919">
                                <a:moveTo>
                                  <a:pt x="92598" y="0"/>
                                </a:moveTo>
                                <a:lnTo>
                                  <a:pt x="0" y="156259"/>
                                </a:lnTo>
                                <a:lnTo>
                                  <a:pt x="5788" y="219919"/>
                                </a:lnTo>
                                <a:lnTo>
                                  <a:pt x="115747" y="167833"/>
                                </a:lnTo>
                                <a:lnTo>
                                  <a:pt x="92598" y="0"/>
                                </a:lnTo>
                                <a:close/>
                              </a:path>
                            </a:pathLst>
                          </a:custGeom>
                          <a:solidFill>
                            <a:srgbClr val="4472C4">
                              <a:alpha val="47843"/>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2" name="Freihandform: Form 232"/>
                        <wps:cNvSpPr/>
                        <wps:spPr>
                          <a:xfrm flipH="1">
                            <a:off x="5354982" y="4155544"/>
                            <a:ext cx="109544" cy="219710"/>
                          </a:xfrm>
                          <a:custGeom>
                            <a:avLst/>
                            <a:gdLst>
                              <a:gd name="connsiteX0" fmla="*/ 92598 w 115747"/>
                              <a:gd name="connsiteY0" fmla="*/ 0 h 219919"/>
                              <a:gd name="connsiteX1" fmla="*/ 0 w 115747"/>
                              <a:gd name="connsiteY1" fmla="*/ 156259 h 219919"/>
                              <a:gd name="connsiteX2" fmla="*/ 5788 w 115747"/>
                              <a:gd name="connsiteY2" fmla="*/ 219919 h 219919"/>
                              <a:gd name="connsiteX3" fmla="*/ 115747 w 115747"/>
                              <a:gd name="connsiteY3" fmla="*/ 167833 h 219919"/>
                              <a:gd name="connsiteX4" fmla="*/ 92598 w 115747"/>
                              <a:gd name="connsiteY4" fmla="*/ 0 h 21991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5747" h="219919">
                                <a:moveTo>
                                  <a:pt x="92598" y="0"/>
                                </a:moveTo>
                                <a:lnTo>
                                  <a:pt x="0" y="156259"/>
                                </a:lnTo>
                                <a:lnTo>
                                  <a:pt x="5788" y="219919"/>
                                </a:lnTo>
                                <a:lnTo>
                                  <a:pt x="115747" y="167833"/>
                                </a:lnTo>
                                <a:lnTo>
                                  <a:pt x="92598" y="0"/>
                                </a:lnTo>
                                <a:close/>
                              </a:path>
                            </a:pathLst>
                          </a:custGeom>
                          <a:solidFill>
                            <a:srgbClr val="4472C4">
                              <a:alpha val="47843"/>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4" name="Text Box 121"/>
                        <wps:cNvSpPr txBox="1"/>
                        <wps:spPr>
                          <a:xfrm>
                            <a:off x="145660" y="98638"/>
                            <a:ext cx="1574800" cy="367030"/>
                          </a:xfrm>
                          <a:prstGeom prst="rect">
                            <a:avLst/>
                          </a:prstGeom>
                          <a:noFill/>
                          <a:ln w="6350">
                            <a:noFill/>
                          </a:ln>
                        </wps:spPr>
                        <wps:txbx>
                          <w:txbxContent>
                            <w:p w14:paraId="489CD56B" w14:textId="7C9A4C23" w:rsidR="00173556" w:rsidRDefault="004A7D40" w:rsidP="00173556">
                              <w:pPr>
                                <w:rPr>
                                  <w:rFonts w:ascii="Cambria Math" w:hAnsi="Cambria Math"/>
                                  <w:i/>
                                  <w:iCs/>
                                  <w:sz w:val="20"/>
                                  <w:szCs w:val="20"/>
                                </w:rPr>
                              </w:pPr>
                              <m:oMathPara>
                                <m:oMathParaPr>
                                  <m:jc m:val="centerGroup"/>
                                </m:oMathParaPr>
                                <m:oMath>
                                  <m:r>
                                    <m:rPr>
                                      <m:sty m:val="p"/>
                                    </m:rPr>
                                    <w:rPr>
                                      <w:rFonts w:ascii="Cambria Math" w:hAnsi="Cambria Math"/>
                                      <w:sz w:val="20"/>
                                      <w:szCs w:val="20"/>
                                    </w:rPr>
                                    <m:t>flapped wing area</m:t>
                                  </m:r>
                                  <m:r>
                                    <w:rPr>
                                      <w:rFonts w:ascii="Cambria Math" w:hAnsi="Cambria Math"/>
                                      <w:sz w:val="20"/>
                                      <w:szCs w:val="20"/>
                                    </w:rPr>
                                    <m:t> </m:t>
                                  </m:r>
                                  <m:sSub>
                                    <m:sSubPr>
                                      <m:ctrlPr>
                                        <w:rPr>
                                          <w:rFonts w:ascii="Cambria Math" w:hAnsi="Cambria Math"/>
                                          <w:i/>
                                          <w:iCs/>
                                        </w:rPr>
                                      </m:ctrlPr>
                                    </m:sSubPr>
                                    <m:e>
                                      <m:r>
                                        <w:rPr>
                                          <w:rFonts w:ascii="Cambria Math" w:hAnsi="Cambria Math"/>
                                          <w:sz w:val="20"/>
                                          <w:szCs w:val="20"/>
                                        </w:rPr>
                                        <m:t>S</m:t>
                                      </m:r>
                                    </m:e>
                                    <m:sub>
                                      <m:r>
                                        <w:rPr>
                                          <w:rFonts w:ascii="Cambria Math" w:hAnsi="Cambria Math"/>
                                          <w:sz w:val="20"/>
                                          <w:szCs w:val="20"/>
                                        </w:rPr>
                                        <m:t>w,f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 name="Straight Connector 47"/>
                        <wps:cNvCnPr/>
                        <wps:spPr>
                          <a:xfrm>
                            <a:off x="2534971" y="221064"/>
                            <a:ext cx="216000" cy="0"/>
                          </a:xfrm>
                          <a:prstGeom prst="line">
                            <a:avLst/>
                          </a:prstGeom>
                        </wps:spPr>
                        <wps:style>
                          <a:lnRef idx="1">
                            <a:schemeClr val="dk1"/>
                          </a:lnRef>
                          <a:fillRef idx="0">
                            <a:schemeClr val="dk1"/>
                          </a:fillRef>
                          <a:effectRef idx="0">
                            <a:schemeClr val="dk1"/>
                          </a:effectRef>
                          <a:fontRef idx="minor">
                            <a:schemeClr val="tx1"/>
                          </a:fontRef>
                        </wps:style>
                        <wps:bodyPr/>
                      </wps:wsp>
                      <wps:wsp>
                        <wps:cNvPr id="435" name="Straight Connector 435"/>
                        <wps:cNvCnPr/>
                        <wps:spPr>
                          <a:xfrm>
                            <a:off x="2463711" y="1285235"/>
                            <a:ext cx="215900" cy="0"/>
                          </a:xfrm>
                          <a:prstGeom prst="line">
                            <a:avLst/>
                          </a:prstGeom>
                        </wps:spPr>
                        <wps:style>
                          <a:lnRef idx="1">
                            <a:schemeClr val="dk1"/>
                          </a:lnRef>
                          <a:fillRef idx="0">
                            <a:schemeClr val="dk1"/>
                          </a:fillRef>
                          <a:effectRef idx="0">
                            <a:schemeClr val="dk1"/>
                          </a:effectRef>
                          <a:fontRef idx="minor">
                            <a:schemeClr val="tx1"/>
                          </a:fontRef>
                        </wps:style>
                        <wps:bodyPr/>
                      </wps:wsp>
                      <wps:wsp>
                        <wps:cNvPr id="455" name="Straight Arrow Connector 455"/>
                        <wps:cNvCnPr/>
                        <wps:spPr>
                          <a:xfrm>
                            <a:off x="2659515" y="221064"/>
                            <a:ext cx="0" cy="104400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476" name="Text Box 476"/>
                        <wps:cNvSpPr txBox="1"/>
                        <wps:spPr>
                          <a:xfrm>
                            <a:off x="2572592" y="512467"/>
                            <a:ext cx="381623" cy="321548"/>
                          </a:xfrm>
                          <a:prstGeom prst="rect">
                            <a:avLst/>
                          </a:prstGeom>
                          <a:noFill/>
                          <a:ln w="6350">
                            <a:noFill/>
                          </a:ln>
                        </wps:spPr>
                        <wps:txbx>
                          <w:txbxContent>
                            <w:p w14:paraId="512C8175" w14:textId="25288CFB" w:rsidR="005E2BBE" w:rsidRDefault="00B33B1F">
                              <m:oMathPara>
                                <m:oMath>
                                  <m:sSub>
                                    <m:sSubPr>
                                      <m:ctrlPr>
                                        <w:rPr>
                                          <w:rFonts w:ascii="Cambria Math" w:hAnsi="Cambria Math"/>
                                          <w:i/>
                                        </w:rPr>
                                      </m:ctrlPr>
                                    </m:sSubPr>
                                    <m:e>
                                      <m:r>
                                        <w:rPr>
                                          <w:rFonts w:ascii="Cambria Math" w:hAnsi="Cambria Math"/>
                                        </w:rPr>
                                        <m:t>c</m:t>
                                      </m:r>
                                    </m:e>
                                    <m:sub>
                                      <m:r>
                                        <w:rPr>
                                          <w:rFonts w:ascii="Cambria Math" w:hAnsi="Cambria Math"/>
                                        </w:rPr>
                                        <m:t>r</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6" name="Straight Connector 436"/>
                        <wps:cNvCnPr/>
                        <wps:spPr>
                          <a:xfrm>
                            <a:off x="4403044" y="1134509"/>
                            <a:ext cx="828000" cy="0"/>
                          </a:xfrm>
                          <a:prstGeom prst="line">
                            <a:avLst/>
                          </a:prstGeom>
                        </wps:spPr>
                        <wps:style>
                          <a:lnRef idx="1">
                            <a:schemeClr val="dk1"/>
                          </a:lnRef>
                          <a:fillRef idx="0">
                            <a:schemeClr val="dk1"/>
                          </a:fillRef>
                          <a:effectRef idx="0">
                            <a:schemeClr val="dk1"/>
                          </a:effectRef>
                          <a:fontRef idx="minor">
                            <a:schemeClr val="tx1"/>
                          </a:fontRef>
                        </wps:style>
                        <wps:bodyPr/>
                      </wps:wsp>
                      <wps:wsp>
                        <wps:cNvPr id="437" name="Straight Connector 437"/>
                        <wps:cNvCnPr/>
                        <wps:spPr>
                          <a:xfrm>
                            <a:off x="4403044" y="1645706"/>
                            <a:ext cx="828000" cy="0"/>
                          </a:xfrm>
                          <a:prstGeom prst="line">
                            <a:avLst/>
                          </a:prstGeom>
                        </wps:spPr>
                        <wps:style>
                          <a:lnRef idx="1">
                            <a:schemeClr val="dk1"/>
                          </a:lnRef>
                          <a:fillRef idx="0">
                            <a:schemeClr val="dk1"/>
                          </a:fillRef>
                          <a:effectRef idx="0">
                            <a:schemeClr val="dk1"/>
                          </a:effectRef>
                          <a:fontRef idx="minor">
                            <a:schemeClr val="tx1"/>
                          </a:fontRef>
                        </wps:style>
                        <wps:bodyPr/>
                      </wps:wsp>
                      <wps:wsp>
                        <wps:cNvPr id="438" name="Straight Arrow Connector 438"/>
                        <wps:cNvCnPr/>
                        <wps:spPr>
                          <a:xfrm>
                            <a:off x="5160550" y="1154606"/>
                            <a:ext cx="0" cy="46800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439" name="Text Box 476"/>
                        <wps:cNvSpPr txBox="1"/>
                        <wps:spPr>
                          <a:xfrm>
                            <a:off x="5103692" y="1225029"/>
                            <a:ext cx="381000" cy="321310"/>
                          </a:xfrm>
                          <a:prstGeom prst="rect">
                            <a:avLst/>
                          </a:prstGeom>
                          <a:noFill/>
                          <a:ln w="6350">
                            <a:noFill/>
                          </a:ln>
                        </wps:spPr>
                        <wps:txbx>
                          <w:txbxContent>
                            <w:p w14:paraId="5C732459" w14:textId="311C6048" w:rsidR="00B56535" w:rsidRDefault="00B33B1F" w:rsidP="00B56535">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c</m:t>
                                      </m:r>
                                    </m:e>
                                    <m:sub>
                                      <m:r>
                                        <w:rPr>
                                          <w:rFonts w:ascii="Cambria Math" w:hAnsi="Cambria Math"/>
                                        </w:rPr>
                                        <m:t>f,t</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40" name="Straight Connector 440"/>
                        <wps:cNvCnPr/>
                        <wps:spPr>
                          <a:xfrm>
                            <a:off x="696717" y="1314111"/>
                            <a:ext cx="1332000" cy="0"/>
                          </a:xfrm>
                          <a:prstGeom prst="line">
                            <a:avLst/>
                          </a:prstGeom>
                        </wps:spPr>
                        <wps:style>
                          <a:lnRef idx="1">
                            <a:schemeClr val="dk1"/>
                          </a:lnRef>
                          <a:fillRef idx="0">
                            <a:schemeClr val="dk1"/>
                          </a:fillRef>
                          <a:effectRef idx="0">
                            <a:schemeClr val="dk1"/>
                          </a:effectRef>
                          <a:fontRef idx="minor">
                            <a:schemeClr val="tx1"/>
                          </a:fontRef>
                        </wps:style>
                        <wps:bodyPr/>
                      </wps:wsp>
                      <wps:wsp>
                        <wps:cNvPr id="441" name="Straight Connector 441"/>
                        <wps:cNvCnPr/>
                        <wps:spPr>
                          <a:xfrm>
                            <a:off x="683691" y="582970"/>
                            <a:ext cx="1404000" cy="0"/>
                          </a:xfrm>
                          <a:prstGeom prst="line">
                            <a:avLst/>
                          </a:prstGeom>
                        </wps:spPr>
                        <wps:style>
                          <a:lnRef idx="1">
                            <a:schemeClr val="dk1"/>
                          </a:lnRef>
                          <a:fillRef idx="0">
                            <a:schemeClr val="dk1"/>
                          </a:fillRef>
                          <a:effectRef idx="0">
                            <a:schemeClr val="dk1"/>
                          </a:effectRef>
                          <a:fontRef idx="minor">
                            <a:schemeClr val="tx1"/>
                          </a:fontRef>
                        </wps:style>
                        <wps:bodyPr/>
                      </wps:wsp>
                      <wps:wsp>
                        <wps:cNvPr id="508" name="Straight Arrow Connector 508"/>
                        <wps:cNvCnPr/>
                        <wps:spPr>
                          <a:xfrm>
                            <a:off x="737865" y="601235"/>
                            <a:ext cx="0" cy="68400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573" name="Text Box 476"/>
                        <wps:cNvSpPr txBox="1"/>
                        <wps:spPr>
                          <a:xfrm>
                            <a:off x="677394" y="752756"/>
                            <a:ext cx="381000" cy="321310"/>
                          </a:xfrm>
                          <a:prstGeom prst="rect">
                            <a:avLst/>
                          </a:prstGeom>
                          <a:noFill/>
                          <a:ln w="6350">
                            <a:noFill/>
                          </a:ln>
                        </wps:spPr>
                        <wps:txbx>
                          <w:txbxContent>
                            <w:p w14:paraId="2BA829C6" w14:textId="7F117E9F" w:rsidR="00D43F2F" w:rsidRDefault="00B33B1F" w:rsidP="00D43F2F">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c</m:t>
                                      </m:r>
                                    </m:e>
                                    <m:sub>
                                      <m:r>
                                        <w:rPr>
                                          <w:rFonts w:ascii="Cambria Math" w:hAnsi="Cambria Math"/>
                                        </w:rPr>
                                        <m:t>f,m</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74" name="Straight Connector 574"/>
                        <wps:cNvCnPr/>
                        <wps:spPr>
                          <a:xfrm flipH="1">
                            <a:off x="3043753" y="1265064"/>
                            <a:ext cx="0" cy="648000"/>
                          </a:xfrm>
                          <a:prstGeom prst="line">
                            <a:avLst/>
                          </a:prstGeom>
                        </wps:spPr>
                        <wps:style>
                          <a:lnRef idx="1">
                            <a:schemeClr val="dk1"/>
                          </a:lnRef>
                          <a:fillRef idx="0">
                            <a:schemeClr val="dk1"/>
                          </a:fillRef>
                          <a:effectRef idx="0">
                            <a:schemeClr val="dk1"/>
                          </a:effectRef>
                          <a:fontRef idx="minor">
                            <a:schemeClr val="tx1"/>
                          </a:fontRef>
                        </wps:style>
                        <wps:bodyPr/>
                      </wps:wsp>
                      <wps:wsp>
                        <wps:cNvPr id="601" name="Straight Connector 601"/>
                        <wps:cNvCnPr/>
                        <wps:spPr>
                          <a:xfrm flipH="1">
                            <a:off x="3565199" y="1285235"/>
                            <a:ext cx="0" cy="612000"/>
                          </a:xfrm>
                          <a:prstGeom prst="line">
                            <a:avLst/>
                          </a:prstGeom>
                        </wps:spPr>
                        <wps:style>
                          <a:lnRef idx="1">
                            <a:schemeClr val="dk1"/>
                          </a:lnRef>
                          <a:fillRef idx="0">
                            <a:schemeClr val="dk1"/>
                          </a:fillRef>
                          <a:effectRef idx="0">
                            <a:schemeClr val="dk1"/>
                          </a:effectRef>
                          <a:fontRef idx="minor">
                            <a:schemeClr val="tx1"/>
                          </a:fontRef>
                        </wps:style>
                        <wps:bodyPr/>
                      </wps:wsp>
                      <wps:wsp>
                        <wps:cNvPr id="602" name="Straight Connector 602"/>
                        <wps:cNvCnPr/>
                        <wps:spPr>
                          <a:xfrm flipH="1">
                            <a:off x="4389851" y="1364122"/>
                            <a:ext cx="0" cy="540000"/>
                          </a:xfrm>
                          <a:prstGeom prst="line">
                            <a:avLst/>
                          </a:prstGeom>
                        </wps:spPr>
                        <wps:style>
                          <a:lnRef idx="1">
                            <a:schemeClr val="dk1"/>
                          </a:lnRef>
                          <a:fillRef idx="0">
                            <a:schemeClr val="dk1"/>
                          </a:fillRef>
                          <a:effectRef idx="0">
                            <a:schemeClr val="dk1"/>
                          </a:effectRef>
                          <a:fontRef idx="minor">
                            <a:schemeClr val="tx1"/>
                          </a:fontRef>
                        </wps:style>
                        <wps:bodyPr/>
                      </wps:wsp>
                      <wps:wsp>
                        <wps:cNvPr id="603" name="Straight Arrow Connector 603"/>
                        <wps:cNvCnPr/>
                        <wps:spPr>
                          <a:xfrm>
                            <a:off x="3047701" y="1845829"/>
                            <a:ext cx="504000"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604" name="Straight Arrow Connector 604"/>
                        <wps:cNvCnPr/>
                        <wps:spPr>
                          <a:xfrm>
                            <a:off x="3569344" y="1852246"/>
                            <a:ext cx="828000"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605" name="Text Box 476"/>
                        <wps:cNvSpPr txBox="1"/>
                        <wps:spPr>
                          <a:xfrm>
                            <a:off x="3114118" y="1556621"/>
                            <a:ext cx="381000" cy="321310"/>
                          </a:xfrm>
                          <a:prstGeom prst="rect">
                            <a:avLst/>
                          </a:prstGeom>
                          <a:noFill/>
                          <a:ln w="6350">
                            <a:noFill/>
                          </a:ln>
                        </wps:spPr>
                        <wps:txbx>
                          <w:txbxContent>
                            <w:p w14:paraId="4FE1A0C4" w14:textId="2DD3A220" w:rsidR="00024A76" w:rsidRDefault="00B33B1F" w:rsidP="00024A76">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b</m:t>
                                      </m:r>
                                    </m:e>
                                    <m:sub>
                                      <m:r>
                                        <w:rPr>
                                          <w:rFonts w:ascii="Cambria Math" w:hAnsi="Cambria Math"/>
                                        </w:rPr>
                                        <m:t>f,i</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06" name="Text Box 476"/>
                        <wps:cNvSpPr txBox="1"/>
                        <wps:spPr>
                          <a:xfrm>
                            <a:off x="3757212" y="1554090"/>
                            <a:ext cx="381000" cy="321310"/>
                          </a:xfrm>
                          <a:prstGeom prst="rect">
                            <a:avLst/>
                          </a:prstGeom>
                          <a:noFill/>
                          <a:ln w="6350">
                            <a:noFill/>
                          </a:ln>
                        </wps:spPr>
                        <wps:txbx>
                          <w:txbxContent>
                            <w:p w14:paraId="5A686097" w14:textId="189F54DE" w:rsidR="00024A76" w:rsidRDefault="00B33B1F" w:rsidP="00024A76">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b</m:t>
                                      </m:r>
                                    </m:e>
                                    <m:sub>
                                      <m:r>
                                        <w:rPr>
                                          <w:rFonts w:ascii="Cambria Math" w:hAnsi="Cambria Math"/>
                                        </w:rPr>
                                        <m:t>f,o</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 name="Freeform: Shape 77"/>
                        <wps:cNvSpPr/>
                        <wps:spPr>
                          <a:xfrm>
                            <a:off x="3059723" y="274320"/>
                            <a:ext cx="513471" cy="1048043"/>
                          </a:xfrm>
                          <a:custGeom>
                            <a:avLst/>
                            <a:gdLst>
                              <a:gd name="connsiteX0" fmla="*/ 506437 w 513471"/>
                              <a:gd name="connsiteY0" fmla="*/ 1048043 h 1048043"/>
                              <a:gd name="connsiteX1" fmla="*/ 513471 w 513471"/>
                              <a:gd name="connsiteY1" fmla="*/ 351692 h 1048043"/>
                              <a:gd name="connsiteX2" fmla="*/ 0 w 513471"/>
                              <a:gd name="connsiteY2" fmla="*/ 0 h 1048043"/>
                              <a:gd name="connsiteX3" fmla="*/ 14068 w 513471"/>
                              <a:gd name="connsiteY3" fmla="*/ 998806 h 1048043"/>
                              <a:gd name="connsiteX4" fmla="*/ 506437 w 513471"/>
                              <a:gd name="connsiteY4" fmla="*/ 1048043 h 10480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13471" h="1048043">
                                <a:moveTo>
                                  <a:pt x="506437" y="1048043"/>
                                </a:moveTo>
                                <a:cubicBezTo>
                                  <a:pt x="508782" y="815926"/>
                                  <a:pt x="511126" y="583809"/>
                                  <a:pt x="513471" y="351692"/>
                                </a:cubicBezTo>
                                <a:lnTo>
                                  <a:pt x="0" y="0"/>
                                </a:lnTo>
                                <a:lnTo>
                                  <a:pt x="14068" y="998806"/>
                                </a:lnTo>
                                <a:lnTo>
                                  <a:pt x="506437" y="1048043"/>
                                </a:lnTo>
                                <a:close/>
                              </a:path>
                            </a:pathLst>
                          </a:custGeom>
                          <a:ln w="19050">
                            <a:solidFill>
                              <a:schemeClr val="tx1"/>
                            </a:solidFill>
                          </a:ln>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Freeform: Shape 78"/>
                        <wps:cNvSpPr/>
                        <wps:spPr>
                          <a:xfrm>
                            <a:off x="3580228" y="611945"/>
                            <a:ext cx="837028" cy="1019907"/>
                          </a:xfrm>
                          <a:custGeom>
                            <a:avLst/>
                            <a:gdLst>
                              <a:gd name="connsiteX0" fmla="*/ 0 w 851096"/>
                              <a:gd name="connsiteY0" fmla="*/ 0 h 1026941"/>
                              <a:gd name="connsiteX1" fmla="*/ 0 w 851096"/>
                              <a:gd name="connsiteY1" fmla="*/ 738553 h 1026941"/>
                              <a:gd name="connsiteX2" fmla="*/ 851096 w 851096"/>
                              <a:gd name="connsiteY2" fmla="*/ 1026941 h 1026941"/>
                              <a:gd name="connsiteX3" fmla="*/ 808893 w 851096"/>
                              <a:gd name="connsiteY3" fmla="*/ 548640 h 1026941"/>
                              <a:gd name="connsiteX4" fmla="*/ 0 w 851096"/>
                              <a:gd name="connsiteY4" fmla="*/ 0 h 10269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51096" h="1026941">
                                <a:moveTo>
                                  <a:pt x="0" y="0"/>
                                </a:moveTo>
                                <a:lnTo>
                                  <a:pt x="0" y="738553"/>
                                </a:lnTo>
                                <a:lnTo>
                                  <a:pt x="851096" y="1026941"/>
                                </a:lnTo>
                                <a:lnTo>
                                  <a:pt x="808893" y="548640"/>
                                </a:lnTo>
                                <a:lnTo>
                                  <a:pt x="0" y="0"/>
                                </a:lnTo>
                                <a:close/>
                              </a:path>
                            </a:pathLst>
                          </a:custGeom>
                          <a:ln w="19050">
                            <a:solidFill>
                              <a:schemeClr val="tx1"/>
                            </a:solidFill>
                          </a:ln>
                        </wps:spPr>
                        <wps:style>
                          <a:lnRef idx="1">
                            <a:schemeClr val="accent1"/>
                          </a:lnRef>
                          <a:fillRef idx="2">
                            <a:schemeClr val="accent1"/>
                          </a:fillRef>
                          <a:effectRef idx="1">
                            <a:schemeClr val="accent1"/>
                          </a:effectRef>
                          <a:fontRef idx="minor">
                            <a:schemeClr val="dk1"/>
                          </a:fontRef>
                        </wps:style>
                        <wps:txbx>
                          <w:txbxContent>
                            <w:p w14:paraId="6DF2DA3D" w14:textId="77777777" w:rsidR="00657F14" w:rsidRDefault="00657F14" w:rsidP="00657F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7" name="Text Box 476"/>
                        <wps:cNvSpPr txBox="1"/>
                        <wps:spPr>
                          <a:xfrm>
                            <a:off x="2938272" y="721605"/>
                            <a:ext cx="733396" cy="479223"/>
                          </a:xfrm>
                          <a:prstGeom prst="rect">
                            <a:avLst/>
                          </a:prstGeom>
                          <a:noFill/>
                          <a:ln w="6350">
                            <a:noFill/>
                          </a:ln>
                        </wps:spPr>
                        <wps:txbx>
                          <w:txbxContent>
                            <w:p w14:paraId="2F233CBF" w14:textId="153CB891" w:rsidR="00644276" w:rsidRPr="00657F14" w:rsidRDefault="00B33B1F" w:rsidP="00644276">
                              <w:pPr>
                                <w:rPr>
                                  <w:rFonts w:ascii="Cambria Math"/>
                                  <w:i/>
                                  <w:iCs/>
                                  <w:color w:val="FFFFFF" w:themeColor="background1"/>
                                  <w:sz w:val="20"/>
                                  <w:szCs w:val="20"/>
                                </w:rPr>
                              </w:pPr>
                              <m:oMathPara>
                                <m:oMathParaPr>
                                  <m:jc m:val="centerGroup"/>
                                </m:oMathParaPr>
                                <m:oMath>
                                  <m:f>
                                    <m:fPr>
                                      <m:ctrlPr>
                                        <w:rPr>
                                          <w:rFonts w:ascii="Cambria Math" w:hAnsi="Cambria Math"/>
                                          <w:i/>
                                          <w:iCs/>
                                          <w:color w:val="FFFFFF" w:themeColor="background1"/>
                                          <w:sz w:val="20"/>
                                          <w:szCs w:val="20"/>
                                        </w:rPr>
                                      </m:ctrlPr>
                                    </m:fPr>
                                    <m:num>
                                      <m:sSub>
                                        <m:sSubPr>
                                          <m:ctrlPr>
                                            <w:rPr>
                                              <w:rFonts w:ascii="Cambria Math" w:hAnsi="Cambria Math"/>
                                              <w:i/>
                                              <w:iCs/>
                                              <w:color w:val="FFFFFF" w:themeColor="background1"/>
                                              <w:sz w:val="20"/>
                                              <w:szCs w:val="20"/>
                                            </w:rPr>
                                          </m:ctrlPr>
                                        </m:sSubPr>
                                        <m:e>
                                          <m:r>
                                            <w:rPr>
                                              <w:rFonts w:ascii="Cambria Math" w:hAnsi="Cambria Math"/>
                                              <w:color w:val="FFFFFF" w:themeColor="background1"/>
                                              <w:sz w:val="20"/>
                                              <w:szCs w:val="20"/>
                                            </w:rPr>
                                            <m:t>s</m:t>
                                          </m:r>
                                        </m:e>
                                        <m:sub>
                                          <m:r>
                                            <w:rPr>
                                              <w:rFonts w:ascii="Cambria Math" w:hAnsi="Cambria Math"/>
                                              <w:color w:val="FFFFFF" w:themeColor="background1"/>
                                              <w:sz w:val="20"/>
                                              <w:szCs w:val="20"/>
                                            </w:rPr>
                                            <m:t>w,fi</m:t>
                                          </m:r>
                                        </m:sub>
                                      </m:sSub>
                                    </m:num>
                                    <m:den>
                                      <m:r>
                                        <w:rPr>
                                          <w:rFonts w:ascii="Cambria Math" w:hAnsi="Cambria Math"/>
                                          <w:color w:val="FFFFFF" w:themeColor="background1"/>
                                          <w:sz w:val="20"/>
                                          <w:szCs w:val="20"/>
                                        </w:rPr>
                                        <m:t>2</m:t>
                                      </m:r>
                                    </m:den>
                                  </m:f>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10" name="Text Box 476"/>
                        <wps:cNvSpPr txBox="1"/>
                        <wps:spPr>
                          <a:xfrm>
                            <a:off x="3569344" y="995926"/>
                            <a:ext cx="732790" cy="478790"/>
                          </a:xfrm>
                          <a:prstGeom prst="rect">
                            <a:avLst/>
                          </a:prstGeom>
                          <a:noFill/>
                          <a:ln w="6350">
                            <a:noFill/>
                          </a:ln>
                        </wps:spPr>
                        <wps:txbx>
                          <w:txbxContent>
                            <w:p w14:paraId="78214EC6" w14:textId="5B1BAE81" w:rsidR="00AE35E0" w:rsidRPr="00657F14" w:rsidRDefault="00B33B1F" w:rsidP="00AE35E0">
                              <w:pPr>
                                <w:rPr>
                                  <w:rFonts w:ascii="Cambria Math"/>
                                  <w:i/>
                                  <w:iCs/>
                                  <w:color w:val="FFFFFF" w:themeColor="background1"/>
                                  <w:sz w:val="20"/>
                                  <w:szCs w:val="20"/>
                                </w:rPr>
                              </w:pPr>
                              <m:oMathPara>
                                <m:oMathParaPr>
                                  <m:jc m:val="centerGroup"/>
                                </m:oMathParaPr>
                                <m:oMath>
                                  <m:f>
                                    <m:fPr>
                                      <m:ctrlPr>
                                        <w:rPr>
                                          <w:rFonts w:ascii="Cambria Math" w:hAnsi="Cambria Math"/>
                                          <w:i/>
                                          <w:iCs/>
                                          <w:color w:val="FFFFFF" w:themeColor="background1"/>
                                        </w:rPr>
                                      </m:ctrlPr>
                                    </m:fPr>
                                    <m:num>
                                      <m:sSub>
                                        <m:sSubPr>
                                          <m:ctrlPr>
                                            <w:rPr>
                                              <w:rFonts w:ascii="Cambria Math" w:hAnsi="Cambria Math"/>
                                              <w:i/>
                                              <w:iCs/>
                                              <w:color w:val="FFFFFF" w:themeColor="background1"/>
                                            </w:rPr>
                                          </m:ctrlPr>
                                        </m:sSubPr>
                                        <m:e>
                                          <m:r>
                                            <w:rPr>
                                              <w:rFonts w:ascii="Cambria Math" w:hAnsi="Cambria Math"/>
                                              <w:color w:val="FFFFFF" w:themeColor="background1"/>
                                              <w:sz w:val="20"/>
                                              <w:szCs w:val="20"/>
                                            </w:rPr>
                                            <m:t>s</m:t>
                                          </m:r>
                                        </m:e>
                                        <m:sub>
                                          <m:r>
                                            <w:rPr>
                                              <w:rFonts w:ascii="Cambria Math" w:hAnsi="Cambria Math"/>
                                              <w:color w:val="FFFFFF" w:themeColor="background1"/>
                                              <w:sz w:val="20"/>
                                              <w:szCs w:val="20"/>
                                            </w:rPr>
                                            <m:t>w,fo</m:t>
                                          </m:r>
                                        </m:sub>
                                      </m:sSub>
                                    </m:num>
                                    <m:den>
                                      <m:r>
                                        <w:rPr>
                                          <w:rFonts w:ascii="Cambria Math" w:hAnsi="Cambria Math"/>
                                          <w:color w:val="FFFFFF" w:themeColor="background1"/>
                                          <w:sz w:val="20"/>
                                          <w:szCs w:val="20"/>
                                        </w:rPr>
                                        <m:t>2</m:t>
                                      </m:r>
                                    </m:den>
                                  </m:f>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2CE537" id="Zeichenbereich 482" o:spid="_x0000_s1163" editas="canvas" style="width:434.85pt;height:352.3pt;mso-position-horizontal-relative:char;mso-position-vertical-relative:line" coordsize="55219,44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">
                <v:shape id="_x0000_s1164" type="#_x0000_t75" style="position:absolute;width:55219;height:44742;visibility:visible;mso-wrap-style:square" filled="t" stroked="t" strokecolor="#cfcdcd [2894]">
                  <v:fill o:detectmouseclick="t"/>
                  <v:path o:connecttype="none"/>
                </v:shape>
                <v:shape id="Grafik 505" o:spid="_x0000_s1165" type="#_x0000_t75" style="position:absolute;left:1255;top:693;width:53060;height:21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">
                  <v:imagedata r:id="rId68" o:title=""/>
                </v:shape>
                <v:shape id="Grafik 483" o:spid="_x0000_s1166" type="#_x0000_t75" style="position:absolute;left:359;top:23151;width:54864;height:21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">
                  <v:imagedata r:id="rId69" o:title=""/>
                </v:shape>
                <v:shape id="Text Box 121" o:spid="_x0000_s1167" type="#_x0000_t202" style="position:absolute;left:765;top:23151;width:15748;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" filled="f" stroked="f" strokeweight=".5pt">
                  <v:textbox>
                    <w:txbxContent>
                      <w:p w14:paraId="1A580ECD" w14:textId="736BBEC1" w:rsidR="0045222F" w:rsidRPr="00173556" w:rsidRDefault="004A7D40" w:rsidP="0045222F">
                        <w:pPr>
                          <w:rPr>
                            <w:sz w:val="20"/>
                            <w:szCs w:val="20"/>
                          </w:rPr>
                        </w:pPr>
                        <m:oMathPara>
                          <m:oMath>
                            <m:r>
                              <m:rPr>
                                <m:sty m:val="p"/>
                              </m:rPr>
                              <w:rPr>
                                <w:rFonts w:ascii="Cambria Math" w:hAnsi="Cambria Math"/>
                                <w:sz w:val="20"/>
                                <w:szCs w:val="20"/>
                              </w:rPr>
                              <m:t>reference wing area</m:t>
                            </m:r>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w</m:t>
                                </m:r>
                              </m:sub>
                            </m:sSub>
                          </m:oMath>
                        </m:oMathPara>
                      </w:p>
                    </w:txbxContent>
                  </v:textbox>
                </v:shape>
                <v:shape id="Freihandform: Form 498" o:spid="_x0000_s1168" style="position:absolute;left:765;top:41555;width:1157;height:2199;visibility:visible;mso-wrap-style:square;v-text-anchor:middle" coordsize="115747,219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" path="m92598,l,156259r5788,63660l115747,167833,92598,xe" fillcolor="#4472c4" strokecolor="#1f3763 [1604]" strokeweight="1pt">
                  <v:fill opacity="31354f"/>
                  <v:stroke joinstyle="miter"/>
                  <v:path arrowok="t" o:connecttype="custom" o:connectlocs="92598,0;0,156259;5788,219919;115747,167833;92598,0" o:connectangles="0,0,0,0,0"/>
                </v:shape>
                <v:shape id="Freihandform: Form 232" o:spid="_x0000_s1169" style="position:absolute;left:53549;top:41555;width:1096;height:2197;flip:x;visibility:visible;mso-wrap-style:square;v-text-anchor:middle" coordsize="115747,219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" path="m92598,l,156259r5788,63660l115747,167833,92598,xe" fillcolor="#4472c4" strokecolor="#1f3763 [1604]" strokeweight="1pt">
                  <v:fill opacity="31354f"/>
                  <v:stroke joinstyle="miter"/>
                  <v:path arrowok="t" o:connecttype="custom" o:connectlocs="87636,0;0,156110;5478,219710;109544,167673;87636,0" o:connectangles="0,0,0,0,0"/>
                </v:shape>
                <v:shape id="Text Box 121" o:spid="_x0000_s1170" type="#_x0000_t202" style="position:absolute;left:1456;top:986;width:15748;height:3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" filled="f" stroked="f" strokeweight=".5pt">
                  <v:textbox>
                    <w:txbxContent>
                      <w:p w14:paraId="489CD56B" w14:textId="7C9A4C23" w:rsidR="00173556" w:rsidRDefault="004A7D40" w:rsidP="00173556">
                        <w:pPr>
                          <w:rPr>
                            <w:rFonts w:ascii="Cambria Math" w:hAnsi="Cambria Math"/>
                            <w:i/>
                            <w:iCs/>
                            <w:sz w:val="20"/>
                            <w:szCs w:val="20"/>
                          </w:rPr>
                        </w:pPr>
                        <m:oMathPara>
                          <m:oMathParaPr>
                            <m:jc m:val="centerGroup"/>
                          </m:oMathParaPr>
                          <m:oMath>
                            <m:r>
                              <m:rPr>
                                <m:sty m:val="p"/>
                              </m:rPr>
                              <w:rPr>
                                <w:rFonts w:ascii="Cambria Math" w:hAnsi="Cambria Math"/>
                                <w:sz w:val="20"/>
                                <w:szCs w:val="20"/>
                              </w:rPr>
                              <m:t>flapped wing area</m:t>
                            </m:r>
                            <m:r>
                              <w:rPr>
                                <w:rFonts w:ascii="Cambria Math" w:hAnsi="Cambria Math"/>
                                <w:sz w:val="20"/>
                                <w:szCs w:val="20"/>
                              </w:rPr>
                              <m:t> </m:t>
                            </m:r>
                            <m:sSub>
                              <m:sSubPr>
                                <m:ctrlPr>
                                  <w:rPr>
                                    <w:rFonts w:ascii="Cambria Math" w:hAnsi="Cambria Math"/>
                                    <w:i/>
                                    <w:iCs/>
                                  </w:rPr>
                                </m:ctrlPr>
                              </m:sSubPr>
                              <m:e>
                                <m:r>
                                  <w:rPr>
                                    <w:rFonts w:ascii="Cambria Math" w:hAnsi="Cambria Math"/>
                                    <w:sz w:val="20"/>
                                    <w:szCs w:val="20"/>
                                  </w:rPr>
                                  <m:t>S</m:t>
                                </m:r>
                              </m:e>
                              <m:sub>
                                <m:r>
                                  <w:rPr>
                                    <w:rFonts w:ascii="Cambria Math" w:hAnsi="Cambria Math"/>
                                    <w:sz w:val="20"/>
                                    <w:szCs w:val="20"/>
                                  </w:rPr>
                                  <m:t>w,f</m:t>
                                </m:r>
                              </m:sub>
                            </m:sSub>
                          </m:oMath>
                        </m:oMathPara>
                      </w:p>
                    </w:txbxContent>
                  </v:textbox>
                </v:shape>
                <v:line id="Straight Connector 47" o:spid="_x0000_s1171" style="position:absolute;visibility:visible;mso-wrap-style:square" from="25349,2210" to="27509,2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" strokecolor="black [3200]" strokeweight=".5pt">
                  <v:stroke joinstyle="miter"/>
                </v:line>
                <v:line id="Straight Connector 435" o:spid="_x0000_s1172" style="position:absolute;visibility:visible;mso-wrap-style:square" from="24637,12852" to="26796,12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" strokecolor="black [3200]" strokeweight=".5pt">
                  <v:stroke joinstyle="miter"/>
                </v:line>
                <v:shape id="Straight Arrow Connector 455" o:spid="_x0000_s1173" type="#_x0000_t32" style="position:absolute;left:26595;top:2210;width:0;height:10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" strokecolor="black [3200]" strokeweight=".5pt">
                  <v:stroke startarrow="block" startarrowwidth="narrow" startarrowlength="short" endarrow="block" endarrowwidth="narrow" endarrowlength="short" joinstyle="miter"/>
                </v:shape>
                <v:shape id="Text Box 476" o:spid="_x0000_s1174" type="#_x0000_t202" style="position:absolute;left:25725;top:5124;width:3817;height: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ecV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xRz+z4QjINd/AAAA//8DAFBLAQItABQABgAIAAAAIQDb4fbL7gAAAIUBAAATAAAAAAAA&#10;AAAAAAAAAAAAAABbQ29udGVudF9UeXBlc10ueG1sUEsBAi0AFAAGAAgAAAAhAFr0LFu/AAAAFQEA&#10;AAsAAAAAAAAAAAAAAAAAHwEAAF9yZWxzLy5yZWxzUEsBAi0AFAAGAAgAAAAhALxZ5xXHAAAA3AAA&#10;AA8AAAAAAAAAAAAAAAAABwIAAGRycy9kb3ducmV2LnhtbFBLBQYAAAAAAwADALcAAAD7AgAAAAA=&#10;" filled="f" stroked="f" strokeweight=".5pt">
                  <v:textbox>
                    <w:txbxContent>
                      <w:p w14:paraId="512C8175" w14:textId="25288CFB" w:rsidR="005E2BBE" w:rsidRDefault="00B33B1F">
                        <m:oMathPara>
                          <m:oMath>
                            <m:sSub>
                              <m:sSubPr>
                                <m:ctrlPr>
                                  <w:rPr>
                                    <w:rFonts w:ascii="Cambria Math" w:hAnsi="Cambria Math"/>
                                    <w:i/>
                                  </w:rPr>
                                </m:ctrlPr>
                              </m:sSubPr>
                              <m:e>
                                <m:r>
                                  <w:rPr>
                                    <w:rFonts w:ascii="Cambria Math" w:hAnsi="Cambria Math"/>
                                  </w:rPr>
                                  <m:t>c</m:t>
                                </m:r>
                              </m:e>
                              <m:sub>
                                <m:r>
                                  <w:rPr>
                                    <w:rFonts w:ascii="Cambria Math" w:hAnsi="Cambria Math"/>
                                  </w:rPr>
                                  <m:t>r</m:t>
                                </m:r>
                              </m:sub>
                            </m:sSub>
                          </m:oMath>
                        </m:oMathPara>
                      </w:p>
                    </w:txbxContent>
                  </v:textbox>
                </v:shape>
                <v:line id="Straight Connector 436" o:spid="_x0000_s1175" style="position:absolute;visibility:visible;mso-wrap-style:square" from="44030,11345" to="52310,11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" strokecolor="black [3200]" strokeweight=".5pt">
                  <v:stroke joinstyle="miter"/>
                </v:line>
                <v:line id="Straight Connector 437" o:spid="_x0000_s1176" style="position:absolute;visibility:visible;mso-wrap-style:square" from="44030,16457" to="52310,16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" strokecolor="black [3200]" strokeweight=".5pt">
                  <v:stroke joinstyle="miter"/>
                </v:line>
                <v:shape id="Straight Arrow Connector 438" o:spid="_x0000_s1177" type="#_x0000_t32" style="position:absolute;left:51605;top:11546;width:0;height:46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" strokecolor="black [3200]" strokeweight=".5pt">
                  <v:stroke startarrow="block" startarrowwidth="narrow" startarrowlength="short" endarrow="block" endarrowwidth="narrow" endarrowlength="short" joinstyle="miter"/>
                </v:shape>
                <v:shape id="Text Box 476" o:spid="_x0000_s1178" type="#_x0000_t202" style="position:absolute;left:51036;top:12250;width:3810;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" filled="f" stroked="f" strokeweight=".5pt">
                  <v:textbox>
                    <w:txbxContent>
                      <w:p w14:paraId="5C732459" w14:textId="311C6048" w:rsidR="00B56535" w:rsidRDefault="00B33B1F" w:rsidP="00B56535">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c</m:t>
                                </m:r>
                              </m:e>
                              <m:sub>
                                <m:r>
                                  <w:rPr>
                                    <w:rFonts w:ascii="Cambria Math" w:hAnsi="Cambria Math"/>
                                  </w:rPr>
                                  <m:t>f,t</m:t>
                                </m:r>
                              </m:sub>
                            </m:sSub>
                          </m:oMath>
                        </m:oMathPara>
                      </w:p>
                    </w:txbxContent>
                  </v:textbox>
                </v:shape>
                <v:line id="Straight Connector 440" o:spid="_x0000_s1179" style="position:absolute;visibility:visible;mso-wrap-style:square" from="6967,13141" to="20287,13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" strokecolor="black [3200]" strokeweight=".5pt">
                  <v:stroke joinstyle="miter"/>
                </v:line>
                <v:line id="Straight Connector 441" o:spid="_x0000_s1180" style="position:absolute;visibility:visible;mso-wrap-style:square" from="6836,5829" to="20876,5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" strokecolor="black [3200]" strokeweight=".5pt">
                  <v:stroke joinstyle="miter"/>
                </v:line>
                <v:shape id="Straight Arrow Connector 508" o:spid="_x0000_s1181" type="#_x0000_t32" style="position:absolute;left:7378;top:6012;width:0;height:68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" strokecolor="black [3200]" strokeweight=".5pt">
                  <v:stroke startarrow="block" startarrowwidth="narrow" startarrowlength="short" endarrow="block" endarrowwidth="narrow" endarrowlength="short" joinstyle="miter"/>
                </v:shape>
                <v:shape id="Text Box 476" o:spid="_x0000_s1182" type="#_x0000_t202" style="position:absolute;left:6773;top:7527;width:3810;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0sQ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4hn+z4QjINd/AAAA//8DAFBLAQItABQABgAIAAAAIQDb4fbL7gAAAIUBAAATAAAAAAAA&#10;AAAAAAAAAAAAAABbQ29udGVudF9UeXBlc10ueG1sUEsBAi0AFAAGAAgAAAAhAFr0LFu/AAAAFQEA&#10;AAsAAAAAAAAAAAAAAAAAHwEAAF9yZWxzLy5yZWxzUEsBAi0AFAAGAAgAAAAhANrPSxDHAAAA3AAA&#10;AA8AAAAAAAAAAAAAAAAABwIAAGRycy9kb3ducmV2LnhtbFBLBQYAAAAAAwADALcAAAD7AgAAAAA=&#10;" filled="f" stroked="f" strokeweight=".5pt">
                  <v:textbox>
                    <w:txbxContent>
                      <w:p w14:paraId="2BA829C6" w14:textId="7F117E9F" w:rsidR="00D43F2F" w:rsidRDefault="00B33B1F" w:rsidP="00D43F2F">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c</m:t>
                                </m:r>
                              </m:e>
                              <m:sub>
                                <m:r>
                                  <w:rPr>
                                    <w:rFonts w:ascii="Cambria Math" w:hAnsi="Cambria Math"/>
                                  </w:rPr>
                                  <m:t>f,m</m:t>
                                </m:r>
                              </m:sub>
                            </m:sSub>
                          </m:oMath>
                        </m:oMathPara>
                      </w:p>
                    </w:txbxContent>
                  </v:textbox>
                </v:shape>
                <v:line id="Straight Connector 574" o:spid="_x0000_s1183" style="position:absolute;flip:x;visibility:visible;mso-wrap-style:square" from="30437,12650" to="30437,19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" strokecolor="black [3200]" strokeweight=".5pt">
                  <v:stroke joinstyle="miter"/>
                </v:line>
                <v:line id="Straight Connector 601" o:spid="_x0000_s1184" style="position:absolute;flip:x;visibility:visible;mso-wrap-style:square" from="35651,12852" to="35651,18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" strokecolor="black [3200]" strokeweight=".5pt">
                  <v:stroke joinstyle="miter"/>
                </v:line>
                <v:line id="Straight Connector 602" o:spid="_x0000_s1185" style="position:absolute;flip:x;visibility:visible;mso-wrap-style:square" from="43898,13641" to="43898,19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" strokecolor="black [3200]" strokeweight=".5pt">
                  <v:stroke joinstyle="miter"/>
                </v:line>
                <v:shape id="Straight Arrow Connector 603" o:spid="_x0000_s1186" type="#_x0000_t32" style="position:absolute;left:30477;top:18458;width:50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" strokecolor="black [3200]" strokeweight=".5pt">
                  <v:stroke startarrow="block" startarrowwidth="narrow" startarrowlength="short" endarrow="block" endarrowwidth="narrow" endarrowlength="short" joinstyle="miter"/>
                </v:shape>
                <v:shape id="Straight Arrow Connector 604" o:spid="_x0000_s1187" type="#_x0000_t32" style="position:absolute;left:35693;top:18522;width:82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" strokecolor="black [3200]" strokeweight=".5pt">
                  <v:stroke startarrow="block" startarrowwidth="narrow" startarrowlength="short" endarrow="block" endarrowwidth="narrow" endarrowlength="short" joinstyle="miter"/>
                </v:shape>
                <v:shape id="Text Box 476" o:spid="_x0000_s1188" type="#_x0000_t202" style="position:absolute;left:31141;top:15566;width:3810;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" filled="f" stroked="f" strokeweight=".5pt">
                  <v:textbox>
                    <w:txbxContent>
                      <w:p w14:paraId="4FE1A0C4" w14:textId="2DD3A220" w:rsidR="00024A76" w:rsidRDefault="00B33B1F" w:rsidP="00024A76">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b</m:t>
                                </m:r>
                              </m:e>
                              <m:sub>
                                <m:r>
                                  <w:rPr>
                                    <w:rFonts w:ascii="Cambria Math" w:hAnsi="Cambria Math"/>
                                  </w:rPr>
                                  <m:t>f,i</m:t>
                                </m:r>
                              </m:sub>
                            </m:sSub>
                          </m:oMath>
                        </m:oMathPara>
                      </w:p>
                    </w:txbxContent>
                  </v:textbox>
                </v:shape>
                <v:shape id="Text Box 476" o:spid="_x0000_s1189" type="#_x0000_t202" style="position:absolute;left:37572;top:15540;width:3810;height:3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" filled="f" stroked="f" strokeweight=".5pt">
                  <v:textbox>
                    <w:txbxContent>
                      <w:p w14:paraId="5A686097" w14:textId="189F54DE" w:rsidR="00024A76" w:rsidRDefault="00B33B1F" w:rsidP="00024A76">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b</m:t>
                                </m:r>
                              </m:e>
                              <m:sub>
                                <m:r>
                                  <w:rPr>
                                    <w:rFonts w:ascii="Cambria Math" w:hAnsi="Cambria Math"/>
                                  </w:rPr>
                                  <m:t>f,o</m:t>
                                </m:r>
                              </m:sub>
                            </m:sSub>
                          </m:oMath>
                        </m:oMathPara>
                      </w:p>
                    </w:txbxContent>
                  </v:textbox>
                </v:shape>
                <v:shape id="Freeform: Shape 77" o:spid="_x0000_s1190" style="position:absolute;left:30597;top:2743;width:5134;height:10480;visibility:visible;mso-wrap-style:square;v-text-anchor:middle" coordsize="513471,1048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" path="m506437,1048043v2345,-232117,4689,-464234,7034,-696351l,,14068,998806r492369,49237xe" fillcolor="#82a0d7 [2164]" strokecolor="black [3213]" strokeweight="1.5pt">
                  <v:fill color2="#678ccf [2612]" rotate="t" colors="0 #a8b7df;.5 #9aabd9;1 #879ed7" focus="100%" type="gradient">
                    <o:fill v:ext="view" type="gradientUnscaled"/>
                  </v:fill>
                  <v:stroke joinstyle="miter"/>
                  <v:path arrowok="t" o:connecttype="custom" o:connectlocs="506437,1048043;513471,351692;0,0;14068,998806;506437,1048043" o:connectangles="0,0,0,0,0"/>
                </v:shape>
                <v:shape id="Freeform: Shape 78" o:spid="_x0000_s1191" style="position:absolute;left:35802;top:6119;width:8370;height:10199;visibility:visible;mso-wrap-style:square;v-text-anchor:middle" coordsize="851096,10269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" adj="-11796480,,5400" path="m,l,738553r851096,288388l808893,548640,,xe" fillcolor="#82a0d7 [2164]" strokecolor="black [3213]" strokeweight="1.5pt">
                  <v:fill color2="#678ccf [2612]" rotate="t" colors="0 #a8b7df;.5 #9aabd9;1 #879ed7" focus="100%" type="gradient">
                    <o:fill v:ext="view" type="gradientUnscaled"/>
                  </v:fill>
                  <v:stroke joinstyle="miter"/>
                  <v:formulas/>
                  <v:path arrowok="t" o:connecttype="custom" o:connectlocs="0,0;0,733494;837028,1019907;795523,544882;0,0" o:connectangles="0,0,0,0,0" textboxrect="0,0,851096,1026941"/>
                  <v:textbox>
                    <w:txbxContent>
                      <w:p w14:paraId="6DF2DA3D" w14:textId="77777777" w:rsidR="00657F14" w:rsidRDefault="00657F14" w:rsidP="00657F14">
                        <w:pPr>
                          <w:jc w:val="center"/>
                        </w:pPr>
                      </w:p>
                    </w:txbxContent>
                  </v:textbox>
                </v:shape>
                <v:shape id="Text Box 476" o:spid="_x0000_s1192" type="#_x0000_t202" style="position:absolute;left:29382;top:7216;width:7334;height:4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" filled="f" stroked="f" strokeweight=".5pt">
                  <v:textbox>
                    <w:txbxContent>
                      <w:p w14:paraId="2F233CBF" w14:textId="153CB891" w:rsidR="00644276" w:rsidRPr="00657F14" w:rsidRDefault="00B33B1F" w:rsidP="00644276">
                        <w:pPr>
                          <w:rPr>
                            <w:rFonts w:ascii="Cambria Math"/>
                            <w:i/>
                            <w:iCs/>
                            <w:color w:val="FFFFFF" w:themeColor="background1"/>
                            <w:sz w:val="20"/>
                            <w:szCs w:val="20"/>
                          </w:rPr>
                        </w:pPr>
                        <m:oMathPara>
                          <m:oMathParaPr>
                            <m:jc m:val="centerGroup"/>
                          </m:oMathParaPr>
                          <m:oMath>
                            <m:f>
                              <m:fPr>
                                <m:ctrlPr>
                                  <w:rPr>
                                    <w:rFonts w:ascii="Cambria Math" w:hAnsi="Cambria Math"/>
                                    <w:i/>
                                    <w:iCs/>
                                    <w:color w:val="FFFFFF" w:themeColor="background1"/>
                                    <w:sz w:val="20"/>
                                    <w:szCs w:val="20"/>
                                  </w:rPr>
                                </m:ctrlPr>
                              </m:fPr>
                              <m:num>
                                <m:sSub>
                                  <m:sSubPr>
                                    <m:ctrlPr>
                                      <w:rPr>
                                        <w:rFonts w:ascii="Cambria Math" w:hAnsi="Cambria Math"/>
                                        <w:i/>
                                        <w:iCs/>
                                        <w:color w:val="FFFFFF" w:themeColor="background1"/>
                                        <w:sz w:val="20"/>
                                        <w:szCs w:val="20"/>
                                      </w:rPr>
                                    </m:ctrlPr>
                                  </m:sSubPr>
                                  <m:e>
                                    <m:r>
                                      <w:rPr>
                                        <w:rFonts w:ascii="Cambria Math" w:hAnsi="Cambria Math"/>
                                        <w:color w:val="FFFFFF" w:themeColor="background1"/>
                                        <w:sz w:val="20"/>
                                        <w:szCs w:val="20"/>
                                      </w:rPr>
                                      <m:t>s</m:t>
                                    </m:r>
                                  </m:e>
                                  <m:sub>
                                    <m:r>
                                      <w:rPr>
                                        <w:rFonts w:ascii="Cambria Math" w:hAnsi="Cambria Math"/>
                                        <w:color w:val="FFFFFF" w:themeColor="background1"/>
                                        <w:sz w:val="20"/>
                                        <w:szCs w:val="20"/>
                                      </w:rPr>
                                      <m:t>w,fi</m:t>
                                    </m:r>
                                  </m:sub>
                                </m:sSub>
                              </m:num>
                              <m:den>
                                <m:r>
                                  <w:rPr>
                                    <w:rFonts w:ascii="Cambria Math" w:hAnsi="Cambria Math"/>
                                    <w:color w:val="FFFFFF" w:themeColor="background1"/>
                                    <w:sz w:val="20"/>
                                    <w:szCs w:val="20"/>
                                  </w:rPr>
                                  <m:t>2</m:t>
                                </m:r>
                              </m:den>
                            </m:f>
                          </m:oMath>
                        </m:oMathPara>
                      </w:p>
                    </w:txbxContent>
                  </v:textbox>
                </v:shape>
                <v:shape id="Text Box 476" o:spid="_x0000_s1193" type="#_x0000_t202" style="position:absolute;left:35693;top:9959;width:7328;height:4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" filled="f" stroked="f" strokeweight=".5pt">
                  <v:textbox>
                    <w:txbxContent>
                      <w:p w14:paraId="78214EC6" w14:textId="5B1BAE81" w:rsidR="00AE35E0" w:rsidRPr="00657F14" w:rsidRDefault="00B33B1F" w:rsidP="00AE35E0">
                        <w:pPr>
                          <w:rPr>
                            <w:rFonts w:ascii="Cambria Math"/>
                            <w:i/>
                            <w:iCs/>
                            <w:color w:val="FFFFFF" w:themeColor="background1"/>
                            <w:sz w:val="20"/>
                            <w:szCs w:val="20"/>
                          </w:rPr>
                        </w:pPr>
                        <m:oMathPara>
                          <m:oMathParaPr>
                            <m:jc m:val="centerGroup"/>
                          </m:oMathParaPr>
                          <m:oMath>
                            <m:f>
                              <m:fPr>
                                <m:ctrlPr>
                                  <w:rPr>
                                    <w:rFonts w:ascii="Cambria Math" w:hAnsi="Cambria Math"/>
                                    <w:i/>
                                    <w:iCs/>
                                    <w:color w:val="FFFFFF" w:themeColor="background1"/>
                                  </w:rPr>
                                </m:ctrlPr>
                              </m:fPr>
                              <m:num>
                                <m:sSub>
                                  <m:sSubPr>
                                    <m:ctrlPr>
                                      <w:rPr>
                                        <w:rFonts w:ascii="Cambria Math" w:hAnsi="Cambria Math"/>
                                        <w:i/>
                                        <w:iCs/>
                                        <w:color w:val="FFFFFF" w:themeColor="background1"/>
                                      </w:rPr>
                                    </m:ctrlPr>
                                  </m:sSubPr>
                                  <m:e>
                                    <m:r>
                                      <w:rPr>
                                        <w:rFonts w:ascii="Cambria Math" w:hAnsi="Cambria Math"/>
                                        <w:color w:val="FFFFFF" w:themeColor="background1"/>
                                        <w:sz w:val="20"/>
                                        <w:szCs w:val="20"/>
                                      </w:rPr>
                                      <m:t>s</m:t>
                                    </m:r>
                                  </m:e>
                                  <m:sub>
                                    <m:r>
                                      <w:rPr>
                                        <w:rFonts w:ascii="Cambria Math" w:hAnsi="Cambria Math"/>
                                        <w:color w:val="FFFFFF" w:themeColor="background1"/>
                                        <w:sz w:val="20"/>
                                        <w:szCs w:val="20"/>
                                      </w:rPr>
                                      <m:t>w,fo</m:t>
                                    </m:r>
                                  </m:sub>
                                </m:sSub>
                              </m:num>
                              <m:den>
                                <m:r>
                                  <w:rPr>
                                    <w:rFonts w:ascii="Cambria Math" w:hAnsi="Cambria Math"/>
                                    <w:color w:val="FFFFFF" w:themeColor="background1"/>
                                    <w:sz w:val="20"/>
                                    <w:szCs w:val="20"/>
                                  </w:rPr>
                                  <m:t>2</m:t>
                                </m:r>
                              </m:den>
                            </m:f>
                          </m:oMath>
                        </m:oMathPara>
                      </w:p>
                    </w:txbxContent>
                  </v:textbox>
                </v:shape>
                <w10:anchorlock/>
              </v:group>
            </w:pict>
          </mc:Fallback>
        </mc:AlternateContent>
      </w:r>
    </w:p>
    <w:p w14:paraId="13B32684" w14:textId="3A2FF052" w:rsidR="0045222F" w:rsidRPr="001E75DB" w:rsidRDefault="0045222F" w:rsidP="0045222F">
      <w:pPr>
        <w:pStyle w:val="Dipl-BildTabelle"/>
      </w:pPr>
      <w:bookmarkStart w:id="222" w:name="_Ref88699408"/>
      <w:bookmarkStart w:id="223" w:name="_Toc83770607"/>
      <w:bookmarkStart w:id="224" w:name="_Toc88090767"/>
      <w:bookmarkStart w:id="225" w:name="_Toc103301391"/>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2</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17</w:t>
      </w:r>
      <w:r w:rsidRPr="001E75DB">
        <w:rPr>
          <w:b/>
          <w:bCs/>
        </w:rPr>
        <w:fldChar w:fldCharType="end"/>
      </w:r>
      <w:bookmarkEnd w:id="222"/>
      <w:r w:rsidRPr="001E75DB">
        <w:tab/>
        <w:t>Marked (blue) reference wing areas</w:t>
      </w:r>
      <w:bookmarkEnd w:id="223"/>
      <w:bookmarkEnd w:id="224"/>
      <w:r w:rsidR="00C068B0" w:rsidRPr="001E75DB">
        <w:rPr>
          <w:rStyle w:val="FootnoteReference"/>
        </w:rPr>
        <w:footnoteReference w:id="12"/>
      </w:r>
      <w:bookmarkEnd w:id="225"/>
      <w:r w:rsidRPr="001E75DB">
        <w:t xml:space="preserve"> </w:t>
      </w:r>
    </w:p>
    <w:p w14:paraId="5AD94D06" w14:textId="77777777" w:rsidR="0045222F" w:rsidRPr="001E75DB" w:rsidRDefault="0045222F" w:rsidP="0045222F">
      <w:pPr>
        <w:pStyle w:val="Dipl-BildTabelle"/>
      </w:pPr>
    </w:p>
    <w:p w14:paraId="766E5C76" w14:textId="1DEBC3DD" w:rsidR="00EF1D68" w:rsidRPr="001E75DB" w:rsidRDefault="00EF1D68" w:rsidP="00854E5D">
      <w:pPr>
        <w:pStyle w:val="DiplStandard"/>
      </w:pPr>
      <w:r w:rsidRPr="001E75DB">
        <w:rPr>
          <w:noProof/>
        </w:rPr>
        <mc:AlternateContent>
          <mc:Choice Requires="wpc">
            <w:drawing>
              <wp:inline distT="0" distB="0" distL="0" distR="0" wp14:anchorId="196141C0" wp14:editId="0DAA1AC3">
                <wp:extent cx="5486400" cy="1484768"/>
                <wp:effectExtent l="0" t="0" r="0" b="1270"/>
                <wp:docPr id="493" name="Zeichenbereich 4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7" name="Grafik 217"/>
                          <pic:cNvPicPr>
                            <a:picLocks noChangeAspect="1"/>
                          </pic:cNvPicPr>
                        </pic:nvPicPr>
                        <pic:blipFill>
                          <a:blip r:embed="rId70"/>
                          <a:stretch>
                            <a:fillRect/>
                          </a:stretch>
                        </pic:blipFill>
                        <pic:spPr>
                          <a:xfrm>
                            <a:off x="180000" y="180000"/>
                            <a:ext cx="3050540" cy="1179830"/>
                          </a:xfrm>
                          <a:prstGeom prst="rect">
                            <a:avLst/>
                          </a:prstGeom>
                        </pic:spPr>
                      </pic:pic>
                      <wps:wsp>
                        <wps:cNvPr id="220" name="Textfeld 494"/>
                        <wps:cNvSpPr txBox="1"/>
                        <wps:spPr>
                          <a:xfrm>
                            <a:off x="2372008" y="161875"/>
                            <a:ext cx="162963" cy="218371"/>
                          </a:xfrm>
                          <a:prstGeom prst="rect">
                            <a:avLst/>
                          </a:prstGeom>
                          <a:solidFill>
                            <a:schemeClr val="bg1"/>
                          </a:solidFill>
                          <a:ln w="6350">
                            <a:noFill/>
                          </a:ln>
                        </wps:spPr>
                        <wps:txbx>
                          <w:txbxContent>
                            <w:p w14:paraId="7755E77A" w14:textId="546B2F27" w:rsidR="00EF1D68" w:rsidRDefault="00EF1D68" w:rsidP="00EF1D68">
                              <w:pPr>
                                <w:rPr>
                                  <w:rFonts w:ascii="Cambria Math" w:hAnsi="Cambria Math"/>
                                  <w:i/>
                                  <w:i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feld 494"/>
                        <wps:cNvSpPr txBox="1"/>
                        <wps:spPr>
                          <a:xfrm>
                            <a:off x="1402218" y="352016"/>
                            <a:ext cx="162560" cy="217805"/>
                          </a:xfrm>
                          <a:prstGeom prst="rect">
                            <a:avLst/>
                          </a:prstGeom>
                          <a:solidFill>
                            <a:schemeClr val="bg1"/>
                          </a:solidFill>
                          <a:ln w="6350">
                            <a:noFill/>
                          </a:ln>
                        </wps:spPr>
                        <wps:txbx>
                          <w:txbxContent>
                            <w:p w14:paraId="4BBB0FC1" w14:textId="77777777" w:rsidR="00EF1D68" w:rsidRDefault="00EF1D68" w:rsidP="00EF1D68">
                              <w:pPr>
                                <w:rPr>
                                  <w:rFonts w:ascii="Cambria Math" w:hAnsi="Cambria Math"/>
                                  <w:i/>
                                  <w:iCs/>
                                </w:rPr>
                              </w:pPr>
                              <w:r>
                                <w:rPr>
                                  <w:rFonts w:ascii="Cambria Math" w:hAnsi="Cambria Math"/>
                                  <w:i/>
                                  <w:i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Textfeld 494"/>
                        <wps:cNvSpPr txBox="1"/>
                        <wps:spPr>
                          <a:xfrm>
                            <a:off x="2408223" y="1085146"/>
                            <a:ext cx="135802" cy="217805"/>
                          </a:xfrm>
                          <a:prstGeom prst="rect">
                            <a:avLst/>
                          </a:prstGeom>
                          <a:solidFill>
                            <a:schemeClr val="bg1"/>
                          </a:solidFill>
                          <a:ln w="6350">
                            <a:noFill/>
                          </a:ln>
                        </wps:spPr>
                        <wps:txbx>
                          <w:txbxContent>
                            <w:p w14:paraId="596F6209" w14:textId="77777777" w:rsidR="00DC0AAB" w:rsidRDefault="00DC0AAB" w:rsidP="00DC0AAB">
                              <w:pPr>
                                <w:rPr>
                                  <w:rFonts w:ascii="Cambria Math" w:hAnsi="Cambria Math"/>
                                  <w:i/>
                                  <w:iCs/>
                                </w:rPr>
                              </w:pPr>
                              <w:r>
                                <w:rPr>
                                  <w:rFonts w:ascii="Cambria Math" w:hAnsi="Cambria Math"/>
                                  <w:i/>
                                  <w:i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3" name="Textfeld 494"/>
                        <wps:cNvSpPr txBox="1"/>
                        <wps:spPr>
                          <a:xfrm>
                            <a:off x="2443366" y="1067240"/>
                            <a:ext cx="64444" cy="173271"/>
                          </a:xfrm>
                          <a:prstGeom prst="rect">
                            <a:avLst/>
                          </a:prstGeom>
                          <a:solidFill>
                            <a:schemeClr val="bg1"/>
                          </a:solidFill>
                          <a:ln w="6350">
                            <a:noFill/>
                          </a:ln>
                        </wps:spPr>
                        <wps:txbx>
                          <w:txbxContent>
                            <w:p w14:paraId="33F8B6AD" w14:textId="77777777" w:rsidR="00DC0AAB" w:rsidRDefault="00DC0AAB" w:rsidP="00DC0AAB">
                              <w:pPr>
                                <w:rPr>
                                  <w:rFonts w:ascii="Cambria Math" w:hAnsi="Cambria Math"/>
                                  <w:i/>
                                  <w:iCs/>
                                </w:rPr>
                              </w:pPr>
                              <w:r>
                                <w:rPr>
                                  <w:rFonts w:ascii="Cambria Math" w:hAnsi="Cambria Math"/>
                                  <w:i/>
                                  <w:i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Textfeld 494"/>
                        <wps:cNvSpPr txBox="1"/>
                        <wps:spPr>
                          <a:xfrm>
                            <a:off x="2434313" y="1067158"/>
                            <a:ext cx="64135" cy="172720"/>
                          </a:xfrm>
                          <a:prstGeom prst="rect">
                            <a:avLst/>
                          </a:prstGeom>
                          <a:solidFill>
                            <a:schemeClr val="bg1"/>
                          </a:solidFill>
                          <a:ln w="6350">
                            <a:noFill/>
                          </a:ln>
                        </wps:spPr>
                        <wps:txbx>
                          <w:txbxContent>
                            <w:p w14:paraId="6EC53BF5" w14:textId="77777777" w:rsidR="00DC0AAB" w:rsidRDefault="00DC0AAB" w:rsidP="00DC0AAB">
                              <w:pPr>
                                <w:rPr>
                                  <w:rFonts w:ascii="Cambria Math" w:hAnsi="Cambria Math"/>
                                  <w:i/>
                                  <w:iCs/>
                                </w:rPr>
                              </w:pPr>
                              <w:r>
                                <w:rPr>
                                  <w:rFonts w:ascii="Cambria Math" w:hAnsi="Cambria Math"/>
                                  <w:i/>
                                  <w:i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5" name="Textfeld 494"/>
                        <wps:cNvSpPr txBox="1"/>
                        <wps:spPr>
                          <a:xfrm>
                            <a:off x="3064961" y="1032289"/>
                            <a:ext cx="173085" cy="207578"/>
                          </a:xfrm>
                          <a:prstGeom prst="rect">
                            <a:avLst/>
                          </a:prstGeom>
                          <a:solidFill>
                            <a:schemeClr val="bg1"/>
                          </a:solidFill>
                          <a:ln w="6350">
                            <a:noFill/>
                          </a:ln>
                        </wps:spPr>
                        <wps:txbx>
                          <w:txbxContent>
                            <w:p w14:paraId="6DD7E001" w14:textId="77777777" w:rsidR="00DC0AAB" w:rsidRDefault="00DC0AAB" w:rsidP="00DC0AAB">
                              <w:pPr>
                                <w:rPr>
                                  <w:rFonts w:ascii="Cambria Math" w:hAnsi="Cambria Math"/>
                                  <w:i/>
                                  <w:iCs/>
                                </w:rPr>
                              </w:pPr>
                              <w:r>
                                <w:rPr>
                                  <w:rFonts w:ascii="Cambria Math" w:hAnsi="Cambria Math"/>
                                  <w:i/>
                                  <w:i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4" name="Textfeld 494"/>
                        <wps:cNvSpPr txBox="1"/>
                        <wps:spPr>
                          <a:xfrm>
                            <a:off x="1222219" y="280609"/>
                            <a:ext cx="380245" cy="262579"/>
                          </a:xfrm>
                          <a:prstGeom prst="rect">
                            <a:avLst/>
                          </a:prstGeom>
                          <a:noFill/>
                          <a:ln w="6350">
                            <a:noFill/>
                          </a:ln>
                        </wps:spPr>
                        <wps:txbx>
                          <w:txbxContent>
                            <w:p w14:paraId="59A90328" w14:textId="71826F78" w:rsidR="00EF1D68" w:rsidRDefault="00EF1D68">
                              <m:oMathPara>
                                <m:oMath>
                                  <m:r>
                                    <w:rPr>
                                      <w:rFonts w:ascii="Cambria Math" w:hAnsi="Cambria Math"/>
                                    </w:rPr>
                                    <m:t>c</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9" name="Textfeld 494"/>
                        <wps:cNvSpPr txBox="1"/>
                        <wps:spPr>
                          <a:xfrm>
                            <a:off x="2280403" y="134570"/>
                            <a:ext cx="326994" cy="336211"/>
                          </a:xfrm>
                          <a:prstGeom prst="rect">
                            <a:avLst/>
                          </a:prstGeom>
                          <a:noFill/>
                          <a:ln w="6350">
                            <a:noFill/>
                          </a:ln>
                        </wps:spPr>
                        <wps:txbx>
                          <w:txbxContent>
                            <w:p w14:paraId="0A0948CA" w14:textId="54E01F76" w:rsidR="00EF1D68" w:rsidRDefault="00EF1D68" w:rsidP="00EF1D68">
                              <w:pPr>
                                <w:rPr>
                                  <w:rFonts w:ascii="Cambria Math" w:hAnsi="Cambria Math"/>
                                  <w:i/>
                                  <w:iCs/>
                                </w:rPr>
                              </w:pPr>
                              <m:oMath>
                                <m:r>
                                  <w:rPr>
                                    <w:rFonts w:ascii="Cambria Math" w:hAnsi="Cambria Math"/>
                                  </w:rPr>
                                  <m:t>c</m:t>
                                </m:r>
                              </m:oMath>
                              <w:r>
                                <w:rPr>
                                  <w:rFonts w:ascii="Cambria Math" w:hAnsi="Cambria Math"/>
                                  <w:i/>
                                  <w:iCs/>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6" name="Textfeld 494"/>
                        <wps:cNvSpPr txBox="1"/>
                        <wps:spPr>
                          <a:xfrm>
                            <a:off x="2227153" y="996580"/>
                            <a:ext cx="479228" cy="335915"/>
                          </a:xfrm>
                          <a:prstGeom prst="rect">
                            <a:avLst/>
                          </a:prstGeom>
                          <a:noFill/>
                          <a:ln w="6350">
                            <a:noFill/>
                          </a:ln>
                        </wps:spPr>
                        <wps:txbx>
                          <w:txbxContent>
                            <w:p w14:paraId="1732DD8E" w14:textId="42C81CBE" w:rsidR="00DC0AAB" w:rsidRDefault="00B33B1F" w:rsidP="00DC0AAB">
                              <w:pPr>
                                <w:rPr>
                                  <w:rFonts w:ascii="Cambria Math" w:hAnsi="Cambria Math"/>
                                  <w:i/>
                                  <w:iCs/>
                                </w:rPr>
                              </w:pPr>
                              <m:oMathPara>
                                <m:oMath>
                                  <m:sSub>
                                    <m:sSubPr>
                                      <m:ctrlPr>
                                        <w:rPr>
                                          <w:rFonts w:ascii="Cambria Math" w:hAnsi="Cambria Math"/>
                                          <w:i/>
                                          <w:iCs/>
                                        </w:rPr>
                                      </m:ctrlPr>
                                    </m:sSubPr>
                                    <m:e>
                                      <m:r>
                                        <w:rPr>
                                          <w:rFonts w:ascii="Cambria Math" w:hAnsi="Cambria Math"/>
                                        </w:rPr>
                                        <m:t>c</m:t>
                                      </m:r>
                                    </m:e>
                                    <m:sub>
                                      <m:r>
                                        <w:rPr>
                                          <w:rFonts w:ascii="Cambria Math" w:hAnsi="Cambria Math"/>
                                        </w:rPr>
                                        <m:t>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7" name="Textfeld 494"/>
                        <wps:cNvSpPr txBox="1"/>
                        <wps:spPr>
                          <a:xfrm>
                            <a:off x="2905093" y="975836"/>
                            <a:ext cx="478790" cy="335280"/>
                          </a:xfrm>
                          <a:prstGeom prst="rect">
                            <a:avLst/>
                          </a:prstGeom>
                          <a:noFill/>
                          <a:ln w="6350">
                            <a:noFill/>
                          </a:ln>
                        </wps:spPr>
                        <wps:txbx>
                          <w:txbxContent>
                            <w:p w14:paraId="6D8F7F54" w14:textId="3EEB80C7" w:rsidR="00DC0AAB" w:rsidRDefault="00B33B1F" w:rsidP="00DC0AAB">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δ</m:t>
                                      </m:r>
                                    </m:e>
                                    <m:sub>
                                      <m:r>
                                        <w:rPr>
                                          <w:rFonts w:ascii="Cambria Math" w:hAnsi="Cambria Math"/>
                                        </w:rPr>
                                        <m:t>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5" name="Gerader Verbinder 495"/>
                        <wps:cNvCnPr/>
                        <wps:spPr>
                          <a:xfrm flipV="1">
                            <a:off x="2716040" y="1203723"/>
                            <a:ext cx="81481" cy="107271"/>
                          </a:xfrm>
                          <a:prstGeom prst="line">
                            <a:avLst/>
                          </a:prstGeom>
                        </wps:spPr>
                        <wps:style>
                          <a:lnRef idx="1">
                            <a:schemeClr val="dk1"/>
                          </a:lnRef>
                          <a:fillRef idx="0">
                            <a:schemeClr val="dk1"/>
                          </a:fillRef>
                          <a:effectRef idx="0">
                            <a:schemeClr val="dk1"/>
                          </a:effectRef>
                          <a:fontRef idx="minor">
                            <a:schemeClr val="tx1"/>
                          </a:fontRef>
                        </wps:style>
                        <wps:bodyPr/>
                      </wps:wsp>
                      <wps:wsp>
                        <wps:cNvPr id="229" name="Gerader Verbinder 229"/>
                        <wps:cNvCnPr/>
                        <wps:spPr>
                          <a:xfrm flipV="1">
                            <a:off x="2189870" y="933247"/>
                            <a:ext cx="81280" cy="106680"/>
                          </a:xfrm>
                          <a:prstGeom prst="line">
                            <a:avLst/>
                          </a:prstGeom>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196141C0" id="Zeichenbereich 493" o:spid="_x0000_s1194" editas="canvas" style="width:6in;height:116.9pt;mso-position-horizontal-relative:char;mso-position-vertical-relative:line" coordsize="54864,14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">
                <v:shape id="_x0000_s1195" type="#_x0000_t75" style="position:absolute;width:54864;height:14846;visibility:visible;mso-wrap-style:square" filled="t">
                  <v:fill o:detectmouseclick="t"/>
                  <v:path o:connecttype="none"/>
                </v:shape>
                <v:shape id="Grafik 217" o:spid="_x0000_s1196" type="#_x0000_t75" style="position:absolute;left:1800;top:1800;width:30505;height:1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">
                  <v:imagedata r:id="rId71" o:title=""/>
                </v:shape>
                <v:shape id="Textfeld 494" o:spid="_x0000_s1197" type="#_x0000_t202" style="position:absolute;left:23720;top:1618;width:1629;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" fillcolor="white [3212]" stroked="f" strokeweight=".5pt">
                  <v:textbox>
                    <w:txbxContent>
                      <w:p w14:paraId="7755E77A" w14:textId="546B2F27" w:rsidR="00EF1D68" w:rsidRDefault="00EF1D68" w:rsidP="00EF1D68">
                        <w:pPr>
                          <w:rPr>
                            <w:rFonts w:ascii="Cambria Math" w:hAnsi="Cambria Math"/>
                            <w:i/>
                            <w:iCs/>
                          </w:rPr>
                        </w:pPr>
                      </w:p>
                    </w:txbxContent>
                  </v:textbox>
                </v:shape>
                <v:shape id="Textfeld 494" o:spid="_x0000_s1198" type="#_x0000_t202" style="position:absolute;left:14022;top:3520;width:1625;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" fillcolor="white [3212]" stroked="f" strokeweight=".5pt">
                  <v:textbox>
                    <w:txbxContent>
                      <w:p w14:paraId="4BBB0FC1" w14:textId="77777777" w:rsidR="00EF1D68" w:rsidRDefault="00EF1D68" w:rsidP="00EF1D68">
                        <w:pPr>
                          <w:rPr>
                            <w:rFonts w:ascii="Cambria Math" w:hAnsi="Cambria Math"/>
                            <w:i/>
                            <w:iCs/>
                          </w:rPr>
                        </w:pPr>
                        <w:r>
                          <w:rPr>
                            <w:rFonts w:ascii="Cambria Math" w:hAnsi="Cambria Math"/>
                            <w:i/>
                            <w:iCs/>
                          </w:rPr>
                          <w:t> </w:t>
                        </w:r>
                      </w:p>
                    </w:txbxContent>
                  </v:textbox>
                </v:shape>
                <v:shape id="Textfeld 494" o:spid="_x0000_s1199" type="#_x0000_t202" style="position:absolute;left:24082;top:10851;width:1358;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" fillcolor="white [3212]" stroked="f" strokeweight=".5pt">
                  <v:textbox>
                    <w:txbxContent>
                      <w:p w14:paraId="596F6209" w14:textId="77777777" w:rsidR="00DC0AAB" w:rsidRDefault="00DC0AAB" w:rsidP="00DC0AAB">
                        <w:pPr>
                          <w:rPr>
                            <w:rFonts w:ascii="Cambria Math" w:hAnsi="Cambria Math"/>
                            <w:i/>
                            <w:iCs/>
                          </w:rPr>
                        </w:pPr>
                        <w:r>
                          <w:rPr>
                            <w:rFonts w:ascii="Cambria Math" w:hAnsi="Cambria Math"/>
                            <w:i/>
                            <w:iCs/>
                          </w:rPr>
                          <w:t> </w:t>
                        </w:r>
                      </w:p>
                    </w:txbxContent>
                  </v:textbox>
                </v:shape>
                <v:shape id="Textfeld 494" o:spid="_x0000_s1200" type="#_x0000_t202" style="position:absolute;left:24433;top:10672;width:645;height:1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" fillcolor="white [3212]" stroked="f" strokeweight=".5pt">
                  <v:textbox>
                    <w:txbxContent>
                      <w:p w14:paraId="33F8B6AD" w14:textId="77777777" w:rsidR="00DC0AAB" w:rsidRDefault="00DC0AAB" w:rsidP="00DC0AAB">
                        <w:pPr>
                          <w:rPr>
                            <w:rFonts w:ascii="Cambria Math" w:hAnsi="Cambria Math"/>
                            <w:i/>
                            <w:iCs/>
                          </w:rPr>
                        </w:pPr>
                        <w:r>
                          <w:rPr>
                            <w:rFonts w:ascii="Cambria Math" w:hAnsi="Cambria Math"/>
                            <w:i/>
                            <w:iCs/>
                          </w:rPr>
                          <w:t> </w:t>
                        </w:r>
                      </w:p>
                    </w:txbxContent>
                  </v:textbox>
                </v:shape>
                <v:shape id="Textfeld 494" o:spid="_x0000_s1201" type="#_x0000_t202" style="position:absolute;left:24343;top:10671;width:641;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" fillcolor="white [3212]" stroked="f" strokeweight=".5pt">
                  <v:textbox>
                    <w:txbxContent>
                      <w:p w14:paraId="6EC53BF5" w14:textId="77777777" w:rsidR="00DC0AAB" w:rsidRDefault="00DC0AAB" w:rsidP="00DC0AAB">
                        <w:pPr>
                          <w:rPr>
                            <w:rFonts w:ascii="Cambria Math" w:hAnsi="Cambria Math"/>
                            <w:i/>
                            <w:iCs/>
                          </w:rPr>
                        </w:pPr>
                        <w:r>
                          <w:rPr>
                            <w:rFonts w:ascii="Cambria Math" w:hAnsi="Cambria Math"/>
                            <w:i/>
                            <w:iCs/>
                          </w:rPr>
                          <w:t> </w:t>
                        </w:r>
                      </w:p>
                    </w:txbxContent>
                  </v:textbox>
                </v:shape>
                <v:shape id="Textfeld 494" o:spid="_x0000_s1202" type="#_x0000_t202" style="position:absolute;left:30649;top:10322;width:1731;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" fillcolor="white [3212]" stroked="f" strokeweight=".5pt">
                  <v:textbox>
                    <w:txbxContent>
                      <w:p w14:paraId="6DD7E001" w14:textId="77777777" w:rsidR="00DC0AAB" w:rsidRDefault="00DC0AAB" w:rsidP="00DC0AAB">
                        <w:pPr>
                          <w:rPr>
                            <w:rFonts w:ascii="Cambria Math" w:hAnsi="Cambria Math"/>
                            <w:i/>
                            <w:iCs/>
                          </w:rPr>
                        </w:pPr>
                        <w:r>
                          <w:rPr>
                            <w:rFonts w:ascii="Cambria Math" w:hAnsi="Cambria Math"/>
                            <w:i/>
                            <w:iCs/>
                          </w:rPr>
                          <w:t> </w:t>
                        </w:r>
                      </w:p>
                    </w:txbxContent>
                  </v:textbox>
                </v:shape>
                <v:shape id="Textfeld 494" o:spid="_x0000_s1203" type="#_x0000_t202" style="position:absolute;left:12222;top:2806;width:3802;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zoDxwAAANwAAAAPAAAAZHJzL2Rvd25yZXYueG1sRI9Ba8JA&#10;FITvQv/D8gq96aYSi42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JPLOgPHAAAA3AAA&#10;AA8AAAAAAAAAAAAAAAAABwIAAGRycy9kb3ducmV2LnhtbFBLBQYAAAAAAwADALcAAAD7AgAAAAA=&#10;" filled="f" stroked="f" strokeweight=".5pt">
                  <v:textbox>
                    <w:txbxContent>
                      <w:p w14:paraId="59A90328" w14:textId="71826F78" w:rsidR="00EF1D68" w:rsidRDefault="00EF1D68">
                        <m:oMathPara>
                          <m:oMath>
                            <m:r>
                              <w:rPr>
                                <w:rFonts w:ascii="Cambria Math" w:hAnsi="Cambria Math"/>
                              </w:rPr>
                              <m:t>c</m:t>
                            </m:r>
                          </m:oMath>
                        </m:oMathPara>
                      </w:p>
                    </w:txbxContent>
                  </v:textbox>
                </v:shape>
                <v:shape id="Textfeld 494" o:spid="_x0000_s1204" type="#_x0000_t202" style="position:absolute;left:22804;top:1345;width:3269;height:3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" filled="f" stroked="f" strokeweight=".5pt">
                  <v:textbox>
                    <w:txbxContent>
                      <w:p w14:paraId="0A0948CA" w14:textId="54E01F76" w:rsidR="00EF1D68" w:rsidRDefault="00EF1D68" w:rsidP="00EF1D68">
                        <w:pPr>
                          <w:rPr>
                            <w:rFonts w:ascii="Cambria Math" w:hAnsi="Cambria Math"/>
                            <w:i/>
                            <w:iCs/>
                          </w:rPr>
                        </w:pPr>
                        <m:oMath>
                          <m:r>
                            <w:rPr>
                              <w:rFonts w:ascii="Cambria Math" w:hAnsi="Cambria Math"/>
                            </w:rPr>
                            <m:t>c</m:t>
                          </m:r>
                        </m:oMath>
                        <w:r>
                          <w:rPr>
                            <w:rFonts w:ascii="Cambria Math" w:hAnsi="Cambria Math"/>
                            <w:i/>
                            <w:iCs/>
                          </w:rPr>
                          <w:t>’</w:t>
                        </w:r>
                      </w:p>
                    </w:txbxContent>
                  </v:textbox>
                </v:shape>
                <v:shape id="Textfeld 494" o:spid="_x0000_s1205" type="#_x0000_t202" style="position:absolute;left:22271;top:9965;width:4792;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Qrw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mcLfmXAE5OIXAAD//wMAUEsBAi0AFAAGAAgAAAAhANvh9svuAAAAhQEAABMAAAAAAAAA&#10;AAAAAAAAAAAAAFtDb250ZW50X1R5cGVzXS54bWxQSwECLQAUAAYACAAAACEAWvQsW78AAAAVAQAA&#10;CwAAAAAAAAAAAAAAAAAfAQAAX3JlbHMvLnJlbHNQSwECLQAUAAYACAAAACEAGaEK8MYAAADcAAAA&#10;DwAAAAAAAAAAAAAAAAAHAgAAZHJzL2Rvd25yZXYueG1sUEsFBgAAAAADAAMAtwAAAPoCAAAAAA==&#10;" filled="f" stroked="f" strokeweight=".5pt">
                  <v:textbox>
                    <w:txbxContent>
                      <w:p w14:paraId="1732DD8E" w14:textId="42C81CBE" w:rsidR="00DC0AAB" w:rsidRDefault="00B33B1F" w:rsidP="00DC0AAB">
                        <w:pPr>
                          <w:rPr>
                            <w:rFonts w:ascii="Cambria Math" w:hAnsi="Cambria Math"/>
                            <w:i/>
                            <w:iCs/>
                          </w:rPr>
                        </w:pPr>
                        <m:oMathPara>
                          <m:oMath>
                            <m:sSub>
                              <m:sSubPr>
                                <m:ctrlPr>
                                  <w:rPr>
                                    <w:rFonts w:ascii="Cambria Math" w:hAnsi="Cambria Math"/>
                                    <w:i/>
                                    <w:iCs/>
                                  </w:rPr>
                                </m:ctrlPr>
                              </m:sSubPr>
                              <m:e>
                                <m:r>
                                  <w:rPr>
                                    <w:rFonts w:ascii="Cambria Math" w:hAnsi="Cambria Math"/>
                                  </w:rPr>
                                  <m:t>c</m:t>
                                </m:r>
                              </m:e>
                              <m:sub>
                                <m:r>
                                  <w:rPr>
                                    <w:rFonts w:ascii="Cambria Math" w:hAnsi="Cambria Math"/>
                                  </w:rPr>
                                  <m:t>f</m:t>
                                </m:r>
                              </m:sub>
                            </m:sSub>
                          </m:oMath>
                        </m:oMathPara>
                      </w:p>
                    </w:txbxContent>
                  </v:textbox>
                </v:shape>
                <v:shape id="Textfeld 494" o:spid="_x0000_s1206" type="#_x0000_t202" style="position:absolute;left:29050;top:9758;width:4788;height:3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6D8F7F54" w14:textId="3EEB80C7" w:rsidR="00DC0AAB" w:rsidRDefault="00B33B1F" w:rsidP="00DC0AAB">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δ</m:t>
                                </m:r>
                              </m:e>
                              <m:sub>
                                <m:r>
                                  <w:rPr>
                                    <w:rFonts w:ascii="Cambria Math" w:hAnsi="Cambria Math"/>
                                  </w:rPr>
                                  <m:t>f</m:t>
                                </m:r>
                              </m:sub>
                            </m:sSub>
                          </m:oMath>
                        </m:oMathPara>
                      </w:p>
                    </w:txbxContent>
                  </v:textbox>
                </v:shape>
                <v:line id="Gerader Verbinder 495" o:spid="_x0000_s1207" style="position:absolute;flip:y;visibility:visible;mso-wrap-style:square" from="27160,12037" to="27975,13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" strokecolor="black [3200]" strokeweight=".5pt">
                  <v:stroke joinstyle="miter"/>
                </v:line>
                <v:line id="Gerader Verbinder 229" o:spid="_x0000_s1208" style="position:absolute;flip:y;visibility:visible;mso-wrap-style:square" from="21898,9332" to="22711,10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" strokecolor="black [3200]" strokeweight=".5pt">
                  <v:stroke joinstyle="miter"/>
                </v:line>
                <w10:anchorlock/>
              </v:group>
            </w:pict>
          </mc:Fallback>
        </mc:AlternateContent>
      </w:r>
    </w:p>
    <w:p w14:paraId="5C41DAAC" w14:textId="310D436A" w:rsidR="007E2E11" w:rsidRDefault="007E2E11" w:rsidP="007E2E11">
      <w:pPr>
        <w:pStyle w:val="Dipl-BildTabelle"/>
      </w:pPr>
      <w:bookmarkStart w:id="226" w:name="_Ref88699414"/>
      <w:bookmarkStart w:id="227" w:name="_Toc88090768"/>
      <w:bookmarkStart w:id="228" w:name="_Toc103301392"/>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2</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18</w:t>
      </w:r>
      <w:r w:rsidRPr="001E75DB">
        <w:rPr>
          <w:b/>
          <w:bCs/>
        </w:rPr>
        <w:fldChar w:fldCharType="end"/>
      </w:r>
      <w:bookmarkEnd w:id="226"/>
      <w:r w:rsidRPr="001E75DB">
        <w:tab/>
        <w:t>Flap paramet</w:t>
      </w:r>
      <w:r w:rsidR="004C0B73" w:rsidRPr="001E75DB">
        <w:t>er,</w:t>
      </w:r>
      <w:r w:rsidRPr="001E75DB">
        <w:t xml:space="preserve"> </w:t>
      </w:r>
      <w:r w:rsidR="004C0B73" w:rsidRPr="001E75DB">
        <w:t xml:space="preserve">(Scholz </w:t>
      </w:r>
      <w:r w:rsidR="00035C6F">
        <w:t>2021</w:t>
      </w:r>
      <w:r w:rsidR="004C0B73" w:rsidRPr="001E75DB">
        <w:t>)</w:t>
      </w:r>
      <w:bookmarkEnd w:id="227"/>
      <w:r w:rsidR="00035C6F">
        <w:rPr>
          <w:rStyle w:val="FootnoteReference"/>
        </w:rPr>
        <w:footnoteReference w:id="13"/>
      </w:r>
      <w:bookmarkEnd w:id="228"/>
    </w:p>
    <w:p w14:paraId="42AF24DE" w14:textId="77777777" w:rsidR="00CD1C5E" w:rsidRDefault="00CD1C5E" w:rsidP="00CD1C5E">
      <w:pPr>
        <w:pStyle w:val="Dipl-Standard"/>
      </w:pPr>
    </w:p>
    <w:p w14:paraId="58157AF6" w14:textId="77777777" w:rsidR="00CD1C5E" w:rsidRDefault="00CD1C5E" w:rsidP="00CD1C5E">
      <w:pPr>
        <w:pStyle w:val="Dipl-Standard"/>
      </w:pPr>
    </w:p>
    <w:p w14:paraId="687379F5" w14:textId="77777777" w:rsidR="00CD1C5E" w:rsidRPr="00CD1C5E" w:rsidRDefault="00CD1C5E" w:rsidP="00CD1C5E">
      <w:pPr>
        <w:pStyle w:val="Dipl-Standard"/>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4966"/>
        <w:gridCol w:w="3108"/>
      </w:tblGrid>
      <w:tr w:rsidR="006C14BC" w14:paraId="3B5DB723" w14:textId="77777777" w:rsidTr="003F40EC">
        <w:tc>
          <w:tcPr>
            <w:tcW w:w="988" w:type="dxa"/>
          </w:tcPr>
          <w:p w14:paraId="7D09C837" w14:textId="07C46BD6" w:rsidR="006C14BC" w:rsidRPr="006C14BC" w:rsidRDefault="00B33B1F" w:rsidP="008A1072">
            <w:pPr>
              <w:pStyle w:val="Dipl-Standard"/>
              <w:rPr>
                <w:szCs w:val="22"/>
              </w:rPr>
            </w:pPr>
            <m:oMathPara>
              <m:oMathParaPr>
                <m:jc m:val="left"/>
              </m:oMathParaP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f</m:t>
                    </m:r>
                  </m:sub>
                </m:sSub>
              </m:oMath>
            </m:oMathPara>
          </w:p>
        </w:tc>
        <w:tc>
          <w:tcPr>
            <w:tcW w:w="4966" w:type="dxa"/>
          </w:tcPr>
          <w:p w14:paraId="7B52DC37" w14:textId="104B82EA" w:rsidR="006C14BC" w:rsidRDefault="006C14BC" w:rsidP="008A1072">
            <w:pPr>
              <w:pStyle w:val="Dipl-Standard"/>
            </w:pPr>
            <w:r>
              <w:t>Flapped wingspan</w:t>
            </w:r>
          </w:p>
        </w:tc>
        <w:tc>
          <w:tcPr>
            <w:tcW w:w="3108" w:type="dxa"/>
          </w:tcPr>
          <w:p w14:paraId="34D71C19" w14:textId="5F25D4A0" w:rsidR="006C14BC" w:rsidRDefault="008210CD" w:rsidP="008A1072">
            <w:pPr>
              <w:pStyle w:val="Dipl-Standard"/>
            </w:pPr>
            <w:r>
              <w:t>[m]</w:t>
            </w:r>
          </w:p>
        </w:tc>
      </w:tr>
      <w:tr w:rsidR="008210CD" w14:paraId="202D9C70" w14:textId="77777777" w:rsidTr="003F40EC">
        <w:tc>
          <w:tcPr>
            <w:tcW w:w="988" w:type="dxa"/>
          </w:tcPr>
          <w:p w14:paraId="64E2D799" w14:textId="59A6B5D9" w:rsidR="008210CD" w:rsidRPr="008210CD" w:rsidRDefault="00B33B1F" w:rsidP="008210CD">
            <w:pPr>
              <w:pStyle w:val="Dipl-Standard"/>
              <w:rPr>
                <w:szCs w:val="22"/>
              </w:rPr>
            </w:pPr>
            <m:oMathPara>
              <m:oMathParaPr>
                <m:jc m:val="left"/>
              </m:oMathParaP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f,i</m:t>
                    </m:r>
                  </m:sub>
                </m:sSub>
              </m:oMath>
            </m:oMathPara>
          </w:p>
        </w:tc>
        <w:tc>
          <w:tcPr>
            <w:tcW w:w="4966" w:type="dxa"/>
          </w:tcPr>
          <w:p w14:paraId="6D760436" w14:textId="6C2FF441" w:rsidR="008210CD" w:rsidRDefault="008210CD" w:rsidP="008210CD">
            <w:pPr>
              <w:pStyle w:val="Dipl-Standard"/>
            </w:pPr>
            <w:r>
              <w:t>Flapped wingspan, inside</w:t>
            </w:r>
          </w:p>
        </w:tc>
        <w:tc>
          <w:tcPr>
            <w:tcW w:w="3108" w:type="dxa"/>
          </w:tcPr>
          <w:p w14:paraId="638C8094" w14:textId="4168DEDF" w:rsidR="008210CD" w:rsidRDefault="008210CD" w:rsidP="008210CD">
            <w:pPr>
              <w:pStyle w:val="Dipl-Standard"/>
            </w:pPr>
            <w:r>
              <w:t>""</w:t>
            </w:r>
          </w:p>
        </w:tc>
      </w:tr>
      <w:tr w:rsidR="008210CD" w14:paraId="329941D3" w14:textId="77777777" w:rsidTr="003F40EC">
        <w:tc>
          <w:tcPr>
            <w:tcW w:w="988" w:type="dxa"/>
          </w:tcPr>
          <w:p w14:paraId="10D73308" w14:textId="3C39F734" w:rsidR="008210CD" w:rsidRPr="008210CD" w:rsidRDefault="00B33B1F" w:rsidP="008210CD">
            <w:pPr>
              <w:pStyle w:val="Dipl-Standard"/>
              <w:rPr>
                <w:szCs w:val="22"/>
              </w:rPr>
            </w:pPr>
            <m:oMathPara>
              <m:oMathParaPr>
                <m:jc m:val="left"/>
              </m:oMathParaP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f,o</m:t>
                    </m:r>
                  </m:sub>
                </m:sSub>
              </m:oMath>
            </m:oMathPara>
          </w:p>
        </w:tc>
        <w:tc>
          <w:tcPr>
            <w:tcW w:w="4966" w:type="dxa"/>
          </w:tcPr>
          <w:p w14:paraId="2ACD722E" w14:textId="7D1D434B" w:rsidR="008210CD" w:rsidRDefault="008210CD" w:rsidP="008210CD">
            <w:pPr>
              <w:pStyle w:val="Dipl-Standard"/>
            </w:pPr>
            <w:r>
              <w:t>Flapped wingspan, outside</w:t>
            </w:r>
          </w:p>
        </w:tc>
        <w:tc>
          <w:tcPr>
            <w:tcW w:w="3108" w:type="dxa"/>
          </w:tcPr>
          <w:p w14:paraId="26A21200" w14:textId="416D6916" w:rsidR="008210CD" w:rsidRDefault="008210CD" w:rsidP="008210CD">
            <w:pPr>
              <w:pStyle w:val="Dipl-Standard"/>
            </w:pPr>
            <w:r>
              <w:t>""</w:t>
            </w:r>
          </w:p>
        </w:tc>
      </w:tr>
      <w:tr w:rsidR="008A1072" w14:paraId="4A2AEA27" w14:textId="77777777" w:rsidTr="003F40EC">
        <w:tc>
          <w:tcPr>
            <w:tcW w:w="988" w:type="dxa"/>
          </w:tcPr>
          <w:p w14:paraId="1F90F732" w14:textId="0799DE57" w:rsidR="008A1072" w:rsidRPr="00F31134" w:rsidRDefault="008A1072" w:rsidP="008A1072">
            <w:pPr>
              <w:pStyle w:val="Dipl-Standard"/>
            </w:pPr>
            <m:oMathPara>
              <m:oMathParaPr>
                <m:jc m:val="left"/>
              </m:oMathParaPr>
              <m:oMath>
                <m:r>
                  <w:rPr>
                    <w:rFonts w:ascii="Cambria Math" w:hAnsi="Cambria Math"/>
                    <w:szCs w:val="22"/>
                  </w:rPr>
                  <m:t>c</m:t>
                </m:r>
              </m:oMath>
            </m:oMathPara>
          </w:p>
        </w:tc>
        <w:tc>
          <w:tcPr>
            <w:tcW w:w="4966" w:type="dxa"/>
          </w:tcPr>
          <w:p w14:paraId="1767EAEB" w14:textId="1CB70424" w:rsidR="008A1072" w:rsidRDefault="007961F5" w:rsidP="008A1072">
            <w:pPr>
              <w:pStyle w:val="Dipl-Standard"/>
            </w:pPr>
            <w:r>
              <w:t>Airfoil chord (clean, without flaps)</w:t>
            </w:r>
          </w:p>
        </w:tc>
        <w:tc>
          <w:tcPr>
            <w:tcW w:w="3108" w:type="dxa"/>
          </w:tcPr>
          <w:p w14:paraId="08AC043A" w14:textId="3ECFB46A" w:rsidR="008A1072" w:rsidRDefault="008210CD" w:rsidP="008A1072">
            <w:pPr>
              <w:pStyle w:val="Dipl-Standard"/>
            </w:pPr>
            <w:r>
              <w:t>""</w:t>
            </w:r>
          </w:p>
        </w:tc>
      </w:tr>
      <w:tr w:rsidR="008A1072" w14:paraId="779520B5" w14:textId="77777777" w:rsidTr="003F40EC">
        <w:tc>
          <w:tcPr>
            <w:tcW w:w="988" w:type="dxa"/>
          </w:tcPr>
          <w:p w14:paraId="6B65C623" w14:textId="34F364F5" w:rsidR="008A1072" w:rsidRPr="00F31134" w:rsidRDefault="00B33B1F" w:rsidP="008A1072">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f</m:t>
                    </m:r>
                  </m:sub>
                </m:sSub>
              </m:oMath>
            </m:oMathPara>
          </w:p>
        </w:tc>
        <w:tc>
          <w:tcPr>
            <w:tcW w:w="4966" w:type="dxa"/>
          </w:tcPr>
          <w:p w14:paraId="3A6F231A" w14:textId="2092E4A4" w:rsidR="008A1072" w:rsidRDefault="007961F5" w:rsidP="008A1072">
            <w:pPr>
              <w:pStyle w:val="Dipl-Standard"/>
            </w:pPr>
            <w:r>
              <w:t>Flap chord</w:t>
            </w:r>
          </w:p>
        </w:tc>
        <w:tc>
          <w:tcPr>
            <w:tcW w:w="3108" w:type="dxa"/>
          </w:tcPr>
          <w:p w14:paraId="54A275FC" w14:textId="143244DE" w:rsidR="008A1072" w:rsidRDefault="00F31134" w:rsidP="008A1072">
            <w:pPr>
              <w:pStyle w:val="Dipl-Standard"/>
            </w:pPr>
            <w:r>
              <w:t>""</w:t>
            </w:r>
          </w:p>
        </w:tc>
      </w:tr>
      <w:tr w:rsidR="004E3D1E" w14:paraId="65021642" w14:textId="77777777" w:rsidTr="003F40EC">
        <w:tc>
          <w:tcPr>
            <w:tcW w:w="988" w:type="dxa"/>
          </w:tcPr>
          <w:p w14:paraId="1803C2E5" w14:textId="7BDF4A20" w:rsidR="004E3D1E" w:rsidRPr="004E3D1E" w:rsidRDefault="00B33B1F" w:rsidP="008A1072">
            <w:pPr>
              <w:pStyle w:val="Dipl-Standard"/>
              <w:rPr>
                <w:szCs w:val="22"/>
              </w:rPr>
            </w:pPr>
            <m:oMathPara>
              <m:oMathParaPr>
                <m:jc m:val="left"/>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f,t</m:t>
                    </m:r>
                  </m:sub>
                </m:sSub>
              </m:oMath>
            </m:oMathPara>
          </w:p>
        </w:tc>
        <w:tc>
          <w:tcPr>
            <w:tcW w:w="4966" w:type="dxa"/>
          </w:tcPr>
          <w:p w14:paraId="63587A78" w14:textId="25AA5AC5" w:rsidR="004E3D1E" w:rsidRDefault="003F40EC" w:rsidP="008A1072">
            <w:pPr>
              <w:pStyle w:val="Dipl-Standard"/>
            </w:pPr>
            <w:r>
              <w:t>Wing c</w:t>
            </w:r>
            <w:r w:rsidR="009C4999">
              <w:t>hord at the</w:t>
            </w:r>
            <w:r w:rsidR="003208C7">
              <w:t xml:space="preserve"> tip of the flapped area</w:t>
            </w:r>
          </w:p>
        </w:tc>
        <w:tc>
          <w:tcPr>
            <w:tcW w:w="3108" w:type="dxa"/>
          </w:tcPr>
          <w:p w14:paraId="545F3F09" w14:textId="192EE855" w:rsidR="004E3D1E" w:rsidRDefault="00F812EC" w:rsidP="008A1072">
            <w:pPr>
              <w:pStyle w:val="Dipl-Standard"/>
            </w:pPr>
            <w:r>
              <w:t>""</w:t>
            </w:r>
          </w:p>
        </w:tc>
      </w:tr>
      <w:tr w:rsidR="003208C7" w14:paraId="5A8849B6" w14:textId="77777777" w:rsidTr="003F40EC">
        <w:tc>
          <w:tcPr>
            <w:tcW w:w="988" w:type="dxa"/>
          </w:tcPr>
          <w:p w14:paraId="5B534CCF" w14:textId="0BC767A1" w:rsidR="003208C7" w:rsidRPr="003208C7" w:rsidRDefault="00B33B1F" w:rsidP="008A1072">
            <w:pPr>
              <w:pStyle w:val="Dipl-Standard"/>
              <w:rPr>
                <w:szCs w:val="22"/>
              </w:rPr>
            </w:pPr>
            <m:oMathPara>
              <m:oMathParaPr>
                <m:jc m:val="left"/>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f,m</m:t>
                    </m:r>
                  </m:sub>
                </m:sSub>
              </m:oMath>
            </m:oMathPara>
          </w:p>
        </w:tc>
        <w:tc>
          <w:tcPr>
            <w:tcW w:w="4966" w:type="dxa"/>
          </w:tcPr>
          <w:p w14:paraId="25B67F29" w14:textId="55FD43B2" w:rsidR="003208C7" w:rsidRDefault="003F40EC" w:rsidP="008A1072">
            <w:pPr>
              <w:pStyle w:val="Dipl-Standard"/>
            </w:pPr>
            <w:r>
              <w:t>Wing c</w:t>
            </w:r>
            <w:r w:rsidR="003927E8">
              <w:t>hord at the mid of the flapped area</w:t>
            </w:r>
          </w:p>
        </w:tc>
        <w:tc>
          <w:tcPr>
            <w:tcW w:w="3108" w:type="dxa"/>
          </w:tcPr>
          <w:p w14:paraId="65391931" w14:textId="3A78BCB2" w:rsidR="003208C7" w:rsidRDefault="00F812EC" w:rsidP="008A1072">
            <w:pPr>
              <w:pStyle w:val="Dipl-Standard"/>
            </w:pPr>
            <w:r>
              <w:t>""</w:t>
            </w:r>
          </w:p>
        </w:tc>
      </w:tr>
      <w:tr w:rsidR="007961F5" w14:paraId="41EC70DA" w14:textId="77777777" w:rsidTr="003F40EC">
        <w:tc>
          <w:tcPr>
            <w:tcW w:w="988" w:type="dxa"/>
          </w:tcPr>
          <w:p w14:paraId="2F14A9A1" w14:textId="7874CB11" w:rsidR="007961F5" w:rsidRPr="00F31134" w:rsidRDefault="00B33B1F" w:rsidP="007961F5">
            <w:pPr>
              <w:pStyle w:val="Dipl-Standard"/>
            </w:pPr>
            <m:oMathPara>
              <m:oMathParaPr>
                <m:jc m:val="left"/>
              </m:oMathParaPr>
              <m:oMath>
                <m:sSup>
                  <m:sSupPr>
                    <m:ctrlPr>
                      <w:rPr>
                        <w:rFonts w:ascii="Cambria Math" w:hAnsi="Cambria Math"/>
                        <w:i/>
                        <w:szCs w:val="22"/>
                      </w:rPr>
                    </m:ctrlPr>
                  </m:sSupPr>
                  <m:e>
                    <m:r>
                      <w:rPr>
                        <w:rFonts w:ascii="Cambria Math" w:hAnsi="Cambria Math"/>
                        <w:szCs w:val="22"/>
                      </w:rPr>
                      <m:t>c</m:t>
                    </m:r>
                  </m:e>
                  <m:sup>
                    <m:r>
                      <w:rPr>
                        <w:rFonts w:ascii="Cambria Math" w:hAnsi="Cambria Math"/>
                        <w:szCs w:val="22"/>
                      </w:rPr>
                      <m:t>'</m:t>
                    </m:r>
                  </m:sup>
                </m:sSup>
              </m:oMath>
            </m:oMathPara>
          </w:p>
        </w:tc>
        <w:tc>
          <w:tcPr>
            <w:tcW w:w="4966" w:type="dxa"/>
          </w:tcPr>
          <w:p w14:paraId="46BC524A" w14:textId="036AE6D1" w:rsidR="007961F5" w:rsidRDefault="007961F5" w:rsidP="007961F5">
            <w:pPr>
              <w:pStyle w:val="Dipl-Standard"/>
            </w:pPr>
            <w:r>
              <w:t>Airfoil chord (extended flaps)</w:t>
            </w:r>
          </w:p>
        </w:tc>
        <w:tc>
          <w:tcPr>
            <w:tcW w:w="3108" w:type="dxa"/>
          </w:tcPr>
          <w:p w14:paraId="41ADC1B1" w14:textId="010F3B80" w:rsidR="007961F5" w:rsidRDefault="00F31134" w:rsidP="007961F5">
            <w:pPr>
              <w:pStyle w:val="Dipl-Standard"/>
            </w:pPr>
            <w:r>
              <w:t>""</w:t>
            </w:r>
          </w:p>
        </w:tc>
      </w:tr>
      <w:tr w:rsidR="006C14BC" w14:paraId="534AC947" w14:textId="77777777" w:rsidTr="003F40EC">
        <w:tc>
          <w:tcPr>
            <w:tcW w:w="988" w:type="dxa"/>
          </w:tcPr>
          <w:p w14:paraId="1FE3071F" w14:textId="40AF82EF" w:rsidR="006C14BC" w:rsidRPr="006C14BC" w:rsidRDefault="00B33B1F" w:rsidP="007961F5">
            <w:pPr>
              <w:pStyle w:val="Dipl-Standard"/>
              <w:rPr>
                <w:szCs w:val="22"/>
              </w:rPr>
            </w:pPr>
            <m:oMathPara>
              <m:oMathParaPr>
                <m:jc m:val="left"/>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oMath>
            </m:oMathPara>
          </w:p>
        </w:tc>
        <w:tc>
          <w:tcPr>
            <w:tcW w:w="4966" w:type="dxa"/>
          </w:tcPr>
          <w:p w14:paraId="6394F6EB" w14:textId="3512D629" w:rsidR="006C14BC" w:rsidRDefault="006C14BC" w:rsidP="007961F5">
            <w:pPr>
              <w:pStyle w:val="Dipl-Standard"/>
            </w:pPr>
            <w:r>
              <w:t>Wing root chord</w:t>
            </w:r>
          </w:p>
        </w:tc>
        <w:tc>
          <w:tcPr>
            <w:tcW w:w="3108" w:type="dxa"/>
          </w:tcPr>
          <w:p w14:paraId="64D17A39" w14:textId="7FDBF1DB" w:rsidR="006C14BC" w:rsidRDefault="006C14BC" w:rsidP="007961F5">
            <w:pPr>
              <w:pStyle w:val="Dipl-Standard"/>
            </w:pPr>
            <w:r>
              <w:t>""</w:t>
            </w:r>
          </w:p>
        </w:tc>
      </w:tr>
      <w:tr w:rsidR="007961F5" w14:paraId="7035FC92" w14:textId="77777777" w:rsidTr="003F40EC">
        <w:tc>
          <w:tcPr>
            <w:tcW w:w="988" w:type="dxa"/>
          </w:tcPr>
          <w:p w14:paraId="26B234F6" w14:textId="339F30A1" w:rsidR="007961F5" w:rsidRPr="00F31134" w:rsidRDefault="00B33B1F" w:rsidP="007961F5">
            <w:pPr>
              <w:pStyle w:val="Dipl-Standard"/>
            </w:pPr>
            <m:oMathPara>
              <m:oMathParaPr>
                <m:jc m:val="left"/>
              </m:oMathParaPr>
              <m:oMath>
                <m:sSub>
                  <m:sSubPr>
                    <m:ctrlPr>
                      <w:rPr>
                        <w:rFonts w:ascii="Cambria Math" w:hAnsi="Cambria Math"/>
                        <w:i/>
                        <w:szCs w:val="22"/>
                      </w:rPr>
                    </m:ctrlPr>
                  </m:sSubPr>
                  <m:e>
                    <m:r>
                      <w:rPr>
                        <w:rFonts w:ascii="Cambria Math" w:hAnsi="Cambria Math"/>
                        <w:szCs w:val="22"/>
                      </w:rPr>
                      <m:t>δ</m:t>
                    </m:r>
                  </m:e>
                  <m:sub>
                    <m:r>
                      <w:rPr>
                        <w:rFonts w:ascii="Cambria Math" w:hAnsi="Cambria Math"/>
                        <w:szCs w:val="22"/>
                      </w:rPr>
                      <m:t>f</m:t>
                    </m:r>
                  </m:sub>
                </m:sSub>
              </m:oMath>
            </m:oMathPara>
          </w:p>
        </w:tc>
        <w:tc>
          <w:tcPr>
            <w:tcW w:w="4966" w:type="dxa"/>
          </w:tcPr>
          <w:p w14:paraId="1DA68C13" w14:textId="67500A18" w:rsidR="007961F5" w:rsidRDefault="001C4B39" w:rsidP="007961F5">
            <w:pPr>
              <w:pStyle w:val="Dipl-Standard"/>
            </w:pPr>
            <w:r>
              <w:t>Flap angle</w:t>
            </w:r>
          </w:p>
        </w:tc>
        <w:tc>
          <w:tcPr>
            <w:tcW w:w="3108" w:type="dxa"/>
          </w:tcPr>
          <w:p w14:paraId="19586C0D" w14:textId="60457451" w:rsidR="007961F5" w:rsidRDefault="00F31134" w:rsidP="007961F5">
            <w:pPr>
              <w:pStyle w:val="Dipl-Standard"/>
            </w:pPr>
            <w:r>
              <w:t>[°], [rad]</w:t>
            </w:r>
          </w:p>
        </w:tc>
      </w:tr>
      <w:tr w:rsidR="007961F5" w14:paraId="0BE97501" w14:textId="77777777" w:rsidTr="003F40EC">
        <w:tc>
          <w:tcPr>
            <w:tcW w:w="988" w:type="dxa"/>
          </w:tcPr>
          <w:p w14:paraId="622762AD" w14:textId="7D19683A" w:rsidR="007961F5" w:rsidRPr="00F31134" w:rsidRDefault="00B33B1F" w:rsidP="007961F5">
            <w:pPr>
              <w:pStyle w:val="Dipl-Standard"/>
            </w:pPr>
            <m:oMathPara>
              <m:oMathParaPr>
                <m:jc m:val="left"/>
              </m:oMathParaPr>
              <m:oMath>
                <m:sSub>
                  <m:sSubPr>
                    <m:ctrlPr>
                      <w:rPr>
                        <w:rFonts w:ascii="Cambria Math" w:hAnsi="Cambria Math"/>
                        <w:szCs w:val="22"/>
                      </w:rPr>
                    </m:ctrlPr>
                  </m:sSubPr>
                  <m:e>
                    <m:r>
                      <m:rPr>
                        <m:sty m:val="p"/>
                      </m:rPr>
                      <w:rPr>
                        <w:rFonts w:ascii="Cambria Math" w:hAnsi="Cambria Math"/>
                        <w:szCs w:val="22"/>
                      </w:rPr>
                      <m:t>S</m:t>
                    </m:r>
                  </m:e>
                  <m:sub>
                    <m:r>
                      <m:rPr>
                        <m:sty m:val="p"/>
                      </m:rPr>
                      <w:rPr>
                        <w:rFonts w:ascii="Cambria Math" w:hAnsi="Cambria Math"/>
                        <w:szCs w:val="22"/>
                      </w:rPr>
                      <m:t>wf</m:t>
                    </m:r>
                  </m:sub>
                </m:sSub>
              </m:oMath>
            </m:oMathPara>
          </w:p>
        </w:tc>
        <w:tc>
          <w:tcPr>
            <w:tcW w:w="4966" w:type="dxa"/>
          </w:tcPr>
          <w:p w14:paraId="1C016795" w14:textId="4AAE17E3" w:rsidR="007961F5" w:rsidRDefault="001C4B39" w:rsidP="007961F5">
            <w:pPr>
              <w:pStyle w:val="Dipl-Standard"/>
            </w:pPr>
            <w:r>
              <w:t>Flapped wing area</w:t>
            </w:r>
          </w:p>
        </w:tc>
        <w:tc>
          <w:tcPr>
            <w:tcW w:w="3108" w:type="dxa"/>
          </w:tcPr>
          <w:p w14:paraId="7CEF85B5" w14:textId="448BAB47" w:rsidR="007961F5" w:rsidRDefault="00F31134" w:rsidP="007961F5">
            <w:pPr>
              <w:pStyle w:val="Dipl-Standard"/>
            </w:pPr>
            <w:r>
              <w:t>[</w:t>
            </w:r>
            <w:proofErr w:type="spellStart"/>
            <w:r>
              <w:t>m</w:t>
            </w:r>
            <w:r w:rsidRPr="00F31134">
              <w:rPr>
                <w:vertAlign w:val="superscript"/>
              </w:rPr>
              <w:t>2</w:t>
            </w:r>
            <w:proofErr w:type="spellEnd"/>
            <w:r>
              <w:t>]</w:t>
            </w:r>
          </w:p>
        </w:tc>
      </w:tr>
      <w:tr w:rsidR="001F5007" w14:paraId="7C121A78" w14:textId="77777777" w:rsidTr="003F40EC">
        <w:tc>
          <w:tcPr>
            <w:tcW w:w="988" w:type="dxa"/>
          </w:tcPr>
          <w:p w14:paraId="58359952" w14:textId="609B7B76" w:rsidR="001F5007" w:rsidRPr="00315F2D" w:rsidRDefault="00B33B1F" w:rsidP="001F5007">
            <w:pPr>
              <w:pStyle w:val="Dipl-Standard"/>
              <w:rPr>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S</m:t>
                    </m:r>
                  </m:e>
                  <m:sub>
                    <m:r>
                      <m:rPr>
                        <m:sty m:val="p"/>
                      </m:rPr>
                      <w:rPr>
                        <w:rFonts w:ascii="Cambria Math" w:hAnsi="Cambria Math"/>
                        <w:szCs w:val="22"/>
                      </w:rPr>
                      <m:t>w,fi</m:t>
                    </m:r>
                  </m:sub>
                </m:sSub>
              </m:oMath>
            </m:oMathPara>
          </w:p>
        </w:tc>
        <w:tc>
          <w:tcPr>
            <w:tcW w:w="4966" w:type="dxa"/>
          </w:tcPr>
          <w:p w14:paraId="1B47B722" w14:textId="69AAEDCA" w:rsidR="001F5007" w:rsidRDefault="001F5007" w:rsidP="001F5007">
            <w:pPr>
              <w:pStyle w:val="Dipl-Standard"/>
            </w:pPr>
            <w:r>
              <w:t>Flapped wing area, inboard</w:t>
            </w:r>
          </w:p>
        </w:tc>
        <w:tc>
          <w:tcPr>
            <w:tcW w:w="3108" w:type="dxa"/>
          </w:tcPr>
          <w:p w14:paraId="29494CC0" w14:textId="1CCD684D" w:rsidR="001F5007" w:rsidRDefault="001F5007" w:rsidP="001F5007">
            <w:pPr>
              <w:pStyle w:val="Dipl-Standard"/>
            </w:pPr>
            <w:r>
              <w:t>""</w:t>
            </w:r>
          </w:p>
        </w:tc>
      </w:tr>
      <w:tr w:rsidR="001F5007" w14:paraId="0AF9E5FF" w14:textId="77777777" w:rsidTr="003F40EC">
        <w:tc>
          <w:tcPr>
            <w:tcW w:w="988" w:type="dxa"/>
          </w:tcPr>
          <w:p w14:paraId="35DCDCE1" w14:textId="13D48485" w:rsidR="001F5007" w:rsidRPr="00315F2D" w:rsidRDefault="00B33B1F" w:rsidP="001F5007">
            <w:pPr>
              <w:pStyle w:val="Dipl-Standard"/>
              <w:rPr>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S</m:t>
                    </m:r>
                  </m:e>
                  <m:sub>
                    <m:r>
                      <m:rPr>
                        <m:sty m:val="p"/>
                      </m:rPr>
                      <w:rPr>
                        <w:rFonts w:ascii="Cambria Math" w:hAnsi="Cambria Math"/>
                        <w:szCs w:val="22"/>
                      </w:rPr>
                      <m:t>w,fo</m:t>
                    </m:r>
                  </m:sub>
                </m:sSub>
              </m:oMath>
            </m:oMathPara>
          </w:p>
        </w:tc>
        <w:tc>
          <w:tcPr>
            <w:tcW w:w="4966" w:type="dxa"/>
          </w:tcPr>
          <w:p w14:paraId="75127F26" w14:textId="64797DDA" w:rsidR="001F5007" w:rsidRDefault="001F5007" w:rsidP="001F5007">
            <w:pPr>
              <w:pStyle w:val="Dipl-Standard"/>
            </w:pPr>
            <w:r>
              <w:t>Flapped wing area, outboard</w:t>
            </w:r>
          </w:p>
        </w:tc>
        <w:tc>
          <w:tcPr>
            <w:tcW w:w="3108" w:type="dxa"/>
          </w:tcPr>
          <w:p w14:paraId="61A4D12F" w14:textId="6B87DCD9" w:rsidR="001F5007" w:rsidRDefault="001F5007" w:rsidP="001F5007">
            <w:pPr>
              <w:pStyle w:val="Dipl-Standard"/>
            </w:pPr>
            <w:r>
              <w:t>""</w:t>
            </w:r>
          </w:p>
        </w:tc>
      </w:tr>
    </w:tbl>
    <w:p w14:paraId="791B9626" w14:textId="77777777" w:rsidR="008A1072" w:rsidRDefault="008A1072" w:rsidP="001146F3">
      <w:pPr>
        <w:pStyle w:val="Dipl-Standard"/>
      </w:pPr>
    </w:p>
    <w:p w14:paraId="3B7A6020" w14:textId="48605FC0" w:rsidR="001F5007" w:rsidRDefault="0070635E" w:rsidP="001146F3">
      <w:pPr>
        <w:pStyle w:val="Dipl-Standard"/>
      </w:pPr>
      <w:r w:rsidRPr="0070635E">
        <w:t>The flapped area is obtained by adding the two trapezoidal areas considered separately</w:t>
      </w:r>
      <w:r w:rsidR="002D6E57">
        <w:t xml:space="preserve"> as defined in </w:t>
      </w:r>
      <w:r w:rsidR="002D6E57" w:rsidRPr="00B93FDD">
        <w:fldChar w:fldCharType="begin"/>
      </w:r>
      <w:r w:rsidR="002D6E57" w:rsidRPr="00B93FDD">
        <w:instrText xml:space="preserve"> REF _Ref88699408 \h </w:instrText>
      </w:r>
      <w:r w:rsidR="00B93FDD" w:rsidRPr="00B93FDD">
        <w:instrText xml:space="preserve"> \* MERGEFORMAT </w:instrText>
      </w:r>
      <w:r w:rsidR="002D6E57" w:rsidRPr="00B93FDD">
        <w:fldChar w:fldCharType="separate"/>
      </w:r>
      <w:r w:rsidR="00DB56A2" w:rsidRPr="00DB56A2">
        <w:t xml:space="preserve">Figure </w:t>
      </w:r>
      <w:r w:rsidR="00DB56A2" w:rsidRPr="00DB56A2">
        <w:rPr>
          <w:noProof/>
        </w:rPr>
        <w:t>2.17</w:t>
      </w:r>
      <w:r w:rsidR="002D6E57" w:rsidRPr="00B93FDD">
        <w:fldChar w:fldCharType="end"/>
      </w:r>
      <w:r w:rsidR="00B93FDD">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F5007" w:rsidRPr="00806230" w14:paraId="4A62779B" w14:textId="77777777" w:rsidTr="006907CB">
        <w:trPr>
          <w:jc w:val="center"/>
        </w:trPr>
        <w:tc>
          <w:tcPr>
            <w:tcW w:w="7933" w:type="dxa"/>
          </w:tcPr>
          <w:p w14:paraId="33207CC0" w14:textId="324A3477" w:rsidR="001F5007" w:rsidRPr="00806230" w:rsidRDefault="00B33B1F" w:rsidP="006907CB">
            <w:pPr>
              <w:pStyle w:val="Gleichung"/>
              <w:rPr>
                <w:szCs w:val="22"/>
              </w:rPr>
            </w:pPr>
            <m:oMathPara>
              <m:oMath>
                <m:sSub>
                  <m:sSubPr>
                    <m:ctrlPr>
                      <w:rPr>
                        <w:szCs w:val="22"/>
                      </w:rPr>
                    </m:ctrlPr>
                  </m:sSubPr>
                  <m:e>
                    <m:r>
                      <w:rPr>
                        <w:szCs w:val="22"/>
                      </w:rPr>
                      <m:t>S</m:t>
                    </m:r>
                  </m:e>
                  <m:sub>
                    <m:r>
                      <w:rPr>
                        <w:szCs w:val="22"/>
                      </w:rPr>
                      <m:t>w,f</m:t>
                    </m:r>
                  </m:sub>
                </m:sSub>
                <m:r>
                  <w:rPr>
                    <w:szCs w:val="22"/>
                  </w:rPr>
                  <m:t>=</m:t>
                </m:r>
                <m:sSub>
                  <m:sSubPr>
                    <m:ctrlPr>
                      <w:rPr>
                        <w:szCs w:val="22"/>
                      </w:rPr>
                    </m:ctrlPr>
                  </m:sSubPr>
                  <m:e>
                    <m:r>
                      <w:rPr>
                        <w:szCs w:val="22"/>
                      </w:rPr>
                      <m:t>S</m:t>
                    </m:r>
                  </m:e>
                  <m:sub>
                    <m:r>
                      <w:rPr>
                        <w:szCs w:val="22"/>
                      </w:rPr>
                      <m:t>w,fi</m:t>
                    </m:r>
                  </m:sub>
                </m:sSub>
                <m:r>
                  <w:rPr>
                    <w:szCs w:val="22"/>
                  </w:rPr>
                  <m:t>+</m:t>
                </m:r>
                <m:sSub>
                  <m:sSubPr>
                    <m:ctrlPr>
                      <w:rPr>
                        <w:szCs w:val="22"/>
                      </w:rPr>
                    </m:ctrlPr>
                  </m:sSubPr>
                  <m:e>
                    <m:r>
                      <w:rPr>
                        <w:szCs w:val="22"/>
                      </w:rPr>
                      <m:t>S</m:t>
                    </m:r>
                  </m:e>
                  <m:sub>
                    <m:r>
                      <w:rPr>
                        <w:szCs w:val="22"/>
                      </w:rPr>
                      <m:t>w,fo</m:t>
                    </m:r>
                  </m:sub>
                </m:sSub>
              </m:oMath>
            </m:oMathPara>
          </w:p>
        </w:tc>
        <w:tc>
          <w:tcPr>
            <w:tcW w:w="1134" w:type="dxa"/>
            <w:vAlign w:val="center"/>
          </w:tcPr>
          <w:p w14:paraId="005EA812" w14:textId="2E3EA7A4" w:rsidR="001F5007" w:rsidRPr="0053085D" w:rsidRDefault="001F5007"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74</w:t>
            </w:r>
            <w:r w:rsidRPr="0053085D">
              <w:fldChar w:fldCharType="end"/>
            </w:r>
            <w:r w:rsidRPr="0053085D">
              <w:t>)</w:t>
            </w:r>
          </w:p>
        </w:tc>
      </w:tr>
    </w:tbl>
    <w:p w14:paraId="0710D37C" w14:textId="77777777" w:rsidR="0070635E" w:rsidRPr="001146F3" w:rsidRDefault="0070635E" w:rsidP="001146F3">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972F67" w:rsidRPr="00806230" w14:paraId="7FDAA987" w14:textId="77777777" w:rsidTr="00612F45">
        <w:trPr>
          <w:jc w:val="center"/>
        </w:trPr>
        <w:tc>
          <w:tcPr>
            <w:tcW w:w="7933" w:type="dxa"/>
          </w:tcPr>
          <w:p w14:paraId="2C418489" w14:textId="1844D6D5" w:rsidR="00972F67" w:rsidRPr="00806230" w:rsidRDefault="00B33B1F" w:rsidP="006907CB">
            <w:pPr>
              <w:pStyle w:val="Gleichung"/>
              <w:rPr>
                <w:szCs w:val="22"/>
              </w:rPr>
            </w:pPr>
            <m:oMathPara>
              <m:oMath>
                <m:f>
                  <m:fPr>
                    <m:type m:val="lin"/>
                    <m:ctrlPr>
                      <w:rPr>
                        <w:szCs w:val="22"/>
                      </w:rPr>
                    </m:ctrlPr>
                  </m:fPr>
                  <m:num>
                    <m:sSub>
                      <m:sSubPr>
                        <m:ctrlPr>
                          <w:rPr>
                            <w:szCs w:val="22"/>
                          </w:rPr>
                        </m:ctrlPr>
                      </m:sSubPr>
                      <m:e>
                        <m:r>
                          <w:rPr>
                            <w:szCs w:val="22"/>
                          </w:rPr>
                          <m:t>S</m:t>
                        </m:r>
                      </m:e>
                      <m:sub>
                        <m:r>
                          <w:rPr>
                            <w:szCs w:val="22"/>
                          </w:rPr>
                          <m:t>w,f</m:t>
                        </m:r>
                      </m:sub>
                    </m:sSub>
                  </m:num>
                  <m:den>
                    <m:r>
                      <w:rPr>
                        <w:szCs w:val="22"/>
                      </w:rPr>
                      <m:t>2</m:t>
                    </m:r>
                  </m:den>
                </m:f>
                <m:r>
                  <w:rPr>
                    <w:szCs w:val="22"/>
                  </w:rPr>
                  <m:t>=</m:t>
                </m:r>
                <m:sSub>
                  <m:sSubPr>
                    <m:ctrlPr>
                      <w:rPr>
                        <w:i w:val="0"/>
                        <w:szCs w:val="22"/>
                      </w:rPr>
                    </m:ctrlPr>
                  </m:sSubPr>
                  <m:e>
                    <m:r>
                      <w:rPr>
                        <w:szCs w:val="22"/>
                      </w:rPr>
                      <m:t>b</m:t>
                    </m:r>
                  </m:e>
                  <m:sub>
                    <m:r>
                      <w:rPr>
                        <w:szCs w:val="22"/>
                      </w:rPr>
                      <m:t>f,i</m:t>
                    </m:r>
                  </m:sub>
                </m:sSub>
                <m:r>
                  <w:rPr>
                    <w:szCs w:val="22"/>
                  </w:rPr>
                  <m:t>∙</m:t>
                </m:r>
                <m:f>
                  <m:fPr>
                    <m:ctrlPr>
                      <w:rPr>
                        <w:szCs w:val="22"/>
                      </w:rPr>
                    </m:ctrlPr>
                  </m:fPr>
                  <m:num>
                    <m:sSub>
                      <m:sSubPr>
                        <m:ctrlPr>
                          <w:rPr>
                            <w:i w:val="0"/>
                            <w:szCs w:val="22"/>
                          </w:rPr>
                        </m:ctrlPr>
                      </m:sSubPr>
                      <m:e>
                        <m:r>
                          <w:rPr>
                            <w:szCs w:val="22"/>
                          </w:rPr>
                          <m:t>c</m:t>
                        </m:r>
                      </m:e>
                      <m:sub>
                        <m:r>
                          <w:rPr>
                            <w:szCs w:val="22"/>
                          </w:rPr>
                          <m:t>r</m:t>
                        </m:r>
                      </m:sub>
                    </m:sSub>
                    <m:r>
                      <w:rPr>
                        <w:szCs w:val="22"/>
                      </w:rPr>
                      <m:t>+</m:t>
                    </m:r>
                    <m:sSub>
                      <m:sSubPr>
                        <m:ctrlPr>
                          <w:rPr>
                            <w:szCs w:val="22"/>
                          </w:rPr>
                        </m:ctrlPr>
                      </m:sSubPr>
                      <m:e>
                        <m:r>
                          <w:rPr>
                            <w:szCs w:val="22"/>
                          </w:rPr>
                          <m:t>c</m:t>
                        </m:r>
                      </m:e>
                      <m:sub>
                        <m:r>
                          <w:rPr>
                            <w:szCs w:val="22"/>
                          </w:rPr>
                          <m:t>f,m</m:t>
                        </m:r>
                      </m:sub>
                    </m:sSub>
                  </m:num>
                  <m:den>
                    <m:r>
                      <w:rPr>
                        <w:szCs w:val="22"/>
                      </w:rPr>
                      <m:t>2</m:t>
                    </m:r>
                  </m:den>
                </m:f>
                <m:r>
                  <w:rPr>
                    <w:szCs w:val="22"/>
                  </w:rPr>
                  <m:t>+</m:t>
                </m:r>
                <m:sSub>
                  <m:sSubPr>
                    <m:ctrlPr>
                      <w:rPr>
                        <w:szCs w:val="22"/>
                      </w:rPr>
                    </m:ctrlPr>
                  </m:sSubPr>
                  <m:e>
                    <m:r>
                      <w:rPr>
                        <w:szCs w:val="22"/>
                      </w:rPr>
                      <m:t>b</m:t>
                    </m:r>
                  </m:e>
                  <m:sub>
                    <m:r>
                      <w:rPr>
                        <w:szCs w:val="22"/>
                      </w:rPr>
                      <m:t>f,o</m:t>
                    </m:r>
                  </m:sub>
                </m:sSub>
                <m:r>
                  <w:rPr>
                    <w:szCs w:val="22"/>
                  </w:rPr>
                  <m:t>∙</m:t>
                </m:r>
                <m:f>
                  <m:fPr>
                    <m:ctrlPr>
                      <w:rPr>
                        <w:szCs w:val="22"/>
                      </w:rPr>
                    </m:ctrlPr>
                  </m:fPr>
                  <m:num>
                    <m:sSub>
                      <m:sSubPr>
                        <m:ctrlPr>
                          <w:rPr>
                            <w:szCs w:val="22"/>
                          </w:rPr>
                        </m:ctrlPr>
                      </m:sSubPr>
                      <m:e>
                        <m:r>
                          <w:rPr>
                            <w:szCs w:val="22"/>
                          </w:rPr>
                          <m:t>c</m:t>
                        </m:r>
                      </m:e>
                      <m:sub>
                        <m:r>
                          <w:rPr>
                            <w:szCs w:val="22"/>
                          </w:rPr>
                          <m:t>f,m</m:t>
                        </m:r>
                      </m:sub>
                    </m:sSub>
                    <m:r>
                      <w:rPr>
                        <w:szCs w:val="22"/>
                      </w:rPr>
                      <m:t>+</m:t>
                    </m:r>
                    <m:sSub>
                      <m:sSubPr>
                        <m:ctrlPr>
                          <w:rPr>
                            <w:szCs w:val="22"/>
                          </w:rPr>
                        </m:ctrlPr>
                      </m:sSubPr>
                      <m:e>
                        <m:r>
                          <w:rPr>
                            <w:szCs w:val="22"/>
                          </w:rPr>
                          <m:t>c</m:t>
                        </m:r>
                      </m:e>
                      <m:sub>
                        <m:r>
                          <w:rPr>
                            <w:szCs w:val="22"/>
                          </w:rPr>
                          <m:t>f,t</m:t>
                        </m:r>
                      </m:sub>
                    </m:sSub>
                  </m:num>
                  <m:den>
                    <m:r>
                      <w:rPr>
                        <w:szCs w:val="22"/>
                      </w:rPr>
                      <m:t>2</m:t>
                    </m:r>
                  </m:den>
                </m:f>
              </m:oMath>
            </m:oMathPara>
          </w:p>
        </w:tc>
        <w:tc>
          <w:tcPr>
            <w:tcW w:w="1134" w:type="dxa"/>
            <w:vAlign w:val="center"/>
          </w:tcPr>
          <w:p w14:paraId="68863636" w14:textId="14645BD0" w:rsidR="00972F67" w:rsidRPr="0053085D" w:rsidRDefault="00972F67"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75</w:t>
            </w:r>
            <w:r w:rsidRPr="0053085D">
              <w:fldChar w:fldCharType="end"/>
            </w:r>
            <w:r w:rsidRPr="0053085D">
              <w:t>)</w:t>
            </w:r>
          </w:p>
        </w:tc>
      </w:tr>
    </w:tbl>
    <w:p w14:paraId="2360DA99" w14:textId="77777777" w:rsidR="00972F67" w:rsidRDefault="00972F67" w:rsidP="00854E5D">
      <w:pPr>
        <w:pStyle w:val="DiplStandard"/>
      </w:pPr>
    </w:p>
    <w:p w14:paraId="3B06DCEC" w14:textId="7EA229D1" w:rsidR="000E076B" w:rsidRDefault="00304BA6" w:rsidP="00854E5D">
      <w:pPr>
        <w:pStyle w:val="DiplStandard"/>
      </w:pPr>
      <w:r w:rsidRPr="00304BA6">
        <w:t xml:space="preserve">The parameters </w:t>
      </w:r>
      <m:oMath>
        <m:r>
          <w:rPr>
            <w:rFonts w:ascii="Cambria Math" w:hAnsi="Cambria Math"/>
          </w:rPr>
          <m:t>b</m:t>
        </m:r>
      </m:oMath>
      <w:r w:rsidRPr="00304BA6">
        <w:t xml:space="preserve">, </w:t>
      </w:r>
      <m:oMath>
        <m:sSub>
          <m:sSubPr>
            <m:ctrlPr>
              <w:rPr>
                <w:rFonts w:ascii="Cambria Math" w:hAnsi="Cambria Math"/>
                <w:i/>
              </w:rPr>
            </m:ctrlPr>
          </m:sSubPr>
          <m:e>
            <m:r>
              <w:rPr>
                <w:rFonts w:ascii="Cambria Math" w:hAnsi="Cambria Math"/>
              </w:rPr>
              <m:t>b</m:t>
            </m:r>
          </m:e>
          <m:sub>
            <m:r>
              <w:rPr>
                <w:rFonts w:ascii="Cambria Math" w:hAnsi="Cambria Math"/>
              </w:rPr>
              <m:t>f</m:t>
            </m:r>
          </m:sub>
        </m:sSub>
      </m:oMath>
      <w:r w:rsidRPr="00304BA6">
        <w:t xml:space="preserve">, </w:t>
      </w:r>
      <m:oMath>
        <m:sSub>
          <m:sSubPr>
            <m:ctrlPr>
              <w:rPr>
                <w:rFonts w:ascii="Cambria Math" w:hAnsi="Cambria Math"/>
                <w:i/>
              </w:rPr>
            </m:ctrlPr>
          </m:sSubPr>
          <m:e>
            <m:r>
              <w:rPr>
                <w:rFonts w:ascii="Cambria Math" w:hAnsi="Cambria Math"/>
              </w:rPr>
              <m:t>c</m:t>
            </m:r>
          </m:e>
          <m:sub>
            <m:r>
              <w:rPr>
                <w:rFonts w:ascii="Cambria Math" w:hAnsi="Cambria Math"/>
              </w:rPr>
              <m:t>r</m:t>
            </m:r>
          </m:sub>
        </m:sSub>
      </m:oMath>
      <w:r w:rsidRPr="00304BA6">
        <w:t xml:space="preserve">, </w:t>
      </w:r>
      <m:oMath>
        <m:sSub>
          <m:sSubPr>
            <m:ctrlPr>
              <w:rPr>
                <w:rFonts w:ascii="Cambria Math" w:hAnsi="Cambria Math"/>
                <w:i/>
              </w:rPr>
            </m:ctrlPr>
          </m:sSubPr>
          <m:e>
            <m:r>
              <w:rPr>
                <w:rFonts w:ascii="Cambria Math" w:hAnsi="Cambria Math"/>
              </w:rPr>
              <m:t>S</m:t>
            </m:r>
          </m:e>
          <m:sub>
            <m:r>
              <w:rPr>
                <w:rFonts w:ascii="Cambria Math" w:hAnsi="Cambria Math"/>
              </w:rPr>
              <m:t>w</m:t>
            </m:r>
          </m:sub>
        </m:sSub>
      </m:oMath>
      <w:r w:rsidRPr="00304BA6">
        <w:t xml:space="preserve"> are known from (Airbus 2005c)</w:t>
      </w:r>
      <w:r w:rsidR="005B7F7A">
        <w:t xml:space="preserve">, </w:t>
      </w:r>
      <w:r w:rsidRPr="00304BA6">
        <w:t xml:space="preserve">(Airbus </w:t>
      </w:r>
      <w:proofErr w:type="spellStart"/>
      <w:r w:rsidRPr="00304BA6">
        <w:t>2005d</w:t>
      </w:r>
      <w:proofErr w:type="spellEnd"/>
      <w:r w:rsidRPr="00304BA6">
        <w:t>)</w:t>
      </w:r>
      <w:r w:rsidR="002859E9">
        <w:t>, (Wikipedia</w:t>
      </w:r>
      <w:r w:rsidR="003534F2">
        <w:t> </w:t>
      </w:r>
      <w:proofErr w:type="spellStart"/>
      <w:r w:rsidR="002859E9">
        <w:t>2021c</w:t>
      </w:r>
      <w:proofErr w:type="spellEnd"/>
      <w:r w:rsidR="002859E9">
        <w:t xml:space="preserve">) and </w:t>
      </w:r>
      <w:r w:rsidR="00922020">
        <w:t>(</w:t>
      </w:r>
      <w:r w:rsidR="002859E9">
        <w:t xml:space="preserve">Wikipedia </w:t>
      </w:r>
      <w:proofErr w:type="spellStart"/>
      <w:r w:rsidR="002859E9">
        <w:t>2021</w:t>
      </w:r>
      <w:r w:rsidR="00922020">
        <w:t>d</w:t>
      </w:r>
      <w:proofErr w:type="spellEnd"/>
      <w:r w:rsidR="00922020">
        <w:t>)</w:t>
      </w:r>
      <w:r w:rsidRPr="00304BA6">
        <w:t>. Further parameters are derived from scaled models from the same sources, supplemented by further image sources (</w:t>
      </w:r>
      <w:r>
        <w:t xml:space="preserve">see </w:t>
      </w:r>
      <w:r w:rsidRPr="00304BA6">
        <w:t xml:space="preserve">chapter </w:t>
      </w:r>
      <w:r w:rsidR="00F33CDD">
        <w:fldChar w:fldCharType="begin"/>
      </w:r>
      <w:r w:rsidR="00F33CDD">
        <w:instrText xml:space="preserve"> REF _Ref103023459 \r \h </w:instrText>
      </w:r>
      <w:r w:rsidR="00F33CDD">
        <w:fldChar w:fldCharType="separate"/>
      </w:r>
      <w:r w:rsidR="00DB56A2">
        <w:t>8.1</w:t>
      </w:r>
      <w:r w:rsidR="00F33CDD">
        <w:fldChar w:fldCharType="end"/>
      </w:r>
      <w:r w:rsidRPr="00304BA6">
        <w:t>).</w:t>
      </w:r>
    </w:p>
    <w:p w14:paraId="37B20C67" w14:textId="77777777" w:rsidR="00D672DB" w:rsidRDefault="00D672DB" w:rsidP="00854E5D">
      <w:pPr>
        <w:pStyle w:val="DiplStandard"/>
      </w:pPr>
    </w:p>
    <w:p w14:paraId="46AFDF9C" w14:textId="28475C1C" w:rsidR="00D672DB" w:rsidRDefault="00D672DB" w:rsidP="00854E5D">
      <w:pPr>
        <w:pStyle w:val="DiplStandard"/>
      </w:pPr>
      <w:r w:rsidRPr="00D672DB">
        <w:t xml:space="preserve">As illustrated in </w:t>
      </w:r>
      <w:r w:rsidRPr="00D672DB">
        <w:fldChar w:fldCharType="begin"/>
      </w:r>
      <w:r w:rsidRPr="00D672DB">
        <w:instrText xml:space="preserve"> REF _Ref88699408 \h  \* MERGEFORMAT </w:instrText>
      </w:r>
      <w:r w:rsidRPr="00D672DB">
        <w:fldChar w:fldCharType="separate"/>
      </w:r>
      <w:r w:rsidR="00DB56A2" w:rsidRPr="00DB56A2">
        <w:t xml:space="preserve">Figure </w:t>
      </w:r>
      <w:r w:rsidR="00DB56A2" w:rsidRPr="00DB56A2">
        <w:rPr>
          <w:noProof/>
        </w:rPr>
        <w:t>2.17</w:t>
      </w:r>
      <w:r w:rsidRPr="00D672DB">
        <w:fldChar w:fldCharType="end"/>
      </w:r>
      <w:r w:rsidRPr="00D672DB">
        <w:t xml:space="preserve">, </w:t>
      </w:r>
      <w:proofErr w:type="gramStart"/>
      <w:r w:rsidRPr="00D672DB">
        <w:t>by definition the</w:t>
      </w:r>
      <w:proofErr w:type="gramEnd"/>
      <w:r w:rsidRPr="00D672DB">
        <w:t xml:space="preserve"> flapped wing area, is not the actual flap surface area, but the wing area for the area over which the flaps span.</w:t>
      </w:r>
    </w:p>
    <w:p w14:paraId="73F505CE" w14:textId="77777777" w:rsidR="00304BA6" w:rsidRDefault="00304BA6" w:rsidP="00854E5D">
      <w:pPr>
        <w:pStyle w:val="DiplStandard"/>
      </w:pPr>
    </w:p>
    <w:p w14:paraId="63DFD372" w14:textId="77777777" w:rsidR="00860E23" w:rsidRPr="001E75DB" w:rsidRDefault="00860E23" w:rsidP="00854E5D">
      <w:pPr>
        <w:pStyle w:val="DiplStandard"/>
      </w:pPr>
    </w:p>
    <w:p w14:paraId="3A366E7F" w14:textId="77777777" w:rsidR="003D31E7" w:rsidRDefault="003D31E7" w:rsidP="0072636A">
      <w:pPr>
        <w:pStyle w:val="Heading3"/>
        <w:sectPr w:rsidR="003D31E7" w:rsidSect="00287583">
          <w:type w:val="continuous"/>
          <w:pgSz w:w="11907" w:h="16840" w:code="9"/>
          <w:pgMar w:top="1418" w:right="1134" w:bottom="1418" w:left="1701" w:header="709" w:footer="709" w:gutter="0"/>
          <w:cols w:space="567"/>
        </w:sectPr>
      </w:pPr>
      <w:bookmarkStart w:id="229" w:name="_Toc88096005"/>
      <w:bookmarkStart w:id="230" w:name="_Toc88096558"/>
      <w:bookmarkStart w:id="231" w:name="_Toc88097156"/>
    </w:p>
    <w:p w14:paraId="7DFEA94C" w14:textId="41394A0E" w:rsidR="00E54C77" w:rsidRPr="001E75DB" w:rsidRDefault="00327CD4" w:rsidP="0072636A">
      <w:pPr>
        <w:pStyle w:val="Heading3"/>
      </w:pPr>
      <w:bookmarkStart w:id="232" w:name="_Toc103301309"/>
      <w:r w:rsidRPr="001E75DB">
        <w:lastRenderedPageBreak/>
        <w:t>Lift increment due to flaps</w:t>
      </w:r>
      <w:bookmarkEnd w:id="229"/>
      <w:bookmarkEnd w:id="230"/>
      <w:bookmarkEnd w:id="231"/>
      <w:bookmarkEnd w:id="232"/>
    </w:p>
    <w:p w14:paraId="34601B05" w14:textId="36EAC7C0" w:rsidR="00E54C77" w:rsidRPr="001E75DB" w:rsidRDefault="00E54C77" w:rsidP="00E54C77">
      <w:pPr>
        <w:pStyle w:val="DiplStandard"/>
      </w:pPr>
    </w:p>
    <w:p w14:paraId="61D9A222" w14:textId="42CC5A64" w:rsidR="00BC06AC" w:rsidRPr="00ED6A95" w:rsidRDefault="00ED6A95" w:rsidP="00ED6A95">
      <w:pPr>
        <w:pStyle w:val="DiplStandard"/>
      </w:pPr>
      <w:r w:rsidRPr="00ED6A95">
        <w:t xml:space="preserve">In the context of this thesis, the prototype aircraft are based on the Airbus </w:t>
      </w:r>
      <w:proofErr w:type="spellStart"/>
      <w:r w:rsidRPr="00ED6A95">
        <w:t>A320</w:t>
      </w:r>
      <w:proofErr w:type="spellEnd"/>
      <w:r w:rsidRPr="00ED6A95">
        <w:t xml:space="preserve"> - 200 and </w:t>
      </w:r>
      <w:proofErr w:type="spellStart"/>
      <w:r w:rsidRPr="00ED6A95">
        <w:t>A340</w:t>
      </w:r>
      <w:proofErr w:type="spellEnd"/>
      <w:r>
        <w:t> </w:t>
      </w:r>
      <w:r w:rsidRPr="00ED6A95">
        <w:t>- 300, both of which use "</w:t>
      </w:r>
      <w:r w:rsidRPr="00ED6A95">
        <w:rPr>
          <w:b/>
          <w:bCs/>
        </w:rPr>
        <w:t>single slotted fowler flaps</w:t>
      </w:r>
      <w:r w:rsidRPr="00ED6A95">
        <w:t>."</w:t>
      </w:r>
    </w:p>
    <w:p w14:paraId="326F14AE" w14:textId="77777777" w:rsidR="00ED6A95" w:rsidRDefault="00ED6A95" w:rsidP="00E54C77">
      <w:pPr>
        <w:pStyle w:val="DiplStandard"/>
      </w:pPr>
    </w:p>
    <w:p w14:paraId="4A237B73" w14:textId="1918F6A3" w:rsidR="00317092" w:rsidRDefault="00317092" w:rsidP="00E54C77">
      <w:pPr>
        <w:pStyle w:val="DiplStandard"/>
      </w:pPr>
      <w:r w:rsidRPr="00317092">
        <w:t xml:space="preserve">In this chapter, Eq. </w:t>
      </w:r>
      <w:r>
        <w:fldChar w:fldCharType="begin"/>
      </w:r>
      <w:r>
        <w:instrText xml:space="preserve"> REF _Ref88700602 \h </w:instrText>
      </w:r>
      <w:r>
        <w:fldChar w:fldCharType="separate"/>
      </w:r>
      <w:r w:rsidR="00DB56A2" w:rsidRPr="001E75DB">
        <w:t>(</w:t>
      </w:r>
      <w:r w:rsidR="00DB56A2">
        <w:rPr>
          <w:noProof/>
        </w:rPr>
        <w:t>2</w:t>
      </w:r>
      <w:r w:rsidR="00DB56A2" w:rsidRPr="001E75DB">
        <w:t>.</w:t>
      </w:r>
      <w:r w:rsidR="00DB56A2">
        <w:rPr>
          <w:noProof/>
        </w:rPr>
        <w:t>76</w:t>
      </w:r>
      <w:r w:rsidR="00DB56A2" w:rsidRPr="001E75DB">
        <w:t>)</w:t>
      </w:r>
      <w:r>
        <w:fldChar w:fldCharType="end"/>
      </w:r>
      <w:r w:rsidRPr="00317092">
        <w:t xml:space="preserve"> to Eq. </w:t>
      </w:r>
      <w:r w:rsidR="00E932E4">
        <w:fldChar w:fldCharType="begin"/>
      </w:r>
      <w:r w:rsidR="00E932E4">
        <w:instrText xml:space="preserve"> REF _Ref88700639 \h </w:instrText>
      </w:r>
      <w:r w:rsidR="00E932E4">
        <w:fldChar w:fldCharType="separate"/>
      </w:r>
      <w:r w:rsidR="00DB56A2" w:rsidRPr="001E75DB">
        <w:t>(</w:t>
      </w:r>
      <w:r w:rsidR="00DB56A2">
        <w:rPr>
          <w:noProof/>
        </w:rPr>
        <w:t>2</w:t>
      </w:r>
      <w:r w:rsidR="00DB56A2" w:rsidRPr="001E75DB">
        <w:t>.</w:t>
      </w:r>
      <w:r w:rsidR="00DB56A2">
        <w:rPr>
          <w:noProof/>
        </w:rPr>
        <w:t>90</w:t>
      </w:r>
      <w:r w:rsidR="00DB56A2" w:rsidRPr="001E75DB">
        <w:t>)</w:t>
      </w:r>
      <w:r w:rsidR="00E932E4">
        <w:fldChar w:fldCharType="end"/>
      </w:r>
      <w:r w:rsidRPr="00317092">
        <w:t>, a method from (</w:t>
      </w:r>
      <w:proofErr w:type="spellStart"/>
      <w:r w:rsidRPr="00317092">
        <w:t>Torenbeek</w:t>
      </w:r>
      <w:proofErr w:type="spellEnd"/>
      <w:r w:rsidRPr="00317092">
        <w:t xml:space="preserve"> 1982, Appendix G) for estimating the lift increase, is presented.</w:t>
      </w:r>
    </w:p>
    <w:p w14:paraId="05F1E2D6" w14:textId="77777777" w:rsidR="00317092" w:rsidRPr="001E75DB" w:rsidRDefault="00317092" w:rsidP="00E54C77">
      <w:pPr>
        <w:pStyle w:val="DiplStandard"/>
      </w:pPr>
    </w:p>
    <w:p w14:paraId="743B172A" w14:textId="5894BC08" w:rsidR="00836CC8" w:rsidRPr="001E75DB" w:rsidRDefault="0055459B" w:rsidP="001F10FE">
      <w:pPr>
        <w:pStyle w:val="DiplStandard"/>
      </w:pPr>
      <w:r w:rsidRPr="001E75DB">
        <w:rPr>
          <w:noProof/>
        </w:rPr>
        <mc:AlternateContent>
          <mc:Choice Requires="wpc">
            <w:drawing>
              <wp:inline distT="0" distB="0" distL="0" distR="0" wp14:anchorId="1B8815F2" wp14:editId="5274C79A">
                <wp:extent cx="4603750" cy="2682875"/>
                <wp:effectExtent l="0" t="0" r="6350" b="3175"/>
                <wp:docPr id="496" name="Zeichenbereich 4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99" name="Grafik 499"/>
                          <pic:cNvPicPr>
                            <a:picLocks noChangeAspect="1"/>
                          </pic:cNvPicPr>
                        </pic:nvPicPr>
                        <pic:blipFill>
                          <a:blip r:embed="rId72"/>
                          <a:stretch>
                            <a:fillRect/>
                          </a:stretch>
                        </pic:blipFill>
                        <pic:spPr>
                          <a:xfrm>
                            <a:off x="0" y="35026"/>
                            <a:ext cx="2494463" cy="2647849"/>
                          </a:xfrm>
                          <a:prstGeom prst="rect">
                            <a:avLst/>
                          </a:prstGeom>
                        </pic:spPr>
                      </pic:pic>
                      <wps:wsp>
                        <wps:cNvPr id="463" name="Text Box 463"/>
                        <wps:cNvSpPr txBox="1"/>
                        <wps:spPr>
                          <a:xfrm rot="18915381">
                            <a:off x="617654" y="1267034"/>
                            <a:ext cx="1289050" cy="247652"/>
                          </a:xfrm>
                          <a:prstGeom prst="rect">
                            <a:avLst/>
                          </a:prstGeom>
                          <a:solidFill>
                            <a:schemeClr val="bg1"/>
                          </a:solidFill>
                          <a:ln w="6350">
                            <a:noFill/>
                          </a:ln>
                        </wps:spPr>
                        <wps:txbx>
                          <w:txbxContent>
                            <w:p w14:paraId="016B0415" w14:textId="586D5187" w:rsidR="00043B4E" w:rsidRPr="00043B4E" w:rsidRDefault="00043B4E">
                              <w:pPr>
                                <w:rPr>
                                  <w:sz w:val="20"/>
                                  <w:szCs w:val="20"/>
                                </w:rPr>
                              </w:pPr>
                              <w:r w:rsidRPr="00043B4E">
                                <w:rPr>
                                  <w:sz w:val="20"/>
                                  <w:szCs w:val="20"/>
                                </w:rPr>
                                <w:t>flaps retracted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B8815F2" id="Zeichenbereich 496" o:spid="_x0000_s1209" editas="canvas" style="width:362.5pt;height:211.25pt;mso-position-horizontal-relative:char;mso-position-vertical-relative:line" coordsize="46037,268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">
                <v:shape id="_x0000_s1210" type="#_x0000_t75" style="position:absolute;width:46037;height:26828;visibility:visible;mso-wrap-style:square" filled="t">
                  <v:fill o:detectmouseclick="t"/>
                  <v:path o:connecttype="none"/>
                </v:shape>
                <v:shape id="Grafik 499" o:spid="_x0000_s1211" type="#_x0000_t75" style="position:absolute;top:350;width:24944;height:26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">
                  <v:imagedata r:id="rId73" o:title=""/>
                </v:shape>
                <v:shape id="Text Box 463" o:spid="_x0000_s1212" type="#_x0000_t202" style="position:absolute;left:6176;top:12670;width:12891;height:2476;rotation:-293232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" fillcolor="white [3212]" stroked="f" strokeweight=".5pt">
                  <v:textbox>
                    <w:txbxContent>
                      <w:p w14:paraId="016B0415" w14:textId="586D5187" w:rsidR="00043B4E" w:rsidRPr="00043B4E" w:rsidRDefault="00043B4E">
                        <w:pPr>
                          <w:rPr>
                            <w:sz w:val="20"/>
                            <w:szCs w:val="20"/>
                          </w:rPr>
                        </w:pPr>
                        <w:r w:rsidRPr="00043B4E">
                          <w:rPr>
                            <w:sz w:val="20"/>
                            <w:szCs w:val="20"/>
                          </w:rPr>
                          <w:t>flaps retracted</w:t>
                        </w:r>
                      </w:p>
                    </w:txbxContent>
                  </v:textbox>
                </v:shape>
                <w10:anchorlock/>
              </v:group>
            </w:pict>
          </mc:Fallback>
        </mc:AlternateContent>
      </w:r>
    </w:p>
    <w:p w14:paraId="32E602E6" w14:textId="5A9E87FD" w:rsidR="00A60466" w:rsidRPr="001E75DB" w:rsidRDefault="00A60466" w:rsidP="00A60466">
      <w:pPr>
        <w:pStyle w:val="Dipl-BildTabelle"/>
      </w:pPr>
      <w:bookmarkStart w:id="233" w:name="_Ref88700688"/>
      <w:bookmarkStart w:id="234" w:name="_Toc83770601"/>
      <w:bookmarkStart w:id="235" w:name="_Toc88090769"/>
      <w:bookmarkStart w:id="236" w:name="_Toc103301393"/>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19</w:t>
      </w:r>
      <w:r w:rsidR="00AF2589" w:rsidRPr="001E75DB">
        <w:rPr>
          <w:b/>
          <w:bCs/>
        </w:rPr>
        <w:fldChar w:fldCharType="end"/>
      </w:r>
      <w:bookmarkEnd w:id="233"/>
      <w:r w:rsidRPr="001E75DB">
        <w:tab/>
      </w:r>
      <w:r w:rsidR="00F40983" w:rsidRPr="001E75DB">
        <w:t xml:space="preserve">Effect of </w:t>
      </w:r>
      <w:r w:rsidR="001F10FE" w:rsidRPr="001E75DB">
        <w:t>flaps</w:t>
      </w:r>
      <w:r w:rsidR="00280535" w:rsidRPr="001E75DB">
        <w:t xml:space="preserve"> on lift</w:t>
      </w:r>
      <w:r w:rsidR="000A07A5" w:rsidRPr="001E75DB">
        <w:t xml:space="preserve"> (</w:t>
      </w:r>
      <w:proofErr w:type="spellStart"/>
      <w:r w:rsidR="00964018" w:rsidRPr="001E75DB">
        <w:t>Torenbeek</w:t>
      </w:r>
      <w:proofErr w:type="spellEnd"/>
      <w:r w:rsidR="000A07A5" w:rsidRPr="001E75DB">
        <w:t xml:space="preserve"> </w:t>
      </w:r>
      <w:r w:rsidR="00964018" w:rsidRPr="001E75DB">
        <w:t>82</w:t>
      </w:r>
      <w:r w:rsidR="000A07A5" w:rsidRPr="001E75DB">
        <w:t>)</w:t>
      </w:r>
      <w:bookmarkEnd w:id="234"/>
      <w:bookmarkEnd w:id="235"/>
      <w:bookmarkEnd w:id="236"/>
    </w:p>
    <w:p w14:paraId="6ECCD4D4" w14:textId="2F03F9AF" w:rsidR="00A60466" w:rsidRPr="001E75DB" w:rsidRDefault="00A60466" w:rsidP="00950F11">
      <w:pPr>
        <w:pStyle w:val="DiplStandard"/>
      </w:pPr>
    </w:p>
    <w:p w14:paraId="1127E5A2" w14:textId="785E6844" w:rsidR="00F97438" w:rsidRPr="001E75DB" w:rsidRDefault="00217211" w:rsidP="00DF5DF5">
      <w:pPr>
        <w:pStyle w:val="DiplStandard"/>
      </w:pPr>
      <w:r w:rsidRPr="00217211">
        <w:fldChar w:fldCharType="begin"/>
      </w:r>
      <w:r w:rsidRPr="00217211">
        <w:instrText xml:space="preserve"> REF _Ref88700688 \h  \* MERGEFORMAT </w:instrText>
      </w:r>
      <w:r w:rsidRPr="00217211">
        <w:fldChar w:fldCharType="separate"/>
      </w:r>
      <w:r w:rsidR="00DB56A2" w:rsidRPr="00DB56A2">
        <w:t xml:space="preserve">Figure </w:t>
      </w:r>
      <w:r w:rsidR="00DB56A2" w:rsidRPr="00DB56A2">
        <w:rPr>
          <w:noProof/>
        </w:rPr>
        <w:t>2.19</w:t>
      </w:r>
      <w:r w:rsidRPr="00217211">
        <w:fldChar w:fldCharType="end"/>
      </w:r>
      <w:r>
        <w:t xml:space="preserve"> </w:t>
      </w:r>
      <w:r w:rsidRPr="00217211">
        <w:t>shows that the lift coefficient and the lift curve slope change (increase) when the flaps are extended.</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A61BEC9" w14:textId="77777777" w:rsidTr="006907CB">
        <w:trPr>
          <w:jc w:val="center"/>
        </w:trPr>
        <w:tc>
          <w:tcPr>
            <w:tcW w:w="7933" w:type="dxa"/>
          </w:tcPr>
          <w:p w14:paraId="3EF6873F" w14:textId="4A24BE75" w:rsidR="00DF5DF5" w:rsidRPr="001E75DB" w:rsidRDefault="00B33B1F" w:rsidP="006907CB">
            <w:pPr>
              <w:pStyle w:val="Gleichung"/>
              <w:rPr>
                <w:szCs w:val="22"/>
              </w:rPr>
            </w:pPr>
            <m:oMathPara>
              <m:oMath>
                <m:sSub>
                  <m:sSubPr>
                    <m:ctrlPr>
                      <w:rPr>
                        <w:iCs/>
                        <w:szCs w:val="22"/>
                      </w:rPr>
                    </m:ctrlPr>
                  </m:sSubPr>
                  <m:e>
                    <m:r>
                      <w:rPr>
                        <w:szCs w:val="22"/>
                      </w:rPr>
                      <m:t>Δ</m:t>
                    </m:r>
                  </m:e>
                  <m:sub>
                    <m:r>
                      <w:rPr>
                        <w:szCs w:val="22"/>
                      </w:rPr>
                      <m:t>f</m:t>
                    </m:r>
                  </m:sub>
                </m:sSub>
                <m:sSub>
                  <m:sSubPr>
                    <m:ctrlPr>
                      <w:rPr>
                        <w:iCs/>
                        <w:szCs w:val="22"/>
                      </w:rPr>
                    </m:ctrlPr>
                  </m:sSubPr>
                  <m:e>
                    <m:r>
                      <w:rPr>
                        <w:szCs w:val="22"/>
                      </w:rPr>
                      <m:t>C</m:t>
                    </m:r>
                  </m:e>
                  <m:sub>
                    <m:sSub>
                      <m:sSubPr>
                        <m:ctrlPr>
                          <w:rPr>
                            <w:iCs/>
                            <w:szCs w:val="22"/>
                          </w:rPr>
                        </m:ctrlPr>
                      </m:sSubPr>
                      <m:e>
                        <m:r>
                          <w:rPr>
                            <w:szCs w:val="22"/>
                          </w:rPr>
                          <m:t>L</m:t>
                        </m:r>
                      </m:e>
                      <m:sub>
                        <m:r>
                          <w:rPr>
                            <w:szCs w:val="22"/>
                          </w:rPr>
                          <m:t>0</m:t>
                        </m:r>
                      </m:sub>
                    </m:sSub>
                  </m:sub>
                </m:sSub>
                <m:r>
                  <w:rPr>
                    <w:szCs w:val="22"/>
                  </w:rPr>
                  <m:t>=</m:t>
                </m:r>
                <m:sSub>
                  <m:sSubPr>
                    <m:ctrlPr>
                      <w:rPr>
                        <w:iCs/>
                        <w:szCs w:val="22"/>
                      </w:rPr>
                    </m:ctrlPr>
                  </m:sSubPr>
                  <m:e>
                    <m:r>
                      <w:rPr>
                        <w:szCs w:val="22"/>
                      </w:rPr>
                      <m:t>Δ</m:t>
                    </m:r>
                  </m:e>
                  <m:sub>
                    <m:r>
                      <w:rPr>
                        <w:szCs w:val="22"/>
                      </w:rPr>
                      <m:t>f</m:t>
                    </m:r>
                  </m:sub>
                </m:sSub>
                <m:sSub>
                  <m:sSubPr>
                    <m:ctrlPr>
                      <w:rPr>
                        <w:iCs/>
                        <w:szCs w:val="22"/>
                      </w:rPr>
                    </m:ctrlPr>
                  </m:sSubPr>
                  <m:e>
                    <m:r>
                      <w:rPr>
                        <w:szCs w:val="22"/>
                      </w:rPr>
                      <m:t>c</m:t>
                    </m:r>
                  </m:e>
                  <m:sub>
                    <m:sSub>
                      <m:sSubPr>
                        <m:ctrlPr>
                          <w:rPr>
                            <w:iCs/>
                            <w:szCs w:val="22"/>
                          </w:rPr>
                        </m:ctrlPr>
                      </m:sSubPr>
                      <m:e>
                        <m:r>
                          <w:rPr>
                            <w:szCs w:val="22"/>
                          </w:rPr>
                          <m:t>l</m:t>
                        </m:r>
                      </m:e>
                      <m:sub>
                        <m:r>
                          <w:rPr>
                            <w:szCs w:val="22"/>
                          </w:rPr>
                          <m:t>0</m:t>
                        </m:r>
                      </m:sub>
                    </m:sSub>
                  </m:sub>
                </m:sSub>
                <m:r>
                  <w:rPr>
                    <w:szCs w:val="22"/>
                  </w:rPr>
                  <m:t> </m:t>
                </m:r>
                <m:d>
                  <m:dPr>
                    <m:ctrlPr>
                      <w:rPr>
                        <w:iCs/>
                        <w:szCs w:val="22"/>
                      </w:rPr>
                    </m:ctrlPr>
                  </m:dPr>
                  <m:e>
                    <m:f>
                      <m:fPr>
                        <m:ctrlPr>
                          <w:rPr>
                            <w:iCs/>
                            <w:szCs w:val="22"/>
                          </w:rPr>
                        </m:ctrlPr>
                      </m:fPr>
                      <m:num>
                        <m:sSub>
                          <m:sSubPr>
                            <m:ctrlPr>
                              <w:rPr>
                                <w:iCs/>
                                <w:szCs w:val="22"/>
                              </w:rPr>
                            </m:ctrlPr>
                          </m:sSubPr>
                          <m:e>
                            <m:r>
                              <w:rPr>
                                <w:szCs w:val="22"/>
                              </w:rPr>
                              <m:t>C</m:t>
                            </m:r>
                          </m:e>
                          <m:sub>
                            <m:sSub>
                              <m:sSubPr>
                                <m:ctrlPr>
                                  <w:rPr>
                                    <w:iCs/>
                                    <w:szCs w:val="22"/>
                                  </w:rPr>
                                </m:ctrlPr>
                              </m:sSubPr>
                              <m:e>
                                <m:r>
                                  <w:rPr>
                                    <w:szCs w:val="22"/>
                                  </w:rPr>
                                  <m:t>L</m:t>
                                </m:r>
                              </m:e>
                              <m:sub>
                                <m:r>
                                  <w:rPr>
                                    <w:szCs w:val="22"/>
                                  </w:rPr>
                                  <m:t>α</m:t>
                                </m:r>
                              </m:sub>
                            </m:sSub>
                          </m:sub>
                        </m:sSub>
                      </m:num>
                      <m:den>
                        <m:sSub>
                          <m:sSubPr>
                            <m:ctrlPr>
                              <w:rPr>
                                <w:iCs/>
                                <w:szCs w:val="22"/>
                              </w:rPr>
                            </m:ctrlPr>
                          </m:sSubPr>
                          <m:e>
                            <m:r>
                              <w:rPr>
                                <w:szCs w:val="22"/>
                              </w:rPr>
                              <m:t>c</m:t>
                            </m:r>
                          </m:e>
                          <m:sub>
                            <m:sSub>
                              <m:sSubPr>
                                <m:ctrlPr>
                                  <w:rPr>
                                    <w:iCs/>
                                    <w:szCs w:val="22"/>
                                  </w:rPr>
                                </m:ctrlPr>
                              </m:sSubPr>
                              <m:e>
                                <m:r>
                                  <w:rPr>
                                    <w:szCs w:val="22"/>
                                  </w:rPr>
                                  <m:t>l</m:t>
                                </m:r>
                              </m:e>
                              <m:sub>
                                <m:r>
                                  <w:rPr>
                                    <w:szCs w:val="22"/>
                                  </w:rPr>
                                  <m:t>α</m:t>
                                </m:r>
                              </m:sub>
                            </m:sSub>
                          </m:sub>
                        </m:sSub>
                      </m:den>
                    </m:f>
                  </m:e>
                </m:d>
                <m:d>
                  <m:dPr>
                    <m:begChr m:val="["/>
                    <m:endChr m:val="]"/>
                    <m:ctrlPr>
                      <w:rPr>
                        <w:iCs/>
                        <w:szCs w:val="22"/>
                      </w:rPr>
                    </m:ctrlPr>
                  </m:dPr>
                  <m:e>
                    <m:f>
                      <m:fPr>
                        <m:ctrlPr>
                          <w:rPr>
                            <w:iCs/>
                            <w:szCs w:val="22"/>
                          </w:rPr>
                        </m:ctrlPr>
                      </m:fPr>
                      <m:num>
                        <m:d>
                          <m:dPr>
                            <m:ctrlPr>
                              <w:rPr>
                                <w:iCs/>
                                <w:szCs w:val="22"/>
                              </w:rPr>
                            </m:ctrlPr>
                          </m:dPr>
                          <m:e>
                            <m:sSub>
                              <m:sSubPr>
                                <m:ctrlPr>
                                  <w:rPr>
                                    <w:iCs/>
                                    <w:szCs w:val="22"/>
                                  </w:rPr>
                                </m:ctrlPr>
                              </m:sSubPr>
                              <m:e>
                                <m:r>
                                  <w:rPr>
                                    <w:szCs w:val="22"/>
                                  </w:rPr>
                                  <m:t>α</m:t>
                                </m:r>
                              </m:e>
                              <m:sub>
                                <m:r>
                                  <w:rPr>
                                    <w:szCs w:val="22"/>
                                  </w:rPr>
                                  <m:t>δ</m:t>
                                </m:r>
                              </m:sub>
                            </m:sSub>
                          </m:e>
                        </m:d>
                        <m:sSub>
                          <m:sSubPr>
                            <m:ctrlPr>
                              <w:rPr>
                                <w:iCs/>
                                <w:szCs w:val="22"/>
                              </w:rPr>
                            </m:ctrlPr>
                          </m:sSubPr>
                          <m:e>
                            <m:r>
                              <w:rPr>
                                <w:szCs w:val="22"/>
                              </w:rPr>
                              <m:t>C</m:t>
                            </m:r>
                          </m:e>
                          <m:sub>
                            <m:r>
                              <w:rPr>
                                <w:szCs w:val="22"/>
                              </w:rPr>
                              <m:t>L</m:t>
                            </m:r>
                          </m:sub>
                        </m:sSub>
                      </m:num>
                      <m:den>
                        <m:d>
                          <m:dPr>
                            <m:ctrlPr>
                              <w:rPr>
                                <w:iCs/>
                                <w:szCs w:val="22"/>
                              </w:rPr>
                            </m:ctrlPr>
                          </m:dPr>
                          <m:e>
                            <m:sSub>
                              <m:sSubPr>
                                <m:ctrlPr>
                                  <w:rPr>
                                    <w:iCs/>
                                    <w:szCs w:val="22"/>
                                  </w:rPr>
                                </m:ctrlPr>
                              </m:sSubPr>
                              <m:e>
                                <m:r>
                                  <w:rPr>
                                    <w:szCs w:val="22"/>
                                  </w:rPr>
                                  <m:t>α</m:t>
                                </m:r>
                              </m:e>
                              <m:sub>
                                <m:r>
                                  <w:rPr>
                                    <w:szCs w:val="22"/>
                                  </w:rPr>
                                  <m:t>δ</m:t>
                                </m:r>
                              </m:sub>
                            </m:sSub>
                          </m:e>
                        </m:d>
                        <m:sSub>
                          <m:sSubPr>
                            <m:ctrlPr>
                              <w:rPr>
                                <w:iCs/>
                                <w:szCs w:val="22"/>
                              </w:rPr>
                            </m:ctrlPr>
                          </m:sSubPr>
                          <m:e>
                            <m:r>
                              <w:rPr>
                                <w:szCs w:val="22"/>
                              </w:rPr>
                              <m:t>c</m:t>
                            </m:r>
                          </m:e>
                          <m:sub>
                            <m:r>
                              <w:rPr>
                                <w:szCs w:val="22"/>
                              </w:rPr>
                              <m:t>l</m:t>
                            </m:r>
                          </m:sub>
                        </m:sSub>
                      </m:den>
                    </m:f>
                  </m:e>
                </m:d>
                <m:sSub>
                  <m:sSubPr>
                    <m:ctrlPr>
                      <w:rPr>
                        <w:iCs/>
                        <w:szCs w:val="22"/>
                      </w:rPr>
                    </m:ctrlPr>
                  </m:sSubPr>
                  <m:e>
                    <m:r>
                      <w:rPr>
                        <w:szCs w:val="22"/>
                      </w:rPr>
                      <m:t>  K</m:t>
                    </m:r>
                  </m:e>
                  <m:sub>
                    <m:r>
                      <w:rPr>
                        <w:szCs w:val="22"/>
                      </w:rPr>
                      <m:t>b</m:t>
                    </m:r>
                  </m:sub>
                </m:sSub>
              </m:oMath>
            </m:oMathPara>
          </w:p>
        </w:tc>
        <w:tc>
          <w:tcPr>
            <w:tcW w:w="1134" w:type="dxa"/>
            <w:vAlign w:val="center"/>
          </w:tcPr>
          <w:p w14:paraId="12AF4E76" w14:textId="65833916" w:rsidR="00DF5DF5" w:rsidRPr="001E75DB" w:rsidRDefault="00DF5DF5" w:rsidP="006907CB">
            <w:pPr>
              <w:pStyle w:val="DiplStandard"/>
              <w:jc w:val="right"/>
            </w:pPr>
            <w:bookmarkStart w:id="237" w:name="_Ref88700602"/>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76</w:t>
            </w:r>
            <w:r w:rsidR="0066238E" w:rsidRPr="001E75DB">
              <w:fldChar w:fldCharType="end"/>
            </w:r>
            <w:r w:rsidRPr="001E75DB">
              <w:t>)</w:t>
            </w:r>
            <w:bookmarkEnd w:id="237"/>
          </w:p>
        </w:tc>
      </w:tr>
    </w:tbl>
    <w:p w14:paraId="18977519"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2631548" w14:textId="77777777" w:rsidTr="006907CB">
        <w:trPr>
          <w:jc w:val="center"/>
        </w:trPr>
        <w:tc>
          <w:tcPr>
            <w:tcW w:w="7933" w:type="dxa"/>
          </w:tcPr>
          <w:p w14:paraId="0574028C" w14:textId="4C530787" w:rsidR="00DF5DF5" w:rsidRPr="001E75DB" w:rsidRDefault="00B33B1F" w:rsidP="006907CB">
            <w:pPr>
              <w:pStyle w:val="Gleichung"/>
              <w:rPr>
                <w:szCs w:val="22"/>
              </w:rPr>
            </w:pPr>
            <m:oMathPara>
              <m:oMath>
                <m:sSub>
                  <m:sSubPr>
                    <m:ctrlPr>
                      <w:rPr>
                        <w:iCs/>
                        <w:szCs w:val="22"/>
                      </w:rPr>
                    </m:ctrlPr>
                  </m:sSubPr>
                  <m:e>
                    <m:d>
                      <m:dPr>
                        <m:ctrlPr>
                          <w:rPr>
                            <w:iCs/>
                            <w:szCs w:val="22"/>
                          </w:rPr>
                        </m:ctrlPr>
                      </m:dPr>
                      <m:e>
                        <m:sSub>
                          <m:sSubPr>
                            <m:ctrlPr>
                              <w:rPr>
                                <w:iCs/>
                                <w:szCs w:val="22"/>
                              </w:rPr>
                            </m:ctrlPr>
                          </m:sSubPr>
                          <m:e>
                            <m:r>
                              <w:rPr>
                                <w:szCs w:val="22"/>
                              </w:rPr>
                              <m:t>α</m:t>
                            </m:r>
                          </m:e>
                          <m:sub>
                            <m:r>
                              <w:rPr>
                                <w:szCs w:val="22"/>
                              </w:rPr>
                              <m:t>δ</m:t>
                            </m:r>
                          </m:sub>
                        </m:sSub>
                      </m:e>
                    </m:d>
                  </m:e>
                  <m:sub>
                    <m:sSub>
                      <m:sSubPr>
                        <m:ctrlPr>
                          <w:rPr>
                            <w:iCs/>
                            <w:szCs w:val="22"/>
                          </w:rPr>
                        </m:ctrlPr>
                      </m:sSubPr>
                      <m:e>
                        <m:r>
                          <w:rPr>
                            <w:szCs w:val="22"/>
                          </w:rPr>
                          <m:t>c</m:t>
                        </m:r>
                      </m:e>
                      <m:sub>
                        <m:r>
                          <w:rPr>
                            <w:szCs w:val="22"/>
                          </w:rPr>
                          <m:t>l</m:t>
                        </m:r>
                      </m:sub>
                    </m:sSub>
                  </m:sub>
                </m:sSub>
                <m:r>
                  <w:rPr>
                    <w:szCs w:val="22"/>
                  </w:rPr>
                  <m:t>=</m:t>
                </m:r>
                <m:sSub>
                  <m:sSubPr>
                    <m:ctrlPr>
                      <w:rPr>
                        <w:iCs/>
                        <w:szCs w:val="22"/>
                      </w:rPr>
                    </m:ctrlPr>
                  </m:sSubPr>
                  <m:e>
                    <m:r>
                      <w:rPr>
                        <w:szCs w:val="22"/>
                      </w:rPr>
                      <m:t>η</m:t>
                    </m:r>
                  </m:e>
                  <m:sub>
                    <m:r>
                      <w:rPr>
                        <w:szCs w:val="22"/>
                      </w:rPr>
                      <m:t>δ</m:t>
                    </m:r>
                  </m:sub>
                </m:sSub>
                <m:r>
                  <w:rPr>
                    <w:szCs w:val="22"/>
                  </w:rPr>
                  <m:t> </m:t>
                </m:r>
                <m:sSub>
                  <m:sSubPr>
                    <m:ctrlPr>
                      <w:rPr>
                        <w:iCs/>
                        <w:szCs w:val="22"/>
                      </w:rPr>
                    </m:ctrlPr>
                  </m:sSubPr>
                  <m:e>
                    <m:r>
                      <w:rPr>
                        <w:szCs w:val="22"/>
                      </w:rPr>
                      <m:t>α</m:t>
                    </m:r>
                  </m:e>
                  <m:sub>
                    <m:r>
                      <w:rPr>
                        <w:szCs w:val="22"/>
                      </w:rPr>
                      <m:t>δ</m:t>
                    </m:r>
                  </m:sub>
                </m:sSub>
              </m:oMath>
            </m:oMathPara>
          </w:p>
        </w:tc>
        <w:tc>
          <w:tcPr>
            <w:tcW w:w="1134" w:type="dxa"/>
            <w:vAlign w:val="center"/>
          </w:tcPr>
          <w:p w14:paraId="4E926CC1" w14:textId="2A2EA988"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77</w:t>
            </w:r>
            <w:r w:rsidR="0066238E" w:rsidRPr="001E75DB">
              <w:fldChar w:fldCharType="end"/>
            </w:r>
            <w:r w:rsidRPr="001E75DB">
              <w:t>)</w:t>
            </w:r>
          </w:p>
        </w:tc>
      </w:tr>
    </w:tbl>
    <w:p w14:paraId="79635B7B"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47BE45C" w14:textId="77777777" w:rsidTr="006907CB">
        <w:trPr>
          <w:jc w:val="center"/>
        </w:trPr>
        <w:tc>
          <w:tcPr>
            <w:tcW w:w="7933" w:type="dxa"/>
          </w:tcPr>
          <w:p w14:paraId="73B97CFC" w14:textId="7326F17A" w:rsidR="00DF5DF5" w:rsidRPr="001E75DB" w:rsidRDefault="00B33B1F" w:rsidP="006907CB">
            <w:pPr>
              <w:pStyle w:val="Gleichung"/>
              <w:rPr>
                <w:szCs w:val="22"/>
              </w:rPr>
            </w:pPr>
            <m:oMathPara>
              <m:oMath>
                <m:sSub>
                  <m:sSubPr>
                    <m:ctrlPr>
                      <w:rPr>
                        <w:iCs/>
                        <w:szCs w:val="22"/>
                      </w:rPr>
                    </m:ctrlPr>
                  </m:sSubPr>
                  <m:e>
                    <m:r>
                      <w:rPr>
                        <w:szCs w:val="22"/>
                      </w:rPr>
                      <m:t>Δ</m:t>
                    </m:r>
                  </m:e>
                  <m:sub>
                    <m:r>
                      <w:rPr>
                        <w:szCs w:val="22"/>
                      </w:rPr>
                      <m:t>f</m:t>
                    </m:r>
                  </m:sub>
                </m:sSub>
                <m:sSub>
                  <m:sSubPr>
                    <m:ctrlPr>
                      <w:rPr>
                        <w:iCs/>
                        <w:szCs w:val="22"/>
                      </w:rPr>
                    </m:ctrlPr>
                  </m:sSubPr>
                  <m:e>
                    <m:r>
                      <w:rPr>
                        <w:szCs w:val="22"/>
                      </w:rPr>
                      <m:t>C</m:t>
                    </m:r>
                  </m:e>
                  <m:sub>
                    <m:sSub>
                      <m:sSubPr>
                        <m:ctrlPr>
                          <w:rPr>
                            <w:iCs/>
                            <w:szCs w:val="22"/>
                          </w:rPr>
                        </m:ctrlPr>
                      </m:sSubPr>
                      <m:e>
                        <m:r>
                          <w:rPr>
                            <w:szCs w:val="22"/>
                          </w:rPr>
                          <m:t>L</m:t>
                        </m:r>
                      </m:e>
                      <m:sub>
                        <m:r>
                          <w:rPr>
                            <w:szCs w:val="22"/>
                          </w:rPr>
                          <m:t>0</m:t>
                        </m:r>
                      </m:sub>
                    </m:sSub>
                  </m:sub>
                </m:sSub>
                <m:r>
                  <w:rPr>
                    <w:szCs w:val="22"/>
                  </w:rPr>
                  <m:t>=</m:t>
                </m:r>
                <m:sSub>
                  <m:sSubPr>
                    <m:ctrlPr>
                      <w:rPr>
                        <w:iCs/>
                        <w:szCs w:val="22"/>
                      </w:rPr>
                    </m:ctrlPr>
                  </m:sSubPr>
                  <m:e>
                    <m:r>
                      <w:rPr>
                        <w:szCs w:val="22"/>
                      </w:rPr>
                      <m:t>Δ</m:t>
                    </m:r>
                  </m:e>
                  <m:sub>
                    <m:r>
                      <w:rPr>
                        <w:szCs w:val="22"/>
                      </w:rPr>
                      <m:t>f</m:t>
                    </m:r>
                  </m:sub>
                </m:sSub>
                <m:sSub>
                  <m:sSubPr>
                    <m:ctrlPr>
                      <w:rPr>
                        <w:iCs/>
                        <w:szCs w:val="22"/>
                      </w:rPr>
                    </m:ctrlPr>
                  </m:sSubPr>
                  <m:e>
                    <m:r>
                      <w:rPr>
                        <w:szCs w:val="22"/>
                      </w:rPr>
                      <m:t>c</m:t>
                    </m:r>
                  </m:e>
                  <m:sub>
                    <m:sSub>
                      <m:sSubPr>
                        <m:ctrlPr>
                          <w:rPr>
                            <w:iCs/>
                            <w:szCs w:val="22"/>
                          </w:rPr>
                        </m:ctrlPr>
                      </m:sSubPr>
                      <m:e>
                        <m:r>
                          <w:rPr>
                            <w:szCs w:val="22"/>
                          </w:rPr>
                          <m:t>l</m:t>
                        </m:r>
                      </m:e>
                      <m:sub>
                        <m:r>
                          <w:rPr>
                            <w:szCs w:val="22"/>
                          </w:rPr>
                          <m:t>0</m:t>
                        </m:r>
                      </m:sub>
                    </m:sSub>
                  </m:sub>
                </m:sSub>
                <m:r>
                  <w:rPr>
                    <w:szCs w:val="22"/>
                  </w:rPr>
                  <m:t> </m:t>
                </m:r>
                <m:sSub>
                  <m:sSubPr>
                    <m:ctrlPr>
                      <w:rPr>
                        <w:iCs/>
                        <w:szCs w:val="22"/>
                      </w:rPr>
                    </m:ctrlPr>
                  </m:sSubPr>
                  <m:e>
                    <m:r>
                      <w:rPr>
                        <w:szCs w:val="22"/>
                      </w:rPr>
                      <m:t>K</m:t>
                    </m:r>
                  </m:e>
                  <m:sub>
                    <m:r>
                      <w:rPr>
                        <w:szCs w:val="22"/>
                      </w:rPr>
                      <m:t>a</m:t>
                    </m:r>
                  </m:sub>
                </m:sSub>
                <m:r>
                  <w:rPr>
                    <w:szCs w:val="22"/>
                  </w:rPr>
                  <m:t xml:space="preserve"> </m:t>
                </m:r>
                <m:sSub>
                  <m:sSubPr>
                    <m:ctrlPr>
                      <w:rPr>
                        <w:iCs/>
                        <w:szCs w:val="22"/>
                      </w:rPr>
                    </m:ctrlPr>
                  </m:sSubPr>
                  <m:e>
                    <m:r>
                      <w:rPr>
                        <w:szCs w:val="22"/>
                      </w:rPr>
                      <m:t>K</m:t>
                    </m:r>
                  </m:e>
                  <m:sub>
                    <m:r>
                      <w:rPr>
                        <w:szCs w:val="22"/>
                      </w:rPr>
                      <m:t>b</m:t>
                    </m:r>
                  </m:sub>
                </m:sSub>
                <m:r>
                  <w:rPr>
                    <w:szCs w:val="22"/>
                  </w:rPr>
                  <m:t xml:space="preserve"> </m:t>
                </m:r>
                <m:sSub>
                  <m:sSubPr>
                    <m:ctrlPr>
                      <w:rPr>
                        <w:iCs/>
                        <w:szCs w:val="22"/>
                      </w:rPr>
                    </m:ctrlPr>
                  </m:sSubPr>
                  <m:e>
                    <m:r>
                      <w:rPr>
                        <w:szCs w:val="22"/>
                      </w:rPr>
                      <m:t>K</m:t>
                    </m:r>
                  </m:e>
                  <m:sub>
                    <m:r>
                      <w:rPr>
                        <w:szCs w:val="22"/>
                      </w:rPr>
                      <m:t>c</m:t>
                    </m:r>
                  </m:sub>
                </m:sSub>
              </m:oMath>
            </m:oMathPara>
          </w:p>
        </w:tc>
        <w:tc>
          <w:tcPr>
            <w:tcW w:w="1134" w:type="dxa"/>
            <w:vAlign w:val="center"/>
          </w:tcPr>
          <w:p w14:paraId="2DFCC0C4" w14:textId="104F9FF7" w:rsidR="00DF5DF5" w:rsidRPr="001E75DB" w:rsidRDefault="00DF5DF5" w:rsidP="006907CB">
            <w:pPr>
              <w:pStyle w:val="DiplStandard"/>
              <w:jc w:val="right"/>
            </w:pPr>
            <w:bookmarkStart w:id="238" w:name="_Ref8932595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78</w:t>
            </w:r>
            <w:r w:rsidR="0066238E" w:rsidRPr="001E75DB">
              <w:fldChar w:fldCharType="end"/>
            </w:r>
            <w:r w:rsidRPr="001E75DB">
              <w:t>)</w:t>
            </w:r>
            <w:bookmarkEnd w:id="238"/>
          </w:p>
        </w:tc>
      </w:tr>
    </w:tbl>
    <w:p w14:paraId="70ACEE94"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00440C4F" w14:textId="77777777" w:rsidTr="006907CB">
        <w:trPr>
          <w:jc w:val="center"/>
        </w:trPr>
        <w:tc>
          <w:tcPr>
            <w:tcW w:w="7933" w:type="dxa"/>
          </w:tcPr>
          <w:p w14:paraId="35498B51" w14:textId="4004AEE2" w:rsidR="00DF5DF5" w:rsidRPr="001E75DB" w:rsidRDefault="00B33B1F" w:rsidP="006907CB">
            <w:pPr>
              <w:pStyle w:val="Gleichung"/>
              <w:rPr>
                <w:szCs w:val="22"/>
              </w:rPr>
            </w:pPr>
            <m:oMathPara>
              <m:oMath>
                <m:sSub>
                  <m:sSubPr>
                    <m:ctrlPr>
                      <w:rPr>
                        <w:iCs/>
                        <w:szCs w:val="22"/>
                      </w:rPr>
                    </m:ctrlPr>
                  </m:sSubPr>
                  <m:e>
                    <m:r>
                      <w:rPr>
                        <w:szCs w:val="22"/>
                      </w:rPr>
                      <m:t>K</m:t>
                    </m:r>
                  </m:e>
                  <m:sub>
                    <m:r>
                      <w:rPr>
                        <w:szCs w:val="22"/>
                      </w:rPr>
                      <m:t>a</m:t>
                    </m:r>
                  </m:sub>
                </m:sSub>
                <m:r>
                  <w:rPr>
                    <w:szCs w:val="22"/>
                  </w:rPr>
                  <m:t>=</m:t>
                </m:r>
                <m:f>
                  <m:fPr>
                    <m:type m:val="lin"/>
                    <m:ctrlPr>
                      <w:rPr>
                        <w:iCs/>
                        <w:szCs w:val="22"/>
                      </w:rPr>
                    </m:ctrlPr>
                  </m:fPr>
                  <m:num>
                    <m:sSub>
                      <m:sSubPr>
                        <m:ctrlPr>
                          <w:rPr>
                            <w:iCs/>
                            <w:szCs w:val="22"/>
                          </w:rPr>
                        </m:ctrlPr>
                      </m:sSubPr>
                      <m:e>
                        <m:r>
                          <w:rPr>
                            <w:szCs w:val="22"/>
                          </w:rPr>
                          <m:t>C</m:t>
                        </m:r>
                      </m:e>
                      <m:sub>
                        <m:sSub>
                          <m:sSubPr>
                            <m:ctrlPr>
                              <w:rPr>
                                <w:iCs/>
                                <w:szCs w:val="22"/>
                              </w:rPr>
                            </m:ctrlPr>
                          </m:sSubPr>
                          <m:e>
                            <m:r>
                              <w:rPr>
                                <w:szCs w:val="22"/>
                              </w:rPr>
                              <m:t>L</m:t>
                            </m:r>
                          </m:e>
                          <m:sub>
                            <m:r>
                              <w:rPr>
                                <w:szCs w:val="22"/>
                              </w:rPr>
                              <m:t>α</m:t>
                            </m:r>
                          </m:sub>
                        </m:sSub>
                      </m:sub>
                    </m:sSub>
                  </m:num>
                  <m:den>
                    <m:sSub>
                      <m:sSubPr>
                        <m:ctrlPr>
                          <w:rPr>
                            <w:iCs/>
                            <w:szCs w:val="22"/>
                          </w:rPr>
                        </m:ctrlPr>
                      </m:sSubPr>
                      <m:e>
                        <m:r>
                          <w:rPr>
                            <w:szCs w:val="22"/>
                          </w:rPr>
                          <m:t>c</m:t>
                        </m:r>
                      </m:e>
                      <m:sub>
                        <m:sSub>
                          <m:sSubPr>
                            <m:ctrlPr>
                              <w:rPr>
                                <w:iCs/>
                                <w:szCs w:val="22"/>
                              </w:rPr>
                            </m:ctrlPr>
                          </m:sSubPr>
                          <m:e>
                            <m:r>
                              <w:rPr>
                                <w:szCs w:val="22"/>
                              </w:rPr>
                              <m:t>l</m:t>
                            </m:r>
                          </m:e>
                          <m:sub>
                            <m:r>
                              <w:rPr>
                                <w:szCs w:val="22"/>
                              </w:rPr>
                              <m:t>α</m:t>
                            </m:r>
                          </m:sub>
                        </m:sSub>
                      </m:sub>
                    </m:sSub>
                  </m:den>
                </m:f>
              </m:oMath>
            </m:oMathPara>
          </w:p>
        </w:tc>
        <w:tc>
          <w:tcPr>
            <w:tcW w:w="1134" w:type="dxa"/>
            <w:vAlign w:val="center"/>
          </w:tcPr>
          <w:p w14:paraId="61727D76" w14:textId="7038CF12"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79</w:t>
            </w:r>
            <w:r w:rsidR="0066238E" w:rsidRPr="001E75DB">
              <w:fldChar w:fldCharType="end"/>
            </w:r>
            <w:r w:rsidRPr="001E75DB">
              <w:t>)</w:t>
            </w:r>
          </w:p>
        </w:tc>
      </w:tr>
    </w:tbl>
    <w:p w14:paraId="7C009B92"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BBCD0AF" w14:textId="77777777" w:rsidTr="006907CB">
        <w:trPr>
          <w:jc w:val="center"/>
        </w:trPr>
        <w:tc>
          <w:tcPr>
            <w:tcW w:w="7933" w:type="dxa"/>
          </w:tcPr>
          <w:p w14:paraId="3E5D2321" w14:textId="357CBDA4" w:rsidR="00DF5DF5" w:rsidRPr="001E75DB" w:rsidRDefault="00B33B1F" w:rsidP="006907CB">
            <w:pPr>
              <w:pStyle w:val="Gleichung"/>
              <w:rPr>
                <w:szCs w:val="22"/>
              </w:rPr>
            </w:pPr>
            <m:oMathPara>
              <m:oMath>
                <m:sSub>
                  <m:sSubPr>
                    <m:ctrlPr>
                      <w:rPr>
                        <w:szCs w:val="22"/>
                      </w:rPr>
                    </m:ctrlPr>
                  </m:sSubPr>
                  <m:e>
                    <m:r>
                      <w:rPr>
                        <w:szCs w:val="22"/>
                      </w:rPr>
                      <m:t>K</m:t>
                    </m:r>
                  </m:e>
                  <m:sub>
                    <m:r>
                      <w:rPr>
                        <w:szCs w:val="22"/>
                      </w:rPr>
                      <m:t>c</m:t>
                    </m:r>
                  </m:sub>
                </m:sSub>
                <m:r>
                  <w:rPr>
                    <w:szCs w:val="22"/>
                  </w:rPr>
                  <m:t>=</m:t>
                </m:r>
                <m:f>
                  <m:fPr>
                    <m:ctrlPr>
                      <w:rPr>
                        <w:iCs/>
                        <w:szCs w:val="22"/>
                      </w:rPr>
                    </m:ctrlPr>
                  </m:fPr>
                  <m:num>
                    <m:d>
                      <m:dPr>
                        <m:ctrlPr>
                          <w:rPr>
                            <w:iCs/>
                            <w:szCs w:val="22"/>
                          </w:rPr>
                        </m:ctrlPr>
                      </m:dPr>
                      <m:e>
                        <m:sSub>
                          <m:sSubPr>
                            <m:ctrlPr>
                              <w:rPr>
                                <w:iCs/>
                                <w:szCs w:val="22"/>
                              </w:rPr>
                            </m:ctrlPr>
                          </m:sSubPr>
                          <m:e>
                            <m:r>
                              <w:rPr>
                                <w:szCs w:val="22"/>
                              </w:rPr>
                              <m:t>α</m:t>
                            </m:r>
                          </m:e>
                          <m:sub>
                            <m:r>
                              <w:rPr>
                                <w:szCs w:val="22"/>
                              </w:rPr>
                              <m:t>δ</m:t>
                            </m:r>
                          </m:sub>
                        </m:sSub>
                      </m:e>
                    </m:d>
                    <m:sSub>
                      <m:sSubPr>
                        <m:ctrlPr>
                          <w:rPr>
                            <w:iCs/>
                            <w:szCs w:val="22"/>
                          </w:rPr>
                        </m:ctrlPr>
                      </m:sSubPr>
                      <m:e>
                        <m:r>
                          <w:rPr>
                            <w:szCs w:val="22"/>
                          </w:rPr>
                          <m:t>C</m:t>
                        </m:r>
                      </m:e>
                      <m:sub>
                        <m:r>
                          <w:rPr>
                            <w:szCs w:val="22"/>
                          </w:rPr>
                          <m:t>L</m:t>
                        </m:r>
                      </m:sub>
                    </m:sSub>
                  </m:num>
                  <m:den>
                    <m:d>
                      <m:dPr>
                        <m:ctrlPr>
                          <w:rPr>
                            <w:iCs/>
                            <w:szCs w:val="22"/>
                          </w:rPr>
                        </m:ctrlPr>
                      </m:dPr>
                      <m:e>
                        <m:sSub>
                          <m:sSubPr>
                            <m:ctrlPr>
                              <w:rPr>
                                <w:iCs/>
                                <w:szCs w:val="22"/>
                              </w:rPr>
                            </m:ctrlPr>
                          </m:sSubPr>
                          <m:e>
                            <m:r>
                              <w:rPr>
                                <w:szCs w:val="22"/>
                              </w:rPr>
                              <m:t>α</m:t>
                            </m:r>
                          </m:e>
                          <m:sub>
                            <m:r>
                              <w:rPr>
                                <w:szCs w:val="22"/>
                              </w:rPr>
                              <m:t>δ</m:t>
                            </m:r>
                          </m:sub>
                        </m:sSub>
                      </m:e>
                    </m:d>
                    <m:sSub>
                      <m:sSubPr>
                        <m:ctrlPr>
                          <w:rPr>
                            <w:iCs/>
                            <w:szCs w:val="22"/>
                          </w:rPr>
                        </m:ctrlPr>
                      </m:sSubPr>
                      <m:e>
                        <m:r>
                          <w:rPr>
                            <w:szCs w:val="22"/>
                          </w:rPr>
                          <m:t>c</m:t>
                        </m:r>
                      </m:e>
                      <m:sub>
                        <m:r>
                          <w:rPr>
                            <w:szCs w:val="22"/>
                          </w:rPr>
                          <m:t>l</m:t>
                        </m:r>
                      </m:sub>
                    </m:sSub>
                  </m:den>
                </m:f>
              </m:oMath>
            </m:oMathPara>
          </w:p>
        </w:tc>
        <w:tc>
          <w:tcPr>
            <w:tcW w:w="1134" w:type="dxa"/>
            <w:vAlign w:val="center"/>
          </w:tcPr>
          <w:p w14:paraId="161982D5" w14:textId="526D0BE7"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80</w:t>
            </w:r>
            <w:r w:rsidR="0066238E" w:rsidRPr="001E75DB">
              <w:fldChar w:fldCharType="end"/>
            </w:r>
            <w:r w:rsidRPr="001E75DB">
              <w:t>)</w:t>
            </w:r>
          </w:p>
        </w:tc>
      </w:tr>
    </w:tbl>
    <w:p w14:paraId="2181FF45" w14:textId="2C047FFC" w:rsidR="00DF5DF5" w:rsidRPr="0099199B" w:rsidRDefault="00DF5DF5" w:rsidP="00DF5DF5">
      <w:pPr>
        <w:pStyle w:val="DiplStandard"/>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6520"/>
        <w:gridCol w:w="1554"/>
      </w:tblGrid>
      <w:tr w:rsidR="007D25C4" w14:paraId="4EEC9186" w14:textId="35B42EF7" w:rsidTr="007D25C4">
        <w:tc>
          <w:tcPr>
            <w:tcW w:w="988" w:type="dxa"/>
          </w:tcPr>
          <w:p w14:paraId="32D6C80F" w14:textId="3DB1678D" w:rsidR="007D25C4" w:rsidRDefault="00B33B1F" w:rsidP="00153145">
            <w:pPr>
              <w:pStyle w:val="DiplStandard"/>
              <w:jc w:val="left"/>
            </w:pPr>
            <m:oMath>
              <m:sSub>
                <m:sSubPr>
                  <m:ctrlPr>
                    <w:rPr>
                      <w:rFonts w:ascii="Cambria Math" w:hAnsi="Cambria Math"/>
                      <w:i/>
                    </w:rPr>
                  </m:ctrlPr>
                </m:sSubPr>
                <m:e>
                  <m:r>
                    <w:rPr>
                      <w:rFonts w:ascii="Cambria Math" w:hAnsi="Cambria Math"/>
                    </w:rPr>
                    <m:t>Δ</m:t>
                  </m:r>
                </m:e>
                <m:sub>
                  <m:r>
                    <w:rPr>
                      <w:rFonts w:ascii="Cambria Math" w:hAnsi="Cambria Math" w:cs="Cambria Math"/>
                    </w:rPr>
                    <m:t>f</m:t>
                  </m:r>
                </m:sub>
              </m:s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l</m:t>
                      </m:r>
                    </m:e>
                    <m:sub>
                      <m:r>
                        <w:rPr>
                          <w:rFonts w:ascii="Cambria Math" w:hAnsi="Cambria Math"/>
                        </w:rPr>
                        <m:t>0</m:t>
                      </m:r>
                    </m:sub>
                  </m:sSub>
                </m:sub>
              </m:sSub>
            </m:oMath>
            <w:r w:rsidR="007D25C4" w:rsidRPr="001E75DB">
              <w:tab/>
            </w:r>
          </w:p>
        </w:tc>
        <w:tc>
          <w:tcPr>
            <w:tcW w:w="6520" w:type="dxa"/>
          </w:tcPr>
          <w:p w14:paraId="74C5AFD4" w14:textId="289D83AF" w:rsidR="007D25C4" w:rsidRDefault="007D25C4" w:rsidP="00DF5DF5">
            <w:pPr>
              <w:pStyle w:val="DiplStandard"/>
            </w:pPr>
            <w:r w:rsidRPr="001E75DB">
              <w:rPr>
                <w:iCs/>
                <w:szCs w:val="22"/>
              </w:rPr>
              <w:t xml:space="preserve">Lift </w:t>
            </w:r>
            <w:r w:rsidRPr="001E75DB">
              <w:t xml:space="preserve">increment </w:t>
            </w:r>
            <w:proofErr w:type="spellStart"/>
            <w:r w:rsidRPr="001E75DB">
              <w:t>2D</w:t>
            </w:r>
            <w:proofErr w:type="spellEnd"/>
          </w:p>
        </w:tc>
        <w:tc>
          <w:tcPr>
            <w:tcW w:w="1554" w:type="dxa"/>
          </w:tcPr>
          <w:p w14:paraId="5C7A9B70" w14:textId="77777777" w:rsidR="007D25C4" w:rsidRPr="001E75DB" w:rsidRDefault="007D25C4" w:rsidP="00DF5DF5">
            <w:pPr>
              <w:pStyle w:val="DiplStandard"/>
              <w:rPr>
                <w:iCs/>
                <w:szCs w:val="22"/>
              </w:rPr>
            </w:pPr>
          </w:p>
        </w:tc>
      </w:tr>
      <w:tr w:rsidR="007D25C4" w14:paraId="245EFBDB" w14:textId="3B7F12BE" w:rsidTr="007D25C4">
        <w:tc>
          <w:tcPr>
            <w:tcW w:w="988" w:type="dxa"/>
          </w:tcPr>
          <w:p w14:paraId="6497B2AB" w14:textId="7D1FF6A5" w:rsidR="007D25C4" w:rsidRPr="00153145" w:rsidRDefault="00B33B1F" w:rsidP="00DF5DF5">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a</m:t>
                    </m:r>
                  </m:sub>
                </m:sSub>
              </m:oMath>
            </m:oMathPara>
          </w:p>
        </w:tc>
        <w:tc>
          <w:tcPr>
            <w:tcW w:w="6520" w:type="dxa"/>
          </w:tcPr>
          <w:p w14:paraId="2AAE4707" w14:textId="74BE3314" w:rsidR="007D25C4" w:rsidRDefault="007D25C4" w:rsidP="00DF5DF5">
            <w:pPr>
              <w:pStyle w:val="DiplStandard"/>
            </w:pPr>
            <w:r w:rsidRPr="001E75DB">
              <w:t>Ratio lift curve slope 3D/</w:t>
            </w:r>
            <w:proofErr w:type="spellStart"/>
            <w:r w:rsidRPr="001E75DB">
              <w:t>2D</w:t>
            </w:r>
            <w:proofErr w:type="spellEnd"/>
          </w:p>
        </w:tc>
        <w:tc>
          <w:tcPr>
            <w:tcW w:w="1554" w:type="dxa"/>
          </w:tcPr>
          <w:p w14:paraId="14FEDCA4" w14:textId="77777777" w:rsidR="007D25C4" w:rsidRPr="001E75DB" w:rsidRDefault="007D25C4" w:rsidP="00DF5DF5">
            <w:pPr>
              <w:pStyle w:val="DiplStandard"/>
            </w:pPr>
          </w:p>
        </w:tc>
      </w:tr>
      <w:tr w:rsidR="007D25C4" w14:paraId="101603C3" w14:textId="37F6434F" w:rsidTr="007D25C4">
        <w:tc>
          <w:tcPr>
            <w:tcW w:w="988" w:type="dxa"/>
          </w:tcPr>
          <w:p w14:paraId="6AF0BE5F" w14:textId="032F6530" w:rsidR="007D25C4" w:rsidRPr="00153145" w:rsidRDefault="00B33B1F" w:rsidP="00DF5DF5">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b</m:t>
                    </m:r>
                  </m:sub>
                </m:sSub>
              </m:oMath>
            </m:oMathPara>
          </w:p>
        </w:tc>
        <w:tc>
          <w:tcPr>
            <w:tcW w:w="6520" w:type="dxa"/>
          </w:tcPr>
          <w:p w14:paraId="30C43D18" w14:textId="7648D1AE" w:rsidR="007D25C4" w:rsidRDefault="007D25C4" w:rsidP="00DF5DF5">
            <w:pPr>
              <w:pStyle w:val="DiplStandard"/>
            </w:pPr>
            <w:r w:rsidRPr="001E75DB">
              <w:t>Flap span effectiveness factor</w:t>
            </w:r>
            <w:r>
              <w:t xml:space="preserve"> </w:t>
            </w:r>
          </w:p>
        </w:tc>
        <w:tc>
          <w:tcPr>
            <w:tcW w:w="1554" w:type="dxa"/>
          </w:tcPr>
          <w:p w14:paraId="7D810403" w14:textId="5BC90015" w:rsidR="007D25C4" w:rsidRPr="00E923A4" w:rsidRDefault="007D25C4" w:rsidP="00DF5DF5">
            <w:pPr>
              <w:pStyle w:val="DiplStandard"/>
            </w:pPr>
            <w:r w:rsidRPr="00E923A4">
              <w:t>(</w:t>
            </w:r>
            <w:r w:rsidRPr="00E923A4">
              <w:fldChar w:fldCharType="begin"/>
            </w:r>
            <w:r w:rsidRPr="00E923A4">
              <w:instrText xml:space="preserve"> REF _Ref88701011 \h </w:instrText>
            </w:r>
            <w:r w:rsidR="00E923A4" w:rsidRPr="00E923A4">
              <w:instrText xml:space="preserve"> \* MERGEFORMAT </w:instrText>
            </w:r>
            <w:r w:rsidRPr="00E923A4">
              <w:fldChar w:fldCharType="separate"/>
            </w:r>
            <w:r w:rsidR="00DB56A2" w:rsidRPr="00DB56A2">
              <w:t xml:space="preserve">Figure </w:t>
            </w:r>
            <w:r w:rsidR="00DB56A2" w:rsidRPr="00DB56A2">
              <w:rPr>
                <w:noProof/>
              </w:rPr>
              <w:t>2.23</w:t>
            </w:r>
            <w:r w:rsidRPr="00E923A4">
              <w:fldChar w:fldCharType="end"/>
            </w:r>
            <w:r w:rsidRPr="00E923A4">
              <w:t>)</w:t>
            </w:r>
          </w:p>
        </w:tc>
      </w:tr>
      <w:tr w:rsidR="007D25C4" w14:paraId="59C990F0" w14:textId="2B5457A3" w:rsidTr="007D25C4">
        <w:trPr>
          <w:trHeight w:val="293"/>
        </w:trPr>
        <w:tc>
          <w:tcPr>
            <w:tcW w:w="988" w:type="dxa"/>
          </w:tcPr>
          <w:p w14:paraId="379B021E" w14:textId="235AE61D" w:rsidR="007D25C4" w:rsidRPr="00153145" w:rsidRDefault="00B33B1F" w:rsidP="0099199B">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c</m:t>
                    </m:r>
                  </m:sub>
                </m:sSub>
              </m:oMath>
            </m:oMathPara>
          </w:p>
        </w:tc>
        <w:tc>
          <w:tcPr>
            <w:tcW w:w="6520" w:type="dxa"/>
          </w:tcPr>
          <w:p w14:paraId="50AD0E2B" w14:textId="62A0E7FC" w:rsidR="007D25C4" w:rsidRDefault="007D25C4" w:rsidP="0099199B">
            <w:pPr>
              <w:pStyle w:val="DiplStandard"/>
            </w:pPr>
            <w:r w:rsidRPr="001E75DB">
              <w:t>Ratio effectiveness parameter 3D/</w:t>
            </w:r>
            <w:proofErr w:type="spellStart"/>
            <w:r w:rsidRPr="001E75DB">
              <w:t>2D</w:t>
            </w:r>
            <w:proofErr w:type="spellEnd"/>
            <w:r>
              <w:t xml:space="preserve"> </w:t>
            </w:r>
          </w:p>
        </w:tc>
        <w:tc>
          <w:tcPr>
            <w:tcW w:w="1554" w:type="dxa"/>
          </w:tcPr>
          <w:p w14:paraId="5DB2DBE9" w14:textId="261CB557" w:rsidR="007D25C4" w:rsidRPr="00E923A4" w:rsidRDefault="007D25C4" w:rsidP="0099199B">
            <w:pPr>
              <w:pStyle w:val="DiplStandard"/>
            </w:pPr>
            <w:r w:rsidRPr="00E923A4">
              <w:t>(</w:t>
            </w:r>
            <w:r w:rsidRPr="00E923A4">
              <w:fldChar w:fldCharType="begin"/>
            </w:r>
            <w:r w:rsidRPr="00E923A4">
              <w:instrText xml:space="preserve"> REF _Ref88701011 \h </w:instrText>
            </w:r>
            <w:r w:rsidR="00E923A4" w:rsidRPr="00E923A4">
              <w:instrText xml:space="preserve"> \* MERGEFORMAT </w:instrText>
            </w:r>
            <w:r w:rsidRPr="00E923A4">
              <w:fldChar w:fldCharType="separate"/>
            </w:r>
            <w:r w:rsidR="00DB56A2" w:rsidRPr="00DB56A2">
              <w:t xml:space="preserve">Figure </w:t>
            </w:r>
            <w:r w:rsidR="00DB56A2" w:rsidRPr="00DB56A2">
              <w:rPr>
                <w:noProof/>
              </w:rPr>
              <w:t>2.23</w:t>
            </w:r>
            <w:r w:rsidRPr="00E923A4">
              <w:fldChar w:fldCharType="end"/>
            </w:r>
            <w:r w:rsidRPr="00E923A4">
              <w:t>)</w:t>
            </w:r>
          </w:p>
        </w:tc>
      </w:tr>
      <w:tr w:rsidR="007D25C4" w14:paraId="3032A35B" w14:textId="74FDF69F" w:rsidTr="007D25C4">
        <w:tc>
          <w:tcPr>
            <w:tcW w:w="988" w:type="dxa"/>
          </w:tcPr>
          <w:p w14:paraId="24CA24ED" w14:textId="5727B294" w:rsidR="007D25C4" w:rsidRPr="00153145" w:rsidRDefault="00B33B1F" w:rsidP="0099199B">
            <w:pPr>
              <w:pStyle w:val="DiplStandard"/>
            </w:pPr>
            <m:oMathPara>
              <m:oMathParaPr>
                <m:jc m:val="left"/>
              </m:oMathParaPr>
              <m:oMath>
                <m:sSub>
                  <m:sSubPr>
                    <m:ctrlPr>
                      <w:rPr>
                        <w:rFonts w:ascii="Cambria Math" w:hAnsi="Cambria Math"/>
                        <w:i/>
                      </w:rPr>
                    </m:ctrlPr>
                  </m:sSubPr>
                  <m:e>
                    <m:r>
                      <w:rPr>
                        <w:rFonts w:ascii="Cambria Math" w:hAnsi="Cambria Math"/>
                      </w:rPr>
                      <m:t>Δ</m:t>
                    </m:r>
                  </m:e>
                  <m:sub>
                    <m:r>
                      <w:rPr>
                        <w:rFonts w:ascii="Cambria Math" w:hAnsi="Cambria Math" w:cs="Cambria Math"/>
                      </w:rPr>
                      <m:t>f</m:t>
                    </m:r>
                  </m:sub>
                </m:s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L</m:t>
                        </m:r>
                      </m:e>
                      <m:sub>
                        <m:r>
                          <w:rPr>
                            <w:rFonts w:ascii="Cambria Math" w:hAnsi="Cambria Math"/>
                          </w:rPr>
                          <m:t>0</m:t>
                        </m:r>
                      </m:sub>
                    </m:sSub>
                  </m:sub>
                </m:sSub>
              </m:oMath>
            </m:oMathPara>
          </w:p>
        </w:tc>
        <w:tc>
          <w:tcPr>
            <w:tcW w:w="6520" w:type="dxa"/>
          </w:tcPr>
          <w:p w14:paraId="79F7547D" w14:textId="4F6A2932" w:rsidR="007D25C4" w:rsidRDefault="007D25C4" w:rsidP="0099199B">
            <w:pPr>
              <w:pStyle w:val="DiplStandard"/>
            </w:pPr>
            <w:r w:rsidRPr="001E75DB">
              <w:rPr>
                <w:iCs/>
                <w:szCs w:val="22"/>
              </w:rPr>
              <w:t xml:space="preserve">Lift </w:t>
            </w:r>
            <w:r w:rsidRPr="001E75DB">
              <w:t xml:space="preserve">increment 3D, </w:t>
            </w:r>
            <m:oMath>
              <m:sSub>
                <m:sSubPr>
                  <m:ctrlPr>
                    <w:rPr>
                      <w:rFonts w:ascii="Cambria Math" w:hAnsi="Cambria Math"/>
                      <w:iCs/>
                      <w:szCs w:val="22"/>
                    </w:rPr>
                  </m:ctrlPr>
                </m:sSubPr>
                <m:e>
                  <m:r>
                    <w:rPr>
                      <w:rFonts w:ascii="Cambria Math" w:hAnsi="Cambria Math"/>
                      <w:szCs w:val="22"/>
                    </w:rPr>
                    <m:t>Δ</m:t>
                  </m:r>
                </m:e>
                <m:sub>
                  <m:r>
                    <w:rPr>
                      <w:rFonts w:ascii="Cambria Math" w:hAnsi="Cambria Math"/>
                      <w:szCs w:val="22"/>
                    </w:rPr>
                    <m:t>f</m:t>
                  </m:r>
                </m:sub>
              </m:sSub>
              <m:sSub>
                <m:sSubPr>
                  <m:ctrlPr>
                    <w:rPr>
                      <w:rFonts w:ascii="Cambria Math" w:hAnsi="Cambria Math"/>
                      <w:iCs/>
                      <w:szCs w:val="22"/>
                    </w:rPr>
                  </m:ctrlPr>
                </m:sSubPr>
                <m:e>
                  <m:r>
                    <w:rPr>
                      <w:rFonts w:ascii="Cambria Math" w:hAnsi="Cambria Math"/>
                      <w:szCs w:val="22"/>
                    </w:rPr>
                    <m:t>C</m:t>
                  </m:r>
                </m:e>
                <m:sub>
                  <m:sSub>
                    <m:sSubPr>
                      <m:ctrlPr>
                        <w:rPr>
                          <w:rFonts w:ascii="Cambria Math" w:hAnsi="Cambria Math"/>
                          <w:iCs/>
                          <w:szCs w:val="22"/>
                        </w:rPr>
                      </m:ctrlPr>
                    </m:sSubPr>
                    <m:e>
                      <m:r>
                        <w:rPr>
                          <w:rFonts w:ascii="Cambria Math" w:hAnsi="Cambria Math"/>
                          <w:szCs w:val="22"/>
                        </w:rPr>
                        <m:t>L</m:t>
                      </m:r>
                    </m:e>
                    <m:sub>
                      <m:r>
                        <w:rPr>
                          <w:rFonts w:ascii="Cambria Math" w:hAnsi="Cambria Math"/>
                          <w:szCs w:val="22"/>
                        </w:rPr>
                        <m:t>0</m:t>
                      </m:r>
                    </m:sub>
                  </m:sSub>
                </m:sub>
              </m:sSub>
              <m:r>
                <m:rPr>
                  <m:sty m:val="p"/>
                </m:rPr>
                <w:rPr>
                  <w:rFonts w:ascii="Cambria Math"/>
                  <w:szCs w:val="22"/>
                </w:rPr>
                <m:t>=</m:t>
              </m:r>
              <m:r>
                <m:rPr>
                  <m:sty m:val="p"/>
                </m:rPr>
                <w:rPr>
                  <w:rFonts w:ascii="Cambria Math" w:hAnsi="Cambria Math"/>
                  <w:szCs w:val="22"/>
                </w:rPr>
                <m:t>Δ</m:t>
              </m:r>
              <m:sSub>
                <m:sSubPr>
                  <m:ctrlPr>
                    <w:rPr>
                      <w:rFonts w:ascii="Cambria Math" w:hAnsi="Cambria Math"/>
                      <w:iCs/>
                      <w:szCs w:val="22"/>
                    </w:rPr>
                  </m:ctrlPr>
                </m:sSubPr>
                <m:e>
                  <m:r>
                    <m:rPr>
                      <m:sty m:val="p"/>
                    </m:rPr>
                    <w:rPr>
                      <w:rFonts w:ascii="Cambria Math" w:hAnsi="Cambria Math"/>
                      <w:szCs w:val="22"/>
                    </w:rPr>
                    <m:t>C</m:t>
                  </m:r>
                </m:e>
                <m:sub>
                  <m:r>
                    <m:rPr>
                      <m:sty m:val="p"/>
                    </m:rPr>
                    <w:rPr>
                      <w:rFonts w:ascii="Cambria Math" w:hAnsi="Cambria Math"/>
                      <w:szCs w:val="22"/>
                    </w:rPr>
                    <m:t>L0,flap</m:t>
                  </m:r>
                </m:sub>
              </m:sSub>
            </m:oMath>
          </w:p>
        </w:tc>
        <w:tc>
          <w:tcPr>
            <w:tcW w:w="1554" w:type="dxa"/>
          </w:tcPr>
          <w:p w14:paraId="4DEB290C" w14:textId="77777777" w:rsidR="007D25C4" w:rsidRPr="00E923A4" w:rsidRDefault="007D25C4" w:rsidP="0099199B">
            <w:pPr>
              <w:pStyle w:val="DiplStandard"/>
              <w:rPr>
                <w:iCs/>
                <w:szCs w:val="22"/>
              </w:rPr>
            </w:pPr>
          </w:p>
        </w:tc>
      </w:tr>
      <w:tr w:rsidR="007D25C4" w14:paraId="2706035A" w14:textId="54E9E54B" w:rsidTr="007D25C4">
        <w:tc>
          <w:tcPr>
            <w:tcW w:w="988" w:type="dxa"/>
          </w:tcPr>
          <w:p w14:paraId="21B1B579" w14:textId="2B5E91AC" w:rsidR="007D25C4" w:rsidRPr="00153145" w:rsidRDefault="00B33B1F" w:rsidP="0099199B">
            <w:pPr>
              <w:pStyle w:val="DiplStandard"/>
            </w:pPr>
            <m:oMathPara>
              <m:oMathParaPr>
                <m:jc m:val="left"/>
              </m:oMathParaPr>
              <m:oMath>
                <m:d>
                  <m:dPr>
                    <m:ctrlPr>
                      <w:rPr>
                        <w:rFonts w:ascii="Cambria Math" w:hAnsi="Cambria Math"/>
                        <w:i/>
                      </w:rPr>
                    </m:ctrlPr>
                  </m:dPr>
                  <m:e>
                    <m:r>
                      <w:rPr>
                        <w:rFonts w:ascii="Cambria Math" w:hAnsi="Cambria Math" w:cs="Cambria Math"/>
                      </w:rPr>
                      <m:t>αδ</m:t>
                    </m:r>
                    <m:r>
                      <w:rPr>
                        <w:rFonts w:ascii="Cambria Math" w:hAnsi="Cambria Math"/>
                      </w:rPr>
                      <m:t xml:space="preserve"> </m:t>
                    </m:r>
                  </m:e>
                </m:d>
                <m:sSub>
                  <m:sSubPr>
                    <m:ctrlPr>
                      <w:rPr>
                        <w:rFonts w:ascii="Cambria Math" w:hAnsi="Cambria Math" w:cs="Cambria Math"/>
                        <w:i/>
                      </w:rPr>
                    </m:ctrlPr>
                  </m:sSubPr>
                  <m:e>
                    <m:r>
                      <w:rPr>
                        <w:rFonts w:ascii="Cambria Math" w:hAnsi="Cambria Math" w:cs="Cambria Math"/>
                      </w:rPr>
                      <m:t>C</m:t>
                    </m:r>
                  </m:e>
                  <m:sub>
                    <m:r>
                      <w:rPr>
                        <w:rFonts w:ascii="Cambria Math" w:hAnsi="Cambria Math" w:cs="Cambria Math"/>
                      </w:rPr>
                      <m:t>L</m:t>
                    </m:r>
                  </m:sub>
                </m:sSub>
              </m:oMath>
            </m:oMathPara>
          </w:p>
        </w:tc>
        <w:tc>
          <w:tcPr>
            <w:tcW w:w="6520" w:type="dxa"/>
          </w:tcPr>
          <w:p w14:paraId="398BAD83" w14:textId="4EFE1CE9" w:rsidR="007D25C4" w:rsidRDefault="007D25C4" w:rsidP="0099199B">
            <w:pPr>
              <w:pStyle w:val="DiplStandard"/>
            </w:pPr>
            <w:r w:rsidRPr="001E75DB">
              <w:t xml:space="preserve">Flap </w:t>
            </w:r>
            <w:r w:rsidRPr="001E75DB">
              <w:rPr>
                <w:rFonts w:ascii="Cambria Math" w:hAnsi="Cambria Math" w:cs="Cambria Math"/>
              </w:rPr>
              <w:t>effectiveness parameter 3D</w:t>
            </w:r>
          </w:p>
        </w:tc>
        <w:tc>
          <w:tcPr>
            <w:tcW w:w="1554" w:type="dxa"/>
          </w:tcPr>
          <w:p w14:paraId="2C0E5D84" w14:textId="77777777" w:rsidR="007D25C4" w:rsidRPr="00E923A4" w:rsidRDefault="007D25C4" w:rsidP="0099199B">
            <w:pPr>
              <w:pStyle w:val="DiplStandard"/>
            </w:pPr>
          </w:p>
        </w:tc>
      </w:tr>
      <w:tr w:rsidR="007D25C4" w14:paraId="655118A8" w14:textId="7C296E05" w:rsidTr="007D25C4">
        <w:tc>
          <w:tcPr>
            <w:tcW w:w="988" w:type="dxa"/>
          </w:tcPr>
          <w:p w14:paraId="2CBB6239" w14:textId="64DB7556" w:rsidR="007D25C4" w:rsidRPr="00153145" w:rsidRDefault="00B33B1F" w:rsidP="0099199B">
            <w:pPr>
              <w:pStyle w:val="DiplStandard"/>
            </w:pPr>
            <m:oMathPara>
              <m:oMathParaPr>
                <m:jc m:val="left"/>
              </m:oMathParaPr>
              <m:oMath>
                <m:d>
                  <m:dPr>
                    <m:ctrlPr>
                      <w:rPr>
                        <w:rFonts w:ascii="Cambria Math" w:hAnsi="Cambria Math"/>
                        <w:i/>
                      </w:rPr>
                    </m:ctrlPr>
                  </m:dPr>
                  <m:e>
                    <m:r>
                      <w:rPr>
                        <w:rFonts w:ascii="Cambria Math" w:hAnsi="Cambria Math" w:cs="Cambria Math"/>
                      </w:rPr>
                      <m:t>αδ</m:t>
                    </m:r>
                    <m:r>
                      <w:rPr>
                        <w:rFonts w:ascii="Cambria Math" w:hAnsi="Cambria Math"/>
                      </w:rPr>
                      <m:t xml:space="preserve"> </m:t>
                    </m:r>
                  </m:e>
                </m:d>
                <m:sSub>
                  <m:sSubPr>
                    <m:ctrlPr>
                      <w:rPr>
                        <w:rFonts w:ascii="Cambria Math" w:hAnsi="Cambria Math"/>
                        <w:i/>
                      </w:rPr>
                    </m:ctrlPr>
                  </m:sSubPr>
                  <m:e>
                    <m:r>
                      <w:rPr>
                        <w:rFonts w:ascii="Cambria Math" w:hAnsi="Cambria Math"/>
                      </w:rPr>
                      <m:t>c</m:t>
                    </m:r>
                  </m:e>
                  <m:sub>
                    <m:r>
                      <w:rPr>
                        <w:rFonts w:ascii="Cambria Math" w:hAnsi="Cambria Math"/>
                      </w:rPr>
                      <m:t>l</m:t>
                    </m:r>
                  </m:sub>
                </m:sSub>
              </m:oMath>
            </m:oMathPara>
          </w:p>
        </w:tc>
        <w:tc>
          <w:tcPr>
            <w:tcW w:w="6520" w:type="dxa"/>
          </w:tcPr>
          <w:p w14:paraId="2BB3E5F9" w14:textId="1A65CDA1" w:rsidR="007D25C4" w:rsidRDefault="007D25C4" w:rsidP="0099199B">
            <w:pPr>
              <w:pStyle w:val="DiplStandard"/>
            </w:pPr>
            <w:r w:rsidRPr="001E75DB">
              <w:t xml:space="preserve">Flap effectiveness parameter </w:t>
            </w:r>
            <w:proofErr w:type="spellStart"/>
            <w:r w:rsidRPr="001E75DB">
              <w:t>2D</w:t>
            </w:r>
            <w:proofErr w:type="spellEnd"/>
          </w:p>
        </w:tc>
        <w:tc>
          <w:tcPr>
            <w:tcW w:w="1554" w:type="dxa"/>
          </w:tcPr>
          <w:p w14:paraId="5C6E9E31" w14:textId="77777777" w:rsidR="007D25C4" w:rsidRPr="00E923A4" w:rsidRDefault="007D25C4" w:rsidP="0099199B">
            <w:pPr>
              <w:pStyle w:val="DiplStandard"/>
            </w:pPr>
          </w:p>
        </w:tc>
      </w:tr>
      <w:tr w:rsidR="007D25C4" w14:paraId="4B615133" w14:textId="3A247B1C" w:rsidTr="007D25C4">
        <w:tc>
          <w:tcPr>
            <w:tcW w:w="988" w:type="dxa"/>
          </w:tcPr>
          <w:p w14:paraId="732BD1D3" w14:textId="31FC00A2" w:rsidR="007D25C4" w:rsidRPr="00153145" w:rsidRDefault="00B33B1F" w:rsidP="0099199B">
            <w:pPr>
              <w:pStyle w:val="DiplStandard"/>
            </w:pPr>
            <m:oMathPara>
              <m:oMathParaPr>
                <m:jc m:val="left"/>
              </m:oMathParaPr>
              <m:oMath>
                <m:f>
                  <m:fPr>
                    <m:ctrlPr>
                      <w:rPr>
                        <w:rFonts w:ascii="Cambria Math" w:hAnsi="Cambria Math" w:cs="Cambria Math"/>
                        <w:i/>
                      </w:rPr>
                    </m:ctrlPr>
                  </m:fPr>
                  <m:num>
                    <m:d>
                      <m:dPr>
                        <m:ctrlPr>
                          <w:rPr>
                            <w:rFonts w:ascii="Cambria Math" w:hAnsi="Cambria Math"/>
                            <w:i/>
                          </w:rPr>
                        </m:ctrlPr>
                      </m:dPr>
                      <m:e>
                        <m:r>
                          <w:rPr>
                            <w:rFonts w:ascii="Cambria Math" w:hAnsi="Cambria Math" w:cs="Cambria Math"/>
                          </w:rPr>
                          <m:t>αδ</m:t>
                        </m:r>
                        <m:r>
                          <w:rPr>
                            <w:rFonts w:ascii="Cambria Math" w:hAnsi="Cambria Math"/>
                          </w:rPr>
                          <m:t xml:space="preserve"> </m:t>
                        </m:r>
                      </m:e>
                    </m:d>
                    <m:sSub>
                      <m:sSubPr>
                        <m:ctrlPr>
                          <w:rPr>
                            <w:rFonts w:ascii="Cambria Math" w:hAnsi="Cambria Math" w:cs="Cambria Math"/>
                            <w:i/>
                          </w:rPr>
                        </m:ctrlPr>
                      </m:sSubPr>
                      <m:e>
                        <m:r>
                          <w:rPr>
                            <w:rFonts w:ascii="Cambria Math" w:hAnsi="Cambria Math" w:cs="Cambria Math"/>
                          </w:rPr>
                          <m:t>C</m:t>
                        </m:r>
                      </m:e>
                      <m:sub>
                        <m:r>
                          <w:rPr>
                            <w:rFonts w:ascii="Cambria Math" w:hAnsi="Cambria Math" w:cs="Cambria Math"/>
                          </w:rPr>
                          <m:t>L</m:t>
                        </m:r>
                      </m:sub>
                    </m:sSub>
                  </m:num>
                  <m:den>
                    <m:d>
                      <m:dPr>
                        <m:ctrlPr>
                          <w:rPr>
                            <w:rFonts w:ascii="Cambria Math" w:hAnsi="Cambria Math"/>
                            <w:i/>
                          </w:rPr>
                        </m:ctrlPr>
                      </m:dPr>
                      <m:e>
                        <m:r>
                          <w:rPr>
                            <w:rFonts w:ascii="Cambria Math" w:hAnsi="Cambria Math" w:cs="Cambria Math"/>
                          </w:rPr>
                          <m:t>αδ</m:t>
                        </m:r>
                        <m:r>
                          <w:rPr>
                            <w:rFonts w:ascii="Cambria Math" w:hAnsi="Cambria Math"/>
                          </w:rPr>
                          <m:t xml:space="preserve"> </m:t>
                        </m:r>
                      </m:e>
                    </m:d>
                    <m:sSub>
                      <m:sSubPr>
                        <m:ctrlPr>
                          <w:rPr>
                            <w:rFonts w:ascii="Cambria Math" w:hAnsi="Cambria Math"/>
                            <w:i/>
                          </w:rPr>
                        </m:ctrlPr>
                      </m:sSubPr>
                      <m:e>
                        <m:r>
                          <w:rPr>
                            <w:rFonts w:ascii="Cambria Math" w:hAnsi="Cambria Math"/>
                          </w:rPr>
                          <m:t>c</m:t>
                        </m:r>
                      </m:e>
                      <m:sub>
                        <m:r>
                          <w:rPr>
                            <w:rFonts w:ascii="Cambria Math" w:hAnsi="Cambria Math"/>
                          </w:rPr>
                          <m:t>l</m:t>
                        </m:r>
                      </m:sub>
                    </m:sSub>
                  </m:den>
                </m:f>
              </m:oMath>
            </m:oMathPara>
          </w:p>
        </w:tc>
        <w:tc>
          <w:tcPr>
            <w:tcW w:w="6520" w:type="dxa"/>
          </w:tcPr>
          <w:p w14:paraId="731D81F6" w14:textId="46476313" w:rsidR="007D25C4" w:rsidRPr="0099199B" w:rsidRDefault="00B33B1F" w:rsidP="0099199B">
            <w:pPr>
              <w:pStyle w:val="DiplStandard"/>
              <w:rPr>
                <w:rFonts w:ascii="Cambria Math" w:hAnsi="Cambria Math" w:cs="Cambria Math"/>
                <w:color w:val="FF0000"/>
              </w:rPr>
            </w:pPr>
            <m:oMath>
              <m:f>
                <m:fPr>
                  <m:ctrlPr>
                    <w:rPr>
                      <w:rFonts w:ascii="Cambria Math" w:hAnsi="Cambria Math" w:cs="Cambria Math"/>
                      <w:i/>
                    </w:rPr>
                  </m:ctrlPr>
                </m:fPr>
                <m:num>
                  <m:d>
                    <m:dPr>
                      <m:ctrlPr>
                        <w:rPr>
                          <w:rFonts w:ascii="Cambria Math" w:hAnsi="Cambria Math"/>
                          <w:i/>
                        </w:rPr>
                      </m:ctrlPr>
                    </m:dPr>
                    <m:e>
                      <m:r>
                        <w:rPr>
                          <w:rFonts w:ascii="Cambria Math" w:hAnsi="Cambria Math" w:cs="Cambria Math"/>
                        </w:rPr>
                        <m:t>αδ</m:t>
                      </m:r>
                      <m:r>
                        <w:rPr>
                          <w:rFonts w:ascii="Cambria Math" w:hAnsi="Cambria Math"/>
                        </w:rPr>
                        <m:t xml:space="preserve"> </m:t>
                      </m:r>
                    </m:e>
                  </m:d>
                  <m:sSub>
                    <m:sSubPr>
                      <m:ctrlPr>
                        <w:rPr>
                          <w:rFonts w:ascii="Cambria Math" w:hAnsi="Cambria Math" w:cs="Cambria Math"/>
                          <w:i/>
                        </w:rPr>
                      </m:ctrlPr>
                    </m:sSubPr>
                    <m:e>
                      <m:r>
                        <w:rPr>
                          <w:rFonts w:ascii="Cambria Math" w:hAnsi="Cambria Math" w:cs="Cambria Math"/>
                        </w:rPr>
                        <m:t>C</m:t>
                      </m:r>
                    </m:e>
                    <m:sub>
                      <m:r>
                        <w:rPr>
                          <w:rFonts w:ascii="Cambria Math" w:hAnsi="Cambria Math" w:cs="Cambria Math"/>
                        </w:rPr>
                        <m:t>L</m:t>
                      </m:r>
                    </m:sub>
                  </m:sSub>
                </m:num>
                <m:den>
                  <m:d>
                    <m:dPr>
                      <m:ctrlPr>
                        <w:rPr>
                          <w:rFonts w:ascii="Cambria Math" w:hAnsi="Cambria Math"/>
                          <w:i/>
                        </w:rPr>
                      </m:ctrlPr>
                    </m:dPr>
                    <m:e>
                      <m:r>
                        <w:rPr>
                          <w:rFonts w:ascii="Cambria Math" w:hAnsi="Cambria Math" w:cs="Cambria Math"/>
                        </w:rPr>
                        <m:t>αδ</m:t>
                      </m:r>
                      <m:r>
                        <w:rPr>
                          <w:rFonts w:ascii="Cambria Math" w:hAnsi="Cambria Math"/>
                        </w:rPr>
                        <m:t xml:space="preserve"> </m:t>
                      </m:r>
                    </m:e>
                  </m:d>
                  <m:sSub>
                    <m:sSubPr>
                      <m:ctrlPr>
                        <w:rPr>
                          <w:rFonts w:ascii="Cambria Math" w:hAnsi="Cambria Math"/>
                          <w:i/>
                        </w:rPr>
                      </m:ctrlPr>
                    </m:sSubPr>
                    <m:e>
                      <m:r>
                        <w:rPr>
                          <w:rFonts w:ascii="Cambria Math" w:hAnsi="Cambria Math"/>
                        </w:rPr>
                        <m:t>c</m:t>
                      </m:r>
                    </m:e>
                    <m:sub>
                      <m:r>
                        <w:rPr>
                          <w:rFonts w:ascii="Cambria Math" w:hAnsi="Cambria Math"/>
                        </w:rPr>
                        <m:t>l</m:t>
                      </m:r>
                    </m:sub>
                  </m:sSub>
                </m:den>
              </m:f>
              <m:r>
                <w:rPr>
                  <w:rFonts w:ascii="Cambria Math" w:hAnsi="Cambria Math" w:cs="Cambria Math"/>
                </w:rPr>
                <m:t>=</m:t>
              </m:r>
              <m:sSub>
                <m:sSubPr>
                  <m:ctrlPr>
                    <w:rPr>
                      <w:rFonts w:ascii="Cambria Math" w:hAnsi="Cambria Math" w:cs="Cambria Math"/>
                      <w:i/>
                    </w:rPr>
                  </m:ctrlPr>
                </m:sSubPr>
                <m:e>
                  <m:r>
                    <w:rPr>
                      <w:rFonts w:ascii="Cambria Math" w:hAnsi="Cambria Math" w:cs="Cambria Math"/>
                    </w:rPr>
                    <m:t>k</m:t>
                  </m:r>
                </m:e>
                <m:sub>
                  <m:r>
                    <w:rPr>
                      <w:rFonts w:ascii="Cambria Math" w:hAnsi="Cambria Math" w:cs="Cambria Math"/>
                    </w:rPr>
                    <m:t>c</m:t>
                  </m:r>
                </m:sub>
              </m:sSub>
            </m:oMath>
            <w:r w:rsidR="007D25C4" w:rsidRPr="001E75DB">
              <w:t xml:space="preserve">, ratio </w:t>
            </w:r>
            <w:r w:rsidR="007D25C4" w:rsidRPr="001E75DB">
              <w:rPr>
                <w:rFonts w:ascii="Cambria Math" w:hAnsi="Cambria Math" w:cs="Cambria Math"/>
              </w:rPr>
              <w:t xml:space="preserve">flap effectiveness parameter 3D / </w:t>
            </w:r>
            <w:proofErr w:type="spellStart"/>
            <w:r w:rsidR="007D25C4" w:rsidRPr="001E75DB">
              <w:rPr>
                <w:rFonts w:ascii="Cambria Math" w:hAnsi="Cambria Math" w:cs="Cambria Math"/>
              </w:rPr>
              <w:t>2D</w:t>
            </w:r>
            <w:proofErr w:type="spellEnd"/>
            <w:r w:rsidR="007D25C4" w:rsidRPr="001E75DB">
              <w:rPr>
                <w:rFonts w:ascii="Cambria Math" w:hAnsi="Cambria Math" w:cs="Cambria Math"/>
              </w:rPr>
              <w:t xml:space="preserve"> </w:t>
            </w:r>
          </w:p>
        </w:tc>
        <w:tc>
          <w:tcPr>
            <w:tcW w:w="1554" w:type="dxa"/>
          </w:tcPr>
          <w:p w14:paraId="2493B4A5" w14:textId="4DDA3780" w:rsidR="007D25C4" w:rsidRPr="00E923A4" w:rsidRDefault="007D25C4" w:rsidP="0099199B">
            <w:pPr>
              <w:pStyle w:val="DiplStandard"/>
              <w:rPr>
                <w:rFonts w:eastAsia="Calibri"/>
              </w:rPr>
            </w:pPr>
            <w:r w:rsidRPr="00E923A4">
              <w:t>(</w:t>
            </w:r>
            <w:r w:rsidRPr="00E923A4">
              <w:fldChar w:fldCharType="begin"/>
            </w:r>
            <w:r w:rsidRPr="00E923A4">
              <w:instrText xml:space="preserve"> REF _Ref88701011 \h </w:instrText>
            </w:r>
            <w:r w:rsidR="00E923A4" w:rsidRPr="00E923A4">
              <w:instrText xml:space="preserve"> \* MERGEFORMAT </w:instrText>
            </w:r>
            <w:r w:rsidRPr="00E923A4">
              <w:fldChar w:fldCharType="separate"/>
            </w:r>
            <w:r w:rsidR="00DB56A2" w:rsidRPr="00DB56A2">
              <w:t xml:space="preserve">Figure </w:t>
            </w:r>
            <w:r w:rsidR="00DB56A2" w:rsidRPr="00DB56A2">
              <w:rPr>
                <w:noProof/>
              </w:rPr>
              <w:t>2.23</w:t>
            </w:r>
            <w:r w:rsidRPr="00E923A4">
              <w:fldChar w:fldCharType="end"/>
            </w:r>
            <w:r w:rsidRPr="00E923A4">
              <w:t>)</w:t>
            </w:r>
          </w:p>
        </w:tc>
      </w:tr>
    </w:tbl>
    <w:p w14:paraId="58C0B4EE" w14:textId="77777777" w:rsidR="0099199B" w:rsidRPr="001E75DB" w:rsidRDefault="0099199B"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B0909DE" w14:textId="77777777" w:rsidTr="006907CB">
        <w:trPr>
          <w:jc w:val="center"/>
        </w:trPr>
        <w:tc>
          <w:tcPr>
            <w:tcW w:w="7933" w:type="dxa"/>
          </w:tcPr>
          <w:p w14:paraId="132AC393" w14:textId="6BF92958" w:rsidR="00DF5DF5" w:rsidRPr="001E75DB" w:rsidRDefault="00B33B1F" w:rsidP="006907CB">
            <w:pPr>
              <w:pStyle w:val="Gleichung"/>
              <w:rPr>
                <w:szCs w:val="22"/>
              </w:rPr>
            </w:pPr>
            <m:oMathPara>
              <m:oMath>
                <m:sSub>
                  <m:sSubPr>
                    <m:ctrlPr>
                      <w:rPr>
                        <w:iCs/>
                        <w:szCs w:val="22"/>
                      </w:rPr>
                    </m:ctrlPr>
                  </m:sSubPr>
                  <m:e>
                    <m:r>
                      <w:rPr>
                        <w:szCs w:val="22"/>
                      </w:rPr>
                      <m:t>Δ</m:t>
                    </m:r>
                  </m:e>
                  <m:sub>
                    <m:r>
                      <w:rPr>
                        <w:szCs w:val="22"/>
                      </w:rPr>
                      <m:t>f</m:t>
                    </m:r>
                  </m:sub>
                </m:sSub>
                <m:sSub>
                  <m:sSubPr>
                    <m:ctrlPr>
                      <w:rPr>
                        <w:iCs/>
                        <w:szCs w:val="22"/>
                      </w:rPr>
                    </m:ctrlPr>
                  </m:sSubPr>
                  <m:e>
                    <m:r>
                      <w:rPr>
                        <w:szCs w:val="22"/>
                      </w:rPr>
                      <m:t>c</m:t>
                    </m:r>
                  </m:e>
                  <m:sub>
                    <m:sSub>
                      <m:sSubPr>
                        <m:ctrlPr>
                          <w:rPr>
                            <w:iCs/>
                            <w:szCs w:val="22"/>
                          </w:rPr>
                        </m:ctrlPr>
                      </m:sSubPr>
                      <m:e>
                        <m:r>
                          <w:rPr>
                            <w:szCs w:val="22"/>
                          </w:rPr>
                          <m:t>l</m:t>
                        </m:r>
                      </m:e>
                      <m:sub>
                        <m:r>
                          <w:rPr>
                            <w:szCs w:val="22"/>
                          </w:rPr>
                          <m:t>0</m:t>
                        </m:r>
                      </m:sub>
                    </m:sSub>
                  </m:sub>
                </m:sSub>
                <m:r>
                  <w:rPr>
                    <w:szCs w:val="22"/>
                  </w:rPr>
                  <m:t>=</m:t>
                </m:r>
                <m:sSub>
                  <m:sSubPr>
                    <m:ctrlPr>
                      <w:rPr>
                        <w:iCs/>
                        <w:szCs w:val="22"/>
                      </w:rPr>
                    </m:ctrlPr>
                  </m:sSubPr>
                  <m:e>
                    <m:r>
                      <w:rPr>
                        <w:szCs w:val="22"/>
                      </w:rPr>
                      <m:t>Δ</m:t>
                    </m:r>
                  </m:e>
                  <m:sub>
                    <m:r>
                      <w:rPr>
                        <w:szCs w:val="22"/>
                      </w:rPr>
                      <m:t>f</m:t>
                    </m:r>
                  </m:sub>
                </m:sSub>
                <m:sSubSup>
                  <m:sSubSupPr>
                    <m:ctrlPr>
                      <w:rPr>
                        <w:iCs/>
                        <w:szCs w:val="22"/>
                      </w:rPr>
                    </m:ctrlPr>
                  </m:sSubSupPr>
                  <m:e>
                    <m:r>
                      <w:rPr>
                        <w:szCs w:val="22"/>
                      </w:rPr>
                      <m:t>c</m:t>
                    </m:r>
                  </m:e>
                  <m:sub>
                    <m:sSub>
                      <m:sSubPr>
                        <m:ctrlPr>
                          <w:rPr>
                            <w:iCs/>
                            <w:szCs w:val="22"/>
                          </w:rPr>
                        </m:ctrlPr>
                      </m:sSubPr>
                      <m:e>
                        <m:r>
                          <w:rPr>
                            <w:szCs w:val="22"/>
                          </w:rPr>
                          <m:t>l</m:t>
                        </m:r>
                      </m:e>
                      <m:sub>
                        <m:r>
                          <w:rPr>
                            <w:szCs w:val="22"/>
                          </w:rPr>
                          <m:t>0</m:t>
                        </m:r>
                      </m:sub>
                    </m:sSub>
                  </m:sub>
                  <m:sup>
                    <m:r>
                      <w:rPr>
                        <w:szCs w:val="22"/>
                      </w:rPr>
                      <m:t>'</m:t>
                    </m:r>
                  </m:sup>
                </m:sSubSup>
                <m:r>
                  <w:rPr>
                    <w:szCs w:val="22"/>
                  </w:rPr>
                  <m:t xml:space="preserve"> </m:t>
                </m:r>
                <m:f>
                  <m:fPr>
                    <m:ctrlPr>
                      <w:rPr>
                        <w:iCs/>
                        <w:szCs w:val="22"/>
                      </w:rPr>
                    </m:ctrlPr>
                  </m:fPr>
                  <m:num>
                    <m:sSup>
                      <m:sSupPr>
                        <m:ctrlPr>
                          <w:rPr>
                            <w:iCs/>
                            <w:szCs w:val="22"/>
                          </w:rPr>
                        </m:ctrlPr>
                      </m:sSupPr>
                      <m:e>
                        <m:r>
                          <w:rPr>
                            <w:szCs w:val="22"/>
                          </w:rPr>
                          <m:t>c</m:t>
                        </m:r>
                      </m:e>
                      <m:sup>
                        <m:r>
                          <w:rPr>
                            <w:szCs w:val="22"/>
                          </w:rPr>
                          <m:t>'</m:t>
                        </m:r>
                      </m:sup>
                    </m:sSup>
                  </m:num>
                  <m:den>
                    <m:r>
                      <w:rPr>
                        <w:szCs w:val="22"/>
                      </w:rPr>
                      <m:t>c</m:t>
                    </m:r>
                  </m:den>
                </m:f>
                <m:r>
                  <w:rPr>
                    <w:szCs w:val="22"/>
                  </w:rPr>
                  <m:t>+</m:t>
                </m:r>
                <m:sSub>
                  <m:sSubPr>
                    <m:ctrlPr>
                      <w:rPr>
                        <w:iCs/>
                        <w:szCs w:val="22"/>
                      </w:rPr>
                    </m:ctrlPr>
                  </m:sSubPr>
                  <m:e>
                    <m:r>
                      <w:rPr>
                        <w:szCs w:val="22"/>
                      </w:rPr>
                      <m:t>c</m:t>
                    </m:r>
                  </m:e>
                  <m:sub>
                    <m:sSub>
                      <m:sSubPr>
                        <m:ctrlPr>
                          <w:rPr>
                            <w:iCs/>
                            <w:szCs w:val="22"/>
                          </w:rPr>
                        </m:ctrlPr>
                      </m:sSubPr>
                      <m:e>
                        <m:r>
                          <w:rPr>
                            <w:szCs w:val="22"/>
                          </w:rPr>
                          <m:t>l</m:t>
                        </m:r>
                      </m:e>
                      <m:sub>
                        <m:r>
                          <w:rPr>
                            <w:szCs w:val="22"/>
                          </w:rPr>
                          <m:t>0</m:t>
                        </m:r>
                      </m:sub>
                    </m:sSub>
                  </m:sub>
                </m:sSub>
                <m:d>
                  <m:dPr>
                    <m:ctrlPr>
                      <w:rPr>
                        <w:iCs/>
                        <w:szCs w:val="22"/>
                      </w:rPr>
                    </m:ctrlPr>
                  </m:dPr>
                  <m:e>
                    <m:f>
                      <m:fPr>
                        <m:ctrlPr>
                          <w:rPr>
                            <w:iCs/>
                            <w:szCs w:val="22"/>
                          </w:rPr>
                        </m:ctrlPr>
                      </m:fPr>
                      <m:num>
                        <m:sSup>
                          <m:sSupPr>
                            <m:ctrlPr>
                              <w:rPr>
                                <w:iCs/>
                                <w:szCs w:val="22"/>
                              </w:rPr>
                            </m:ctrlPr>
                          </m:sSupPr>
                          <m:e>
                            <m:r>
                              <w:rPr>
                                <w:szCs w:val="22"/>
                              </w:rPr>
                              <m:t>c</m:t>
                            </m:r>
                          </m:e>
                          <m:sup>
                            <m:r>
                              <w:rPr>
                                <w:szCs w:val="22"/>
                              </w:rPr>
                              <m:t>'</m:t>
                            </m:r>
                          </m:sup>
                        </m:sSup>
                      </m:num>
                      <m:den>
                        <m:r>
                          <w:rPr>
                            <w:szCs w:val="22"/>
                          </w:rPr>
                          <m:t>c</m:t>
                        </m:r>
                      </m:den>
                    </m:f>
                    <m:r>
                      <w:rPr>
                        <w:szCs w:val="22"/>
                      </w:rPr>
                      <m:t>-1</m:t>
                    </m:r>
                  </m:e>
                </m:d>
              </m:oMath>
            </m:oMathPara>
          </w:p>
        </w:tc>
        <w:tc>
          <w:tcPr>
            <w:tcW w:w="1134" w:type="dxa"/>
            <w:vAlign w:val="center"/>
          </w:tcPr>
          <w:p w14:paraId="6A9D9925" w14:textId="344E63C7"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81</w:t>
            </w:r>
            <w:r w:rsidR="0066238E" w:rsidRPr="001E75DB">
              <w:fldChar w:fldCharType="end"/>
            </w:r>
            <w:r w:rsidRPr="001E75DB">
              <w:t>)</w:t>
            </w:r>
          </w:p>
        </w:tc>
      </w:tr>
    </w:tbl>
    <w:p w14:paraId="50EC2829"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1405EED" w14:textId="77777777" w:rsidTr="006907CB">
        <w:trPr>
          <w:jc w:val="center"/>
        </w:trPr>
        <w:tc>
          <w:tcPr>
            <w:tcW w:w="7933" w:type="dxa"/>
          </w:tcPr>
          <w:p w14:paraId="0ECD999E" w14:textId="2C60A746" w:rsidR="00DF5DF5" w:rsidRPr="001E75DB" w:rsidRDefault="00B33B1F" w:rsidP="006907CB">
            <w:pPr>
              <w:pStyle w:val="Gleichung"/>
              <w:rPr>
                <w:szCs w:val="22"/>
              </w:rPr>
            </w:pPr>
            <m:oMathPara>
              <m:oMath>
                <m:sSub>
                  <m:sSubPr>
                    <m:ctrlPr>
                      <w:rPr>
                        <w:iCs/>
                        <w:szCs w:val="22"/>
                      </w:rPr>
                    </m:ctrlPr>
                  </m:sSubPr>
                  <m:e>
                    <m:r>
                      <w:rPr>
                        <w:szCs w:val="22"/>
                      </w:rPr>
                      <m:t>Δ</m:t>
                    </m:r>
                  </m:e>
                  <m:sub>
                    <m:r>
                      <w:rPr>
                        <w:szCs w:val="22"/>
                      </w:rPr>
                      <m:t>f</m:t>
                    </m:r>
                  </m:sub>
                </m:sSub>
                <m:sSubSup>
                  <m:sSubSupPr>
                    <m:ctrlPr>
                      <w:rPr>
                        <w:iCs/>
                        <w:szCs w:val="22"/>
                      </w:rPr>
                    </m:ctrlPr>
                  </m:sSubSupPr>
                  <m:e>
                    <m:r>
                      <w:rPr>
                        <w:szCs w:val="22"/>
                      </w:rPr>
                      <m:t>c</m:t>
                    </m:r>
                  </m:e>
                  <m:sub>
                    <m:sSub>
                      <m:sSubPr>
                        <m:ctrlPr>
                          <w:rPr>
                            <w:iCs/>
                            <w:szCs w:val="22"/>
                          </w:rPr>
                        </m:ctrlPr>
                      </m:sSubPr>
                      <m:e>
                        <m:r>
                          <w:rPr>
                            <w:szCs w:val="22"/>
                          </w:rPr>
                          <m:t>l</m:t>
                        </m:r>
                      </m:e>
                      <m:sub>
                        <m:r>
                          <w:rPr>
                            <w:szCs w:val="22"/>
                          </w:rPr>
                          <m:t>0</m:t>
                        </m:r>
                      </m:sub>
                    </m:sSub>
                  </m:sub>
                  <m:sup>
                    <m:r>
                      <w:rPr>
                        <w:szCs w:val="22"/>
                      </w:rPr>
                      <m:t>'</m:t>
                    </m:r>
                  </m:sup>
                </m:sSubSup>
                <m:r>
                  <w:rPr>
                    <w:szCs w:val="22"/>
                  </w:rPr>
                  <m:t>=2π </m:t>
                </m:r>
                <m:sSub>
                  <m:sSubPr>
                    <m:ctrlPr>
                      <w:rPr>
                        <w:iCs/>
                        <w:szCs w:val="22"/>
                      </w:rPr>
                    </m:ctrlPr>
                  </m:sSubPr>
                  <m:e>
                    <m:r>
                      <w:rPr>
                        <w:szCs w:val="22"/>
                      </w:rPr>
                      <m:t>η</m:t>
                    </m:r>
                  </m:e>
                  <m:sub>
                    <m:r>
                      <w:rPr>
                        <w:szCs w:val="22"/>
                      </w:rPr>
                      <m:t>δ</m:t>
                    </m:r>
                  </m:sub>
                </m:sSub>
                <m:r>
                  <w:rPr>
                    <w:szCs w:val="22"/>
                  </w:rPr>
                  <m:t> </m:t>
                </m:r>
                <m:sSubSup>
                  <m:sSubSupPr>
                    <m:ctrlPr>
                      <w:rPr>
                        <w:iCs/>
                        <w:szCs w:val="22"/>
                      </w:rPr>
                    </m:ctrlPr>
                  </m:sSubSupPr>
                  <m:e>
                    <m:r>
                      <w:rPr>
                        <w:szCs w:val="22"/>
                      </w:rPr>
                      <m:t>α</m:t>
                    </m:r>
                  </m:e>
                  <m:sub>
                    <m:r>
                      <w:rPr>
                        <w:szCs w:val="22"/>
                      </w:rPr>
                      <m:t>δ</m:t>
                    </m:r>
                  </m:sub>
                  <m:sup>
                    <m:r>
                      <w:rPr>
                        <w:szCs w:val="22"/>
                      </w:rPr>
                      <m:t>'</m:t>
                    </m:r>
                  </m:sup>
                </m:sSubSup>
                <m:sSub>
                  <m:sSubPr>
                    <m:ctrlPr>
                      <w:rPr>
                        <w:iCs/>
                        <w:szCs w:val="22"/>
                      </w:rPr>
                    </m:ctrlPr>
                  </m:sSubPr>
                  <m:e>
                    <m:r>
                      <w:rPr>
                        <w:szCs w:val="22"/>
                      </w:rPr>
                      <m:t> δ</m:t>
                    </m:r>
                  </m:e>
                  <m:sub>
                    <m:r>
                      <w:rPr>
                        <w:szCs w:val="22"/>
                      </w:rPr>
                      <m:t>f</m:t>
                    </m:r>
                  </m:sub>
                </m:sSub>
              </m:oMath>
            </m:oMathPara>
          </w:p>
        </w:tc>
        <w:tc>
          <w:tcPr>
            <w:tcW w:w="1134" w:type="dxa"/>
            <w:vAlign w:val="center"/>
          </w:tcPr>
          <w:p w14:paraId="008B0B62" w14:textId="0570C2D5"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82</w:t>
            </w:r>
            <w:r w:rsidR="0066238E" w:rsidRPr="001E75DB">
              <w:fldChar w:fldCharType="end"/>
            </w:r>
            <w:r w:rsidRPr="001E75DB">
              <w:t>)</w:t>
            </w:r>
          </w:p>
        </w:tc>
      </w:tr>
    </w:tbl>
    <w:p w14:paraId="59358E6C"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3CA87E1" w14:textId="77777777" w:rsidTr="006907CB">
        <w:trPr>
          <w:jc w:val="center"/>
        </w:trPr>
        <w:tc>
          <w:tcPr>
            <w:tcW w:w="7933" w:type="dxa"/>
          </w:tcPr>
          <w:p w14:paraId="76A5A5F7" w14:textId="7600A347" w:rsidR="00DF5DF5" w:rsidRPr="001E75DB" w:rsidRDefault="00B33B1F" w:rsidP="006907CB">
            <w:pPr>
              <w:pStyle w:val="Gleichung"/>
              <w:rPr>
                <w:szCs w:val="22"/>
              </w:rPr>
            </w:pPr>
            <m:oMathPara>
              <m:oMath>
                <m:sSub>
                  <m:sSubPr>
                    <m:ctrlPr>
                      <w:rPr>
                        <w:iCs/>
                        <w:szCs w:val="22"/>
                      </w:rPr>
                    </m:ctrlPr>
                  </m:sSubPr>
                  <m:e>
                    <m:r>
                      <w:rPr>
                        <w:szCs w:val="22"/>
                      </w:rPr>
                      <m:t>α'</m:t>
                    </m:r>
                  </m:e>
                  <m:sub>
                    <m:r>
                      <w:rPr>
                        <w:szCs w:val="22"/>
                      </w:rPr>
                      <m:t>δ</m:t>
                    </m:r>
                  </m:sub>
                </m:sSub>
                <m:r>
                  <w:rPr>
                    <w:szCs w:val="22"/>
                  </w:rPr>
                  <m:t>=</m:t>
                </m:r>
                <m:f>
                  <m:fPr>
                    <m:ctrlPr>
                      <w:rPr>
                        <w:iCs/>
                        <w:szCs w:val="22"/>
                      </w:rPr>
                    </m:ctrlPr>
                  </m:fPr>
                  <m:num>
                    <m:sSub>
                      <m:sSubPr>
                        <m:ctrlPr>
                          <w:rPr>
                            <w:iCs/>
                            <w:szCs w:val="22"/>
                          </w:rPr>
                        </m:ctrlPr>
                      </m:sSubPr>
                      <m:e>
                        <m:r>
                          <w:rPr>
                            <w:szCs w:val="22"/>
                          </w:rPr>
                          <m:t>c</m:t>
                        </m:r>
                      </m:e>
                      <m:sub>
                        <m:sSub>
                          <m:sSubPr>
                            <m:ctrlPr>
                              <w:rPr>
                                <w:iCs/>
                                <w:szCs w:val="22"/>
                              </w:rPr>
                            </m:ctrlPr>
                          </m:sSubPr>
                          <m:e>
                            <m:r>
                              <w:rPr>
                                <w:szCs w:val="22"/>
                              </w:rPr>
                              <m:t>l</m:t>
                            </m:r>
                          </m:e>
                          <m:sub>
                            <m:r>
                              <w:rPr>
                                <w:szCs w:val="22"/>
                              </w:rPr>
                              <m:t>δ</m:t>
                            </m:r>
                          </m:sub>
                        </m:sSub>
                      </m:sub>
                    </m:sSub>
                  </m:num>
                  <m:den>
                    <m:sSub>
                      <m:sSubPr>
                        <m:ctrlPr>
                          <w:rPr>
                            <w:iCs/>
                            <w:szCs w:val="22"/>
                          </w:rPr>
                        </m:ctrlPr>
                      </m:sSubPr>
                      <m:e>
                        <m:r>
                          <w:rPr>
                            <w:szCs w:val="22"/>
                          </w:rPr>
                          <m:t>c</m:t>
                        </m:r>
                      </m:e>
                      <m:sub>
                        <m:sSub>
                          <m:sSubPr>
                            <m:ctrlPr>
                              <w:rPr>
                                <w:iCs/>
                                <w:szCs w:val="22"/>
                              </w:rPr>
                            </m:ctrlPr>
                          </m:sSubPr>
                          <m:e>
                            <m:r>
                              <w:rPr>
                                <w:szCs w:val="22"/>
                              </w:rPr>
                              <m:t>l</m:t>
                            </m:r>
                          </m:e>
                          <m:sub>
                            <m:r>
                              <w:rPr>
                                <w:szCs w:val="22"/>
                              </w:rPr>
                              <m:t>α</m:t>
                            </m:r>
                          </m:sub>
                        </m:sSub>
                      </m:sub>
                    </m:sSub>
                  </m:den>
                </m:f>
                <m:r>
                  <w:rPr>
                    <w:szCs w:val="22"/>
                  </w:rPr>
                  <m:t>=1-</m:t>
                </m:r>
                <m:f>
                  <m:fPr>
                    <m:ctrlPr>
                      <w:rPr>
                        <w:iCs/>
                        <w:szCs w:val="22"/>
                      </w:rPr>
                    </m:ctrlPr>
                  </m:fPr>
                  <m:num>
                    <m:sSub>
                      <m:sSubPr>
                        <m:ctrlPr>
                          <w:rPr>
                            <w:iCs/>
                            <w:szCs w:val="22"/>
                          </w:rPr>
                        </m:ctrlPr>
                      </m:sSubPr>
                      <m:e>
                        <m:r>
                          <w:rPr>
                            <w:szCs w:val="22"/>
                          </w:rPr>
                          <m:t>Θ'</m:t>
                        </m:r>
                      </m:e>
                      <m:sub>
                        <m:r>
                          <w:rPr>
                            <w:szCs w:val="22"/>
                          </w:rPr>
                          <m:t>f</m:t>
                        </m:r>
                      </m:sub>
                    </m:sSub>
                    <m:r>
                      <w:rPr>
                        <w:szCs w:val="22"/>
                      </w:rPr>
                      <m:t>-sin</m:t>
                    </m:r>
                    <m:sSub>
                      <m:sSubPr>
                        <m:ctrlPr>
                          <w:rPr>
                            <w:iCs/>
                            <w:szCs w:val="22"/>
                          </w:rPr>
                        </m:ctrlPr>
                      </m:sSubPr>
                      <m:e>
                        <m:r>
                          <w:rPr>
                            <w:szCs w:val="22"/>
                          </w:rPr>
                          <m:t>Θ'</m:t>
                        </m:r>
                      </m:e>
                      <m:sub>
                        <m:r>
                          <w:rPr>
                            <w:szCs w:val="22"/>
                          </w:rPr>
                          <m:t>f</m:t>
                        </m:r>
                      </m:sub>
                    </m:sSub>
                  </m:num>
                  <m:den>
                    <m:r>
                      <w:rPr>
                        <w:szCs w:val="22"/>
                      </w:rPr>
                      <m:t>π</m:t>
                    </m:r>
                  </m:den>
                </m:f>
              </m:oMath>
            </m:oMathPara>
          </w:p>
        </w:tc>
        <w:tc>
          <w:tcPr>
            <w:tcW w:w="1134" w:type="dxa"/>
            <w:vAlign w:val="center"/>
          </w:tcPr>
          <w:p w14:paraId="4BDCE1AD" w14:textId="154ECE23"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83</w:t>
            </w:r>
            <w:r w:rsidR="0066238E" w:rsidRPr="001E75DB">
              <w:fldChar w:fldCharType="end"/>
            </w:r>
            <w:r w:rsidRPr="001E75DB">
              <w:t>)</w:t>
            </w:r>
          </w:p>
        </w:tc>
      </w:tr>
    </w:tbl>
    <w:p w14:paraId="5B178BEA"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0309A1D1" w14:textId="77777777" w:rsidTr="006907CB">
        <w:trPr>
          <w:jc w:val="center"/>
        </w:trPr>
        <w:tc>
          <w:tcPr>
            <w:tcW w:w="7933" w:type="dxa"/>
          </w:tcPr>
          <w:p w14:paraId="315F863F" w14:textId="0CEF9AD3" w:rsidR="00DF5DF5" w:rsidRPr="001E75DB" w:rsidRDefault="00B33B1F" w:rsidP="006907CB">
            <w:pPr>
              <w:pStyle w:val="Gleichung"/>
              <w:rPr>
                <w:szCs w:val="22"/>
              </w:rPr>
            </w:pPr>
            <m:oMathPara>
              <m:oMath>
                <m:sSubSup>
                  <m:sSubSupPr>
                    <m:ctrlPr>
                      <w:rPr>
                        <w:iCs/>
                        <w:szCs w:val="22"/>
                      </w:rPr>
                    </m:ctrlPr>
                  </m:sSubSupPr>
                  <m:e>
                    <m:r>
                      <w:rPr>
                        <w:szCs w:val="22"/>
                      </w:rPr>
                      <m:t>Θ</m:t>
                    </m:r>
                  </m:e>
                  <m:sub>
                    <m:r>
                      <w:rPr>
                        <w:szCs w:val="22"/>
                      </w:rPr>
                      <m:t>f</m:t>
                    </m:r>
                  </m:sub>
                  <m:sup>
                    <m:r>
                      <w:rPr>
                        <w:szCs w:val="22"/>
                      </w:rPr>
                      <m:t>'</m:t>
                    </m:r>
                  </m:sup>
                </m:sSubSup>
                <m:r>
                  <w:rPr>
                    <w:szCs w:val="22"/>
                  </w:rPr>
                  <m:t>=</m:t>
                </m:r>
                <m:func>
                  <m:funcPr>
                    <m:ctrlPr>
                      <w:rPr>
                        <w:iCs/>
                        <w:szCs w:val="22"/>
                      </w:rPr>
                    </m:ctrlPr>
                  </m:funcPr>
                  <m:fName>
                    <m:sSup>
                      <m:sSupPr>
                        <m:ctrlPr>
                          <w:rPr>
                            <w:iCs/>
                            <w:szCs w:val="22"/>
                          </w:rPr>
                        </m:ctrlPr>
                      </m:sSupPr>
                      <m:e>
                        <m:r>
                          <w:rPr>
                            <w:szCs w:val="22"/>
                          </w:rPr>
                          <m:t>cos</m:t>
                        </m:r>
                      </m:e>
                      <m:sup>
                        <m:r>
                          <w:rPr>
                            <w:szCs w:val="22"/>
                          </w:rPr>
                          <m:t>-1</m:t>
                        </m:r>
                      </m:sup>
                    </m:sSup>
                  </m:fName>
                  <m:e>
                    <m:d>
                      <m:dPr>
                        <m:ctrlPr>
                          <w:rPr>
                            <w:iCs/>
                            <w:szCs w:val="22"/>
                          </w:rPr>
                        </m:ctrlPr>
                      </m:dPr>
                      <m:e>
                        <m:r>
                          <w:rPr>
                            <w:szCs w:val="22"/>
                          </w:rPr>
                          <m:t>2</m:t>
                        </m:r>
                        <m:f>
                          <m:fPr>
                            <m:ctrlPr>
                              <w:rPr>
                                <w:iCs/>
                                <w:szCs w:val="22"/>
                              </w:rPr>
                            </m:ctrlPr>
                          </m:fPr>
                          <m:num>
                            <m:sSub>
                              <m:sSubPr>
                                <m:ctrlPr>
                                  <w:rPr>
                                    <w:iCs/>
                                    <w:szCs w:val="22"/>
                                  </w:rPr>
                                </m:ctrlPr>
                              </m:sSubPr>
                              <m:e>
                                <m:r>
                                  <w:rPr>
                                    <w:szCs w:val="22"/>
                                  </w:rPr>
                                  <m:t>c</m:t>
                                </m:r>
                              </m:e>
                              <m:sub>
                                <m:r>
                                  <w:rPr>
                                    <w:szCs w:val="22"/>
                                  </w:rPr>
                                  <m:t>f</m:t>
                                </m:r>
                              </m:sub>
                            </m:sSub>
                          </m:num>
                          <m:den>
                            <m:r>
                              <w:rPr>
                                <w:szCs w:val="22"/>
                              </w:rPr>
                              <m:t>c'</m:t>
                            </m:r>
                          </m:den>
                        </m:f>
                        <m:r>
                          <w:rPr>
                            <w:szCs w:val="22"/>
                          </w:rPr>
                          <m:t>-1</m:t>
                        </m:r>
                      </m:e>
                    </m:d>
                  </m:e>
                </m:func>
              </m:oMath>
            </m:oMathPara>
          </w:p>
        </w:tc>
        <w:tc>
          <w:tcPr>
            <w:tcW w:w="1134" w:type="dxa"/>
            <w:vAlign w:val="center"/>
          </w:tcPr>
          <w:p w14:paraId="38ADEA7D" w14:textId="273C350D"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84</w:t>
            </w:r>
            <w:r w:rsidR="0066238E" w:rsidRPr="001E75DB">
              <w:fldChar w:fldCharType="end"/>
            </w:r>
            <w:r w:rsidRPr="001E75DB">
              <w:t>)</w:t>
            </w:r>
          </w:p>
        </w:tc>
      </w:tr>
    </w:tbl>
    <w:p w14:paraId="05CC9308"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76167B1" w14:textId="77777777" w:rsidTr="006907CB">
        <w:trPr>
          <w:jc w:val="center"/>
        </w:trPr>
        <w:tc>
          <w:tcPr>
            <w:tcW w:w="7933" w:type="dxa"/>
          </w:tcPr>
          <w:p w14:paraId="14314332" w14:textId="7C21193F" w:rsidR="00DF5DF5" w:rsidRPr="001E75DB" w:rsidRDefault="00B33B1F" w:rsidP="006907CB">
            <w:pPr>
              <w:pStyle w:val="Gleichung"/>
              <w:rPr>
                <w:szCs w:val="22"/>
              </w:rPr>
            </w:pPr>
            <m:oMathPara>
              <m:oMath>
                <m:sSup>
                  <m:sSupPr>
                    <m:ctrlPr>
                      <w:rPr>
                        <w:szCs w:val="22"/>
                      </w:rPr>
                    </m:ctrlPr>
                  </m:sSupPr>
                  <m:e>
                    <m:r>
                      <w:rPr>
                        <w:szCs w:val="22"/>
                      </w:rPr>
                      <m:t>c</m:t>
                    </m:r>
                  </m:e>
                  <m:sup>
                    <m:r>
                      <w:rPr>
                        <w:szCs w:val="22"/>
                      </w:rPr>
                      <m:t>'</m:t>
                    </m:r>
                  </m:sup>
                </m:sSup>
                <m:r>
                  <w:rPr>
                    <w:szCs w:val="22"/>
                  </w:rPr>
                  <m:t>=c+Δc</m:t>
                </m:r>
              </m:oMath>
            </m:oMathPara>
          </w:p>
        </w:tc>
        <w:tc>
          <w:tcPr>
            <w:tcW w:w="1134" w:type="dxa"/>
            <w:vAlign w:val="center"/>
          </w:tcPr>
          <w:p w14:paraId="40EB8BDD" w14:textId="5C7C2FD8"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85</w:t>
            </w:r>
            <w:r w:rsidR="0066238E" w:rsidRPr="001E75DB">
              <w:fldChar w:fldCharType="end"/>
            </w:r>
            <w:r w:rsidRPr="001E75DB">
              <w:t>)</w:t>
            </w:r>
          </w:p>
        </w:tc>
      </w:tr>
    </w:tbl>
    <w:p w14:paraId="1ED17B6A"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1449676" w14:textId="77777777" w:rsidTr="006907CB">
        <w:trPr>
          <w:jc w:val="center"/>
        </w:trPr>
        <w:tc>
          <w:tcPr>
            <w:tcW w:w="7933" w:type="dxa"/>
          </w:tcPr>
          <w:p w14:paraId="6578559E" w14:textId="2CA224A0" w:rsidR="00DF5DF5" w:rsidRPr="001E75DB" w:rsidRDefault="00F97438" w:rsidP="006907CB">
            <w:pPr>
              <w:pStyle w:val="Gleichung"/>
              <w:rPr>
                <w:szCs w:val="22"/>
              </w:rPr>
            </w:pPr>
            <m:oMathPara>
              <m:oMath>
                <m:r>
                  <w:rPr>
                    <w:szCs w:val="22"/>
                  </w:rPr>
                  <m:t>Δc=</m:t>
                </m:r>
                <m:d>
                  <m:dPr>
                    <m:ctrlPr>
                      <w:rPr>
                        <w:szCs w:val="22"/>
                      </w:rPr>
                    </m:ctrlPr>
                  </m:dPr>
                  <m:e>
                    <m:f>
                      <m:fPr>
                        <m:ctrlPr>
                          <w:rPr>
                            <w:szCs w:val="22"/>
                          </w:rPr>
                        </m:ctrlPr>
                      </m:fPr>
                      <m:num>
                        <m:r>
                          <w:rPr>
                            <w:szCs w:val="22"/>
                          </w:rPr>
                          <m:t>Δc</m:t>
                        </m:r>
                      </m:num>
                      <m:den>
                        <m:sSub>
                          <m:sSubPr>
                            <m:ctrlPr>
                              <w:rPr>
                                <w:szCs w:val="22"/>
                              </w:rPr>
                            </m:ctrlPr>
                          </m:sSubPr>
                          <m:e>
                            <m:r>
                              <w:rPr>
                                <w:szCs w:val="22"/>
                              </w:rPr>
                              <m:t>c</m:t>
                            </m:r>
                          </m:e>
                          <m:sub>
                            <m:r>
                              <w:rPr>
                                <w:szCs w:val="22"/>
                              </w:rPr>
                              <m:t>f</m:t>
                            </m:r>
                          </m:sub>
                        </m:sSub>
                      </m:den>
                    </m:f>
                  </m:e>
                </m:d>
                <m:r>
                  <w:rPr>
                    <w:szCs w:val="22"/>
                  </w:rPr>
                  <m:t>∙</m:t>
                </m:r>
                <m:sSub>
                  <m:sSubPr>
                    <m:ctrlPr>
                      <w:rPr>
                        <w:szCs w:val="22"/>
                      </w:rPr>
                    </m:ctrlPr>
                  </m:sSubPr>
                  <m:e>
                    <m:r>
                      <w:rPr>
                        <w:szCs w:val="22"/>
                      </w:rPr>
                      <m:t>c</m:t>
                    </m:r>
                  </m:e>
                  <m:sub>
                    <m:r>
                      <w:rPr>
                        <w:szCs w:val="22"/>
                      </w:rPr>
                      <m:t>f</m:t>
                    </m:r>
                  </m:sub>
                </m:sSub>
              </m:oMath>
            </m:oMathPara>
          </w:p>
        </w:tc>
        <w:tc>
          <w:tcPr>
            <w:tcW w:w="1134" w:type="dxa"/>
            <w:vAlign w:val="center"/>
          </w:tcPr>
          <w:p w14:paraId="54796C82" w14:textId="66952D3E"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86</w:t>
            </w:r>
            <w:r w:rsidR="0066238E" w:rsidRPr="001E75DB">
              <w:fldChar w:fldCharType="end"/>
            </w:r>
            <w:r w:rsidRPr="001E75DB">
              <w:t>)</w:t>
            </w:r>
          </w:p>
        </w:tc>
      </w:tr>
    </w:tbl>
    <w:p w14:paraId="4634C6E1" w14:textId="77777777" w:rsidR="00B14D6F" w:rsidRDefault="00B14D6F" w:rsidP="00DF5DF5">
      <w:pPr>
        <w:pStyle w:val="DiplStandard"/>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6520"/>
        <w:gridCol w:w="1554"/>
      </w:tblGrid>
      <w:tr w:rsidR="00B14D6F" w:rsidRPr="001E75DB" w14:paraId="7E929EE6" w14:textId="77777777" w:rsidTr="00776CE1">
        <w:tc>
          <w:tcPr>
            <w:tcW w:w="988" w:type="dxa"/>
          </w:tcPr>
          <w:p w14:paraId="6FBB5567" w14:textId="77777777" w:rsidR="00B14D6F" w:rsidRPr="008122A7" w:rsidRDefault="00B33B1F" w:rsidP="006907CB">
            <w:pPr>
              <w:pStyle w:val="DiplStandard"/>
              <w:jc w:val="left"/>
            </w:pPr>
            <m:oMathPara>
              <m:oMathParaPr>
                <m:jc m:val="left"/>
              </m:oMathParaPr>
              <m:oMath>
                <m:sSup>
                  <m:sSupPr>
                    <m:ctrlPr>
                      <w:rPr>
                        <w:rFonts w:ascii="Cambria Math" w:hAnsi="Cambria Math"/>
                        <w:iCs/>
                        <w:szCs w:val="22"/>
                      </w:rPr>
                    </m:ctrlPr>
                  </m:sSupPr>
                  <m:e>
                    <m:r>
                      <w:rPr>
                        <w:rFonts w:ascii="Cambria Math" w:hAnsi="Cambria Math"/>
                        <w:szCs w:val="22"/>
                      </w:rPr>
                      <m:t>c</m:t>
                    </m:r>
                  </m:e>
                  <m:sup>
                    <m:r>
                      <m:rPr>
                        <m:sty m:val="p"/>
                      </m:rPr>
                      <w:rPr>
                        <w:rFonts w:ascii="Cambria Math" w:hAnsi="Cambria Math"/>
                        <w:szCs w:val="22"/>
                      </w:rPr>
                      <m:t>'</m:t>
                    </m:r>
                  </m:sup>
                </m:sSup>
              </m:oMath>
            </m:oMathPara>
          </w:p>
        </w:tc>
        <w:tc>
          <w:tcPr>
            <w:tcW w:w="6520" w:type="dxa"/>
          </w:tcPr>
          <w:p w14:paraId="00C85485" w14:textId="77777777" w:rsidR="00B14D6F" w:rsidRDefault="00B14D6F" w:rsidP="006907CB">
            <w:pPr>
              <w:pStyle w:val="DiplStandard"/>
            </w:pPr>
            <w:r w:rsidRPr="001E75DB">
              <w:rPr>
                <w:iCs/>
                <w:szCs w:val="22"/>
              </w:rPr>
              <w:t>Increased chord due to extended (fowler) flaps</w:t>
            </w:r>
          </w:p>
        </w:tc>
        <w:tc>
          <w:tcPr>
            <w:tcW w:w="1554" w:type="dxa"/>
          </w:tcPr>
          <w:p w14:paraId="205F2EC9" w14:textId="77777777" w:rsidR="00B14D6F" w:rsidRPr="001E75DB" w:rsidRDefault="00B14D6F" w:rsidP="006907CB">
            <w:pPr>
              <w:pStyle w:val="DiplStandard"/>
              <w:rPr>
                <w:iCs/>
                <w:szCs w:val="22"/>
              </w:rPr>
            </w:pPr>
          </w:p>
        </w:tc>
      </w:tr>
      <w:tr w:rsidR="00B14D6F" w:rsidRPr="001E75DB" w14:paraId="3FC818AC" w14:textId="77777777" w:rsidTr="00776CE1">
        <w:tc>
          <w:tcPr>
            <w:tcW w:w="988" w:type="dxa"/>
          </w:tcPr>
          <w:p w14:paraId="59E6C6A4" w14:textId="77777777" w:rsidR="00B14D6F" w:rsidRPr="00153145" w:rsidRDefault="00B33B1F" w:rsidP="006907CB">
            <w:pPr>
              <w:pStyle w:val="DiplStandard"/>
            </w:pPr>
            <m:oMathPara>
              <m:oMathParaPr>
                <m:jc m:val="left"/>
              </m:oMathParaPr>
              <m:oMath>
                <m:sSub>
                  <m:sSubPr>
                    <m:ctrlPr>
                      <w:rPr>
                        <w:rFonts w:ascii="Cambria Math" w:hAnsi="Cambria Math"/>
                        <w:iCs/>
                        <w:szCs w:val="22"/>
                      </w:rPr>
                    </m:ctrlPr>
                  </m:sSubPr>
                  <m:e>
                    <m:r>
                      <w:rPr>
                        <w:rFonts w:ascii="Cambria Math" w:hAnsi="Cambria Math"/>
                        <w:szCs w:val="22"/>
                      </w:rPr>
                      <m:t>Δ</m:t>
                    </m:r>
                  </m:e>
                  <m:sub>
                    <m:r>
                      <w:rPr>
                        <w:rFonts w:ascii="Cambria Math" w:hAnsi="Cambria Math"/>
                        <w:szCs w:val="22"/>
                      </w:rPr>
                      <m:t>f</m:t>
                    </m:r>
                  </m:sub>
                </m:sSub>
                <m:sSubSup>
                  <m:sSubSupPr>
                    <m:ctrlPr>
                      <w:rPr>
                        <w:rFonts w:ascii="Cambria Math" w:hAnsi="Cambria Math"/>
                        <w:iCs/>
                        <w:szCs w:val="22"/>
                      </w:rPr>
                    </m:ctrlPr>
                  </m:sSubSupPr>
                  <m:e>
                    <m:r>
                      <w:rPr>
                        <w:rFonts w:ascii="Cambria Math" w:hAnsi="Cambria Math"/>
                        <w:szCs w:val="22"/>
                      </w:rPr>
                      <m:t>c</m:t>
                    </m:r>
                  </m:e>
                  <m:sub>
                    <m:sSub>
                      <m:sSubPr>
                        <m:ctrlPr>
                          <w:rPr>
                            <w:rFonts w:ascii="Cambria Math" w:hAnsi="Cambria Math"/>
                            <w:iCs/>
                            <w:szCs w:val="22"/>
                          </w:rPr>
                        </m:ctrlPr>
                      </m:sSubPr>
                      <m:e>
                        <m:r>
                          <w:rPr>
                            <w:rFonts w:ascii="Cambria Math" w:hAnsi="Cambria Math"/>
                            <w:szCs w:val="22"/>
                          </w:rPr>
                          <m:t>l</m:t>
                        </m:r>
                      </m:e>
                      <m:sub>
                        <m:r>
                          <m:rPr>
                            <m:sty m:val="p"/>
                          </m:rPr>
                          <w:rPr>
                            <w:rFonts w:ascii="Cambria Math" w:hAnsi="Cambria Math"/>
                            <w:szCs w:val="22"/>
                          </w:rPr>
                          <m:t>0</m:t>
                        </m:r>
                      </m:sub>
                    </m:sSub>
                  </m:sub>
                  <m:sup>
                    <m:r>
                      <m:rPr>
                        <m:sty m:val="p"/>
                      </m:rPr>
                      <w:rPr>
                        <w:rFonts w:ascii="Cambria Math" w:hAnsi="Cambria Math"/>
                        <w:szCs w:val="22"/>
                      </w:rPr>
                      <m:t>'</m:t>
                    </m:r>
                  </m:sup>
                </m:sSubSup>
              </m:oMath>
            </m:oMathPara>
          </w:p>
        </w:tc>
        <w:tc>
          <w:tcPr>
            <w:tcW w:w="6520" w:type="dxa"/>
          </w:tcPr>
          <w:p w14:paraId="055F6529" w14:textId="77777777" w:rsidR="00B14D6F" w:rsidRDefault="00B14D6F" w:rsidP="006907CB">
            <w:pPr>
              <w:pStyle w:val="DiplStandard"/>
            </w:pPr>
            <w:r w:rsidRPr="001E75DB">
              <w:rPr>
                <w:iCs/>
                <w:szCs w:val="22"/>
              </w:rPr>
              <w:t xml:space="preserve">Lift increment based on extended chord </w:t>
            </w:r>
            <m:oMath>
              <m:sSup>
                <m:sSupPr>
                  <m:ctrlPr>
                    <w:rPr>
                      <w:rFonts w:ascii="Cambria Math" w:hAnsi="Cambria Math"/>
                      <w:iCs/>
                      <w:szCs w:val="22"/>
                    </w:rPr>
                  </m:ctrlPr>
                </m:sSupPr>
                <m:e>
                  <m:r>
                    <w:rPr>
                      <w:rFonts w:ascii="Cambria Math" w:hAnsi="Cambria Math"/>
                      <w:szCs w:val="22"/>
                    </w:rPr>
                    <m:t>c</m:t>
                  </m:r>
                </m:e>
                <m:sup>
                  <m:r>
                    <m:rPr>
                      <m:sty m:val="p"/>
                    </m:rPr>
                    <w:rPr>
                      <w:rFonts w:ascii="Cambria Math" w:hAnsi="Cambria Math"/>
                      <w:szCs w:val="22"/>
                    </w:rPr>
                    <m:t>'</m:t>
                  </m:r>
                </m:sup>
              </m:sSup>
            </m:oMath>
          </w:p>
        </w:tc>
        <w:tc>
          <w:tcPr>
            <w:tcW w:w="1554" w:type="dxa"/>
          </w:tcPr>
          <w:p w14:paraId="37B898BB" w14:textId="77777777" w:rsidR="00B14D6F" w:rsidRPr="001E75DB" w:rsidRDefault="00B14D6F" w:rsidP="006907CB">
            <w:pPr>
              <w:pStyle w:val="DiplStandard"/>
            </w:pPr>
          </w:p>
        </w:tc>
      </w:tr>
      <w:tr w:rsidR="00B14D6F" w:rsidRPr="001E75DB" w14:paraId="6F8D59A4" w14:textId="77777777" w:rsidTr="00776CE1">
        <w:tc>
          <w:tcPr>
            <w:tcW w:w="988" w:type="dxa"/>
          </w:tcPr>
          <w:p w14:paraId="7A67570C" w14:textId="77777777" w:rsidR="00B14D6F" w:rsidRPr="00153145" w:rsidRDefault="00B33B1F" w:rsidP="006907CB">
            <w:pPr>
              <w:pStyle w:val="DiplStandard"/>
            </w:pPr>
            <m:oMathPara>
              <m:oMathParaPr>
                <m:jc m:val="left"/>
              </m:oMathParaPr>
              <m:oMath>
                <m:sSub>
                  <m:sSubPr>
                    <m:ctrlPr>
                      <w:rPr>
                        <w:rFonts w:ascii="Cambria Math" w:hAnsi="Cambria Math"/>
                        <w:iCs/>
                        <w:szCs w:val="22"/>
                      </w:rPr>
                    </m:ctrlPr>
                  </m:sSubPr>
                  <m:e>
                    <m:r>
                      <w:rPr>
                        <w:rFonts w:ascii="Cambria Math" w:hAnsi="Cambria Math"/>
                        <w:szCs w:val="22"/>
                      </w:rPr>
                      <m:t>η</m:t>
                    </m:r>
                  </m:e>
                  <m:sub>
                    <m:r>
                      <w:rPr>
                        <w:rFonts w:ascii="Cambria Math" w:hAnsi="Cambria Math"/>
                        <w:szCs w:val="22"/>
                      </w:rPr>
                      <m:t>δ</m:t>
                    </m:r>
                  </m:sub>
                </m:sSub>
                <m:r>
                  <w:rPr>
                    <w:rFonts w:ascii="Cambria Math" w:hAnsi="Cambria Math"/>
                    <w:szCs w:val="22"/>
                  </w:rPr>
                  <m:t> </m:t>
                </m:r>
              </m:oMath>
            </m:oMathPara>
          </w:p>
        </w:tc>
        <w:tc>
          <w:tcPr>
            <w:tcW w:w="6520" w:type="dxa"/>
          </w:tcPr>
          <w:p w14:paraId="69835C05" w14:textId="77777777" w:rsidR="00B14D6F" w:rsidRDefault="00B14D6F" w:rsidP="006907CB">
            <w:pPr>
              <w:pStyle w:val="DiplStandard"/>
            </w:pPr>
            <w:r w:rsidRPr="001E75DB">
              <w:rPr>
                <w:iCs/>
                <w:szCs w:val="22"/>
              </w:rPr>
              <w:t xml:space="preserve">Lift </w:t>
            </w:r>
            <w:r w:rsidRPr="001E75DB">
              <w:t>effectiveness</w:t>
            </w:r>
          </w:p>
        </w:tc>
        <w:tc>
          <w:tcPr>
            <w:tcW w:w="1554" w:type="dxa"/>
          </w:tcPr>
          <w:p w14:paraId="6F6E24F9" w14:textId="77777777" w:rsidR="00B14D6F" w:rsidRPr="001E75DB" w:rsidRDefault="00B14D6F" w:rsidP="006907CB">
            <w:pPr>
              <w:pStyle w:val="DiplStandard"/>
            </w:pPr>
          </w:p>
        </w:tc>
      </w:tr>
      <w:tr w:rsidR="00B14D6F" w:rsidRPr="001E75DB" w14:paraId="77CE3A51" w14:textId="77777777" w:rsidTr="00776CE1">
        <w:trPr>
          <w:trHeight w:val="293"/>
        </w:trPr>
        <w:tc>
          <w:tcPr>
            <w:tcW w:w="988" w:type="dxa"/>
          </w:tcPr>
          <w:p w14:paraId="1CB4EC14" w14:textId="77777777" w:rsidR="00B14D6F" w:rsidRPr="00153145" w:rsidRDefault="00B33B1F" w:rsidP="006907CB">
            <w:pPr>
              <w:pStyle w:val="DiplStandard"/>
            </w:pPr>
            <m:oMathPara>
              <m:oMathParaPr>
                <m:jc m:val="left"/>
              </m:oMathParaPr>
              <m:oMath>
                <m:sSubSup>
                  <m:sSubSupPr>
                    <m:ctrlPr>
                      <w:rPr>
                        <w:rFonts w:ascii="Cambria Math" w:hAnsi="Cambria Math"/>
                        <w:iCs/>
                        <w:szCs w:val="22"/>
                      </w:rPr>
                    </m:ctrlPr>
                  </m:sSubSupPr>
                  <m:e>
                    <m:r>
                      <w:rPr>
                        <w:rFonts w:ascii="Cambria Math" w:hAnsi="Cambria Math"/>
                        <w:szCs w:val="22"/>
                      </w:rPr>
                      <m:t>α</m:t>
                    </m:r>
                  </m:e>
                  <m:sub>
                    <m:r>
                      <w:rPr>
                        <w:rFonts w:ascii="Cambria Math" w:hAnsi="Cambria Math"/>
                        <w:szCs w:val="22"/>
                      </w:rPr>
                      <m:t>δ</m:t>
                    </m:r>
                  </m:sub>
                  <m:sup>
                    <m:r>
                      <w:rPr>
                        <w:rFonts w:ascii="Cambria Math" w:hAnsi="Cambria Math"/>
                        <w:szCs w:val="22"/>
                      </w:rPr>
                      <m:t>'</m:t>
                    </m:r>
                  </m:sup>
                </m:sSubSup>
              </m:oMath>
            </m:oMathPara>
          </w:p>
        </w:tc>
        <w:tc>
          <w:tcPr>
            <w:tcW w:w="6520" w:type="dxa"/>
          </w:tcPr>
          <w:p w14:paraId="63D18CB6" w14:textId="77777777" w:rsidR="00B14D6F" w:rsidRDefault="00B14D6F" w:rsidP="006907CB">
            <w:pPr>
              <w:pStyle w:val="DiplStandard"/>
            </w:pPr>
            <w:r w:rsidRPr="001E75DB">
              <w:rPr>
                <w:iCs/>
                <w:szCs w:val="22"/>
              </w:rPr>
              <w:t>Theoretical flap lift factor (based on extended chord c’)</w:t>
            </w:r>
          </w:p>
        </w:tc>
        <w:tc>
          <w:tcPr>
            <w:tcW w:w="1554" w:type="dxa"/>
          </w:tcPr>
          <w:p w14:paraId="79100CF6" w14:textId="77777777" w:rsidR="00B14D6F" w:rsidRPr="001E75DB" w:rsidRDefault="00B14D6F" w:rsidP="006907CB">
            <w:pPr>
              <w:pStyle w:val="DiplStandard"/>
            </w:pPr>
          </w:p>
        </w:tc>
      </w:tr>
      <w:tr w:rsidR="00B14D6F" w:rsidRPr="001E75DB" w14:paraId="47F630AD" w14:textId="77777777" w:rsidTr="00776CE1">
        <w:tc>
          <w:tcPr>
            <w:tcW w:w="988" w:type="dxa"/>
          </w:tcPr>
          <w:p w14:paraId="3DA0267E" w14:textId="77777777" w:rsidR="00B14D6F" w:rsidRPr="00153145" w:rsidRDefault="00B33B1F" w:rsidP="006907CB">
            <w:pPr>
              <w:pStyle w:val="DiplStandard"/>
            </w:pPr>
            <m:oMathPara>
              <m:oMathParaPr>
                <m:jc m:val="left"/>
              </m:oMathParaPr>
              <m:oMath>
                <m:sSubSup>
                  <m:sSubSupPr>
                    <m:ctrlPr>
                      <w:rPr>
                        <w:rFonts w:ascii="Cambria Math" w:hAnsi="Cambria Math"/>
                        <w:iCs/>
                        <w:szCs w:val="22"/>
                      </w:rPr>
                    </m:ctrlPr>
                  </m:sSubSupPr>
                  <m:e>
                    <m:r>
                      <w:rPr>
                        <w:rFonts w:ascii="Cambria Math" w:hAnsi="Cambria Math"/>
                        <w:szCs w:val="22"/>
                      </w:rPr>
                      <m:t>Θ</m:t>
                    </m:r>
                  </m:e>
                  <m:sub>
                    <m:r>
                      <w:rPr>
                        <w:rFonts w:ascii="Cambria Math" w:hAnsi="Cambria Math"/>
                        <w:szCs w:val="22"/>
                      </w:rPr>
                      <m:t>f</m:t>
                    </m:r>
                  </m:sub>
                  <m:sup>
                    <m:r>
                      <m:rPr>
                        <m:sty m:val="p"/>
                      </m:rPr>
                      <w:rPr>
                        <w:rFonts w:ascii="Cambria Math" w:hAnsi="Cambria Math"/>
                        <w:szCs w:val="22"/>
                      </w:rPr>
                      <m:t>'</m:t>
                    </m:r>
                  </m:sup>
                </m:sSubSup>
              </m:oMath>
            </m:oMathPara>
          </w:p>
        </w:tc>
        <w:tc>
          <w:tcPr>
            <w:tcW w:w="6520" w:type="dxa"/>
          </w:tcPr>
          <w:p w14:paraId="43F18D5C" w14:textId="77777777" w:rsidR="00B14D6F" w:rsidRDefault="00B14D6F" w:rsidP="006907CB">
            <w:pPr>
              <w:pStyle w:val="DiplStandard"/>
            </w:pPr>
            <w:r w:rsidRPr="001E75DB">
              <w:rPr>
                <w:iCs/>
                <w:szCs w:val="22"/>
              </w:rPr>
              <w:t>Angle characterizing relative flap (based on extended chord c’)</w:t>
            </w:r>
          </w:p>
        </w:tc>
        <w:tc>
          <w:tcPr>
            <w:tcW w:w="1554" w:type="dxa"/>
          </w:tcPr>
          <w:p w14:paraId="24C8D73E" w14:textId="77777777" w:rsidR="00B14D6F" w:rsidRPr="001E75DB" w:rsidRDefault="00B14D6F" w:rsidP="006907CB">
            <w:pPr>
              <w:pStyle w:val="DiplStandard"/>
              <w:rPr>
                <w:iCs/>
                <w:szCs w:val="22"/>
              </w:rPr>
            </w:pPr>
          </w:p>
        </w:tc>
      </w:tr>
      <w:tr w:rsidR="001A1F53" w:rsidRPr="001E75DB" w14:paraId="5A21E342" w14:textId="77777777" w:rsidTr="00776CE1">
        <w:tc>
          <w:tcPr>
            <w:tcW w:w="988" w:type="dxa"/>
          </w:tcPr>
          <w:p w14:paraId="76B9D2DF" w14:textId="7121A746" w:rsidR="001A1F53" w:rsidRPr="001A1F53" w:rsidRDefault="001A1F53" w:rsidP="006907CB">
            <w:pPr>
              <w:pStyle w:val="DiplStandard"/>
              <w:rPr>
                <w:iCs/>
                <w:szCs w:val="22"/>
              </w:rPr>
            </w:pPr>
            <m:oMathPara>
              <m:oMathParaPr>
                <m:jc m:val="left"/>
              </m:oMathParaPr>
              <m:oMath>
                <m:r>
                  <w:rPr>
                    <w:rFonts w:ascii="Cambria Math" w:hAnsi="Cambria Math"/>
                    <w:szCs w:val="22"/>
                  </w:rPr>
                  <m:t>Δc</m:t>
                </m:r>
              </m:oMath>
            </m:oMathPara>
          </w:p>
        </w:tc>
        <w:tc>
          <w:tcPr>
            <w:tcW w:w="6520" w:type="dxa"/>
          </w:tcPr>
          <w:p w14:paraId="51DBB464" w14:textId="1CA31065" w:rsidR="001A1F53" w:rsidRPr="001E75DB" w:rsidRDefault="001A1F53" w:rsidP="006907CB">
            <w:pPr>
              <w:pStyle w:val="DiplStandard"/>
              <w:rPr>
                <w:iCs/>
                <w:szCs w:val="22"/>
              </w:rPr>
            </w:pPr>
            <w:r>
              <w:rPr>
                <w:iCs/>
                <w:szCs w:val="22"/>
              </w:rPr>
              <w:t>Chord increment estimation</w:t>
            </w:r>
            <w:r w:rsidR="00776CE1">
              <w:rPr>
                <w:iCs/>
                <w:szCs w:val="22"/>
              </w:rPr>
              <w:t xml:space="preserve"> (due to extended flaps)</w:t>
            </w:r>
          </w:p>
        </w:tc>
        <w:tc>
          <w:tcPr>
            <w:tcW w:w="1554" w:type="dxa"/>
          </w:tcPr>
          <w:p w14:paraId="74A43212" w14:textId="77777777" w:rsidR="001A1F53" w:rsidRPr="001E75DB" w:rsidRDefault="001A1F53" w:rsidP="006907CB">
            <w:pPr>
              <w:pStyle w:val="DiplStandard"/>
              <w:rPr>
                <w:iCs/>
                <w:szCs w:val="22"/>
              </w:rPr>
            </w:pPr>
          </w:p>
        </w:tc>
      </w:tr>
    </w:tbl>
    <w:p w14:paraId="6679F510" w14:textId="59ABD36F" w:rsidR="00B14D6F" w:rsidRDefault="00EC1F21" w:rsidP="00DF5DF5">
      <w:pPr>
        <w:pStyle w:val="DiplStandard"/>
        <w:rPr>
          <w:b/>
          <w:bCs/>
        </w:rPr>
      </w:pPr>
      <w:r>
        <w:rPr>
          <w:b/>
          <w:bCs/>
        </w:rPr>
        <w:t xml:space="preserve"> </w:t>
      </w:r>
    </w:p>
    <w:p w14:paraId="234E43F4" w14:textId="4A9EB93A" w:rsidR="00DF5DF5" w:rsidRPr="001E75DB" w:rsidRDefault="00B33B1F" w:rsidP="00DF5DF5">
      <w:pPr>
        <w:pStyle w:val="DiplStandard"/>
      </w:pPr>
      <m:oMath>
        <m:sSub>
          <m:sSubPr>
            <m:ctrlPr>
              <w:rPr>
                <w:rFonts w:ascii="Cambria Math" w:hAnsi="Cambria Math"/>
                <w:b/>
                <w:bCs/>
                <w:i/>
              </w:rPr>
            </m:ctrlPr>
          </m:sSubPr>
          <m:e>
            <m:r>
              <m:rPr>
                <m:sty m:val="bi"/>
              </m:rPr>
              <w:rPr>
                <w:rFonts w:ascii="Cambria Math" w:hAnsi="Cambria Math"/>
              </w:rPr>
              <m:t>0≤δ</m:t>
            </m:r>
          </m:e>
          <m:sub>
            <m:r>
              <m:rPr>
                <m:sty m:val="bi"/>
              </m:rPr>
              <w:rPr>
                <w:rFonts w:ascii="Cambria Math" w:hAnsi="Cambria Math"/>
              </w:rPr>
              <m:t>f</m:t>
            </m:r>
          </m:sub>
        </m:sSub>
        <m:r>
          <m:rPr>
            <m:sty m:val="bi"/>
          </m:rPr>
          <w:rPr>
            <w:rFonts w:ascii="Cambria Math" w:hAnsi="Cambria Math"/>
          </w:rPr>
          <m:t>≤5°</m:t>
        </m:r>
      </m:oMath>
      <w:r w:rsidR="003E423A" w:rsidRPr="001E75DB">
        <w:rPr>
          <w:b/>
          <w:bCs/>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36E8D9B" w14:textId="77777777" w:rsidTr="006907CB">
        <w:trPr>
          <w:jc w:val="center"/>
        </w:trPr>
        <w:tc>
          <w:tcPr>
            <w:tcW w:w="7933" w:type="dxa"/>
          </w:tcPr>
          <w:p w14:paraId="0C91BEA3" w14:textId="64F13008" w:rsidR="00DF5DF5" w:rsidRPr="001E75DB" w:rsidRDefault="00B33B1F" w:rsidP="006907CB">
            <w:pPr>
              <w:pStyle w:val="Gleichung"/>
              <w:rPr>
                <w:szCs w:val="22"/>
              </w:rPr>
            </w:pPr>
            <m:oMathPara>
              <m:oMath>
                <m:f>
                  <m:fPr>
                    <m:type m:val="lin"/>
                    <m:ctrlPr>
                      <w:rPr>
                        <w:iCs/>
                        <w:szCs w:val="22"/>
                      </w:rPr>
                    </m:ctrlPr>
                  </m:fPr>
                  <m:num>
                    <m:r>
                      <w:rPr>
                        <w:szCs w:val="22"/>
                      </w:rPr>
                      <m:t>ΔC</m:t>
                    </m:r>
                  </m:num>
                  <m:den>
                    <m:sSub>
                      <m:sSubPr>
                        <m:ctrlPr>
                          <w:rPr>
                            <w:iCs/>
                            <w:szCs w:val="22"/>
                          </w:rPr>
                        </m:ctrlPr>
                      </m:sSubPr>
                      <m:e>
                        <m:r>
                          <w:rPr>
                            <w:szCs w:val="22"/>
                          </w:rPr>
                          <m:t>c</m:t>
                        </m:r>
                      </m:e>
                      <m:sub>
                        <m:r>
                          <w:rPr>
                            <w:szCs w:val="22"/>
                          </w:rPr>
                          <m:t>f</m:t>
                        </m:r>
                      </m:sub>
                    </m:sSub>
                  </m:den>
                </m:f>
                <m:r>
                  <w:rPr>
                    <w:szCs w:val="22"/>
                  </w:rPr>
                  <m:t>=0.0454∙</m:t>
                </m:r>
                <m:sSub>
                  <m:sSubPr>
                    <m:ctrlPr>
                      <w:rPr>
                        <w:iCs/>
                        <w:szCs w:val="22"/>
                      </w:rPr>
                    </m:ctrlPr>
                  </m:sSubPr>
                  <m:e>
                    <m:r>
                      <w:rPr>
                        <w:szCs w:val="22"/>
                      </w:rPr>
                      <m:t>δ</m:t>
                    </m:r>
                  </m:e>
                  <m:sub>
                    <m:r>
                      <w:rPr>
                        <w:szCs w:val="22"/>
                      </w:rPr>
                      <m:t>f</m:t>
                    </m:r>
                  </m:sub>
                </m:sSub>
              </m:oMath>
            </m:oMathPara>
          </w:p>
        </w:tc>
        <w:tc>
          <w:tcPr>
            <w:tcW w:w="1134" w:type="dxa"/>
            <w:vAlign w:val="center"/>
          </w:tcPr>
          <w:p w14:paraId="4E4B2245" w14:textId="0B013DFC" w:rsidR="00DF5DF5" w:rsidRPr="001E75DB" w:rsidRDefault="00DF5DF5" w:rsidP="006907CB">
            <w:pPr>
              <w:pStyle w:val="DiplStandard"/>
              <w:jc w:val="right"/>
            </w:pPr>
            <w:bookmarkStart w:id="239" w:name="_Ref8870117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87</w:t>
            </w:r>
            <w:r w:rsidR="0066238E" w:rsidRPr="001E75DB">
              <w:fldChar w:fldCharType="end"/>
            </w:r>
            <w:r w:rsidRPr="001E75DB">
              <w:t>)</w:t>
            </w:r>
            <w:bookmarkEnd w:id="239"/>
          </w:p>
        </w:tc>
      </w:tr>
    </w:tbl>
    <w:p w14:paraId="494ECF71" w14:textId="77777777" w:rsidR="00DF5DF5" w:rsidRPr="001E75DB" w:rsidRDefault="00B33B1F" w:rsidP="00DF5DF5">
      <w:pPr>
        <w:pStyle w:val="DiplStandard"/>
      </w:pPr>
      <m:oMath>
        <m:sSub>
          <m:sSubPr>
            <m:ctrlPr>
              <w:rPr>
                <w:rFonts w:ascii="Cambria Math" w:hAnsi="Cambria Math"/>
                <w:b/>
                <w:bCs/>
                <w:i/>
              </w:rPr>
            </m:ctrlPr>
          </m:sSubPr>
          <m:e>
            <m:r>
              <m:rPr>
                <m:sty m:val="bi"/>
              </m:rPr>
              <w:rPr>
                <w:rFonts w:ascii="Cambria Math" w:hAnsi="Cambria Math"/>
              </w:rPr>
              <m:t>5≤δ</m:t>
            </m:r>
          </m:e>
          <m:sub>
            <m:r>
              <m:rPr>
                <m:sty m:val="bi"/>
              </m:rPr>
              <w:rPr>
                <w:rFonts w:ascii="Cambria Math" w:hAnsi="Cambria Math"/>
              </w:rPr>
              <m:t>f</m:t>
            </m:r>
          </m:sub>
        </m:sSub>
        <m:r>
          <m:rPr>
            <m:sty m:val="bi"/>
          </m:rPr>
          <w:rPr>
            <w:rFonts w:ascii="Cambria Math" w:hAnsi="Cambria Math"/>
          </w:rPr>
          <m:t>≤45°</m:t>
        </m:r>
      </m:oMath>
      <w:r w:rsidR="003E423A" w:rsidRPr="001E75DB">
        <w:rPr>
          <w:b/>
          <w:bCs/>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68C223C" w14:textId="77777777" w:rsidTr="006907CB">
        <w:trPr>
          <w:jc w:val="center"/>
        </w:trPr>
        <w:tc>
          <w:tcPr>
            <w:tcW w:w="7933" w:type="dxa"/>
          </w:tcPr>
          <w:p w14:paraId="6F78FC56" w14:textId="643245C8" w:rsidR="00DF5DF5" w:rsidRPr="001E75DB" w:rsidRDefault="00B33B1F" w:rsidP="006907CB">
            <w:pPr>
              <w:pStyle w:val="Gleichung"/>
              <w:rPr>
                <w:szCs w:val="22"/>
              </w:rPr>
            </w:pPr>
            <m:oMathPara>
              <m:oMath>
                <m:f>
                  <m:fPr>
                    <m:type m:val="lin"/>
                    <m:ctrlPr>
                      <w:rPr>
                        <w:iCs/>
                        <w:szCs w:val="22"/>
                      </w:rPr>
                    </m:ctrlPr>
                  </m:fPr>
                  <m:num>
                    <m:r>
                      <w:rPr>
                        <w:szCs w:val="22"/>
                      </w:rPr>
                      <m:t>ΔC</m:t>
                    </m:r>
                  </m:num>
                  <m:den>
                    <m:sSub>
                      <m:sSubPr>
                        <m:ctrlPr>
                          <w:rPr>
                            <w:iCs/>
                            <w:szCs w:val="22"/>
                          </w:rPr>
                        </m:ctrlPr>
                      </m:sSubPr>
                      <m:e>
                        <m:r>
                          <w:rPr>
                            <w:szCs w:val="22"/>
                          </w:rPr>
                          <m:t>c</m:t>
                        </m:r>
                      </m:e>
                      <m:sub>
                        <m:r>
                          <w:rPr>
                            <w:szCs w:val="22"/>
                          </w:rPr>
                          <m:t>f</m:t>
                        </m:r>
                      </m:sub>
                    </m:sSub>
                  </m:den>
                </m:f>
                <m:r>
                  <w:rPr>
                    <w:szCs w:val="22"/>
                  </w:rPr>
                  <m:t>=0.0053∙</m:t>
                </m:r>
                <m:sSub>
                  <m:sSubPr>
                    <m:ctrlPr>
                      <w:rPr>
                        <w:iCs/>
                        <w:szCs w:val="22"/>
                      </w:rPr>
                    </m:ctrlPr>
                  </m:sSubPr>
                  <m:e>
                    <m:r>
                      <w:rPr>
                        <w:szCs w:val="22"/>
                      </w:rPr>
                      <m:t>δ</m:t>
                    </m:r>
                  </m:e>
                  <m:sub>
                    <m:r>
                      <w:rPr>
                        <w:szCs w:val="22"/>
                      </w:rPr>
                      <m:t>f</m:t>
                    </m:r>
                  </m:sub>
                </m:sSub>
                <m:r>
                  <w:rPr>
                    <w:szCs w:val="22"/>
                  </w:rPr>
                  <m:t>+0.3997</m:t>
                </m:r>
              </m:oMath>
            </m:oMathPara>
          </w:p>
        </w:tc>
        <w:tc>
          <w:tcPr>
            <w:tcW w:w="1134" w:type="dxa"/>
            <w:vAlign w:val="center"/>
          </w:tcPr>
          <w:p w14:paraId="0F756ABA" w14:textId="275E30B7"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88</w:t>
            </w:r>
            <w:r w:rsidR="0066238E" w:rsidRPr="001E75DB">
              <w:fldChar w:fldCharType="end"/>
            </w:r>
            <w:r w:rsidRPr="001E75DB">
              <w:t>)</w:t>
            </w:r>
          </w:p>
        </w:tc>
      </w:tr>
    </w:tbl>
    <w:p w14:paraId="348CCC96" w14:textId="2B6C03B0"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85F809C" w14:textId="77777777" w:rsidTr="006907CB">
        <w:trPr>
          <w:jc w:val="center"/>
        </w:trPr>
        <w:tc>
          <w:tcPr>
            <w:tcW w:w="7933" w:type="dxa"/>
          </w:tcPr>
          <w:p w14:paraId="18917055" w14:textId="7940CCE7" w:rsidR="00DF5DF5" w:rsidRPr="001E75DB" w:rsidRDefault="00B33B1F" w:rsidP="006907CB">
            <w:pPr>
              <w:pStyle w:val="Gleichung"/>
              <w:rPr>
                <w:szCs w:val="22"/>
              </w:rPr>
            </w:pPr>
            <m:oMathPara>
              <m:oMath>
                <m:sSub>
                  <m:sSubPr>
                    <m:ctrlPr>
                      <w:rPr>
                        <w:szCs w:val="22"/>
                      </w:rPr>
                    </m:ctrlPr>
                  </m:sSubPr>
                  <m:e>
                    <m:r>
                      <w:rPr>
                        <w:szCs w:val="22"/>
                      </w:rPr>
                      <m:t>η</m:t>
                    </m:r>
                  </m:e>
                  <m:sub>
                    <m:r>
                      <w:rPr>
                        <w:szCs w:val="22"/>
                      </w:rPr>
                      <m:t>δ</m:t>
                    </m:r>
                  </m:sub>
                </m:sSub>
                <m:r>
                  <w:rPr>
                    <w:szCs w:val="22"/>
                  </w:rPr>
                  <m:t>=-7.514∙</m:t>
                </m:r>
                <m:sSup>
                  <m:sSupPr>
                    <m:ctrlPr>
                      <w:rPr>
                        <w:iCs/>
                        <w:szCs w:val="22"/>
                      </w:rPr>
                    </m:ctrlPr>
                  </m:sSupPr>
                  <m:e>
                    <m:r>
                      <w:rPr>
                        <w:szCs w:val="22"/>
                      </w:rPr>
                      <m:t>10</m:t>
                    </m:r>
                  </m:e>
                  <m:sup>
                    <m:r>
                      <w:rPr>
                        <w:szCs w:val="22"/>
                      </w:rPr>
                      <m:t>-6</m:t>
                    </m:r>
                  </m:sup>
                </m:sSup>
                <m:sSubSup>
                  <m:sSubSupPr>
                    <m:ctrlPr>
                      <w:rPr>
                        <w:iCs/>
                        <w:szCs w:val="22"/>
                      </w:rPr>
                    </m:ctrlPr>
                  </m:sSubSupPr>
                  <m:e>
                    <m:r>
                      <w:rPr>
                        <w:szCs w:val="22"/>
                      </w:rPr>
                      <m:t>δ</m:t>
                    </m:r>
                  </m:e>
                  <m:sub>
                    <m:r>
                      <w:rPr>
                        <w:szCs w:val="22"/>
                      </w:rPr>
                      <m:t>f</m:t>
                    </m:r>
                  </m:sub>
                  <m:sup>
                    <m:r>
                      <w:rPr>
                        <w:szCs w:val="22"/>
                      </w:rPr>
                      <m:t>3</m:t>
                    </m:r>
                  </m:sup>
                </m:sSubSup>
                <m:r>
                  <w:rPr>
                    <w:szCs w:val="22"/>
                  </w:rPr>
                  <m:t>+1.731∙</m:t>
                </m:r>
                <m:sSup>
                  <m:sSupPr>
                    <m:ctrlPr>
                      <w:rPr>
                        <w:iCs/>
                        <w:szCs w:val="22"/>
                      </w:rPr>
                    </m:ctrlPr>
                  </m:sSupPr>
                  <m:e>
                    <m:r>
                      <w:rPr>
                        <w:szCs w:val="22"/>
                      </w:rPr>
                      <m:t>10</m:t>
                    </m:r>
                  </m:e>
                  <m:sup>
                    <m:r>
                      <w:rPr>
                        <w:szCs w:val="22"/>
                      </w:rPr>
                      <m:t>-4</m:t>
                    </m:r>
                  </m:sup>
                </m:sSup>
                <m:sSubSup>
                  <m:sSubSupPr>
                    <m:ctrlPr>
                      <w:rPr>
                        <w:iCs/>
                        <w:szCs w:val="22"/>
                      </w:rPr>
                    </m:ctrlPr>
                  </m:sSubSupPr>
                  <m:e>
                    <m:r>
                      <w:rPr>
                        <w:szCs w:val="22"/>
                      </w:rPr>
                      <m:t>δ</m:t>
                    </m:r>
                  </m:e>
                  <m:sub>
                    <m:r>
                      <w:rPr>
                        <w:szCs w:val="22"/>
                      </w:rPr>
                      <m:t>f</m:t>
                    </m:r>
                  </m:sub>
                  <m:sup>
                    <m:r>
                      <w:rPr>
                        <w:szCs w:val="22"/>
                      </w:rPr>
                      <m:t>2</m:t>
                    </m:r>
                  </m:sup>
                </m:sSubSup>
                <m:r>
                  <w:rPr>
                    <w:szCs w:val="22"/>
                  </w:rPr>
                  <m:t>-2.294∙</m:t>
                </m:r>
                <m:sSup>
                  <m:sSupPr>
                    <m:ctrlPr>
                      <w:rPr>
                        <w:iCs/>
                        <w:szCs w:val="22"/>
                      </w:rPr>
                    </m:ctrlPr>
                  </m:sSupPr>
                  <m:e>
                    <m:r>
                      <w:rPr>
                        <w:szCs w:val="22"/>
                      </w:rPr>
                      <m:t>10</m:t>
                    </m:r>
                  </m:e>
                  <m:sup>
                    <m:r>
                      <w:rPr>
                        <w:szCs w:val="22"/>
                      </w:rPr>
                      <m:t>-3</m:t>
                    </m:r>
                  </m:sup>
                </m:sSup>
                <m:sSub>
                  <m:sSubPr>
                    <m:ctrlPr>
                      <w:rPr>
                        <w:iCs/>
                        <w:szCs w:val="22"/>
                      </w:rPr>
                    </m:ctrlPr>
                  </m:sSubPr>
                  <m:e>
                    <m:r>
                      <w:rPr>
                        <w:szCs w:val="22"/>
                      </w:rPr>
                      <m:t>δ</m:t>
                    </m:r>
                  </m:e>
                  <m:sub>
                    <m:r>
                      <w:rPr>
                        <w:szCs w:val="22"/>
                      </w:rPr>
                      <m:t>f</m:t>
                    </m:r>
                  </m:sub>
                </m:sSub>
                <m:r>
                  <w:rPr>
                    <w:szCs w:val="22"/>
                  </w:rPr>
                  <m:t>+8.837∙</m:t>
                </m:r>
                <m:sSup>
                  <m:sSupPr>
                    <m:ctrlPr>
                      <w:rPr>
                        <w:iCs/>
                        <w:szCs w:val="22"/>
                      </w:rPr>
                    </m:ctrlPr>
                  </m:sSupPr>
                  <m:e>
                    <m:r>
                      <w:rPr>
                        <w:szCs w:val="22"/>
                      </w:rPr>
                      <m:t>10</m:t>
                    </m:r>
                  </m:e>
                  <m:sup>
                    <m:r>
                      <w:rPr>
                        <w:szCs w:val="22"/>
                      </w:rPr>
                      <m:t>-1</m:t>
                    </m:r>
                  </m:sup>
                </m:sSup>
              </m:oMath>
            </m:oMathPara>
          </w:p>
        </w:tc>
        <w:tc>
          <w:tcPr>
            <w:tcW w:w="1134" w:type="dxa"/>
            <w:vAlign w:val="center"/>
          </w:tcPr>
          <w:p w14:paraId="1E8F3E8E" w14:textId="2A618EFD" w:rsidR="00DF5DF5" w:rsidRPr="001E75DB" w:rsidRDefault="00DF5DF5" w:rsidP="006907CB">
            <w:pPr>
              <w:pStyle w:val="DiplStandard"/>
              <w:jc w:val="right"/>
            </w:pPr>
            <w:bookmarkStart w:id="240" w:name="_Ref8870117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89</w:t>
            </w:r>
            <w:r w:rsidR="0066238E" w:rsidRPr="001E75DB">
              <w:fldChar w:fldCharType="end"/>
            </w:r>
            <w:r w:rsidRPr="001E75DB">
              <w:t>)</w:t>
            </w:r>
            <w:bookmarkEnd w:id="240"/>
          </w:p>
        </w:tc>
      </w:tr>
    </w:tbl>
    <w:p w14:paraId="0CC2E672" w14:textId="45B7BC0D" w:rsidR="00AF0492" w:rsidRPr="001E75DB" w:rsidRDefault="00AF0492" w:rsidP="00AF0492">
      <w:pPr>
        <w:pStyle w:val="DiplStandard"/>
      </w:pPr>
    </w:p>
    <w:p w14:paraId="0803F84A" w14:textId="48EE9044" w:rsidR="003E423A" w:rsidRPr="001E75DB" w:rsidRDefault="003E423A" w:rsidP="003E423A">
      <w:pPr>
        <w:pStyle w:val="DiplStandard"/>
      </w:pPr>
      <w:r w:rsidRPr="001E75DB">
        <w:t xml:space="preserve">Eq. </w:t>
      </w:r>
      <w:r w:rsidR="00A66E72">
        <w:fldChar w:fldCharType="begin"/>
      </w:r>
      <w:r w:rsidR="00A66E72">
        <w:instrText xml:space="preserve"> REF _Ref88701170 \h </w:instrText>
      </w:r>
      <w:r w:rsidR="00A66E72">
        <w:fldChar w:fldCharType="separate"/>
      </w:r>
      <w:r w:rsidR="00DB56A2" w:rsidRPr="001E75DB">
        <w:t>(</w:t>
      </w:r>
      <w:r w:rsidR="00DB56A2">
        <w:rPr>
          <w:noProof/>
        </w:rPr>
        <w:t>2</w:t>
      </w:r>
      <w:r w:rsidR="00DB56A2" w:rsidRPr="001E75DB">
        <w:t>.</w:t>
      </w:r>
      <w:r w:rsidR="00DB56A2">
        <w:rPr>
          <w:noProof/>
        </w:rPr>
        <w:t>87</w:t>
      </w:r>
      <w:r w:rsidR="00DB56A2" w:rsidRPr="001E75DB">
        <w:t>)</w:t>
      </w:r>
      <w:r w:rsidR="00A66E72">
        <w:fldChar w:fldCharType="end"/>
      </w:r>
      <w:r w:rsidR="00EC1F21">
        <w:t xml:space="preserve"> </w:t>
      </w:r>
      <w:r w:rsidR="00C9192B" w:rsidRPr="001E75DB">
        <w:t>to</w:t>
      </w:r>
      <w:r w:rsidRPr="001E75DB">
        <w:t xml:space="preserve"> Eq. </w:t>
      </w:r>
      <w:r w:rsidR="00A66E72">
        <w:fldChar w:fldCharType="begin"/>
      </w:r>
      <w:r w:rsidR="00A66E72">
        <w:instrText xml:space="preserve"> REF _Ref88701177 \h </w:instrText>
      </w:r>
      <w:r w:rsidR="00A66E72">
        <w:fldChar w:fldCharType="separate"/>
      </w:r>
      <w:r w:rsidR="00DB56A2" w:rsidRPr="001E75DB">
        <w:t>(</w:t>
      </w:r>
      <w:r w:rsidR="00DB56A2">
        <w:rPr>
          <w:noProof/>
        </w:rPr>
        <w:t>2</w:t>
      </w:r>
      <w:r w:rsidR="00DB56A2" w:rsidRPr="001E75DB">
        <w:t>.</w:t>
      </w:r>
      <w:r w:rsidR="00DB56A2">
        <w:rPr>
          <w:noProof/>
        </w:rPr>
        <w:t>89</w:t>
      </w:r>
      <w:r w:rsidR="00DB56A2" w:rsidRPr="001E75DB">
        <w:t>)</w:t>
      </w:r>
      <w:r w:rsidR="00A66E72">
        <w:fldChar w:fldCharType="end"/>
      </w:r>
      <w:r w:rsidR="00A66E72">
        <w:t xml:space="preserve"> </w:t>
      </w:r>
      <w:r w:rsidRPr="001E75DB">
        <w:t xml:space="preserve">are derived from </w:t>
      </w:r>
      <w:r w:rsidR="00A66E72" w:rsidRPr="005F38EE">
        <w:rPr>
          <w:color w:val="FF0000"/>
        </w:rPr>
        <w:fldChar w:fldCharType="begin"/>
      </w:r>
      <w:r w:rsidR="00A66E72" w:rsidRPr="005F38EE">
        <w:instrText xml:space="preserve"> REF _Ref88701199 \h </w:instrText>
      </w:r>
      <w:r w:rsidR="005F38EE" w:rsidRPr="005F38EE">
        <w:rPr>
          <w:color w:val="FF0000"/>
        </w:rPr>
        <w:instrText xml:space="preserve"> \* MERGEFORMAT </w:instrText>
      </w:r>
      <w:r w:rsidR="00A66E72" w:rsidRPr="005F38EE">
        <w:rPr>
          <w:color w:val="FF0000"/>
        </w:rPr>
      </w:r>
      <w:r w:rsidR="00A66E72" w:rsidRPr="005F38EE">
        <w:rPr>
          <w:color w:val="FF0000"/>
        </w:rPr>
        <w:fldChar w:fldCharType="separate"/>
      </w:r>
      <w:r w:rsidR="00DB56A2" w:rsidRPr="00DB56A2">
        <w:t xml:space="preserve">Figure </w:t>
      </w:r>
      <w:r w:rsidR="00DB56A2" w:rsidRPr="00DB56A2">
        <w:rPr>
          <w:noProof/>
        </w:rPr>
        <w:t>2.20</w:t>
      </w:r>
      <w:r w:rsidR="00A66E72" w:rsidRPr="005F38EE">
        <w:rPr>
          <w:color w:val="FF0000"/>
        </w:rPr>
        <w:fldChar w:fldCharType="end"/>
      </w:r>
      <w:r w:rsidRPr="001E75DB">
        <w:t xml:space="preserve">, respectively </w:t>
      </w:r>
      <w:r w:rsidR="005F38EE" w:rsidRPr="005F38EE">
        <w:rPr>
          <w:color w:val="FF0000"/>
        </w:rPr>
        <w:fldChar w:fldCharType="begin"/>
      </w:r>
      <w:r w:rsidR="005F38EE" w:rsidRPr="005F38EE">
        <w:instrText xml:space="preserve"> REF _Ref88701258 \h </w:instrText>
      </w:r>
      <w:r w:rsidR="005F38EE" w:rsidRPr="005F38EE">
        <w:rPr>
          <w:color w:val="FF0000"/>
        </w:rPr>
        <w:instrText xml:space="preserve"> \* MERGEFORMAT </w:instrText>
      </w:r>
      <w:r w:rsidR="005F38EE" w:rsidRPr="005F38EE">
        <w:rPr>
          <w:color w:val="FF0000"/>
        </w:rPr>
      </w:r>
      <w:r w:rsidR="005F38EE" w:rsidRPr="005F38EE">
        <w:rPr>
          <w:color w:val="FF0000"/>
        </w:rPr>
        <w:fldChar w:fldCharType="separate"/>
      </w:r>
      <w:r w:rsidR="00DB56A2" w:rsidRPr="00DB56A2">
        <w:t xml:space="preserve">Figure </w:t>
      </w:r>
      <w:r w:rsidR="00DB56A2" w:rsidRPr="00DB56A2">
        <w:rPr>
          <w:noProof/>
        </w:rPr>
        <w:t>2.22</w:t>
      </w:r>
      <w:r w:rsidR="005F38EE" w:rsidRPr="005F38EE">
        <w:rPr>
          <w:color w:val="FF0000"/>
        </w:rPr>
        <w:fldChar w:fldCharType="end"/>
      </w:r>
      <w:r w:rsidR="005F38EE">
        <w:rPr>
          <w:color w:val="FF0000"/>
        </w:rPr>
        <w:t xml:space="preserve"> </w:t>
      </w:r>
      <w:r w:rsidRPr="001E75DB">
        <w:t>in excel.</w:t>
      </w:r>
    </w:p>
    <w:p w14:paraId="42243B48" w14:textId="77777777" w:rsidR="00A1686B" w:rsidRPr="001E75DB" w:rsidRDefault="00A1686B" w:rsidP="00950F11">
      <w:pPr>
        <w:pStyle w:val="DiplStandard"/>
      </w:pPr>
    </w:p>
    <w:p w14:paraId="482E54BA" w14:textId="67E56BF2" w:rsidR="00114416" w:rsidRPr="001E75DB" w:rsidRDefault="00114416" w:rsidP="00950F11">
      <w:pPr>
        <w:pStyle w:val="DiplStandard"/>
      </w:pPr>
      <w:r w:rsidRPr="001E75DB">
        <w:rPr>
          <w:noProof/>
        </w:rPr>
        <w:lastRenderedPageBreak/>
        <mc:AlternateContent>
          <mc:Choice Requires="wpc">
            <w:drawing>
              <wp:inline distT="0" distB="0" distL="0" distR="0" wp14:anchorId="56931EBC" wp14:editId="7F78C424">
                <wp:extent cx="5521937" cy="5505425"/>
                <wp:effectExtent l="0" t="0" r="3175" b="635"/>
                <wp:docPr id="502" name="Zeichenbereich 50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66" name="Grafik 166"/>
                          <pic:cNvPicPr/>
                        </pic:nvPicPr>
                        <pic:blipFill>
                          <a:blip r:embed="rId74">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2067342" y="3102"/>
                            <a:ext cx="3451532" cy="5469890"/>
                          </a:xfrm>
                          <a:prstGeom prst="rect">
                            <a:avLst/>
                          </a:prstGeom>
                          <a:noFill/>
                          <a:ln>
                            <a:noFill/>
                          </a:ln>
                        </pic:spPr>
                      </pic:pic>
                      <wps:wsp>
                        <wps:cNvPr id="168" name="Rechteck 168"/>
                        <wps:cNvSpPr/>
                        <wps:spPr>
                          <a:xfrm>
                            <a:off x="4106633" y="1367100"/>
                            <a:ext cx="206734" cy="20656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3" name="Grafik 203">
                            <a:extLst>
                              <a:ext uri="{FF2B5EF4-FFF2-40B4-BE49-F238E27FC236}">
                                <a16:creationId xmlns:a16="http://schemas.microsoft.com/office/drawing/2014/main" id="{00000000-0008-0000-0800-0000A7000000}"/>
                              </a:ext>
                            </a:extLst>
                          </pic:cNvPr>
                          <pic:cNvPicPr/>
                        </pic:nvPicPr>
                        <pic:blipFill>
                          <a:blip r:embed="rId75">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6" y="3098"/>
                            <a:ext cx="2152644" cy="3387802"/>
                          </a:xfrm>
                          <a:prstGeom prst="rect">
                            <a:avLst/>
                          </a:prstGeom>
                          <a:noFill/>
                        </pic:spPr>
                      </pic:pic>
                      <wps:wsp>
                        <wps:cNvPr id="503" name="Rechteck 503"/>
                        <wps:cNvSpPr/>
                        <wps:spPr>
                          <a:xfrm>
                            <a:off x="2171217" y="4709804"/>
                            <a:ext cx="3116185" cy="347971"/>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hteck 503"/>
                        <wps:cNvSpPr/>
                        <wps:spPr>
                          <a:xfrm>
                            <a:off x="1048219" y="568445"/>
                            <a:ext cx="327106" cy="127867"/>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8" name="Grafik 128"/>
                          <pic:cNvPicPr>
                            <a:picLocks noChangeAspect="1"/>
                          </pic:cNvPicPr>
                        </pic:nvPicPr>
                        <pic:blipFill>
                          <a:blip r:embed="rId76"/>
                          <a:stretch>
                            <a:fillRect/>
                          </a:stretch>
                        </pic:blipFill>
                        <pic:spPr>
                          <a:xfrm>
                            <a:off x="2" y="3272311"/>
                            <a:ext cx="2171698" cy="2201628"/>
                          </a:xfrm>
                          <a:prstGeom prst="rect">
                            <a:avLst/>
                          </a:prstGeom>
                        </pic:spPr>
                      </pic:pic>
                    </wpc:wpc>
                  </a:graphicData>
                </a:graphic>
              </wp:inline>
            </w:drawing>
          </mc:Choice>
          <mc:Fallback>
            <w:pict>
              <v:group w14:anchorId="1154E4E2" id="Zeichenbereich 502" o:spid="_x0000_s1026" editas="canvas" style="width:434.8pt;height:433.5pt;mso-position-horizontal-relative:char;mso-position-vertical-relative:line" coordsize="55213,5504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">
                <v:shape id="_x0000_s1027" type="#_x0000_t75" style="position:absolute;width:55213;height:55048;visibility:visible;mso-wrap-style:square">
                  <v:fill o:detectmouseclick="t"/>
                  <v:path o:connecttype="none"/>
                </v:shape>
                <v:shape id="Grafik 166" o:spid="_x0000_s1028" type="#_x0000_t75" style="position:absolute;left:20673;top:31;width:34515;height:54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">
                  <v:imagedata r:id="rId77" o:title="" recolortarget="black"/>
                </v:shape>
                <v:rect id="Rechteck 168" o:spid="_x0000_s1029" style="position:absolute;left:41066;top:13671;width:2067;height:2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" filled="f" strokecolor="#c00000" strokeweight="1pt"/>
                <v:shape id="Grafik 203" o:spid="_x0000_s1030" type="#_x0000_t75" style="position:absolute;top:30;width:21526;height:33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">
                  <v:imagedata r:id="rId78" o:title="" recolortarget="black"/>
                </v:shape>
                <v:rect id="Rechteck 503" o:spid="_x0000_s1031" style="position:absolute;left:21712;top:47098;width:31162;height:3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" filled="f" strokecolor="#c00000" strokeweight="1pt"/>
                <v:rect id="Rechteck 503" o:spid="_x0000_s1032" style="position:absolute;left:10482;top:5684;width:3271;height:1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" filled="f" strokecolor="#c00000" strokeweight="1pt"/>
                <v:shape id="Grafik 128" o:spid="_x0000_s1033" type="#_x0000_t75" style="position:absolute;top:32723;width:21717;height:22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">
                  <v:imagedata r:id="rId79" o:title=""/>
                </v:shape>
                <w10:anchorlock/>
              </v:group>
            </w:pict>
          </mc:Fallback>
        </mc:AlternateContent>
      </w:r>
    </w:p>
    <w:p w14:paraId="147E7F34" w14:textId="201DFEAE" w:rsidR="00596DA4" w:rsidRPr="001E75DB" w:rsidRDefault="00596DA4" w:rsidP="00596DA4">
      <w:pPr>
        <w:pStyle w:val="Dipl-BildTabelle"/>
      </w:pPr>
      <w:bookmarkStart w:id="241" w:name="_Ref88701199"/>
      <w:bookmarkStart w:id="242" w:name="_Toc83770602"/>
      <w:bookmarkStart w:id="243" w:name="_Toc88090770"/>
      <w:bookmarkStart w:id="244" w:name="_Toc103301394"/>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20</w:t>
      </w:r>
      <w:r w:rsidR="00AF2589" w:rsidRPr="001E75DB">
        <w:rPr>
          <w:b/>
          <w:bCs/>
        </w:rPr>
        <w:fldChar w:fldCharType="end"/>
      </w:r>
      <w:bookmarkEnd w:id="241"/>
      <w:r w:rsidRPr="001E75DB">
        <w:tab/>
      </w:r>
      <w:r w:rsidR="002437F0" w:rsidRPr="001E75DB">
        <w:t>L</w:t>
      </w:r>
      <w:r w:rsidR="00595311" w:rsidRPr="001E75DB">
        <w:t xml:space="preserve">ift effectiveness </w:t>
      </w:r>
      <w:r w:rsidR="000D6BD4" w:rsidRPr="001E75DB">
        <w:rPr>
          <w:rFonts w:ascii="Cambria Math" w:hAnsi="Cambria Math" w:cs="Cambria Math"/>
        </w:rPr>
        <w:t>𝜂</w:t>
      </w:r>
      <w:r w:rsidR="00F24B40" w:rsidRPr="001E75DB">
        <w:t xml:space="preserve">, </w:t>
      </w:r>
      <w:r w:rsidR="003A355B" w:rsidRPr="001E75DB">
        <w:t xml:space="preserve">chord extension </w:t>
      </w:r>
      <w:r w:rsidR="000D6BD4" w:rsidRPr="001E75DB">
        <w:t xml:space="preserve">ratio </w:t>
      </w:r>
      <m:oMath>
        <m:r>
          <m:rPr>
            <m:sty m:val="p"/>
          </m:rPr>
          <w:rPr>
            <w:rFonts w:ascii="Cambria Math" w:hAnsi="Cambria Math"/>
            <w:szCs w:val="22"/>
          </w:rPr>
          <m:t>Δ</m:t>
        </m:r>
        <m:r>
          <w:rPr>
            <w:rFonts w:ascii="Cambria Math" w:hAnsi="Cambria Math"/>
            <w:szCs w:val="22"/>
          </w:rPr>
          <m:t>c</m:t>
        </m:r>
        <m:r>
          <m:rPr>
            <m:sty m:val="p"/>
          </m:rPr>
          <w:rPr>
            <w:rFonts w:ascii="Cambria Math"/>
            <w:szCs w:val="22"/>
          </w:rPr>
          <m:t>/</m:t>
        </m:r>
        <m:sSub>
          <m:sSubPr>
            <m:ctrlPr>
              <w:rPr>
                <w:rFonts w:ascii="Cambria Math" w:hAnsi="Cambria Math"/>
                <w:szCs w:val="22"/>
              </w:rPr>
            </m:ctrlPr>
          </m:sSubPr>
          <m:e>
            <m:r>
              <m:rPr>
                <m:sty m:val="p"/>
              </m:rPr>
              <w:rPr>
                <w:rFonts w:ascii="Cambria Math"/>
                <w:szCs w:val="22"/>
              </w:rPr>
              <m:t>c</m:t>
            </m:r>
          </m:e>
          <m:sub>
            <m:r>
              <m:rPr>
                <m:sty m:val="p"/>
              </m:rPr>
              <w:rPr>
                <w:rFonts w:ascii="Cambria Math"/>
                <w:szCs w:val="22"/>
              </w:rPr>
              <m:t>f</m:t>
            </m:r>
          </m:sub>
        </m:sSub>
      </m:oMath>
      <w:r w:rsidRPr="001E75DB">
        <w:t xml:space="preserve"> </w:t>
      </w:r>
      <w:r w:rsidR="00F24B40" w:rsidRPr="001E75DB">
        <w:t xml:space="preserve"> </w:t>
      </w:r>
      <w:r w:rsidRPr="001E75DB">
        <w:t>(</w:t>
      </w:r>
      <w:proofErr w:type="spellStart"/>
      <w:r w:rsidRPr="001E75DB">
        <w:t>Torenbeek</w:t>
      </w:r>
      <w:proofErr w:type="spellEnd"/>
      <w:r w:rsidRPr="001E75DB">
        <w:t xml:space="preserve"> 82)</w:t>
      </w:r>
      <w:bookmarkEnd w:id="242"/>
      <w:bookmarkEnd w:id="243"/>
      <w:bookmarkEnd w:id="244"/>
    </w:p>
    <w:p w14:paraId="53D13600" w14:textId="77777777" w:rsidR="00EC1F21" w:rsidRDefault="00EC1F21" w:rsidP="00950F11">
      <w:pPr>
        <w:pStyle w:val="DiplStandard"/>
        <w:rPr>
          <w:noProof/>
        </w:rPr>
      </w:pPr>
    </w:p>
    <w:p w14:paraId="732EB4F3" w14:textId="5C72ABF0" w:rsidR="0046437B" w:rsidRDefault="0046437B" w:rsidP="00950F11">
      <w:pPr>
        <w:pStyle w:val="DiplStandard"/>
        <w:rPr>
          <w:noProof/>
        </w:rPr>
      </w:pPr>
      <w:r w:rsidRPr="003028CA">
        <w:rPr>
          <w:noProof/>
        </w:rPr>
        <w:fldChar w:fldCharType="begin"/>
      </w:r>
      <w:r w:rsidRPr="003028CA">
        <w:rPr>
          <w:noProof/>
        </w:rPr>
        <w:instrText xml:space="preserve"> REF _Ref88701303 \h </w:instrText>
      </w:r>
      <w:r w:rsidR="003028CA" w:rsidRPr="003028CA">
        <w:rPr>
          <w:noProof/>
        </w:rPr>
        <w:instrText xml:space="preserve"> \* MERGEFORMAT </w:instrText>
      </w:r>
      <w:r w:rsidRPr="003028CA">
        <w:rPr>
          <w:noProof/>
        </w:rPr>
      </w:r>
      <w:r w:rsidRPr="003028CA">
        <w:rPr>
          <w:noProof/>
        </w:rPr>
        <w:fldChar w:fldCharType="separate"/>
      </w:r>
      <w:r w:rsidR="00DB56A2" w:rsidRPr="00DB56A2">
        <w:t xml:space="preserve">Figure </w:t>
      </w:r>
      <w:r w:rsidR="00DB56A2" w:rsidRPr="00DB56A2">
        <w:rPr>
          <w:noProof/>
        </w:rPr>
        <w:t>2.21</w:t>
      </w:r>
      <w:r w:rsidRPr="003028CA">
        <w:rPr>
          <w:noProof/>
        </w:rPr>
        <w:fldChar w:fldCharType="end"/>
      </w:r>
      <w:r>
        <w:rPr>
          <w:noProof/>
        </w:rPr>
        <w:t xml:space="preserve"> </w:t>
      </w:r>
      <w:r w:rsidR="003028CA">
        <w:rPr>
          <w:noProof/>
        </w:rPr>
        <w:t>illustrates</w:t>
      </w:r>
      <w:r>
        <w:rPr>
          <w:noProof/>
        </w:rPr>
        <w:t xml:space="preserve"> the definition of the </w:t>
      </w:r>
      <w:r w:rsidR="003028CA">
        <w:rPr>
          <w:noProof/>
        </w:rPr>
        <w:t>relative flap angle.</w:t>
      </w:r>
    </w:p>
    <w:p w14:paraId="38A56F1E" w14:textId="77CF9FB4" w:rsidR="00D23708" w:rsidRPr="001E75DB" w:rsidRDefault="002437F0" w:rsidP="00950F11">
      <w:pPr>
        <w:pStyle w:val="DiplStandard"/>
      </w:pPr>
      <w:r w:rsidRPr="001E75DB">
        <w:rPr>
          <w:noProof/>
        </w:rPr>
        <mc:AlternateContent>
          <mc:Choice Requires="wpc">
            <w:drawing>
              <wp:inline distT="0" distB="0" distL="0" distR="0" wp14:anchorId="3D402005" wp14:editId="2F712BB0">
                <wp:extent cx="3340735" cy="1779202"/>
                <wp:effectExtent l="0" t="0" r="0" b="0"/>
                <wp:docPr id="57" name="Canvas 5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4" name="Picture 104" descr="Diagram, engineering drawing&#10;&#10;Description automatically generated"/>
                          <pic:cNvPicPr/>
                        </pic:nvPicPr>
                        <pic:blipFill rotWithShape="1">
                          <a:blip r:embed="rId80"/>
                          <a:srcRect l="4695" t="10999" r="20" b="60"/>
                          <a:stretch/>
                        </pic:blipFill>
                        <pic:spPr>
                          <a:xfrm>
                            <a:off x="179982" y="35991"/>
                            <a:ext cx="2577286" cy="1743572"/>
                          </a:xfrm>
                          <a:prstGeom prst="rect">
                            <a:avLst/>
                          </a:prstGeom>
                        </pic:spPr>
                      </pic:pic>
                      <wps:wsp>
                        <wps:cNvPr id="105" name="Rechteck 503"/>
                        <wps:cNvSpPr/>
                        <wps:spPr>
                          <a:xfrm>
                            <a:off x="935407" y="752338"/>
                            <a:ext cx="225178" cy="161904"/>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7659D86" id="Canvas 57" o:spid="_x0000_s1026" editas="canvas" style="width:263.05pt;height:140.1pt;mso-position-horizontal-relative:char;mso-position-vertical-relative:line" coordsize="33407,17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">
                <v:shape id="_x0000_s1027" type="#_x0000_t75" style="position:absolute;width:33407;height:17786;visibility:visible;mso-wrap-style:square" filled="t">
                  <v:fill o:detectmouseclick="t"/>
                  <v:path o:connecttype="none"/>
                </v:shape>
                <v:shape id="Picture 104" o:spid="_x0000_s1028" type="#_x0000_t75" alt="Diagram, engineering drawing&#10;&#10;Description automatically generated" style="position:absolute;left:1799;top:359;width:25773;height:17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">
                  <v:imagedata r:id="rId81" o:title="Diagram, engineering drawing&#10;&#10;Description automatically generated" croptop="7208f" cropbottom="39f" cropleft="3077f" cropright="13f"/>
                </v:shape>
                <v:rect id="Rechteck 503" o:spid="_x0000_s1029" style="position:absolute;left:9354;top:7523;width:2251;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" filled="f" strokecolor="#c00000" strokeweight="1pt"/>
                <w10:anchorlock/>
              </v:group>
            </w:pict>
          </mc:Fallback>
        </mc:AlternateContent>
      </w:r>
    </w:p>
    <w:p w14:paraId="486771A9" w14:textId="2F4CC11B" w:rsidR="00B65A10" w:rsidRPr="001E75DB" w:rsidRDefault="00B65A10" w:rsidP="00B65A10">
      <w:pPr>
        <w:pStyle w:val="Dipl-BildTabelle"/>
      </w:pPr>
      <w:bookmarkStart w:id="245" w:name="_Ref88701303"/>
      <w:bookmarkStart w:id="246" w:name="_Toc83770603"/>
      <w:bookmarkStart w:id="247" w:name="_Toc88090771"/>
      <w:bookmarkStart w:id="248" w:name="_Toc103301395"/>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21</w:t>
      </w:r>
      <w:r w:rsidR="00AF2589" w:rsidRPr="001E75DB">
        <w:rPr>
          <w:b/>
          <w:bCs/>
        </w:rPr>
        <w:fldChar w:fldCharType="end"/>
      </w:r>
      <w:bookmarkEnd w:id="245"/>
      <w:r w:rsidRPr="001E75DB">
        <w:tab/>
      </w:r>
      <w:r w:rsidR="00DD262B" w:rsidRPr="001E75DB">
        <w:rPr>
          <w:iCs/>
          <w:szCs w:val="22"/>
        </w:rPr>
        <w:t xml:space="preserve">Relative flap angle </w:t>
      </w:r>
      <m:oMath>
        <m:sSub>
          <m:sSubPr>
            <m:ctrlPr>
              <w:rPr>
                <w:rFonts w:ascii="Cambria Math" w:hAnsi="Cambria Math"/>
                <w:iCs/>
                <w:szCs w:val="22"/>
              </w:rPr>
            </m:ctrlPr>
          </m:sSubPr>
          <m:e>
            <m:r>
              <m:rPr>
                <m:sty m:val="p"/>
              </m:rPr>
              <w:rPr>
                <w:rFonts w:ascii="Cambria Math" w:hAnsi="Cambria Math"/>
                <w:szCs w:val="22"/>
              </w:rPr>
              <m:t>Θ</m:t>
            </m:r>
          </m:e>
          <m:sub>
            <m:r>
              <m:rPr>
                <m:sty m:val="p"/>
              </m:rPr>
              <w:rPr>
                <w:rFonts w:ascii="Cambria Math" w:hAnsi="Cambria Math"/>
                <w:szCs w:val="22"/>
              </w:rPr>
              <m:t>f</m:t>
            </m:r>
          </m:sub>
        </m:sSub>
      </m:oMath>
      <w:r w:rsidR="002437F0" w:rsidRPr="001E75DB">
        <w:rPr>
          <w:iCs/>
          <w:szCs w:val="22"/>
        </w:rPr>
        <w:t xml:space="preserve">  </w:t>
      </w:r>
      <w:r w:rsidRPr="001E75DB">
        <w:t>(</w:t>
      </w:r>
      <w:proofErr w:type="spellStart"/>
      <w:r w:rsidRPr="001E75DB">
        <w:t>Torenbeek</w:t>
      </w:r>
      <w:proofErr w:type="spellEnd"/>
      <w:r w:rsidRPr="001E75DB">
        <w:t xml:space="preserve"> 82)</w:t>
      </w:r>
      <w:bookmarkEnd w:id="246"/>
      <w:bookmarkEnd w:id="247"/>
      <w:bookmarkEnd w:id="248"/>
    </w:p>
    <w:p w14:paraId="7CD8A5D0" w14:textId="6734496C" w:rsidR="00B65A10" w:rsidRPr="001E75DB" w:rsidRDefault="00B65A10" w:rsidP="00950F11">
      <w:pPr>
        <w:pStyle w:val="DiplStandard"/>
      </w:pPr>
    </w:p>
    <w:p w14:paraId="70F0C54B" w14:textId="28153EA6" w:rsidR="00C477B5" w:rsidRPr="001E75DB" w:rsidRDefault="00A747DB" w:rsidP="00A45520">
      <w:pPr>
        <w:pStyle w:val="DiplStandard"/>
      </w:pPr>
      <w:r w:rsidRPr="001E75DB">
        <w:rPr>
          <w:noProof/>
        </w:rPr>
        <w:lastRenderedPageBreak/>
        <mc:AlternateContent>
          <mc:Choice Requires="wpc">
            <w:drawing>
              <wp:inline distT="0" distB="0" distL="0" distR="0" wp14:anchorId="30446850" wp14:editId="650EC3B5">
                <wp:extent cx="5486400" cy="2226462"/>
                <wp:effectExtent l="0" t="0" r="0" b="2540"/>
                <wp:docPr id="36" name="Canvas 3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61" name="Picture 461"/>
                          <pic:cNvPicPr>
                            <a:picLocks noChangeAspect="1"/>
                          </pic:cNvPicPr>
                        </pic:nvPicPr>
                        <pic:blipFill rotWithShape="1">
                          <a:blip r:embed="rId82"/>
                          <a:srcRect b="2044"/>
                          <a:stretch/>
                        </pic:blipFill>
                        <pic:spPr>
                          <a:xfrm>
                            <a:off x="156070" y="1"/>
                            <a:ext cx="5254130" cy="2190750"/>
                          </a:xfrm>
                          <a:prstGeom prst="rect">
                            <a:avLst/>
                          </a:prstGeom>
                        </pic:spPr>
                      </pic:pic>
                      <wps:wsp>
                        <wps:cNvPr id="49" name="Straight Connector 49"/>
                        <wps:cNvCnPr/>
                        <wps:spPr>
                          <a:xfrm>
                            <a:off x="2946108" y="0"/>
                            <a:ext cx="0" cy="21960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39D4F8EA" id="Canvas 36" o:spid="_x0000_s1026" editas="canvas" style="width:6in;height:175.3pt;mso-position-horizontal-relative:char;mso-position-vertical-relative:line" coordsize="54864,222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">
                <v:shape id="_x0000_s1027" type="#_x0000_t75" style="position:absolute;width:54864;height:22263;visibility:visible;mso-wrap-style:square" filled="t">
                  <v:fill o:detectmouseclick="t"/>
                  <v:path o:connecttype="none"/>
                </v:shape>
                <v:shape id="Picture 461" o:spid="_x0000_s1028" type="#_x0000_t75" style="position:absolute;left:1560;width:52542;height:21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">
                  <v:imagedata r:id="rId83" o:title="" cropbottom="1340f"/>
                </v:shape>
                <v:line id="Straight Connector 49" o:spid="_x0000_s1029" style="position:absolute;visibility:visible;mso-wrap-style:square" from="29461,0" to="29461,21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" strokecolor="black [3200]" strokeweight=".5pt">
                  <v:stroke dashstyle="dash" joinstyle="miter"/>
                </v:line>
                <w10:anchorlock/>
              </v:group>
            </w:pict>
          </mc:Fallback>
        </mc:AlternateContent>
      </w:r>
    </w:p>
    <w:p w14:paraId="14CB224C" w14:textId="405B7302" w:rsidR="006F6CE1" w:rsidRDefault="00912C92" w:rsidP="00092478">
      <w:pPr>
        <w:pStyle w:val="Dipl-BildTabelle"/>
      </w:pPr>
      <w:bookmarkStart w:id="249" w:name="_Ref88701258"/>
      <w:bookmarkStart w:id="250" w:name="_Toc83770604"/>
      <w:bookmarkStart w:id="251" w:name="_Toc88090772"/>
      <w:bookmarkStart w:id="252" w:name="_Toc103301396"/>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22</w:t>
      </w:r>
      <w:r w:rsidR="00AF2589" w:rsidRPr="001E75DB">
        <w:rPr>
          <w:b/>
          <w:bCs/>
        </w:rPr>
        <w:fldChar w:fldCharType="end"/>
      </w:r>
      <w:bookmarkEnd w:id="249"/>
      <w:r w:rsidRPr="001E75DB">
        <w:tab/>
        <w:t>Chord extension estimate (excel</w:t>
      </w:r>
      <w:r w:rsidR="005E3B13" w:rsidRPr="001E75DB">
        <w:t>, left</w:t>
      </w:r>
      <w:r w:rsidRPr="001E75DB">
        <w:t>)</w:t>
      </w:r>
      <w:r w:rsidR="007906A9" w:rsidRPr="001E75DB">
        <w:t xml:space="preserve"> / </w:t>
      </w:r>
      <w:r w:rsidR="00C477B5" w:rsidRPr="001E75DB">
        <w:t>Lift</w:t>
      </w:r>
      <w:r w:rsidRPr="001E75DB">
        <w:t xml:space="preserve"> effectiveness </w:t>
      </w:r>
      <w:r w:rsidRPr="001E75DB">
        <w:rPr>
          <w:rFonts w:ascii="Cambria Math" w:hAnsi="Cambria Math" w:cs="Cambria Math"/>
        </w:rPr>
        <w:t>𝜂</w:t>
      </w:r>
      <w:r w:rsidRPr="001E75DB">
        <w:t xml:space="preserve"> (excel</w:t>
      </w:r>
      <w:r w:rsidR="005E3B13" w:rsidRPr="001E75DB">
        <w:t>, right</w:t>
      </w:r>
      <w:r w:rsidRPr="001E75DB">
        <w:t>)</w:t>
      </w:r>
      <w:bookmarkEnd w:id="250"/>
      <w:bookmarkEnd w:id="251"/>
      <w:bookmarkEnd w:id="252"/>
    </w:p>
    <w:p w14:paraId="446F54F9" w14:textId="77777777" w:rsidR="00860E23" w:rsidRPr="000242BE" w:rsidRDefault="00860E23" w:rsidP="000242BE">
      <w:pPr>
        <w:pStyle w:val="Dipl-Standard"/>
      </w:pPr>
    </w:p>
    <w:p w14:paraId="66DA3475" w14:textId="7CF48F30" w:rsidR="006F6CE1" w:rsidRPr="001E75DB" w:rsidRDefault="00553819" w:rsidP="00950F11">
      <w:pPr>
        <w:pStyle w:val="DiplStandard"/>
      </w:pPr>
      <w:r w:rsidRPr="001E75DB">
        <w:rPr>
          <w:noProof/>
        </w:rPr>
        <mc:AlternateContent>
          <mc:Choice Requires="wpc">
            <w:drawing>
              <wp:inline distT="0" distB="0" distL="0" distR="0" wp14:anchorId="4D261E58" wp14:editId="21D263D1">
                <wp:extent cx="5001065" cy="2654667"/>
                <wp:effectExtent l="0" t="0" r="9525"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9" name="Grafik 8">
                            <a:extLst>
                              <a:ext uri="{FF2B5EF4-FFF2-40B4-BE49-F238E27FC236}">
                                <a16:creationId xmlns:a16="http://schemas.microsoft.com/office/drawing/2014/main" id="{00000000-0008-0000-0800-00006E000000}"/>
                              </a:ext>
                            </a:extLst>
                          </pic:cNvPr>
                          <pic:cNvPicPr/>
                        </pic:nvPicPr>
                        <pic:blipFill rotWithShape="1">
                          <a:blip r:embed="rId84" cstate="print">
                            <a:duotone>
                              <a:prstClr val="black"/>
                              <a:schemeClr val="accent3">
                                <a:tint val="45000"/>
                                <a:satMod val="400000"/>
                              </a:schemeClr>
                            </a:duotone>
                            <a:extLst>
                              <a:ext uri="{28A0092B-C50C-407E-A947-70E740481C1C}">
                                <a14:useLocalDpi xmlns:a14="http://schemas.microsoft.com/office/drawing/2010/main" val="0"/>
                              </a:ext>
                            </a:extLst>
                          </a:blip>
                          <a:srcRect r="38760"/>
                          <a:stretch/>
                        </pic:blipFill>
                        <pic:spPr bwMode="auto">
                          <a:xfrm>
                            <a:off x="169160" y="51713"/>
                            <a:ext cx="2064923" cy="2593013"/>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0" name="Grafik 6">
                            <a:extLst>
                              <a:ext uri="{FF2B5EF4-FFF2-40B4-BE49-F238E27FC236}">
                                <a16:creationId xmlns:a16="http://schemas.microsoft.com/office/drawing/2014/main" id="{00000000-0008-0000-0800-00006F000000}"/>
                              </a:ext>
                            </a:extLst>
                          </pic:cNvPr>
                          <pic:cNvPicPr/>
                        </pic:nvPicPr>
                        <pic:blipFill rotWithShape="1">
                          <a:blip r:embed="rId85">
                            <a:duotone>
                              <a:prstClr val="black"/>
                              <a:schemeClr val="accent3">
                                <a:tint val="45000"/>
                                <a:satMod val="400000"/>
                              </a:schemeClr>
                            </a:duotone>
                            <a:extLst>
                              <a:ext uri="{28A0092B-C50C-407E-A947-70E740481C1C}">
                                <a14:useLocalDpi xmlns:a14="http://schemas.microsoft.com/office/drawing/2010/main" val="0"/>
                              </a:ext>
                            </a:extLst>
                          </a:blip>
                          <a:srcRect l="6427" t="6024" r="2100" b="24585"/>
                          <a:stretch/>
                        </pic:blipFill>
                        <pic:spPr bwMode="auto">
                          <a:xfrm>
                            <a:off x="2238563" y="52009"/>
                            <a:ext cx="2762502" cy="2593013"/>
                          </a:xfrm>
                          <a:prstGeom prst="rect">
                            <a:avLst/>
                          </a:prstGeom>
                          <a:noFill/>
                          <a:ln>
                            <a:noFill/>
                          </a:ln>
                        </pic:spPr>
                      </pic:pic>
                    </wpc:wpc>
                  </a:graphicData>
                </a:graphic>
              </wp:inline>
            </w:drawing>
          </mc:Choice>
          <mc:Fallback>
            <w:pict>
              <v:group w14:anchorId="2BC93DE5" id="Canvas 22" o:spid="_x0000_s1026" editas="canvas" style="width:393.8pt;height:209.05pt;mso-position-horizontal-relative:char;mso-position-vertical-relative:line" coordsize="50006,265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">
                <v:shape id="_x0000_s1027" type="#_x0000_t75" style="position:absolute;width:50006;height:26543;visibility:visible;mso-wrap-style:square" filled="t">
                  <v:fill o:detectmouseclick="t"/>
                  <v:path o:connecttype="none"/>
                </v:shape>
                <v:shape id="Grafik 8" o:spid="_x0000_s1028" type="#_x0000_t75" style="position:absolute;left:1691;top:517;width:20649;height:25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">
                  <v:imagedata r:id="rId86" o:title="" cropright="25402f" recolortarget="black"/>
                </v:shape>
                <v:shape id="Grafik 6" o:spid="_x0000_s1029" type="#_x0000_t75" style="position:absolute;left:22385;top:520;width:27625;height:25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">
                  <v:imagedata r:id="rId87" o:title="" croptop="3948f" cropbottom="16112f" cropleft="4212f" cropright="1376f" recolortarget="black"/>
                </v:shape>
                <w10:anchorlock/>
              </v:group>
            </w:pict>
          </mc:Fallback>
        </mc:AlternateContent>
      </w:r>
    </w:p>
    <w:p w14:paraId="1F4959EB" w14:textId="6B0D9487" w:rsidR="006F6CE1" w:rsidRPr="001E75DB" w:rsidRDefault="00BC578E" w:rsidP="00950F11">
      <w:pPr>
        <w:pStyle w:val="DiplStandard"/>
      </w:pPr>
      <w:bookmarkStart w:id="253" w:name="_Ref88701011"/>
      <w:bookmarkStart w:id="254" w:name="_Toc83770605"/>
      <w:bookmarkStart w:id="255" w:name="_Toc88090773"/>
      <w:bookmarkStart w:id="256" w:name="_Toc103301397"/>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2</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23</w:t>
      </w:r>
      <w:r w:rsidRPr="001E75DB">
        <w:rPr>
          <w:b/>
          <w:bCs/>
        </w:rPr>
        <w:fldChar w:fldCharType="end"/>
      </w:r>
      <w:bookmarkEnd w:id="253"/>
      <w:r w:rsidR="00587836" w:rsidRPr="001E75DB">
        <w:tab/>
      </w:r>
      <w:r w:rsidR="00A861AC" w:rsidRPr="001E75DB">
        <w:t xml:space="preserve">(Fowler) flap factors </w:t>
      </w:r>
      <w:proofErr w:type="spellStart"/>
      <w:r w:rsidR="00A861AC" w:rsidRPr="001E75DB">
        <w:rPr>
          <w:i/>
          <w:iCs/>
        </w:rPr>
        <w:t>K</w:t>
      </w:r>
      <w:r w:rsidR="000B26D8">
        <w:rPr>
          <w:i/>
          <w:iCs/>
          <w:vertAlign w:val="subscript"/>
        </w:rPr>
        <w:t>b</w:t>
      </w:r>
      <w:proofErr w:type="spellEnd"/>
      <w:r w:rsidR="00A861AC" w:rsidRPr="001E75DB">
        <w:rPr>
          <w:i/>
          <w:iCs/>
        </w:rPr>
        <w:t xml:space="preserve"> </w:t>
      </w:r>
      <w:r w:rsidR="00A861AC" w:rsidRPr="001E75DB">
        <w:t xml:space="preserve">and </w:t>
      </w:r>
      <w:r w:rsidR="00A861AC" w:rsidRPr="001E75DB">
        <w:rPr>
          <w:i/>
          <w:iCs/>
        </w:rPr>
        <w:t>K</w:t>
      </w:r>
      <w:r w:rsidR="00A861AC" w:rsidRPr="001E75DB">
        <w:rPr>
          <w:i/>
          <w:iCs/>
          <w:vertAlign w:val="subscript"/>
        </w:rPr>
        <w:t>c</w:t>
      </w:r>
      <w:bookmarkEnd w:id="254"/>
      <w:bookmarkEnd w:id="255"/>
      <w:bookmarkEnd w:id="256"/>
    </w:p>
    <w:p w14:paraId="18A421A7" w14:textId="77777777" w:rsidR="003028CA" w:rsidRPr="001E75DB" w:rsidRDefault="003028CA" w:rsidP="00950F11">
      <w:pPr>
        <w:pStyle w:val="DiplStandard"/>
      </w:pPr>
    </w:p>
    <w:p w14:paraId="55309CC1" w14:textId="77777777" w:rsidR="006F6CE1" w:rsidRPr="001E75DB" w:rsidRDefault="006F6CE1" w:rsidP="00950F11">
      <w:pPr>
        <w:pStyle w:val="DiplStandard"/>
      </w:pPr>
    </w:p>
    <w:p w14:paraId="2EDC5E09" w14:textId="19813AA3" w:rsidR="00F92F2D" w:rsidRPr="001E75DB" w:rsidRDefault="00F92F2D" w:rsidP="0072636A">
      <w:pPr>
        <w:pStyle w:val="Heading3"/>
      </w:pPr>
      <w:bookmarkStart w:id="257" w:name="_Toc88096006"/>
      <w:bookmarkStart w:id="258" w:name="_Toc88096559"/>
      <w:bookmarkStart w:id="259" w:name="_Toc88097157"/>
      <w:bookmarkStart w:id="260" w:name="_Ref103191647"/>
      <w:bookmarkStart w:id="261" w:name="_Toc103301310"/>
      <w:r w:rsidRPr="001E75DB">
        <w:t xml:space="preserve">Lift </w:t>
      </w:r>
      <w:r w:rsidR="00020D3F" w:rsidRPr="001E75DB">
        <w:t>curve</w:t>
      </w:r>
      <w:r w:rsidRPr="001E75DB">
        <w:t xml:space="preserve"> slope</w:t>
      </w:r>
      <w:r w:rsidR="00493685" w:rsidRPr="001E75DB">
        <w:t xml:space="preserve"> correction</w:t>
      </w:r>
      <w:r w:rsidR="002E1D56" w:rsidRPr="001E75DB">
        <w:t xml:space="preserve"> (flap influence)</w:t>
      </w:r>
      <w:bookmarkEnd w:id="257"/>
      <w:bookmarkEnd w:id="258"/>
      <w:bookmarkEnd w:id="259"/>
      <w:bookmarkEnd w:id="260"/>
      <w:bookmarkEnd w:id="261"/>
    </w:p>
    <w:p w14:paraId="3B840A46" w14:textId="77777777" w:rsidR="00493685" w:rsidRPr="001E75DB" w:rsidRDefault="00493685" w:rsidP="00AF0492">
      <w:pPr>
        <w:pStyle w:val="DiplStandard"/>
      </w:pPr>
    </w:p>
    <w:p w14:paraId="1B3B324D" w14:textId="686ECBB5" w:rsidR="00326D7A" w:rsidRDefault="00326D7A" w:rsidP="00DF5DF5">
      <w:pPr>
        <w:pStyle w:val="DiplStandard"/>
      </w:pPr>
      <w:r w:rsidRPr="00326D7A">
        <w:t xml:space="preserve">According to Eq. </w:t>
      </w:r>
      <w:r w:rsidR="007805C5">
        <w:fldChar w:fldCharType="begin"/>
      </w:r>
      <w:r w:rsidR="007805C5">
        <w:instrText xml:space="preserve"> REF _Ref88702330 \h </w:instrText>
      </w:r>
      <w:r w:rsidR="007805C5">
        <w:fldChar w:fldCharType="separate"/>
      </w:r>
      <w:r w:rsidR="00DB56A2" w:rsidRPr="001E75DB">
        <w:t>(</w:t>
      </w:r>
      <w:r w:rsidR="00DB56A2">
        <w:rPr>
          <w:noProof/>
        </w:rPr>
        <w:t>2</w:t>
      </w:r>
      <w:r w:rsidR="00DB56A2" w:rsidRPr="001E75DB">
        <w:t>.</w:t>
      </w:r>
      <w:r w:rsidR="00DB56A2">
        <w:rPr>
          <w:noProof/>
        </w:rPr>
        <w:t>28</w:t>
      </w:r>
      <w:r w:rsidR="00DB56A2" w:rsidRPr="001E75DB">
        <w:t>)</w:t>
      </w:r>
      <w:r w:rsidR="007805C5">
        <w:fldChar w:fldCharType="end"/>
      </w:r>
      <w:r w:rsidRPr="00326D7A">
        <w:t xml:space="preserve">, the lift curve slope coefficient (flaps retracted) is dependent on the aspect ratio and the wing sweep angle </w:t>
      </w:r>
      <m:oMath>
        <m:sSub>
          <m:sSubPr>
            <m:ctrlPr>
              <w:rPr>
                <w:rFonts w:ascii="Cambria Math" w:hAnsi="Cambria Math"/>
              </w:rPr>
            </m:ctrlPr>
          </m:sSubPr>
          <m:e>
            <m:r>
              <w:rPr>
                <w:rFonts w:ascii="Cambria Math" w:eastAsiaTheme="minorEastAsia" w:hAnsi="Cambria Math"/>
              </w:rPr>
              <m:t>φ</m:t>
            </m:r>
          </m:e>
          <m:sub>
            <m:r>
              <m:rPr>
                <m:sty m:val="p"/>
              </m:rPr>
              <w:rPr>
                <w:rFonts w:ascii="Cambria Math" w:eastAsiaTheme="minorEastAsia" w:hAnsi="Cambria Math"/>
              </w:rPr>
              <m:t>50</m:t>
            </m:r>
          </m:sub>
        </m:sSub>
      </m:oMath>
      <w:r w:rsidRPr="00326D7A">
        <w:t xml:space="preserve"> in addition to the Mach number. The influence of the flaps is </w:t>
      </w:r>
      <w:proofErr w:type="gramStart"/>
      <w:r w:rsidRPr="00326D7A">
        <w:t>taken into account</w:t>
      </w:r>
      <w:proofErr w:type="gramEnd"/>
      <w:r w:rsidRPr="00326D7A">
        <w:t xml:space="preserve"> with Eq. </w:t>
      </w:r>
      <w:r w:rsidR="00867548">
        <w:fldChar w:fldCharType="begin"/>
      </w:r>
      <w:r w:rsidR="00867548">
        <w:instrText xml:space="preserve"> REF _Ref88700639 \h </w:instrText>
      </w:r>
      <w:r w:rsidR="00867548">
        <w:fldChar w:fldCharType="separate"/>
      </w:r>
      <w:r w:rsidR="00DB56A2" w:rsidRPr="001E75DB">
        <w:t>(</w:t>
      </w:r>
      <w:r w:rsidR="00DB56A2">
        <w:rPr>
          <w:noProof/>
        </w:rPr>
        <w:t>2</w:t>
      </w:r>
      <w:r w:rsidR="00DB56A2" w:rsidRPr="001E75DB">
        <w:t>.</w:t>
      </w:r>
      <w:r w:rsidR="00DB56A2">
        <w:rPr>
          <w:noProof/>
        </w:rPr>
        <w:t>90</w:t>
      </w:r>
      <w:r w:rsidR="00DB56A2" w:rsidRPr="001E75DB">
        <w:t>)</w:t>
      </w:r>
      <w:r w:rsidR="00867548">
        <w:fldChar w:fldCharType="end"/>
      </w:r>
      <w:r w:rsidR="00867548">
        <w:t xml:space="preserve"> from</w:t>
      </w:r>
      <w:r w:rsidRPr="00326D7A">
        <w:t xml:space="preserve"> </w:t>
      </w:r>
      <w:r w:rsidR="00867548">
        <w:t>(</w:t>
      </w:r>
      <w:proofErr w:type="spellStart"/>
      <w:r w:rsidRPr="00326D7A">
        <w:t>Torenbeek</w:t>
      </w:r>
      <w:proofErr w:type="spellEnd"/>
      <w:r w:rsidRPr="00326D7A">
        <w:t xml:space="preserve"> 82</w:t>
      </w:r>
      <w:r w:rsidR="00867548">
        <w:t>)</w:t>
      </w:r>
      <w:r w:rsidRPr="00326D7A">
        <w:t>.</w:t>
      </w:r>
    </w:p>
    <w:p w14:paraId="0AFFC0DF" w14:textId="77777777" w:rsidR="008A554F" w:rsidRPr="001E75DB" w:rsidRDefault="008A554F"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52B32F2" w14:textId="77777777" w:rsidTr="006907CB">
        <w:trPr>
          <w:jc w:val="center"/>
        </w:trPr>
        <w:tc>
          <w:tcPr>
            <w:tcW w:w="7933" w:type="dxa"/>
          </w:tcPr>
          <w:p w14:paraId="31446D39" w14:textId="5DF01E65" w:rsidR="00DF5DF5" w:rsidRPr="001E75DB" w:rsidRDefault="00B33B1F" w:rsidP="006907CB">
            <w:pPr>
              <w:pStyle w:val="Gleichung"/>
              <w:rPr>
                <w:szCs w:val="22"/>
              </w:rPr>
            </w:pPr>
            <m:oMathPara>
              <m:oMath>
                <m:f>
                  <m:fPr>
                    <m:ctrlPr>
                      <w:rPr>
                        <w:iCs/>
                        <w:szCs w:val="22"/>
                      </w:rPr>
                    </m:ctrlPr>
                  </m:fPr>
                  <m:num>
                    <m:sSubSup>
                      <m:sSubSupPr>
                        <m:ctrlPr>
                          <w:rPr>
                            <w:iCs/>
                            <w:szCs w:val="22"/>
                          </w:rPr>
                        </m:ctrlPr>
                      </m:sSubSupPr>
                      <m:e>
                        <m:r>
                          <w:rPr>
                            <w:szCs w:val="22"/>
                          </w:rPr>
                          <m:t>c</m:t>
                        </m:r>
                      </m:e>
                      <m:sub>
                        <m:r>
                          <w:rPr>
                            <w:szCs w:val="22"/>
                          </w:rPr>
                          <m:t>Lα</m:t>
                        </m:r>
                      </m:sub>
                      <m:sup>
                        <m:r>
                          <w:rPr>
                            <w:szCs w:val="22"/>
                          </w:rPr>
                          <m:t>'</m:t>
                        </m:r>
                      </m:sup>
                    </m:sSubSup>
                  </m:num>
                  <m:den>
                    <m:sSub>
                      <m:sSubPr>
                        <m:ctrlPr>
                          <w:rPr>
                            <w:iCs/>
                            <w:szCs w:val="22"/>
                          </w:rPr>
                        </m:ctrlPr>
                      </m:sSubPr>
                      <m:e>
                        <m:r>
                          <w:rPr>
                            <w:szCs w:val="22"/>
                          </w:rPr>
                          <m:t>c</m:t>
                        </m:r>
                      </m:e>
                      <m:sub>
                        <m:r>
                          <w:rPr>
                            <w:szCs w:val="22"/>
                          </w:rPr>
                          <m:t>Lα</m:t>
                        </m:r>
                      </m:sub>
                    </m:sSub>
                  </m:den>
                </m:f>
                <m:r>
                  <w:rPr>
                    <w:szCs w:val="22"/>
                  </w:rPr>
                  <m:t>=1+</m:t>
                </m:r>
                <m:f>
                  <m:fPr>
                    <m:ctrlPr>
                      <w:rPr>
                        <w:iCs/>
                        <w:szCs w:val="22"/>
                      </w:rPr>
                    </m:ctrlPr>
                  </m:fPr>
                  <m:num>
                    <m:sSub>
                      <m:sSubPr>
                        <m:ctrlPr>
                          <w:rPr>
                            <w:iCs/>
                            <w:szCs w:val="22"/>
                          </w:rPr>
                        </m:ctrlPr>
                      </m:sSubPr>
                      <m:e>
                        <m:r>
                          <w:rPr>
                            <w:szCs w:val="22"/>
                          </w:rPr>
                          <m:t>Δ</m:t>
                        </m:r>
                      </m:e>
                      <m:sub>
                        <m:r>
                          <w:rPr>
                            <w:szCs w:val="22"/>
                          </w:rPr>
                          <m:t>f</m:t>
                        </m:r>
                      </m:sub>
                    </m:sSub>
                    <m:sSub>
                      <m:sSubPr>
                        <m:ctrlPr>
                          <w:rPr>
                            <w:iCs/>
                            <w:szCs w:val="22"/>
                          </w:rPr>
                        </m:ctrlPr>
                      </m:sSubPr>
                      <m:e>
                        <m:r>
                          <w:rPr>
                            <w:szCs w:val="22"/>
                          </w:rPr>
                          <m:t>C</m:t>
                        </m:r>
                      </m:e>
                      <m:sub>
                        <m:sSub>
                          <m:sSubPr>
                            <m:ctrlPr>
                              <w:rPr>
                                <w:iCs/>
                                <w:szCs w:val="22"/>
                              </w:rPr>
                            </m:ctrlPr>
                          </m:sSubPr>
                          <m:e>
                            <m:r>
                              <w:rPr>
                                <w:szCs w:val="22"/>
                              </w:rPr>
                              <m:t>L</m:t>
                            </m:r>
                          </m:e>
                          <m:sub>
                            <m:r>
                              <w:rPr>
                                <w:szCs w:val="22"/>
                              </w:rPr>
                              <m:t>0</m:t>
                            </m:r>
                          </m:sub>
                        </m:sSub>
                      </m:sub>
                    </m:sSub>
                  </m:num>
                  <m:den>
                    <m:sSub>
                      <m:sSubPr>
                        <m:ctrlPr>
                          <w:rPr>
                            <w:iCs/>
                            <w:szCs w:val="22"/>
                          </w:rPr>
                        </m:ctrlPr>
                      </m:sSubPr>
                      <m:e>
                        <m:r>
                          <w:rPr>
                            <w:szCs w:val="22"/>
                          </w:rPr>
                          <m:t>Δ</m:t>
                        </m:r>
                      </m:e>
                      <m:sub>
                        <m:r>
                          <w:rPr>
                            <w:szCs w:val="22"/>
                          </w:rPr>
                          <m:t>f</m:t>
                        </m:r>
                      </m:sub>
                    </m:sSub>
                    <m:sSub>
                      <m:sSubPr>
                        <m:ctrlPr>
                          <w:rPr>
                            <w:iCs/>
                            <w:szCs w:val="22"/>
                          </w:rPr>
                        </m:ctrlPr>
                      </m:sSubPr>
                      <m:e>
                        <m:r>
                          <w:rPr>
                            <w:szCs w:val="22"/>
                          </w:rPr>
                          <m:t>c</m:t>
                        </m:r>
                      </m:e>
                      <m:sub>
                        <m:sSub>
                          <m:sSubPr>
                            <m:ctrlPr>
                              <w:rPr>
                                <w:iCs/>
                                <w:szCs w:val="22"/>
                              </w:rPr>
                            </m:ctrlPr>
                          </m:sSubPr>
                          <m:e>
                            <m:r>
                              <w:rPr>
                                <w:szCs w:val="22"/>
                              </w:rPr>
                              <m:t>l</m:t>
                            </m:r>
                          </m:e>
                          <m:sub>
                            <m:r>
                              <w:rPr>
                                <w:szCs w:val="22"/>
                              </w:rPr>
                              <m:t>0</m:t>
                            </m:r>
                          </m:sub>
                        </m:sSub>
                      </m:sub>
                    </m:sSub>
                  </m:den>
                </m:f>
                <m:d>
                  <m:dPr>
                    <m:begChr m:val="["/>
                    <m:endChr m:val="]"/>
                    <m:ctrlPr>
                      <w:rPr>
                        <w:iCs/>
                        <w:szCs w:val="22"/>
                      </w:rPr>
                    </m:ctrlPr>
                  </m:dPr>
                  <m:e>
                    <m:f>
                      <m:fPr>
                        <m:ctrlPr>
                          <w:rPr>
                            <w:iCs/>
                            <w:szCs w:val="22"/>
                          </w:rPr>
                        </m:ctrlPr>
                      </m:fPr>
                      <m:num>
                        <m:sSup>
                          <m:sSupPr>
                            <m:ctrlPr>
                              <w:rPr>
                                <w:iCs/>
                                <w:szCs w:val="22"/>
                              </w:rPr>
                            </m:ctrlPr>
                          </m:sSupPr>
                          <m:e>
                            <m:r>
                              <w:rPr>
                                <w:szCs w:val="22"/>
                              </w:rPr>
                              <m:t>c</m:t>
                            </m:r>
                          </m:e>
                          <m:sup>
                            <m:r>
                              <w:rPr>
                                <w:szCs w:val="22"/>
                              </w:rPr>
                              <m:t>'</m:t>
                            </m:r>
                          </m:sup>
                        </m:sSup>
                      </m:num>
                      <m:den>
                        <m:r>
                          <w:rPr>
                            <w:szCs w:val="22"/>
                          </w:rPr>
                          <m:t>c</m:t>
                        </m:r>
                      </m:den>
                    </m:f>
                    <m:d>
                      <m:dPr>
                        <m:ctrlPr>
                          <w:rPr>
                            <w:iCs/>
                            <w:szCs w:val="22"/>
                          </w:rPr>
                        </m:ctrlPr>
                      </m:dPr>
                      <m:e>
                        <m:r>
                          <w:rPr>
                            <w:szCs w:val="22"/>
                          </w:rPr>
                          <m:t>1-</m:t>
                        </m:r>
                        <m:f>
                          <m:fPr>
                            <m:ctrlPr>
                              <w:rPr>
                                <w:iCs/>
                                <w:szCs w:val="22"/>
                              </w:rPr>
                            </m:ctrlPr>
                          </m:fPr>
                          <m:num>
                            <m:sSub>
                              <m:sSubPr>
                                <m:ctrlPr>
                                  <w:rPr>
                                    <w:iCs/>
                                    <w:szCs w:val="22"/>
                                  </w:rPr>
                                </m:ctrlPr>
                              </m:sSubPr>
                              <m:e>
                                <m:r>
                                  <w:rPr>
                                    <w:szCs w:val="22"/>
                                  </w:rPr>
                                  <m:t>c</m:t>
                                </m:r>
                              </m:e>
                              <m:sub>
                                <m:r>
                                  <w:rPr>
                                    <w:szCs w:val="22"/>
                                  </w:rPr>
                                  <m:t>f</m:t>
                                </m:r>
                              </m:sub>
                            </m:sSub>
                          </m:num>
                          <m:den>
                            <m:sSup>
                              <m:sSupPr>
                                <m:ctrlPr>
                                  <w:rPr>
                                    <w:iCs/>
                                    <w:szCs w:val="22"/>
                                  </w:rPr>
                                </m:ctrlPr>
                              </m:sSupPr>
                              <m:e>
                                <m:r>
                                  <w:rPr>
                                    <w:szCs w:val="22"/>
                                  </w:rPr>
                                  <m:t>c</m:t>
                                </m:r>
                              </m:e>
                              <m:sup>
                                <m:r>
                                  <w:rPr>
                                    <w:szCs w:val="22"/>
                                  </w:rPr>
                                  <m:t>'</m:t>
                                </m:r>
                              </m:sup>
                            </m:sSup>
                          </m:den>
                        </m:f>
                        <m:func>
                          <m:funcPr>
                            <m:ctrlPr>
                              <w:rPr>
                                <w:iCs/>
                                <w:szCs w:val="22"/>
                              </w:rPr>
                            </m:ctrlPr>
                          </m:funcPr>
                          <m:fName>
                            <m:sSup>
                              <m:sSupPr>
                                <m:ctrlPr>
                                  <w:rPr>
                                    <w:iCs/>
                                    <w:szCs w:val="22"/>
                                  </w:rPr>
                                </m:ctrlPr>
                              </m:sSupPr>
                              <m:e>
                                <m:r>
                                  <w:rPr>
                                    <w:szCs w:val="22"/>
                                  </w:rPr>
                                  <m:t>sin</m:t>
                                </m:r>
                              </m:e>
                              <m:sup>
                                <m:r>
                                  <w:rPr>
                                    <w:szCs w:val="22"/>
                                  </w:rPr>
                                  <m:t>2</m:t>
                                </m:r>
                              </m:sup>
                            </m:sSup>
                          </m:fName>
                          <m:e>
                            <m:sSub>
                              <m:sSubPr>
                                <m:ctrlPr>
                                  <w:rPr>
                                    <w:iCs/>
                                    <w:szCs w:val="22"/>
                                  </w:rPr>
                                </m:ctrlPr>
                              </m:sSubPr>
                              <m:e>
                                <m:r>
                                  <w:rPr>
                                    <w:szCs w:val="22"/>
                                  </w:rPr>
                                  <m:t>δ</m:t>
                                </m:r>
                              </m:e>
                              <m:sub>
                                <m:r>
                                  <w:rPr>
                                    <w:szCs w:val="22"/>
                                  </w:rPr>
                                  <m:t>f</m:t>
                                </m:r>
                              </m:sub>
                            </m:sSub>
                          </m:e>
                        </m:func>
                      </m:e>
                    </m:d>
                    <m:r>
                      <w:rPr>
                        <w:szCs w:val="22"/>
                      </w:rPr>
                      <m:t>-1</m:t>
                    </m:r>
                  </m:e>
                </m:d>
                <m:r>
                  <w:rPr>
                    <w:szCs w:val="22"/>
                  </w:rPr>
                  <m:t> </m:t>
                </m:r>
              </m:oMath>
            </m:oMathPara>
          </w:p>
        </w:tc>
        <w:tc>
          <w:tcPr>
            <w:tcW w:w="1134" w:type="dxa"/>
            <w:vAlign w:val="center"/>
          </w:tcPr>
          <w:p w14:paraId="291EFF0C" w14:textId="0260601E" w:rsidR="00DF5DF5" w:rsidRPr="001E75DB" w:rsidRDefault="00DF5DF5" w:rsidP="006907CB">
            <w:pPr>
              <w:pStyle w:val="DiplStandard"/>
              <w:jc w:val="right"/>
            </w:pPr>
            <w:bookmarkStart w:id="262" w:name="_Ref88700639"/>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90</w:t>
            </w:r>
            <w:r w:rsidR="0066238E" w:rsidRPr="001E75DB">
              <w:fldChar w:fldCharType="end"/>
            </w:r>
            <w:r w:rsidRPr="001E75DB">
              <w:t>)</w:t>
            </w:r>
            <w:bookmarkEnd w:id="262"/>
          </w:p>
        </w:tc>
      </w:tr>
    </w:tbl>
    <w:p w14:paraId="2CB07186" w14:textId="77777777" w:rsidR="002B317F" w:rsidRPr="00EC1F21" w:rsidRDefault="002B317F" w:rsidP="007B13B4">
      <w:pPr>
        <w:pStyle w:val="DiplStandard"/>
        <w:rPr>
          <w:iCs/>
          <w:color w:val="FF0000"/>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6520"/>
      </w:tblGrid>
      <w:tr w:rsidR="00EC1F21" w14:paraId="27A49CC9" w14:textId="77777777" w:rsidTr="00EE7814">
        <w:tc>
          <w:tcPr>
            <w:tcW w:w="988" w:type="dxa"/>
          </w:tcPr>
          <w:p w14:paraId="2865FCA9" w14:textId="77777777" w:rsidR="00EC1F21" w:rsidRPr="00153145" w:rsidRDefault="00B33B1F" w:rsidP="00EE7814">
            <w:pPr>
              <w:pStyle w:val="DiplStandard"/>
            </w:pPr>
            <m:oMathPara>
              <m:oMathParaPr>
                <m:jc m:val="left"/>
              </m:oMathParaPr>
              <m:oMath>
                <m:sSubSup>
                  <m:sSubSupPr>
                    <m:ctrlPr>
                      <w:rPr>
                        <w:rFonts w:ascii="Cambria Math" w:hAnsi="Cambria Math"/>
                      </w:rPr>
                    </m:ctrlPr>
                  </m:sSubSupPr>
                  <m:e>
                    <m:r>
                      <w:rPr>
                        <w:rFonts w:ascii="Cambria Math" w:hAnsi="Cambria Math"/>
                      </w:rPr>
                      <m:t>c</m:t>
                    </m:r>
                  </m:e>
                  <m:sub>
                    <m:r>
                      <w:rPr>
                        <w:rFonts w:ascii="Cambria Math" w:hAnsi="Cambria Math"/>
                      </w:rPr>
                      <m:t>Lα</m:t>
                    </m:r>
                  </m:sub>
                  <m:sup>
                    <m:r>
                      <m:rPr>
                        <m:sty m:val="p"/>
                      </m:rPr>
                      <w:rPr>
                        <w:rFonts w:ascii="Cambria Math" w:hAnsi="Cambria Math"/>
                      </w:rPr>
                      <m:t>'</m:t>
                    </m:r>
                  </m:sup>
                </m:sSubSup>
                <m:r>
                  <w:rPr>
                    <w:rFonts w:ascii="Cambria Math" w:hAnsi="Cambria Math"/>
                    <w:szCs w:val="22"/>
                  </w:rPr>
                  <m:t> </m:t>
                </m:r>
              </m:oMath>
            </m:oMathPara>
          </w:p>
        </w:tc>
        <w:tc>
          <w:tcPr>
            <w:tcW w:w="6520" w:type="dxa"/>
          </w:tcPr>
          <w:p w14:paraId="6B9AAB25" w14:textId="77777777" w:rsidR="00EC1F21" w:rsidRDefault="00EC1F21" w:rsidP="00EE7814">
            <w:pPr>
              <w:pStyle w:val="DiplStandard"/>
            </w:pPr>
            <w:r w:rsidRPr="001E75DB">
              <w:t>flaps down (extended)</w:t>
            </w:r>
          </w:p>
        </w:tc>
      </w:tr>
      <w:tr w:rsidR="00EC1F21" w14:paraId="1E1B573F" w14:textId="77777777" w:rsidTr="00EE7814">
        <w:trPr>
          <w:trHeight w:val="293"/>
        </w:trPr>
        <w:tc>
          <w:tcPr>
            <w:tcW w:w="988" w:type="dxa"/>
          </w:tcPr>
          <w:p w14:paraId="711F85B0" w14:textId="77777777" w:rsidR="00EC1F21" w:rsidRPr="00153145" w:rsidRDefault="00B33B1F" w:rsidP="00EE7814">
            <w:pPr>
              <w:pStyle w:val="DiplStandard"/>
            </w:pPr>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Lα</m:t>
                    </m:r>
                  </m:sub>
                </m:sSub>
              </m:oMath>
            </m:oMathPara>
          </w:p>
        </w:tc>
        <w:tc>
          <w:tcPr>
            <w:tcW w:w="6520" w:type="dxa"/>
          </w:tcPr>
          <w:p w14:paraId="61589364" w14:textId="77777777" w:rsidR="00EC1F21" w:rsidRDefault="00EC1F21" w:rsidP="00EE7814">
            <w:pPr>
              <w:pStyle w:val="DiplStandard"/>
            </w:pPr>
            <w:r w:rsidRPr="001E75DB">
              <w:t>flaps up (retracted / clean)</w:t>
            </w:r>
          </w:p>
        </w:tc>
      </w:tr>
      <w:tr w:rsidR="00EC1F21" w14:paraId="1EAD0C01" w14:textId="77777777" w:rsidTr="00EE7814">
        <w:tc>
          <w:tcPr>
            <w:tcW w:w="988" w:type="dxa"/>
          </w:tcPr>
          <w:p w14:paraId="19EEBF4A" w14:textId="77777777" w:rsidR="00EC1F21" w:rsidRPr="00153145" w:rsidRDefault="00B33B1F" w:rsidP="00EE7814">
            <w:pPr>
              <w:pStyle w:val="DiplStandard"/>
            </w:pPr>
            <m:oMathPara>
              <m:oMathParaPr>
                <m:jc m:val="left"/>
              </m:oMathParaPr>
              <m:oMath>
                <m:sSub>
                  <m:sSubPr>
                    <m:ctrlPr>
                      <w:rPr>
                        <w:rFonts w:ascii="Cambria Math" w:hAnsi="Cambria Math"/>
                        <w:iCs/>
                        <w:szCs w:val="22"/>
                      </w:rPr>
                    </m:ctrlPr>
                  </m:sSubPr>
                  <m:e>
                    <m:r>
                      <w:rPr>
                        <w:rFonts w:ascii="Cambria Math" w:hAnsi="Cambria Math"/>
                        <w:szCs w:val="22"/>
                      </w:rPr>
                      <m:t>Δ</m:t>
                    </m:r>
                  </m:e>
                  <m:sub>
                    <m:r>
                      <w:rPr>
                        <w:rFonts w:ascii="Cambria Math" w:hAnsi="Cambria Math"/>
                        <w:szCs w:val="22"/>
                      </w:rPr>
                      <m:t>f</m:t>
                    </m:r>
                  </m:sub>
                </m:sSub>
                <m:sSub>
                  <m:sSubPr>
                    <m:ctrlPr>
                      <w:rPr>
                        <w:rFonts w:ascii="Cambria Math" w:hAnsi="Cambria Math"/>
                        <w:iCs/>
                        <w:szCs w:val="22"/>
                      </w:rPr>
                    </m:ctrlPr>
                  </m:sSubPr>
                  <m:e>
                    <m:r>
                      <w:rPr>
                        <w:rFonts w:ascii="Cambria Math" w:hAnsi="Cambria Math"/>
                        <w:szCs w:val="22"/>
                      </w:rPr>
                      <m:t>C</m:t>
                    </m:r>
                  </m:e>
                  <m:sub>
                    <m:sSub>
                      <m:sSubPr>
                        <m:ctrlPr>
                          <w:rPr>
                            <w:rFonts w:ascii="Cambria Math" w:hAnsi="Cambria Math"/>
                            <w:iCs/>
                            <w:szCs w:val="22"/>
                          </w:rPr>
                        </m:ctrlPr>
                      </m:sSubPr>
                      <m:e>
                        <m:r>
                          <w:rPr>
                            <w:rFonts w:ascii="Cambria Math" w:hAnsi="Cambria Math"/>
                            <w:szCs w:val="22"/>
                          </w:rPr>
                          <m:t>L</m:t>
                        </m:r>
                      </m:e>
                      <m:sub>
                        <m:r>
                          <m:rPr>
                            <m:sty m:val="p"/>
                          </m:rPr>
                          <w:rPr>
                            <w:rFonts w:ascii="Cambria Math" w:hAnsi="Cambria Math"/>
                            <w:szCs w:val="22"/>
                          </w:rPr>
                          <m:t>0</m:t>
                        </m:r>
                      </m:sub>
                    </m:sSub>
                  </m:sub>
                </m:sSub>
              </m:oMath>
            </m:oMathPara>
          </w:p>
        </w:tc>
        <w:tc>
          <w:tcPr>
            <w:tcW w:w="6520" w:type="dxa"/>
          </w:tcPr>
          <w:p w14:paraId="772D4495" w14:textId="77777777" w:rsidR="00EC1F21" w:rsidRDefault="00EC1F21" w:rsidP="00EE7814">
            <w:pPr>
              <w:pStyle w:val="DiplStandard"/>
            </w:pPr>
            <w:r w:rsidRPr="001E75DB">
              <w:rPr>
                <w:iCs/>
                <w:szCs w:val="22"/>
              </w:rPr>
              <w:t>3-dimensional lift increment due to flaps</w:t>
            </w:r>
          </w:p>
        </w:tc>
      </w:tr>
      <w:tr w:rsidR="00EC1F21" w:rsidRPr="001E75DB" w14:paraId="19BB2759" w14:textId="77777777" w:rsidTr="00EE7814">
        <w:tc>
          <w:tcPr>
            <w:tcW w:w="988" w:type="dxa"/>
          </w:tcPr>
          <w:p w14:paraId="6FB25036" w14:textId="77777777" w:rsidR="00EC1F21" w:rsidRPr="001A1F53" w:rsidRDefault="00B33B1F" w:rsidP="00EE7814">
            <w:pPr>
              <w:pStyle w:val="DiplStandard"/>
              <w:rPr>
                <w:iCs/>
                <w:szCs w:val="22"/>
              </w:rPr>
            </w:pPr>
            <m:oMathPara>
              <m:oMathParaPr>
                <m:jc m:val="left"/>
              </m:oMathParaPr>
              <m:oMath>
                <m:sSub>
                  <m:sSubPr>
                    <m:ctrlPr>
                      <w:rPr>
                        <w:rFonts w:ascii="Cambria Math" w:hAnsi="Cambria Math"/>
                        <w:iCs/>
                        <w:szCs w:val="22"/>
                      </w:rPr>
                    </m:ctrlPr>
                  </m:sSubPr>
                  <m:e>
                    <m:r>
                      <w:rPr>
                        <w:rFonts w:ascii="Cambria Math" w:hAnsi="Cambria Math"/>
                        <w:szCs w:val="22"/>
                      </w:rPr>
                      <m:t>Δ</m:t>
                    </m:r>
                  </m:e>
                  <m:sub>
                    <m:r>
                      <w:rPr>
                        <w:rFonts w:ascii="Cambria Math" w:hAnsi="Cambria Math"/>
                        <w:szCs w:val="22"/>
                      </w:rPr>
                      <m:t>f</m:t>
                    </m:r>
                  </m:sub>
                </m:sSub>
                <m:sSub>
                  <m:sSubPr>
                    <m:ctrlPr>
                      <w:rPr>
                        <w:rFonts w:ascii="Cambria Math" w:hAnsi="Cambria Math"/>
                        <w:iCs/>
                        <w:szCs w:val="22"/>
                      </w:rPr>
                    </m:ctrlPr>
                  </m:sSubPr>
                  <m:e>
                    <m:r>
                      <w:rPr>
                        <w:rFonts w:ascii="Cambria Math" w:hAnsi="Cambria Math"/>
                        <w:szCs w:val="22"/>
                      </w:rPr>
                      <m:t>c</m:t>
                    </m:r>
                  </m:e>
                  <m:sub>
                    <m:sSub>
                      <m:sSubPr>
                        <m:ctrlPr>
                          <w:rPr>
                            <w:rFonts w:ascii="Cambria Math" w:hAnsi="Cambria Math"/>
                            <w:iCs/>
                            <w:szCs w:val="22"/>
                          </w:rPr>
                        </m:ctrlPr>
                      </m:sSubPr>
                      <m:e>
                        <m:r>
                          <w:rPr>
                            <w:rFonts w:ascii="Cambria Math" w:hAnsi="Cambria Math"/>
                            <w:szCs w:val="22"/>
                          </w:rPr>
                          <m:t>l</m:t>
                        </m:r>
                      </m:e>
                      <m:sub>
                        <m:r>
                          <m:rPr>
                            <m:sty m:val="p"/>
                          </m:rPr>
                          <w:rPr>
                            <w:rFonts w:ascii="Cambria Math" w:hAnsi="Cambria Math"/>
                            <w:szCs w:val="22"/>
                          </w:rPr>
                          <m:t>0</m:t>
                        </m:r>
                      </m:sub>
                    </m:sSub>
                  </m:sub>
                </m:sSub>
              </m:oMath>
            </m:oMathPara>
          </w:p>
        </w:tc>
        <w:tc>
          <w:tcPr>
            <w:tcW w:w="6520" w:type="dxa"/>
          </w:tcPr>
          <w:p w14:paraId="26BC1D42" w14:textId="77777777" w:rsidR="00EC1F21" w:rsidRPr="001E75DB" w:rsidRDefault="00EC1F21" w:rsidP="00EE7814">
            <w:pPr>
              <w:pStyle w:val="DiplStandard"/>
              <w:rPr>
                <w:iCs/>
                <w:szCs w:val="22"/>
              </w:rPr>
            </w:pPr>
            <w:r w:rsidRPr="001E75DB">
              <w:rPr>
                <w:iCs/>
                <w:szCs w:val="22"/>
              </w:rPr>
              <w:t>2-dimensional lift increment due to flaps</w:t>
            </w:r>
          </w:p>
        </w:tc>
      </w:tr>
    </w:tbl>
    <w:p w14:paraId="56FEA2DE" w14:textId="77777777" w:rsidR="00EC1F21" w:rsidRDefault="00EC1F21" w:rsidP="00D549E8">
      <w:pPr>
        <w:pStyle w:val="DiplStandard"/>
      </w:pPr>
    </w:p>
    <w:p w14:paraId="2F4C91FA" w14:textId="7ECE9A33" w:rsidR="00493685" w:rsidRPr="001E75DB" w:rsidRDefault="00821AD8" w:rsidP="00D549E8">
      <w:pPr>
        <w:pStyle w:val="DiplStandard"/>
        <w:rPr>
          <w:iCs/>
          <w:color w:val="FF0000"/>
          <w:sz w:val="32"/>
          <w:szCs w:val="28"/>
        </w:rPr>
      </w:pPr>
      <w:r>
        <w:t xml:space="preserve">Within </w:t>
      </w:r>
      <w:r w:rsidR="00EA189E" w:rsidRPr="00EA189E">
        <w:t>the M</w:t>
      </w:r>
      <w:r w:rsidR="00EA189E">
        <w:t>a</w:t>
      </w:r>
      <w:r w:rsidR="00EA189E" w:rsidRPr="00EA189E">
        <w:t xml:space="preserve">ch number range of </w:t>
      </w:r>
      <w:r w:rsidR="00C478DD">
        <w:t>a</w:t>
      </w:r>
      <w:r w:rsidR="00EA189E" w:rsidRPr="00EA189E">
        <w:t xml:space="preserve"> take-off, </w:t>
      </w:r>
      <m:oMath>
        <m:sSub>
          <m:sSubPr>
            <m:ctrlPr>
              <w:rPr>
                <w:rFonts w:ascii="Cambria Math" w:hAnsi="Cambria Math"/>
                <w:i/>
              </w:rPr>
            </m:ctrlPr>
          </m:sSubPr>
          <m:e>
            <m:r>
              <w:rPr>
                <w:rFonts w:ascii="Cambria Math" w:hAnsi="Cambria Math"/>
              </w:rPr>
              <m:t>C</m:t>
            </m:r>
          </m:e>
          <m:sub>
            <m:r>
              <w:rPr>
                <w:rFonts w:ascii="Cambria Math" w:hAnsi="Cambria Math"/>
              </w:rPr>
              <m:t>L,α</m:t>
            </m:r>
          </m:sub>
        </m:sSub>
      </m:oMath>
      <w:r w:rsidR="00EA189E" w:rsidRPr="00EA189E">
        <w:t xml:space="preserve"> can be considered approximately constant</w:t>
      </w:r>
      <w:r>
        <w:t xml:space="preserve"> </w:t>
      </w:r>
      <w:r w:rsidR="00954F98">
        <w:t xml:space="preserve">with only minor changes with </w:t>
      </w:r>
      <w:r w:rsidR="00BB00FD">
        <w:t>a flap configuratio</w:t>
      </w:r>
      <w:r w:rsidR="00396652">
        <w:t>n</w:t>
      </w:r>
      <w:r w:rsidR="00EA189E" w:rsidRPr="00EA189E">
        <w:t xml:space="preserve">. </w:t>
      </w:r>
    </w:p>
    <w:p w14:paraId="7B5A44C9" w14:textId="754185F1" w:rsidR="00493685" w:rsidRDefault="00493685" w:rsidP="007B13B4">
      <w:pPr>
        <w:pStyle w:val="DiplStandard"/>
      </w:pPr>
    </w:p>
    <w:p w14:paraId="6DBC62FD" w14:textId="77777777" w:rsidR="00493134" w:rsidRPr="001E75DB" w:rsidRDefault="00493134" w:rsidP="007B13B4">
      <w:pPr>
        <w:pStyle w:val="DiplStandard"/>
      </w:pPr>
    </w:p>
    <w:p w14:paraId="6322162F" w14:textId="445BEAD4" w:rsidR="00836CC8" w:rsidRPr="001E75DB" w:rsidRDefault="00836CC8" w:rsidP="0072636A">
      <w:pPr>
        <w:pStyle w:val="Heading3"/>
      </w:pPr>
      <w:bookmarkStart w:id="263" w:name="_Toc88096007"/>
      <w:bookmarkStart w:id="264" w:name="_Toc88096560"/>
      <w:bookmarkStart w:id="265" w:name="_Toc88097158"/>
      <w:bookmarkStart w:id="266" w:name="_Toc103301311"/>
      <w:r w:rsidRPr="001E75DB">
        <w:t>Drag increment due to flaps</w:t>
      </w:r>
      <w:bookmarkEnd w:id="263"/>
      <w:bookmarkEnd w:id="264"/>
      <w:bookmarkEnd w:id="265"/>
      <w:bookmarkEnd w:id="266"/>
    </w:p>
    <w:p w14:paraId="3AAD3E3C" w14:textId="233947C2" w:rsidR="00E54C77" w:rsidRPr="001E75DB" w:rsidRDefault="00E54C77" w:rsidP="00E54C77">
      <w:pPr>
        <w:pStyle w:val="DiplStandard"/>
      </w:pPr>
    </w:p>
    <w:p w14:paraId="0ECCA2E8" w14:textId="0CD8DDBC" w:rsidR="00F97438" w:rsidRDefault="00EB308C" w:rsidP="00DF5DF5">
      <w:pPr>
        <w:pStyle w:val="DiplStandard"/>
      </w:pPr>
      <w:r w:rsidRPr="00EB308C">
        <w:t xml:space="preserve">For the estimation of </w:t>
      </w:r>
      <w:r>
        <w:t>drag</w:t>
      </w:r>
      <w:r w:rsidRPr="00EB308C">
        <w:t xml:space="preserve"> increase resulting from the extended single slotted fowler flaps, </w:t>
      </w:r>
      <w:r w:rsidR="00A64401">
        <w:t>E</w:t>
      </w:r>
      <w:r w:rsidRPr="00EB308C">
        <w:t>q.</w:t>
      </w:r>
      <w:r>
        <w:t> </w:t>
      </w:r>
      <w:r>
        <w:fldChar w:fldCharType="begin"/>
      </w:r>
      <w:r>
        <w:instrText xml:space="preserve"> REF _Ref88703423 \h </w:instrText>
      </w:r>
      <w:r>
        <w:fldChar w:fldCharType="separate"/>
      </w:r>
      <w:r w:rsidR="00DB56A2" w:rsidRPr="001E75DB">
        <w:t>(</w:t>
      </w:r>
      <w:r w:rsidR="00DB56A2">
        <w:rPr>
          <w:noProof/>
        </w:rPr>
        <w:t>2</w:t>
      </w:r>
      <w:r w:rsidR="00DB56A2" w:rsidRPr="001E75DB">
        <w:t>.</w:t>
      </w:r>
      <w:r w:rsidR="00DB56A2">
        <w:rPr>
          <w:noProof/>
        </w:rPr>
        <w:t>91</w:t>
      </w:r>
      <w:r w:rsidR="00DB56A2" w:rsidRPr="001E75DB">
        <w:t>)</w:t>
      </w:r>
      <w:r>
        <w:fldChar w:fldCharType="end"/>
      </w:r>
      <w:r w:rsidR="00A64401">
        <w:t xml:space="preserve"> </w:t>
      </w:r>
      <w:r w:rsidR="00935C34">
        <w:t>and the factor from</w:t>
      </w:r>
      <w:r w:rsidR="00935C34" w:rsidRPr="00935C34">
        <w:t xml:space="preserve"> </w:t>
      </w:r>
      <w:r w:rsidR="00935C34" w:rsidRPr="00935C34">
        <w:fldChar w:fldCharType="begin"/>
      </w:r>
      <w:r w:rsidR="00935C34" w:rsidRPr="00935C34">
        <w:instrText xml:space="preserve"> REF _Ref88703645 \h  \* MERGEFORMAT </w:instrText>
      </w:r>
      <w:r w:rsidR="00935C34" w:rsidRPr="00935C34">
        <w:fldChar w:fldCharType="separate"/>
      </w:r>
      <w:r w:rsidR="00DB56A2" w:rsidRPr="00DB56A2">
        <w:t xml:space="preserve">Figure </w:t>
      </w:r>
      <w:r w:rsidR="00DB56A2" w:rsidRPr="00DB56A2">
        <w:rPr>
          <w:noProof/>
        </w:rPr>
        <w:t>2.24</w:t>
      </w:r>
      <w:r w:rsidR="00935C34" w:rsidRPr="00935C34">
        <w:fldChar w:fldCharType="end"/>
      </w:r>
      <w:r w:rsidR="00935C34">
        <w:t xml:space="preserve"> </w:t>
      </w:r>
      <w:r w:rsidR="00A64401">
        <w:t>based on</w:t>
      </w:r>
      <w:r>
        <w:t xml:space="preserve"> </w:t>
      </w:r>
      <w:r w:rsidRPr="00EB308C">
        <w:t xml:space="preserve">(Nicolai </w:t>
      </w:r>
      <w:r w:rsidR="00A64401">
        <w:t>2010</w:t>
      </w:r>
      <w:r w:rsidRPr="00EB308C">
        <w:t xml:space="preserve">) </w:t>
      </w:r>
      <w:r>
        <w:t>is</w:t>
      </w:r>
      <w:r w:rsidRPr="00EB308C">
        <w:t xml:space="preserve"> </w:t>
      </w:r>
      <w:r w:rsidR="00A64401">
        <w:t>applied</w:t>
      </w:r>
      <w:r w:rsidRPr="00EB308C">
        <w:t>:</w:t>
      </w:r>
    </w:p>
    <w:p w14:paraId="520FD902" w14:textId="77777777" w:rsidR="00935C34" w:rsidRPr="001E75DB" w:rsidRDefault="00935C34"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866725D" w14:textId="77777777" w:rsidTr="006907CB">
        <w:trPr>
          <w:jc w:val="center"/>
        </w:trPr>
        <w:tc>
          <w:tcPr>
            <w:tcW w:w="7933" w:type="dxa"/>
          </w:tcPr>
          <w:p w14:paraId="7EB5F327" w14:textId="1D7330D6" w:rsidR="00DF5DF5" w:rsidRPr="001E75DB" w:rsidRDefault="00F97438" w:rsidP="006907CB">
            <w:pPr>
              <w:pStyle w:val="Gleichung"/>
              <w:rPr>
                <w:szCs w:val="22"/>
              </w:rPr>
            </w:pPr>
            <m:oMathPara>
              <m:oMath>
                <m:r>
                  <m:t>Δ</m:t>
                </m:r>
                <m:sSub>
                  <m:sSubPr>
                    <m:ctrlPr/>
                  </m:sSubPr>
                  <m:e>
                    <m:r>
                      <m:t>C</m:t>
                    </m:r>
                  </m:e>
                  <m:sub>
                    <m:r>
                      <m:t>D0,f</m:t>
                    </m:r>
                  </m:sub>
                </m:sSub>
                <m:r>
                  <m:t>=</m:t>
                </m:r>
                <m:sSub>
                  <m:sSubPr>
                    <m:ctrlPr/>
                  </m:sSubPr>
                  <m:e>
                    <m:r>
                      <m:t>k</m:t>
                    </m:r>
                  </m:e>
                  <m:sub>
                    <m:r>
                      <m:t>1</m:t>
                    </m:r>
                  </m:sub>
                </m:sSub>
                <m:sSub>
                  <m:sSubPr>
                    <m:ctrlPr/>
                  </m:sSubPr>
                  <m:e>
                    <m:r>
                      <m:t xml:space="preserve"> k</m:t>
                    </m:r>
                  </m:e>
                  <m:sub>
                    <m:r>
                      <m:t>2</m:t>
                    </m:r>
                  </m:sub>
                </m:sSub>
                <m:f>
                  <m:fPr>
                    <m:ctrlPr/>
                  </m:fPr>
                  <m:num>
                    <m:sSub>
                      <m:sSubPr>
                        <m:ctrlPr/>
                      </m:sSubPr>
                      <m:e>
                        <m:r>
                          <m:t>S</m:t>
                        </m:r>
                      </m:e>
                      <m:sub>
                        <m:r>
                          <m:t>w,f</m:t>
                        </m:r>
                      </m:sub>
                    </m:sSub>
                  </m:num>
                  <m:den>
                    <m:sSub>
                      <m:sSubPr>
                        <m:ctrlPr/>
                      </m:sSubPr>
                      <m:e>
                        <m:r>
                          <m:t>S</m:t>
                        </m:r>
                      </m:e>
                      <m:sub>
                        <m:r>
                          <m:t>w</m:t>
                        </m:r>
                      </m:sub>
                    </m:sSub>
                  </m:den>
                </m:f>
              </m:oMath>
            </m:oMathPara>
          </w:p>
        </w:tc>
        <w:tc>
          <w:tcPr>
            <w:tcW w:w="1134" w:type="dxa"/>
            <w:vAlign w:val="center"/>
          </w:tcPr>
          <w:p w14:paraId="253E0C31" w14:textId="6298000A" w:rsidR="00DF5DF5" w:rsidRPr="001E75DB" w:rsidRDefault="00DF5DF5" w:rsidP="006907CB">
            <w:pPr>
              <w:pStyle w:val="DiplStandard"/>
              <w:jc w:val="right"/>
            </w:pPr>
            <w:bookmarkStart w:id="267" w:name="_Ref8870342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91</w:t>
            </w:r>
            <w:r w:rsidR="0066238E" w:rsidRPr="001E75DB">
              <w:fldChar w:fldCharType="end"/>
            </w:r>
            <w:r w:rsidRPr="001E75DB">
              <w:t>)</w:t>
            </w:r>
            <w:bookmarkEnd w:id="267"/>
          </w:p>
        </w:tc>
      </w:tr>
    </w:tbl>
    <w:p w14:paraId="7FC295F5" w14:textId="77777777" w:rsidR="00A64401" w:rsidRDefault="00A64401" w:rsidP="00E54C77">
      <w:pPr>
        <w:pStyle w:val="DiplStandard"/>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7"/>
        <w:gridCol w:w="5796"/>
      </w:tblGrid>
      <w:tr w:rsidR="00B653B5" w14:paraId="639D2E41" w14:textId="51E5CE66" w:rsidTr="00B653B5">
        <w:tc>
          <w:tcPr>
            <w:tcW w:w="867" w:type="dxa"/>
          </w:tcPr>
          <w:p w14:paraId="4D2B3AEB" w14:textId="15A4ACDF" w:rsidR="00B653B5" w:rsidRPr="00153145" w:rsidRDefault="00B653B5" w:rsidP="006907CB">
            <w:pPr>
              <w:pStyle w:val="DiplStandard"/>
            </w:pPr>
            <m:oMathPara>
              <m:oMathParaPr>
                <m:jc m:val="left"/>
              </m:oMathParaPr>
              <m:oMath>
                <m:r>
                  <w:rPr>
                    <w:rFonts w:ascii="Cambria Math" w:hAnsi="Cambria Math"/>
                  </w:rPr>
                  <m:t>Δ</m:t>
                </m:r>
                <m:sSub>
                  <m:sSubPr>
                    <m:ctrlPr>
                      <w:rPr>
                        <w:rFonts w:ascii="Cambria Math" w:hAnsi="Cambria Math"/>
                      </w:rPr>
                    </m:ctrlPr>
                  </m:sSubPr>
                  <m:e>
                    <m:r>
                      <w:rPr>
                        <w:rFonts w:ascii="Cambria Math" w:hAnsi="Cambria Math"/>
                      </w:rPr>
                      <m:t>C</m:t>
                    </m:r>
                  </m:e>
                  <m:sub>
                    <m:r>
                      <w:rPr>
                        <w:rFonts w:ascii="Cambria Math" w:hAnsi="Cambria Math"/>
                      </w:rPr>
                      <m:t>D0,f</m:t>
                    </m:r>
                  </m:sub>
                </m:sSub>
              </m:oMath>
            </m:oMathPara>
          </w:p>
        </w:tc>
        <w:tc>
          <w:tcPr>
            <w:tcW w:w="5796" w:type="dxa"/>
          </w:tcPr>
          <w:p w14:paraId="0E801B1F" w14:textId="54B2D0C6" w:rsidR="00B653B5" w:rsidRDefault="00B653B5" w:rsidP="006907CB">
            <w:pPr>
              <w:pStyle w:val="DiplStandard"/>
            </w:pPr>
            <w:r>
              <w:t>Zero lift drag coefficient increment due to flap extension</w:t>
            </w:r>
          </w:p>
        </w:tc>
      </w:tr>
      <w:tr w:rsidR="00B653B5" w14:paraId="4B00EBEF" w14:textId="3784BD16" w:rsidTr="00B653B5">
        <w:trPr>
          <w:trHeight w:val="293"/>
        </w:trPr>
        <w:tc>
          <w:tcPr>
            <w:tcW w:w="867" w:type="dxa"/>
          </w:tcPr>
          <w:p w14:paraId="20046415" w14:textId="008E37C3" w:rsidR="00B653B5" w:rsidRPr="00153145" w:rsidRDefault="00B33B1F" w:rsidP="00843337">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1</m:t>
                    </m:r>
                  </m:sub>
                </m:sSub>
              </m:oMath>
            </m:oMathPara>
          </w:p>
        </w:tc>
        <w:tc>
          <w:tcPr>
            <w:tcW w:w="5796" w:type="dxa"/>
          </w:tcPr>
          <w:p w14:paraId="638045C1" w14:textId="55A04D2D" w:rsidR="00B653B5" w:rsidRPr="00396652" w:rsidRDefault="00B653B5" w:rsidP="00843337">
            <w:pPr>
              <w:pStyle w:val="DiplStandard"/>
            </w:pPr>
            <w:r w:rsidRPr="00396652">
              <w:t>Factor regarding flap drag increment (</w:t>
            </w:r>
            <w:r w:rsidRPr="00396652">
              <w:fldChar w:fldCharType="begin"/>
            </w:r>
            <w:r w:rsidRPr="00396652">
              <w:instrText xml:space="preserve"> REF _Ref88703645 \h </w:instrText>
            </w:r>
            <w:r w:rsidR="00396652" w:rsidRPr="00396652">
              <w:instrText xml:space="preserve"> \* MERGEFORMAT </w:instrText>
            </w:r>
            <w:r w:rsidRPr="00396652">
              <w:fldChar w:fldCharType="separate"/>
            </w:r>
            <w:r w:rsidR="00DB56A2" w:rsidRPr="00DB56A2">
              <w:t xml:space="preserve">Figure </w:t>
            </w:r>
            <w:r w:rsidR="00DB56A2" w:rsidRPr="00DB56A2">
              <w:rPr>
                <w:noProof/>
              </w:rPr>
              <w:t>2.24</w:t>
            </w:r>
            <w:r w:rsidRPr="00396652">
              <w:fldChar w:fldCharType="end"/>
            </w:r>
            <w:r w:rsidRPr="00396652">
              <w:t>)</w:t>
            </w:r>
          </w:p>
        </w:tc>
      </w:tr>
      <w:tr w:rsidR="00B653B5" w14:paraId="29D09A36" w14:textId="77777777" w:rsidTr="00B653B5">
        <w:trPr>
          <w:trHeight w:val="293"/>
        </w:trPr>
        <w:tc>
          <w:tcPr>
            <w:tcW w:w="867" w:type="dxa"/>
          </w:tcPr>
          <w:p w14:paraId="362B01CB" w14:textId="489C6CF7" w:rsidR="00B653B5" w:rsidRPr="00B653B5" w:rsidRDefault="00B33B1F" w:rsidP="00843337">
            <w:pPr>
              <w:pStyle w:val="DiplStandard"/>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2</m:t>
                    </m:r>
                  </m:sub>
                </m:sSub>
              </m:oMath>
            </m:oMathPara>
          </w:p>
        </w:tc>
        <w:tc>
          <w:tcPr>
            <w:tcW w:w="5796" w:type="dxa"/>
          </w:tcPr>
          <w:p w14:paraId="2AF0A2E3" w14:textId="570E6A2C" w:rsidR="00B653B5" w:rsidRPr="00396652" w:rsidRDefault="00B653B5" w:rsidP="00843337">
            <w:pPr>
              <w:pStyle w:val="DiplStandard"/>
            </w:pPr>
            <w:r w:rsidRPr="00396652">
              <w:t>Factor regarding flap drag increment (</w:t>
            </w:r>
            <w:r w:rsidRPr="00396652">
              <w:fldChar w:fldCharType="begin"/>
            </w:r>
            <w:r w:rsidRPr="00396652">
              <w:instrText xml:space="preserve"> REF _Ref88703645 \h </w:instrText>
            </w:r>
            <w:r w:rsidR="00396652">
              <w:instrText xml:space="preserve"> \* MERGEFORMAT </w:instrText>
            </w:r>
            <w:r w:rsidRPr="00396652">
              <w:fldChar w:fldCharType="separate"/>
            </w:r>
            <w:r w:rsidR="00DB56A2" w:rsidRPr="00DB56A2">
              <w:t xml:space="preserve">Figure </w:t>
            </w:r>
            <w:r w:rsidR="00DB56A2" w:rsidRPr="00DB56A2">
              <w:rPr>
                <w:noProof/>
              </w:rPr>
              <w:t>2.24</w:t>
            </w:r>
            <w:r w:rsidRPr="00396652">
              <w:fldChar w:fldCharType="end"/>
            </w:r>
            <w:r w:rsidRPr="00396652">
              <w:t>)</w:t>
            </w:r>
          </w:p>
        </w:tc>
      </w:tr>
    </w:tbl>
    <w:p w14:paraId="7D07496C" w14:textId="77777777" w:rsidR="00D40B13" w:rsidRPr="001E75DB" w:rsidRDefault="00D40B13" w:rsidP="00E54C77">
      <w:pPr>
        <w:pStyle w:val="DiplStandard"/>
      </w:pPr>
    </w:p>
    <w:p w14:paraId="15459A73" w14:textId="07290AF1" w:rsidR="00E54C77" w:rsidRPr="001E75DB" w:rsidRDefault="00632232" w:rsidP="00E54C77">
      <w:pPr>
        <w:pStyle w:val="DiplStandard"/>
      </w:pPr>
      <w:r w:rsidRPr="001E75DB">
        <w:rPr>
          <w:noProof/>
        </w:rPr>
        <mc:AlternateContent>
          <mc:Choice Requires="wpc">
            <w:drawing>
              <wp:inline distT="0" distB="0" distL="0" distR="0" wp14:anchorId="39F66234" wp14:editId="15D670C9">
                <wp:extent cx="4272915" cy="2507810"/>
                <wp:effectExtent l="0" t="0" r="13335" b="26035"/>
                <wp:docPr id="473" name="Zeichenbereich 47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9525" cap="flat" cmpd="sng" algn="ctr">
                          <a:solidFill>
                            <a:schemeClr val="bg2"/>
                          </a:solidFill>
                          <a:prstDash val="solid"/>
                          <a:round/>
                          <a:headEnd type="none" w="med" len="med"/>
                          <a:tailEnd type="none" w="med" len="med"/>
                        </a:ln>
                      </wpc:whole>
                      <pic:pic xmlns:pic="http://schemas.openxmlformats.org/drawingml/2006/picture">
                        <pic:nvPicPr>
                          <pic:cNvPr id="113" name="Grafik 113">
                            <a:extLst>
                              <a:ext uri="{FF2B5EF4-FFF2-40B4-BE49-F238E27FC236}">
                                <a16:creationId xmlns:a16="http://schemas.microsoft.com/office/drawing/2014/main" id="{BA65419F-AE34-4E4B-9A40-E7AA9446E6C1}"/>
                              </a:ext>
                            </a:extLst>
                          </pic:cNvPr>
                          <pic:cNvPicPr/>
                        </pic:nvPicPr>
                        <pic:blipFill rotWithShape="1">
                          <a:blip r:embed="rId88">
                            <a:grayscl/>
                            <a:extLst>
                              <a:ext uri="{28A0092B-C50C-407E-A947-70E740481C1C}">
                                <a14:useLocalDpi xmlns:a14="http://schemas.microsoft.com/office/drawing/2010/main" val="0"/>
                              </a:ext>
                            </a:extLst>
                          </a:blip>
                          <a:srcRect l="52346" b="16713"/>
                          <a:stretch/>
                        </pic:blipFill>
                        <pic:spPr bwMode="auto">
                          <a:xfrm>
                            <a:off x="207159" y="36212"/>
                            <a:ext cx="1968500" cy="2433320"/>
                          </a:xfrm>
                          <a:prstGeom prst="rect">
                            <a:avLst/>
                          </a:prstGeom>
                          <a:noFill/>
                        </pic:spPr>
                      </pic:pic>
                      <pic:pic xmlns:pic="http://schemas.openxmlformats.org/drawingml/2006/picture">
                        <pic:nvPicPr>
                          <pic:cNvPr id="114" name="Grafik 114">
                            <a:extLst>
                              <a:ext uri="{FF2B5EF4-FFF2-40B4-BE49-F238E27FC236}">
                                <a16:creationId xmlns:a16="http://schemas.microsoft.com/office/drawing/2014/main" id="{AE41AE32-9963-473A-9161-FA3041373E2F}"/>
                              </a:ext>
                            </a:extLst>
                          </pic:cNvPr>
                          <pic:cNvPicPr/>
                        </pic:nvPicPr>
                        <pic:blipFill rotWithShape="1">
                          <a:blip r:embed="rId89">
                            <a:grayscl/>
                            <a:extLst>
                              <a:ext uri="{28A0092B-C50C-407E-A947-70E740481C1C}">
                                <a14:useLocalDpi xmlns:a14="http://schemas.microsoft.com/office/drawing/2010/main" val="0"/>
                              </a:ext>
                            </a:extLst>
                          </a:blip>
                          <a:srcRect l="47664" t="30381" r="4320" b="11390"/>
                          <a:stretch/>
                        </pic:blipFill>
                        <pic:spPr bwMode="auto">
                          <a:xfrm>
                            <a:off x="2144316" y="1013987"/>
                            <a:ext cx="1775835" cy="1418301"/>
                          </a:xfrm>
                          <a:prstGeom prst="rect">
                            <a:avLst/>
                          </a:prstGeom>
                          <a:noFill/>
                        </pic:spPr>
                      </pic:pic>
                    </wpc:wpc>
                  </a:graphicData>
                </a:graphic>
              </wp:inline>
            </w:drawing>
          </mc:Choice>
          <mc:Fallback>
            <w:pict>
              <v:group w14:anchorId="4075C296" id="Zeichenbereich 473" o:spid="_x0000_s1026" editas="canvas" style="width:336.45pt;height:197.45pt;mso-position-horizontal-relative:char;mso-position-vertical-relative:line" coordsize="42729,250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">
                <v:shape id="_x0000_s1027" type="#_x0000_t75" style="position:absolute;width:42729;height:25076;visibility:visible;mso-wrap-style:square" filled="t" stroked="t" strokecolor="#e7e6e6 [3214]">
                  <v:fill o:detectmouseclick="t"/>
                  <v:stroke joinstyle="round"/>
                  <v:path o:connecttype="none"/>
                </v:shape>
                <v:shape id="Grafik 113" o:spid="_x0000_s1028" type="#_x0000_t75" style="position:absolute;left:2071;top:362;width:19685;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">
                  <v:imagedata r:id="rId90" o:title="" cropbottom="10953f" cropleft="34305f" grayscale="t"/>
                </v:shape>
                <v:shape id="Grafik 114" o:spid="_x0000_s1029" type="#_x0000_t75" style="position:absolute;left:21443;top:10139;width:17758;height:14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">
                  <v:imagedata r:id="rId91" o:title="" croptop="19910f" cropbottom="7465f" cropleft="31237f" cropright="2831f" grayscale="t"/>
                </v:shape>
                <w10:anchorlock/>
              </v:group>
            </w:pict>
          </mc:Fallback>
        </mc:AlternateContent>
      </w:r>
    </w:p>
    <w:p w14:paraId="3FFE2B82" w14:textId="6464A676" w:rsidR="00E97679" w:rsidRPr="001E75DB" w:rsidRDefault="00517985" w:rsidP="00E97679">
      <w:pPr>
        <w:pStyle w:val="Dipl-BildTabelle"/>
      </w:pPr>
      <w:r w:rsidRPr="001E75DB">
        <w:rPr>
          <w:noProof/>
        </w:rPr>
        <w:t xml:space="preserve"> </w:t>
      </w:r>
      <w:bookmarkStart w:id="268" w:name="_Ref88703645"/>
      <w:bookmarkStart w:id="269" w:name="_Toc83770606"/>
      <w:bookmarkStart w:id="270" w:name="_Toc88090774"/>
      <w:bookmarkStart w:id="271" w:name="_Toc103301398"/>
      <w:r w:rsidR="00E97679"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24</w:t>
      </w:r>
      <w:r w:rsidR="00AF2589" w:rsidRPr="001E75DB">
        <w:rPr>
          <w:b/>
          <w:bCs/>
        </w:rPr>
        <w:fldChar w:fldCharType="end"/>
      </w:r>
      <w:bookmarkEnd w:id="268"/>
      <w:r w:rsidR="00587836" w:rsidRPr="001E75DB">
        <w:tab/>
      </w:r>
      <w:r w:rsidR="00A32B9B" w:rsidRPr="001E75DB">
        <w:t>Lift increment factors for single slotted fowler flaps (Nicolai 20</w:t>
      </w:r>
      <w:r w:rsidR="00396652">
        <w:t>10</w:t>
      </w:r>
      <w:r w:rsidR="00A32B9B" w:rsidRPr="001E75DB">
        <w:t>)</w:t>
      </w:r>
      <w:bookmarkEnd w:id="269"/>
      <w:bookmarkEnd w:id="270"/>
      <w:bookmarkEnd w:id="271"/>
    </w:p>
    <w:p w14:paraId="2CA0C3DE" w14:textId="77777777" w:rsidR="002937BE" w:rsidRDefault="002937BE" w:rsidP="00E54C77">
      <w:pPr>
        <w:pStyle w:val="DiplStandard"/>
      </w:pPr>
    </w:p>
    <w:p w14:paraId="09267671" w14:textId="77777777" w:rsidR="002937BE" w:rsidRDefault="002937BE" w:rsidP="0072636A">
      <w:pPr>
        <w:pStyle w:val="Heading3"/>
        <w:sectPr w:rsidR="002937BE" w:rsidSect="003D31E7">
          <w:pgSz w:w="11907" w:h="16840" w:code="9"/>
          <w:pgMar w:top="1418" w:right="1134" w:bottom="1418" w:left="1701" w:header="709" w:footer="709" w:gutter="0"/>
          <w:cols w:space="567"/>
        </w:sectPr>
      </w:pPr>
    </w:p>
    <w:p w14:paraId="5AA8468B" w14:textId="4815F980" w:rsidR="002937BE" w:rsidRDefault="00872FD2" w:rsidP="0072636A">
      <w:pPr>
        <w:pStyle w:val="Heading3"/>
      </w:pPr>
      <w:bookmarkStart w:id="272" w:name="_Ref103021414"/>
      <w:bookmarkStart w:id="273" w:name="_Toc103301312"/>
      <w:r>
        <w:lastRenderedPageBreak/>
        <w:t>Span Efficiency Factor V</w:t>
      </w:r>
      <w:r w:rsidR="002937BE" w:rsidRPr="002937BE">
        <w:t>ariation</w:t>
      </w:r>
      <w:r w:rsidR="00C52B41">
        <w:t xml:space="preserve"> due to </w:t>
      </w:r>
      <w:r w:rsidR="004F5EF3">
        <w:t xml:space="preserve">extended </w:t>
      </w:r>
      <w:r w:rsidR="00C52B41">
        <w:t>flap</w:t>
      </w:r>
      <w:r w:rsidR="004F5EF3">
        <w:t>s</w:t>
      </w:r>
      <w:bookmarkEnd w:id="272"/>
      <w:bookmarkEnd w:id="273"/>
    </w:p>
    <w:p w14:paraId="261E6392" w14:textId="5DD8310C" w:rsidR="00971B94" w:rsidRDefault="00971B94" w:rsidP="00E54C77">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2605FA" w:rsidRPr="0053085D" w14:paraId="1AA1D1BB" w14:textId="77777777" w:rsidTr="00EC5F4D">
        <w:trPr>
          <w:jc w:val="center"/>
        </w:trPr>
        <w:tc>
          <w:tcPr>
            <w:tcW w:w="7933" w:type="dxa"/>
          </w:tcPr>
          <w:p w14:paraId="714D81C0" w14:textId="3A7DD87D" w:rsidR="002605FA" w:rsidRPr="00806230" w:rsidRDefault="00B33B1F" w:rsidP="00EC5F4D">
            <w:pPr>
              <w:pStyle w:val="Gleichung"/>
              <w:rPr>
                <w:szCs w:val="22"/>
              </w:rPr>
            </w:pPr>
            <m:oMathPara>
              <m:oMath>
                <m:sSub>
                  <m:sSubPr>
                    <m:ctrlPr>
                      <w:rPr>
                        <w:szCs w:val="22"/>
                      </w:rPr>
                    </m:ctrlPr>
                  </m:sSubPr>
                  <m:e>
                    <m:r>
                      <w:rPr>
                        <w:szCs w:val="22"/>
                      </w:rPr>
                      <m:t>C</m:t>
                    </m:r>
                  </m:e>
                  <m:sub>
                    <m:r>
                      <w:rPr>
                        <w:szCs w:val="22"/>
                      </w:rPr>
                      <m:t>D,g</m:t>
                    </m:r>
                  </m:sub>
                </m:sSub>
                <m:r>
                  <w:rPr>
                    <w:szCs w:val="22"/>
                  </w:rPr>
                  <m:t>=</m:t>
                </m:r>
                <m:sSub>
                  <m:sSubPr>
                    <m:ctrlPr>
                      <w:rPr>
                        <w:szCs w:val="22"/>
                      </w:rPr>
                    </m:ctrlPr>
                  </m:sSubPr>
                  <m:e>
                    <m:r>
                      <w:rPr>
                        <w:szCs w:val="22"/>
                      </w:rPr>
                      <m:t>C</m:t>
                    </m:r>
                  </m:e>
                  <m:sub>
                    <m:r>
                      <w:rPr>
                        <w:szCs w:val="22"/>
                      </w:rPr>
                      <m:t>D0</m:t>
                    </m:r>
                  </m:sub>
                </m:sSub>
                <m:r>
                  <w:rPr>
                    <w:szCs w:val="22"/>
                  </w:rPr>
                  <m:t>+ϕ∙</m:t>
                </m:r>
                <m:f>
                  <m:fPr>
                    <m:ctrlPr>
                      <w:rPr>
                        <w:szCs w:val="22"/>
                      </w:rPr>
                    </m:ctrlPr>
                  </m:fPr>
                  <m:num>
                    <m:sSubSup>
                      <m:sSubSupPr>
                        <m:ctrlPr>
                          <w:rPr>
                            <w:szCs w:val="22"/>
                          </w:rPr>
                        </m:ctrlPr>
                      </m:sSubSupPr>
                      <m:e>
                        <m:r>
                          <w:rPr>
                            <w:szCs w:val="22"/>
                          </w:rPr>
                          <m:t>C</m:t>
                        </m:r>
                      </m:e>
                      <m:sub>
                        <m:r>
                          <w:rPr>
                            <w:szCs w:val="22"/>
                          </w:rPr>
                          <m:t>L,g</m:t>
                        </m:r>
                      </m:sub>
                      <m:sup>
                        <m:r>
                          <w:rPr>
                            <w:szCs w:val="22"/>
                          </w:rPr>
                          <m:t>2</m:t>
                        </m:r>
                      </m:sup>
                    </m:sSubSup>
                  </m:num>
                  <m:den>
                    <m:r>
                      <w:rPr>
                        <w:szCs w:val="22"/>
                      </w:rPr>
                      <m:t>π∙e∙Λ</m:t>
                    </m:r>
                  </m:den>
                </m:f>
              </m:oMath>
            </m:oMathPara>
          </w:p>
        </w:tc>
        <w:tc>
          <w:tcPr>
            <w:tcW w:w="1134" w:type="dxa"/>
            <w:vAlign w:val="center"/>
          </w:tcPr>
          <w:p w14:paraId="4577A92C" w14:textId="45F778DE" w:rsidR="002605FA" w:rsidRPr="0053085D" w:rsidRDefault="00AE0BFC" w:rsidP="00EC5F4D">
            <w:pPr>
              <w:pStyle w:val="DiplStandard"/>
              <w:jc w:val="right"/>
            </w:pPr>
            <w:r>
              <w:fldChar w:fldCharType="begin"/>
            </w:r>
            <w:r>
              <w:instrText xml:space="preserve"> REF _Ref89329367 \h </w:instrText>
            </w:r>
            <w:r>
              <w:fldChar w:fldCharType="separate"/>
            </w:r>
            <w:r w:rsidR="00DB56A2" w:rsidRPr="001E75DB">
              <w:t>(</w:t>
            </w:r>
            <w:r w:rsidR="00DB56A2">
              <w:rPr>
                <w:noProof/>
              </w:rPr>
              <w:t>2</w:t>
            </w:r>
            <w:r w:rsidR="00DB56A2" w:rsidRPr="001E75DB">
              <w:t>.</w:t>
            </w:r>
            <w:r w:rsidR="00DB56A2">
              <w:rPr>
                <w:noProof/>
              </w:rPr>
              <w:t>40</w:t>
            </w:r>
            <w:r w:rsidR="00DB56A2" w:rsidRPr="001E75DB">
              <w:t>)</w:t>
            </w:r>
            <w:r>
              <w:fldChar w:fldCharType="end"/>
            </w:r>
          </w:p>
        </w:tc>
      </w:tr>
    </w:tbl>
    <w:p w14:paraId="266BBF73" w14:textId="77777777" w:rsidR="00AE0BFC" w:rsidRDefault="00AE0BFC" w:rsidP="00E54C77">
      <w:pPr>
        <w:pStyle w:val="DiplStandard"/>
      </w:pPr>
    </w:p>
    <w:p w14:paraId="7F42096E" w14:textId="5D7BF600" w:rsidR="001C4DA6" w:rsidRDefault="004F5038" w:rsidP="00E54C77">
      <w:pPr>
        <w:pStyle w:val="DiplStandard"/>
      </w:pPr>
      <w:r w:rsidRPr="004F5038">
        <w:t xml:space="preserve">Equation </w:t>
      </w:r>
      <w:r>
        <w:fldChar w:fldCharType="begin"/>
      </w:r>
      <w:r>
        <w:instrText xml:space="preserve"> REF _Ref89329367 \h </w:instrText>
      </w:r>
      <w:r>
        <w:fldChar w:fldCharType="separate"/>
      </w:r>
      <w:r w:rsidR="00DB56A2" w:rsidRPr="001E75DB">
        <w:t>(</w:t>
      </w:r>
      <w:r w:rsidR="00DB56A2">
        <w:rPr>
          <w:noProof/>
        </w:rPr>
        <w:t>2</w:t>
      </w:r>
      <w:r w:rsidR="00DB56A2" w:rsidRPr="001E75DB">
        <w:t>.</w:t>
      </w:r>
      <w:r w:rsidR="00DB56A2">
        <w:rPr>
          <w:noProof/>
        </w:rPr>
        <w:t>40</w:t>
      </w:r>
      <w:r w:rsidR="00DB56A2" w:rsidRPr="001E75DB">
        <w:t>)</w:t>
      </w:r>
      <w:r>
        <w:fldChar w:fldCharType="end"/>
      </w:r>
      <w:r>
        <w:t xml:space="preserve"> i</w:t>
      </w:r>
      <w:r w:rsidRPr="004F5038">
        <w:t xml:space="preserve">s often also represented with factor k according to Eq. </w:t>
      </w:r>
      <w:r>
        <w:fldChar w:fldCharType="begin"/>
      </w:r>
      <w:r>
        <w:instrText xml:space="preserve"> REF _Ref89329461 \h </w:instrText>
      </w:r>
      <w:r>
        <w:fldChar w:fldCharType="separate"/>
      </w:r>
      <w:r w:rsidR="00DB56A2" w:rsidRPr="0053085D">
        <w:t>(</w:t>
      </w:r>
      <w:r w:rsidR="00DB56A2">
        <w:rPr>
          <w:noProof/>
        </w:rPr>
        <w:t>2</w:t>
      </w:r>
      <w:r w:rsidR="00DB56A2" w:rsidRPr="0053085D">
        <w:t>.</w:t>
      </w:r>
      <w:r w:rsidR="00DB56A2">
        <w:rPr>
          <w:noProof/>
        </w:rPr>
        <w:t>92</w:t>
      </w:r>
      <w:r w:rsidR="00DB56A2" w:rsidRPr="0053085D">
        <w:t>)</w:t>
      </w:r>
      <w:r>
        <w:fldChar w:fldCharType="end"/>
      </w:r>
      <w:r>
        <w:t xml:space="preserve">. </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C4DA6" w:rsidRPr="00806230" w14:paraId="4689A62D" w14:textId="77777777" w:rsidTr="00612F45">
        <w:trPr>
          <w:jc w:val="center"/>
        </w:trPr>
        <w:tc>
          <w:tcPr>
            <w:tcW w:w="7933" w:type="dxa"/>
          </w:tcPr>
          <w:p w14:paraId="222EC531" w14:textId="7A78C2E2" w:rsidR="001C4DA6" w:rsidRPr="00806230" w:rsidRDefault="00B33B1F" w:rsidP="006907CB">
            <w:pPr>
              <w:pStyle w:val="Gleichung"/>
              <w:rPr>
                <w:szCs w:val="22"/>
              </w:rPr>
            </w:pPr>
            <m:oMathPara>
              <m:oMath>
                <m:sSub>
                  <m:sSubPr>
                    <m:ctrlPr>
                      <w:rPr>
                        <w:szCs w:val="22"/>
                      </w:rPr>
                    </m:ctrlPr>
                  </m:sSubPr>
                  <m:e>
                    <m:r>
                      <w:rPr>
                        <w:szCs w:val="22"/>
                      </w:rPr>
                      <m:t>C</m:t>
                    </m:r>
                  </m:e>
                  <m:sub>
                    <m:r>
                      <w:rPr>
                        <w:szCs w:val="22"/>
                      </w:rPr>
                      <m:t>D,g</m:t>
                    </m:r>
                  </m:sub>
                </m:sSub>
                <m:r>
                  <w:rPr>
                    <w:szCs w:val="22"/>
                  </w:rPr>
                  <m:t>=</m:t>
                </m:r>
                <m:sSub>
                  <m:sSubPr>
                    <m:ctrlPr>
                      <w:rPr>
                        <w:szCs w:val="22"/>
                      </w:rPr>
                    </m:ctrlPr>
                  </m:sSubPr>
                  <m:e>
                    <m:r>
                      <w:rPr>
                        <w:szCs w:val="22"/>
                      </w:rPr>
                      <m:t>C</m:t>
                    </m:r>
                  </m:e>
                  <m:sub>
                    <m:r>
                      <w:rPr>
                        <w:szCs w:val="22"/>
                      </w:rPr>
                      <m:t>D0</m:t>
                    </m:r>
                  </m:sub>
                </m:sSub>
                <m:r>
                  <w:rPr>
                    <w:szCs w:val="22"/>
                  </w:rPr>
                  <m:t xml:space="preserve">+ϕ∙k </m:t>
                </m:r>
                <m:sSubSup>
                  <m:sSubSupPr>
                    <m:ctrlPr>
                      <w:rPr>
                        <w:szCs w:val="22"/>
                      </w:rPr>
                    </m:ctrlPr>
                  </m:sSubSupPr>
                  <m:e>
                    <m:r>
                      <w:rPr>
                        <w:szCs w:val="22"/>
                      </w:rPr>
                      <m:t>C</m:t>
                    </m:r>
                  </m:e>
                  <m:sub>
                    <m:r>
                      <w:rPr>
                        <w:szCs w:val="22"/>
                      </w:rPr>
                      <m:t>L,g</m:t>
                    </m:r>
                  </m:sub>
                  <m:sup>
                    <m:r>
                      <w:rPr>
                        <w:szCs w:val="22"/>
                      </w:rPr>
                      <m:t>2</m:t>
                    </m:r>
                  </m:sup>
                </m:sSubSup>
              </m:oMath>
            </m:oMathPara>
          </w:p>
        </w:tc>
        <w:tc>
          <w:tcPr>
            <w:tcW w:w="1134" w:type="dxa"/>
            <w:vAlign w:val="center"/>
          </w:tcPr>
          <w:p w14:paraId="774FAC15" w14:textId="5164BA96" w:rsidR="001C4DA6" w:rsidRPr="0053085D" w:rsidRDefault="001C4DA6" w:rsidP="00416C21">
            <w:pPr>
              <w:pStyle w:val="DiplStandard"/>
              <w:jc w:val="right"/>
            </w:pPr>
            <w:bookmarkStart w:id="274" w:name="_Ref89329461"/>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92</w:t>
            </w:r>
            <w:r w:rsidRPr="0053085D">
              <w:fldChar w:fldCharType="end"/>
            </w:r>
            <w:r w:rsidRPr="0053085D">
              <w:t>)</w:t>
            </w:r>
            <w:bookmarkEnd w:id="274"/>
          </w:p>
        </w:tc>
      </w:tr>
    </w:tbl>
    <w:p w14:paraId="7C28EA15" w14:textId="590D8F6B" w:rsidR="001C4DA6" w:rsidRDefault="004F5038" w:rsidP="00E54C77">
      <w:pPr>
        <w:pStyle w:val="DiplStandard"/>
      </w:pPr>
      <w:r>
        <w:t>with factor k</w:t>
      </w:r>
      <w:r w:rsidR="00A575FC">
        <w:t xml:space="preserve"> (clean)</w:t>
      </w:r>
      <w: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C4DA6" w:rsidRPr="00806230" w14:paraId="55451C39" w14:textId="77777777" w:rsidTr="006907CB">
        <w:trPr>
          <w:jc w:val="center"/>
        </w:trPr>
        <w:tc>
          <w:tcPr>
            <w:tcW w:w="7933" w:type="dxa"/>
          </w:tcPr>
          <w:p w14:paraId="34469413" w14:textId="08E38736" w:rsidR="001C4DA6" w:rsidRPr="00806230" w:rsidRDefault="001C4DA6" w:rsidP="006907CB">
            <w:pPr>
              <w:pStyle w:val="Gleichung"/>
              <w:rPr>
                <w:szCs w:val="22"/>
              </w:rPr>
            </w:pPr>
            <m:oMathPara>
              <m:oMath>
                <m:r>
                  <w:rPr>
                    <w:szCs w:val="22"/>
                  </w:rPr>
                  <m:t>k=</m:t>
                </m:r>
                <m:f>
                  <m:fPr>
                    <m:ctrlPr>
                      <w:rPr>
                        <w:szCs w:val="22"/>
                      </w:rPr>
                    </m:ctrlPr>
                  </m:fPr>
                  <m:num>
                    <m:r>
                      <w:rPr>
                        <w:szCs w:val="22"/>
                      </w:rPr>
                      <m:t>1</m:t>
                    </m:r>
                  </m:num>
                  <m:den>
                    <m:r>
                      <w:rPr>
                        <w:szCs w:val="22"/>
                      </w:rPr>
                      <m:t>π∙e∙Λ</m:t>
                    </m:r>
                  </m:den>
                </m:f>
              </m:oMath>
            </m:oMathPara>
          </w:p>
        </w:tc>
        <w:tc>
          <w:tcPr>
            <w:tcW w:w="1134" w:type="dxa"/>
            <w:vAlign w:val="center"/>
          </w:tcPr>
          <w:p w14:paraId="12AB6B6E" w14:textId="04F3F154" w:rsidR="001C4DA6" w:rsidRPr="0053085D" w:rsidRDefault="001C4DA6"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93</w:t>
            </w:r>
            <w:r w:rsidRPr="0053085D">
              <w:fldChar w:fldCharType="end"/>
            </w:r>
            <w:r w:rsidRPr="0053085D">
              <w:t>)</w:t>
            </w:r>
          </w:p>
        </w:tc>
      </w:tr>
    </w:tbl>
    <w:p w14:paraId="5390ECB5" w14:textId="77777777" w:rsidR="0086363B" w:rsidRDefault="0086363B" w:rsidP="00E54C77">
      <w:pPr>
        <w:pStyle w:val="DiplStandard"/>
      </w:pPr>
    </w:p>
    <w:p w14:paraId="682C3D9D" w14:textId="07845A95" w:rsidR="001C4DA6" w:rsidRPr="005605DF" w:rsidRDefault="004F5038" w:rsidP="00E54C77">
      <w:pPr>
        <w:pStyle w:val="DiplStandard"/>
        <w:rPr>
          <w:color w:val="FF0000"/>
        </w:rPr>
      </w:pPr>
      <w:r w:rsidRPr="004F5038">
        <w:t xml:space="preserve">Both the Oswald factor </w:t>
      </w:r>
      <m:oMath>
        <m:r>
          <w:rPr>
            <w:rFonts w:ascii="Cambria Math" w:hAnsi="Cambria Math"/>
          </w:rPr>
          <m:t>e</m:t>
        </m:r>
      </m:oMath>
      <w:r w:rsidR="00A575FC">
        <w:t xml:space="preserve"> </w:t>
      </w:r>
      <w:r w:rsidRPr="004F5038">
        <w:t xml:space="preserve">and factor </w:t>
      </w:r>
      <m:oMath>
        <m:r>
          <w:rPr>
            <w:rFonts w:ascii="Cambria Math" w:hAnsi="Cambria Math"/>
          </w:rPr>
          <m:t>k</m:t>
        </m:r>
      </m:oMath>
      <w:r w:rsidR="00A575FC">
        <w:t xml:space="preserve"> </w:t>
      </w:r>
      <w:r w:rsidRPr="004F5038">
        <w:t>vary with the flap setting. From</w:t>
      </w:r>
      <w:r w:rsidR="00BC722D">
        <w:t xml:space="preserve"> </w:t>
      </w:r>
      <w:r w:rsidRPr="004F5038">
        <w:t>(</w:t>
      </w:r>
      <w:r w:rsidR="00A575FC">
        <w:t>Sun</w:t>
      </w:r>
      <w:r w:rsidRPr="004F5038">
        <w:t xml:space="preserve"> 2020) the dependencies are estimated with Eq. </w:t>
      </w:r>
      <w:r w:rsidR="0047449D">
        <w:fldChar w:fldCharType="begin"/>
      </w:r>
      <w:r w:rsidR="0047449D">
        <w:instrText xml:space="preserve"> REF _Ref89329996 \h </w:instrText>
      </w:r>
      <w:r w:rsidR="0047449D">
        <w:fldChar w:fldCharType="separate"/>
      </w:r>
      <w:r w:rsidR="00DB56A2" w:rsidRPr="0053085D">
        <w:t>(</w:t>
      </w:r>
      <w:r w:rsidR="00DB56A2">
        <w:rPr>
          <w:noProof/>
        </w:rPr>
        <w:t>2</w:t>
      </w:r>
      <w:r w:rsidR="00DB56A2" w:rsidRPr="0053085D">
        <w:t>.</w:t>
      </w:r>
      <w:r w:rsidR="00DB56A2">
        <w:rPr>
          <w:noProof/>
        </w:rPr>
        <w:t>94</w:t>
      </w:r>
      <w:r w:rsidR="00DB56A2" w:rsidRPr="0053085D">
        <w:t>)</w:t>
      </w:r>
      <w:r w:rsidR="0047449D">
        <w:fldChar w:fldCharType="end"/>
      </w:r>
      <w:r w:rsidRPr="005605DF">
        <w:t xml:space="preserve"> </w:t>
      </w:r>
      <w:r w:rsidRPr="002303D5">
        <w:t>to Eq.</w:t>
      </w:r>
      <w:r w:rsidR="006E163F" w:rsidRPr="002303D5">
        <w:t xml:space="preserve"> </w:t>
      </w:r>
      <w:r w:rsidR="002303D5">
        <w:rPr>
          <w:color w:val="FF0000"/>
        </w:rPr>
        <w:fldChar w:fldCharType="begin"/>
      </w:r>
      <w:r w:rsidR="002303D5">
        <w:rPr>
          <w:color w:val="FF0000"/>
        </w:rPr>
        <w:instrText xml:space="preserve"> REF _Ref103024137 \h </w:instrText>
      </w:r>
      <w:r w:rsidR="002303D5">
        <w:rPr>
          <w:color w:val="FF0000"/>
        </w:rPr>
      </w:r>
      <w:r w:rsidR="002303D5">
        <w:rPr>
          <w:color w:val="FF0000"/>
        </w:rPr>
        <w:fldChar w:fldCharType="separate"/>
      </w:r>
      <w:r w:rsidR="00DB56A2" w:rsidRPr="0053085D">
        <w:t>(</w:t>
      </w:r>
      <w:r w:rsidR="00DB56A2">
        <w:rPr>
          <w:noProof/>
        </w:rPr>
        <w:t>2</w:t>
      </w:r>
      <w:r w:rsidR="00DB56A2" w:rsidRPr="0053085D">
        <w:t>.</w:t>
      </w:r>
      <w:r w:rsidR="00DB56A2">
        <w:rPr>
          <w:noProof/>
        </w:rPr>
        <w:t>96</w:t>
      </w:r>
      <w:r w:rsidR="00DB56A2" w:rsidRPr="0053085D">
        <w:t>)</w:t>
      </w:r>
      <w:r w:rsidR="002303D5">
        <w:rPr>
          <w:color w:val="FF0000"/>
        </w:rPr>
        <w:fldChar w:fldCharType="end"/>
      </w:r>
      <w:r w:rsidR="006E163F" w:rsidRPr="005605DF">
        <w:t>.</w:t>
      </w:r>
    </w:p>
    <w:p w14:paraId="1AD2BDB8" w14:textId="3890F4AC" w:rsidR="004F5038" w:rsidRPr="005605DF" w:rsidRDefault="004F5038" w:rsidP="00E54C77">
      <w:pPr>
        <w:pStyle w:val="DiplStandard"/>
      </w:pPr>
    </w:p>
    <w:p w14:paraId="2C07368A" w14:textId="374117D9" w:rsidR="00A575FC" w:rsidRPr="00D46867" w:rsidRDefault="00A575FC" w:rsidP="00E54C77">
      <w:pPr>
        <w:pStyle w:val="DiplStandard"/>
        <w:rPr>
          <w:lang w:val="de-DE"/>
        </w:rPr>
      </w:pPr>
      <w:r w:rsidRPr="00347F3C">
        <w:t>For</w:t>
      </w:r>
      <w:r w:rsidRPr="00D46867">
        <w:rPr>
          <w:lang w:val="de-DE"/>
        </w:rPr>
        <w:t xml:space="preserve"> </w:t>
      </w:r>
      <w:proofErr w:type="spellStart"/>
      <w:r w:rsidRPr="00D46867">
        <w:rPr>
          <w:lang w:val="de-DE"/>
        </w:rPr>
        <w:t>wing-mounted</w:t>
      </w:r>
      <w:proofErr w:type="spellEnd"/>
      <w:r w:rsidRPr="00D46867">
        <w:rPr>
          <w:lang w:val="de-DE"/>
        </w:rPr>
        <w:t xml:space="preserve"> </w:t>
      </w:r>
      <w:r w:rsidRPr="00347F3C">
        <w:t>engines</w:t>
      </w:r>
      <w:r w:rsidRPr="00D46867">
        <w:rPr>
          <w:lang w:val="de-DE"/>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C4DA6" w:rsidRPr="00806230" w14:paraId="4E84A98D" w14:textId="77777777" w:rsidTr="006907CB">
        <w:trPr>
          <w:jc w:val="center"/>
        </w:trPr>
        <w:tc>
          <w:tcPr>
            <w:tcW w:w="7933" w:type="dxa"/>
          </w:tcPr>
          <w:p w14:paraId="78F7A918" w14:textId="24F27A61" w:rsidR="001C4DA6" w:rsidRPr="00806230" w:rsidRDefault="00A575FC" w:rsidP="006907CB">
            <w:pPr>
              <w:pStyle w:val="Gleichung"/>
              <w:rPr>
                <w:szCs w:val="22"/>
              </w:rPr>
            </w:pPr>
            <m:oMathPara>
              <m:oMath>
                <m:r>
                  <w:rPr>
                    <w:szCs w:val="22"/>
                  </w:rPr>
                  <m:t>Δ</m:t>
                </m:r>
                <m:sSub>
                  <m:sSubPr>
                    <m:ctrlPr>
                      <w:rPr>
                        <w:szCs w:val="22"/>
                      </w:rPr>
                    </m:ctrlPr>
                  </m:sSubPr>
                  <m:e>
                    <m:r>
                      <w:rPr>
                        <w:szCs w:val="22"/>
                      </w:rPr>
                      <m:t>e</m:t>
                    </m:r>
                  </m:e>
                  <m:sub>
                    <m:r>
                      <w:rPr>
                        <w:szCs w:val="22"/>
                      </w:rPr>
                      <m:t>f</m:t>
                    </m:r>
                  </m:sub>
                </m:sSub>
                <m:r>
                  <w:rPr>
                    <w:szCs w:val="22"/>
                  </w:rPr>
                  <m:t xml:space="preserve">=0.0026 </m:t>
                </m:r>
                <m:sSub>
                  <m:sSubPr>
                    <m:ctrlPr>
                      <w:rPr>
                        <w:szCs w:val="22"/>
                      </w:rPr>
                    </m:ctrlPr>
                  </m:sSubPr>
                  <m:e>
                    <m:r>
                      <w:rPr>
                        <w:szCs w:val="22"/>
                      </w:rPr>
                      <m:t>δ</m:t>
                    </m:r>
                  </m:e>
                  <m:sub>
                    <m:r>
                      <w:rPr>
                        <w:szCs w:val="22"/>
                      </w:rPr>
                      <m:t>f</m:t>
                    </m:r>
                  </m:sub>
                </m:sSub>
              </m:oMath>
            </m:oMathPara>
          </w:p>
        </w:tc>
        <w:tc>
          <w:tcPr>
            <w:tcW w:w="1134" w:type="dxa"/>
            <w:vAlign w:val="center"/>
          </w:tcPr>
          <w:p w14:paraId="501EF408" w14:textId="0676F2DF" w:rsidR="001C4DA6" w:rsidRPr="0053085D" w:rsidRDefault="001C4DA6" w:rsidP="006907CB">
            <w:pPr>
              <w:pStyle w:val="DiplStandard"/>
              <w:jc w:val="right"/>
            </w:pPr>
            <w:bookmarkStart w:id="275" w:name="_Ref89329996"/>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94</w:t>
            </w:r>
            <w:r w:rsidRPr="0053085D">
              <w:fldChar w:fldCharType="end"/>
            </w:r>
            <w:r w:rsidRPr="0053085D">
              <w:t>)</w:t>
            </w:r>
            <w:bookmarkEnd w:id="275"/>
          </w:p>
        </w:tc>
      </w:tr>
    </w:tbl>
    <w:p w14:paraId="0BF8BDAA" w14:textId="77777777" w:rsidR="005927DD" w:rsidRDefault="005927DD" w:rsidP="00E54C77">
      <w:pPr>
        <w:pStyle w:val="DiplStandard"/>
      </w:pPr>
    </w:p>
    <w:p w14:paraId="21CA58AD" w14:textId="25CE7763" w:rsidR="00FF297D" w:rsidRPr="0068547D" w:rsidRDefault="006E163F" w:rsidP="00E54C77">
      <w:pPr>
        <w:pStyle w:val="DiplStandard"/>
        <w:rPr>
          <w:color w:val="FF0000"/>
        </w:rPr>
      </w:pPr>
      <w:r>
        <w:t>Equation</w:t>
      </w:r>
      <w:r w:rsidR="002303D5" w:rsidRPr="004F5038">
        <w:t xml:space="preserve"> </w:t>
      </w:r>
      <w:r w:rsidR="002303D5">
        <w:fldChar w:fldCharType="begin"/>
      </w:r>
      <w:r w:rsidR="002303D5">
        <w:instrText xml:space="preserve"> REF _Ref89329996 \h </w:instrText>
      </w:r>
      <w:r w:rsidR="002303D5">
        <w:fldChar w:fldCharType="separate"/>
      </w:r>
      <w:r w:rsidR="00DB56A2" w:rsidRPr="0053085D">
        <w:t>(</w:t>
      </w:r>
      <w:r w:rsidR="00DB56A2">
        <w:rPr>
          <w:noProof/>
        </w:rPr>
        <w:t>2</w:t>
      </w:r>
      <w:r w:rsidR="00DB56A2" w:rsidRPr="0053085D">
        <w:t>.</w:t>
      </w:r>
      <w:r w:rsidR="00DB56A2">
        <w:rPr>
          <w:noProof/>
        </w:rPr>
        <w:t>94</w:t>
      </w:r>
      <w:r w:rsidR="00DB56A2" w:rsidRPr="0053085D">
        <w:t>)</w:t>
      </w:r>
      <w:r w:rsidR="002303D5">
        <w:fldChar w:fldCharType="end"/>
      </w:r>
      <w:r w:rsidR="002303D5">
        <w:t xml:space="preserve"> </w:t>
      </w:r>
      <w:r>
        <w:t xml:space="preserve">is </w:t>
      </w:r>
      <w:r w:rsidR="00692747">
        <w:t>only</w:t>
      </w:r>
      <w:r>
        <w:t xml:space="preserve"> v</w:t>
      </w:r>
      <w:r w:rsidR="006F7380">
        <w:t>alid</w:t>
      </w:r>
      <w:r w:rsidR="0068547D" w:rsidRPr="0030563A">
        <w:t xml:space="preserve"> for "modern"</w:t>
      </w:r>
      <w:r w:rsidR="0030563A" w:rsidRPr="0030563A">
        <w:t xml:space="preserve"> </w:t>
      </w:r>
      <w:r w:rsidR="00692747">
        <w:t>and</w:t>
      </w:r>
      <w:r w:rsidR="0030563A" w:rsidRPr="0030563A">
        <w:t xml:space="preserve"> efficient</w:t>
      </w:r>
      <w:r w:rsidR="00FF297D" w:rsidRPr="0030563A">
        <w:t xml:space="preserve"> </w:t>
      </w:r>
      <w:r w:rsidR="00FE31A4" w:rsidRPr="0030563A">
        <w:t>flaps</w:t>
      </w:r>
      <w:r w:rsidR="00B45507" w:rsidRPr="0030563A">
        <w:t xml:space="preserve"> </w:t>
      </w:r>
      <w:r w:rsidR="0068547D" w:rsidRPr="0030563A">
        <w:t>(</w:t>
      </w:r>
      <w:r w:rsidR="00FE31A4" w:rsidRPr="0030563A">
        <w:t>see</w:t>
      </w:r>
      <w:r w:rsidR="006F7380" w:rsidRPr="006F7380">
        <w:t xml:space="preserve"> </w:t>
      </w:r>
      <w:r w:rsidR="002303D5" w:rsidRPr="00454B66">
        <w:rPr>
          <w:color w:val="FF0000"/>
        </w:rPr>
        <w:fldChar w:fldCharType="begin"/>
      </w:r>
      <w:r w:rsidR="002303D5" w:rsidRPr="00454B66">
        <w:rPr>
          <w:color w:val="FF0000"/>
        </w:rPr>
        <w:instrText xml:space="preserve"> REF _Ref94124798 \h </w:instrText>
      </w:r>
      <w:r w:rsidR="002303D5" w:rsidRPr="00454B66">
        <w:rPr>
          <w:color w:val="FF0000"/>
        </w:rPr>
      </w:r>
      <w:r w:rsidR="002303D5" w:rsidRPr="00454B66">
        <w:rPr>
          <w:color w:val="FF0000"/>
        </w:rPr>
        <w:fldChar w:fldCharType="separate"/>
      </w:r>
      <w:r w:rsidR="00DB56A2" w:rsidRPr="001E75DB">
        <w:rPr>
          <w:b/>
          <w:bCs/>
        </w:rPr>
        <w:t xml:space="preserve">Figure </w:t>
      </w:r>
      <w:r w:rsidR="00DB56A2">
        <w:rPr>
          <w:b/>
          <w:bCs/>
          <w:noProof/>
        </w:rPr>
        <w:t>2</w:t>
      </w:r>
      <w:r w:rsidR="00DB56A2" w:rsidRPr="001E75DB">
        <w:rPr>
          <w:b/>
          <w:bCs/>
        </w:rPr>
        <w:t>.</w:t>
      </w:r>
      <w:r w:rsidR="00DB56A2">
        <w:rPr>
          <w:b/>
          <w:bCs/>
          <w:noProof/>
        </w:rPr>
        <w:t>25</w:t>
      </w:r>
      <w:r w:rsidR="002303D5" w:rsidRPr="00454B66">
        <w:rPr>
          <w:color w:val="FF0000"/>
        </w:rPr>
        <w:fldChar w:fldCharType="end"/>
      </w:r>
      <w:r w:rsidR="006F7380">
        <w:t>,</w:t>
      </w:r>
      <w:r w:rsidR="006F7380" w:rsidRPr="0030563A">
        <w:t xml:space="preserve"> </w:t>
      </w:r>
      <w:r w:rsidR="0068547D" w:rsidRPr="0030563A">
        <w:t xml:space="preserve">DC-8-63, </w:t>
      </w:r>
      <w:r w:rsidR="00B45507" w:rsidRPr="0030563A">
        <w:t>=&gt;</w:t>
      </w:r>
      <w:r w:rsidR="00692747">
        <w:t> </w:t>
      </w:r>
      <m:oMath>
        <m:f>
          <m:fPr>
            <m:type m:val="lin"/>
            <m:ctrlPr>
              <w:rPr>
                <w:rFonts w:ascii="Cambria Math" w:hAnsi="Cambria Math"/>
                <w:i/>
                <w:iCs/>
              </w:rPr>
            </m:ctrlPr>
          </m:fPr>
          <m:num>
            <m:r>
              <w:rPr>
                <w:rFonts w:ascii="Cambria Math" w:hAnsi="Cambria Math"/>
                <w:lang w:val="de-DE"/>
              </w:rPr>
              <m:t>Δ</m:t>
            </m:r>
            <m:r>
              <w:rPr>
                <w:rFonts w:ascii="Cambria Math" w:hAnsi="Cambria Math"/>
              </w:rPr>
              <m:t>e</m:t>
            </m:r>
          </m:num>
          <m:den>
            <m:r>
              <w:rPr>
                <w:rFonts w:ascii="Cambria Math" w:hAnsi="Cambria Math"/>
              </w:rPr>
              <m:t>Δ</m:t>
            </m:r>
            <m:sSub>
              <m:sSubPr>
                <m:ctrlPr>
                  <w:rPr>
                    <w:rFonts w:ascii="Cambria Math" w:hAnsi="Cambria Math"/>
                    <w:i/>
                    <w:iCs/>
                  </w:rPr>
                </m:ctrlPr>
              </m:sSubPr>
              <m:e>
                <m:r>
                  <w:rPr>
                    <w:rFonts w:ascii="Cambria Math" w:hAnsi="Cambria Math"/>
                  </w:rPr>
                  <m:t>δ</m:t>
                </m:r>
              </m:e>
              <m:sub>
                <m:r>
                  <w:rPr>
                    <w:rFonts w:ascii="Cambria Math" w:hAnsi="Cambria Math"/>
                  </w:rPr>
                  <m:t>f</m:t>
                </m:r>
              </m:sub>
            </m:sSub>
          </m:den>
        </m:f>
        <m:r>
          <w:rPr>
            <w:rFonts w:ascii="Cambria Math" w:hAnsi="Cambria Math"/>
          </w:rPr>
          <m:t>&lt;0</m:t>
        </m:r>
      </m:oMath>
      <w:r w:rsidR="0068547D" w:rsidRPr="0030563A">
        <w:t>)</w:t>
      </w:r>
      <w:r>
        <w:t>.</w:t>
      </w:r>
    </w:p>
    <w:p w14:paraId="02DFC864" w14:textId="77777777" w:rsidR="00B45507" w:rsidRPr="0068547D" w:rsidRDefault="00B45507" w:rsidP="00E54C77">
      <w:pPr>
        <w:pStyle w:val="DiplStandard"/>
      </w:pPr>
    </w:p>
    <w:p w14:paraId="2EE08C30" w14:textId="1478A9AC" w:rsidR="004B2D3C" w:rsidRDefault="00CA301F" w:rsidP="00E54C77">
      <w:pPr>
        <w:pStyle w:val="DiplStandard"/>
      </w:pPr>
      <w:r>
        <w:t>The</w:t>
      </w:r>
      <w:r w:rsidR="00840825">
        <w:t xml:space="preserve"> linear</w:t>
      </w:r>
      <w:r>
        <w:t xml:space="preserve"> relationship in equation </w:t>
      </w:r>
      <w:r>
        <w:fldChar w:fldCharType="begin"/>
      </w:r>
      <w:r>
        <w:instrText xml:space="preserve"> REF _Ref89329996 \h </w:instrText>
      </w:r>
      <w:r>
        <w:fldChar w:fldCharType="separate"/>
      </w:r>
      <w:r w:rsidR="00DB56A2" w:rsidRPr="0053085D">
        <w:t>(</w:t>
      </w:r>
      <w:r w:rsidR="00DB56A2">
        <w:rPr>
          <w:noProof/>
        </w:rPr>
        <w:t>2</w:t>
      </w:r>
      <w:r w:rsidR="00DB56A2" w:rsidRPr="0053085D">
        <w:t>.</w:t>
      </w:r>
      <w:r w:rsidR="00DB56A2">
        <w:rPr>
          <w:noProof/>
        </w:rPr>
        <w:t>94</w:t>
      </w:r>
      <w:r w:rsidR="00DB56A2" w:rsidRPr="0053085D">
        <w:t>)</w:t>
      </w:r>
      <w:r>
        <w:fldChar w:fldCharType="end"/>
      </w:r>
      <w:r>
        <w:t xml:space="preserve"> </w:t>
      </w:r>
      <w:r w:rsidR="00840825">
        <w:t xml:space="preserve">was originally found by </w:t>
      </w:r>
      <w:r w:rsidR="00792A2E">
        <w:t>(</w:t>
      </w:r>
      <w:proofErr w:type="spellStart"/>
      <w:r w:rsidR="00792A2E">
        <w:t>Obert</w:t>
      </w:r>
      <w:proofErr w:type="spellEnd"/>
      <w:r w:rsidR="00792A2E">
        <w:t xml:space="preserve"> 2009</w:t>
      </w:r>
      <w:r w:rsidR="009127B3">
        <w:t xml:space="preserve">, </w:t>
      </w:r>
      <w:proofErr w:type="spellStart"/>
      <w:r w:rsidR="00DD03FC">
        <w:t>p.362</w:t>
      </w:r>
      <w:proofErr w:type="spellEnd"/>
      <w:r w:rsidR="00DD03FC">
        <w:t>-363</w:t>
      </w:r>
      <w:r w:rsidR="00792A2E">
        <w:t>) based on statistical data from existing aircrafts</w:t>
      </w:r>
      <w:r w:rsidR="00BC722D">
        <w:t xml:space="preserve"> </w:t>
      </w:r>
      <w:r w:rsidR="007F18C8">
        <w:t>presented</w:t>
      </w:r>
      <w:r w:rsidR="00BC722D">
        <w:t xml:space="preserve"> in</w:t>
      </w:r>
      <w:r w:rsidR="00454B66">
        <w:t xml:space="preserve"> </w:t>
      </w:r>
      <w:r w:rsidR="007F18C8" w:rsidRPr="00454B66">
        <w:rPr>
          <w:color w:val="FF0000"/>
        </w:rPr>
        <w:fldChar w:fldCharType="begin"/>
      </w:r>
      <w:r w:rsidR="007F18C8" w:rsidRPr="00454B66">
        <w:rPr>
          <w:color w:val="FF0000"/>
        </w:rPr>
        <w:instrText xml:space="preserve"> REF _Ref94124798 \h </w:instrText>
      </w:r>
      <w:r w:rsidR="007F18C8" w:rsidRPr="00454B66">
        <w:rPr>
          <w:color w:val="FF0000"/>
        </w:rPr>
      </w:r>
      <w:r w:rsidR="007F18C8" w:rsidRPr="00454B66">
        <w:rPr>
          <w:color w:val="FF0000"/>
        </w:rPr>
        <w:fldChar w:fldCharType="separate"/>
      </w:r>
      <w:r w:rsidR="00DB56A2" w:rsidRPr="001E75DB">
        <w:rPr>
          <w:b/>
          <w:bCs/>
        </w:rPr>
        <w:t xml:space="preserve">Figure </w:t>
      </w:r>
      <w:r w:rsidR="00DB56A2">
        <w:rPr>
          <w:b/>
          <w:bCs/>
          <w:noProof/>
        </w:rPr>
        <w:t>2</w:t>
      </w:r>
      <w:r w:rsidR="00DB56A2" w:rsidRPr="001E75DB">
        <w:rPr>
          <w:b/>
          <w:bCs/>
        </w:rPr>
        <w:t>.</w:t>
      </w:r>
      <w:r w:rsidR="00DB56A2">
        <w:rPr>
          <w:b/>
          <w:bCs/>
          <w:noProof/>
        </w:rPr>
        <w:t>25</w:t>
      </w:r>
      <w:r w:rsidR="007F18C8" w:rsidRPr="00454B66">
        <w:rPr>
          <w:color w:val="FF0000"/>
        </w:rPr>
        <w:fldChar w:fldCharType="end"/>
      </w:r>
    </w:p>
    <w:p w14:paraId="2A84896A" w14:textId="77777777" w:rsidR="004B2D3C" w:rsidRDefault="004B2D3C" w:rsidP="00E54C77">
      <w:pPr>
        <w:pStyle w:val="DiplStandard"/>
      </w:pPr>
    </w:p>
    <w:p w14:paraId="749D011C" w14:textId="717ECA5C" w:rsidR="004B2D3C" w:rsidRDefault="00A575FC" w:rsidP="00E54C77">
      <w:pPr>
        <w:pStyle w:val="DiplStandard"/>
      </w:pPr>
      <w:r>
        <w:t>Total Oswald Factor</w:t>
      </w:r>
      <w:r w:rsidR="004B2D3C">
        <w:t xml:space="preserve"> (take-off configuration)</w:t>
      </w:r>
      <w: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A575FC" w:rsidRPr="00806230" w14:paraId="0801D177" w14:textId="77777777" w:rsidTr="00612F45">
        <w:trPr>
          <w:jc w:val="center"/>
        </w:trPr>
        <w:tc>
          <w:tcPr>
            <w:tcW w:w="7933" w:type="dxa"/>
          </w:tcPr>
          <w:p w14:paraId="03B11834" w14:textId="051EC75E" w:rsidR="00A575FC" w:rsidRPr="00806230" w:rsidRDefault="00B33B1F" w:rsidP="006907CB">
            <w:pPr>
              <w:pStyle w:val="Gleichung"/>
              <w:rPr>
                <w:szCs w:val="22"/>
              </w:rPr>
            </w:pPr>
            <m:oMathPara>
              <m:oMath>
                <m:sSub>
                  <m:sSubPr>
                    <m:ctrlPr>
                      <w:rPr>
                        <w:szCs w:val="22"/>
                      </w:rPr>
                    </m:ctrlPr>
                  </m:sSubPr>
                  <m:e>
                    <m:r>
                      <w:rPr>
                        <w:szCs w:val="22"/>
                      </w:rPr>
                      <m:t>e</m:t>
                    </m:r>
                  </m:e>
                  <m:sub>
                    <m:r>
                      <w:rPr>
                        <w:szCs w:val="22"/>
                      </w:rPr>
                      <m:t>TO</m:t>
                    </m:r>
                  </m:sub>
                </m:sSub>
                <m:r>
                  <w:rPr>
                    <w:szCs w:val="22"/>
                  </w:rPr>
                  <m:t>=e+Δ</m:t>
                </m:r>
                <m:sSub>
                  <m:sSubPr>
                    <m:ctrlPr>
                      <w:rPr>
                        <w:szCs w:val="22"/>
                      </w:rPr>
                    </m:ctrlPr>
                  </m:sSubPr>
                  <m:e>
                    <m:r>
                      <w:rPr>
                        <w:szCs w:val="22"/>
                      </w:rPr>
                      <m:t>e</m:t>
                    </m:r>
                  </m:e>
                  <m:sub>
                    <m:r>
                      <w:rPr>
                        <w:szCs w:val="22"/>
                      </w:rPr>
                      <m:t>f</m:t>
                    </m:r>
                  </m:sub>
                </m:sSub>
              </m:oMath>
            </m:oMathPara>
          </w:p>
        </w:tc>
        <w:tc>
          <w:tcPr>
            <w:tcW w:w="1134" w:type="dxa"/>
            <w:vAlign w:val="center"/>
          </w:tcPr>
          <w:p w14:paraId="3BFA2FA0" w14:textId="359817D1" w:rsidR="00A575FC" w:rsidRPr="0053085D" w:rsidRDefault="00A575FC"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95</w:t>
            </w:r>
            <w:r w:rsidRPr="0053085D">
              <w:fldChar w:fldCharType="end"/>
            </w:r>
            <w:r w:rsidRPr="0053085D">
              <w:t>)</w:t>
            </w:r>
          </w:p>
        </w:tc>
      </w:tr>
    </w:tbl>
    <w:p w14:paraId="2DF1C5B3" w14:textId="77777777" w:rsidR="0086363B" w:rsidRDefault="0086363B" w:rsidP="00E54C77">
      <w:pPr>
        <w:pStyle w:val="DiplStandard"/>
      </w:pPr>
    </w:p>
    <w:p w14:paraId="0E389A93" w14:textId="32BD945F" w:rsidR="00464F51" w:rsidRDefault="001E0E8C" w:rsidP="00E54C77">
      <w:pPr>
        <w:pStyle w:val="DiplStandard"/>
      </w:pPr>
      <w:r>
        <w:t xml:space="preserve">Factor </w:t>
      </w:r>
      <m:oMath>
        <m:sSub>
          <m:sSubPr>
            <m:ctrlPr>
              <w:rPr>
                <w:rFonts w:ascii="Cambria Math" w:hAnsi="Cambria Math"/>
                <w:i/>
              </w:rPr>
            </m:ctrlPr>
          </m:sSubPr>
          <m:e>
            <m:r>
              <w:rPr>
                <w:rFonts w:ascii="Cambria Math" w:hAnsi="Cambria Math"/>
              </w:rPr>
              <m:t>k</m:t>
            </m:r>
          </m:e>
          <m:sub>
            <m:r>
              <w:rPr>
                <w:rFonts w:ascii="Cambria Math" w:hAnsi="Cambria Math"/>
              </w:rPr>
              <m:t>To</m:t>
            </m:r>
          </m:sub>
        </m:sSub>
      </m:oMath>
      <w:r w:rsidR="00A575FC">
        <w:t xml:space="preserve"> </w:t>
      </w:r>
      <w:r w:rsidR="004B2D3C">
        <w:t>(take-off configuration):</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8"/>
        <w:gridCol w:w="6520"/>
        <w:gridCol w:w="425"/>
        <w:gridCol w:w="1134"/>
      </w:tblGrid>
      <w:tr w:rsidR="00464F51" w:rsidRPr="00806230" w14:paraId="407567D1" w14:textId="77777777" w:rsidTr="00464F51">
        <w:trPr>
          <w:jc w:val="center"/>
        </w:trPr>
        <w:tc>
          <w:tcPr>
            <w:tcW w:w="7933" w:type="dxa"/>
            <w:gridSpan w:val="3"/>
          </w:tcPr>
          <w:p w14:paraId="034A9853" w14:textId="4E4CA3DC" w:rsidR="00464F51" w:rsidRPr="00806230" w:rsidRDefault="00B33B1F" w:rsidP="00B231F4">
            <w:pPr>
              <w:pStyle w:val="Gleichung"/>
              <w:rPr>
                <w:szCs w:val="22"/>
              </w:rPr>
            </w:pPr>
            <m:oMathPara>
              <m:oMath>
                <m:sSub>
                  <m:sSubPr>
                    <m:ctrlPr>
                      <w:rPr>
                        <w:szCs w:val="22"/>
                      </w:rPr>
                    </m:ctrlPr>
                  </m:sSubPr>
                  <m:e>
                    <m:r>
                      <w:rPr>
                        <w:szCs w:val="22"/>
                      </w:rPr>
                      <m:t>k</m:t>
                    </m:r>
                  </m:e>
                  <m:sub>
                    <m:r>
                      <w:rPr>
                        <w:szCs w:val="22"/>
                      </w:rPr>
                      <m:t>TO</m:t>
                    </m:r>
                  </m:sub>
                </m:sSub>
                <m:r>
                  <w:rPr>
                    <w:szCs w:val="22"/>
                  </w:rPr>
                  <m:t>=</m:t>
                </m:r>
                <m:f>
                  <m:fPr>
                    <m:ctrlPr>
                      <w:rPr>
                        <w:szCs w:val="22"/>
                      </w:rPr>
                    </m:ctrlPr>
                  </m:fPr>
                  <m:num>
                    <m:r>
                      <w:rPr>
                        <w:szCs w:val="22"/>
                      </w:rPr>
                      <m:t>1</m:t>
                    </m:r>
                  </m:num>
                  <m:den>
                    <m:f>
                      <m:fPr>
                        <m:ctrlPr>
                          <w:rPr>
                            <w:szCs w:val="22"/>
                          </w:rPr>
                        </m:ctrlPr>
                      </m:fPr>
                      <m:num>
                        <m:r>
                          <w:rPr>
                            <w:szCs w:val="22"/>
                          </w:rPr>
                          <m:t>1</m:t>
                        </m:r>
                      </m:num>
                      <m:den>
                        <m:r>
                          <w:rPr>
                            <w:szCs w:val="22"/>
                          </w:rPr>
                          <m:t>k</m:t>
                        </m:r>
                      </m:den>
                    </m:f>
                    <m:r>
                      <w:rPr>
                        <w:szCs w:val="22"/>
                      </w:rPr>
                      <m:t>+π Λ Δ</m:t>
                    </m:r>
                    <m:sSub>
                      <m:sSubPr>
                        <m:ctrlPr>
                          <w:rPr>
                            <w:szCs w:val="22"/>
                          </w:rPr>
                        </m:ctrlPr>
                      </m:sSubPr>
                      <m:e>
                        <m:r>
                          <w:rPr>
                            <w:szCs w:val="22"/>
                          </w:rPr>
                          <m:t>e</m:t>
                        </m:r>
                      </m:e>
                      <m:sub>
                        <m:r>
                          <w:rPr>
                            <w:szCs w:val="22"/>
                          </w:rPr>
                          <m:t>f</m:t>
                        </m:r>
                      </m:sub>
                    </m:sSub>
                  </m:den>
                </m:f>
              </m:oMath>
            </m:oMathPara>
          </w:p>
        </w:tc>
        <w:tc>
          <w:tcPr>
            <w:tcW w:w="1134" w:type="dxa"/>
            <w:vAlign w:val="center"/>
          </w:tcPr>
          <w:p w14:paraId="5FC26A50" w14:textId="21870BE9" w:rsidR="00464F51" w:rsidRPr="0053085D" w:rsidRDefault="00464F51" w:rsidP="00416C21">
            <w:pPr>
              <w:pStyle w:val="DiplStandard"/>
              <w:jc w:val="right"/>
            </w:pPr>
            <w:bookmarkStart w:id="276" w:name="_Ref103024137"/>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96</w:t>
            </w:r>
            <w:r w:rsidRPr="0053085D">
              <w:fldChar w:fldCharType="end"/>
            </w:r>
            <w:r w:rsidRPr="0053085D">
              <w:t>)</w:t>
            </w:r>
            <w:bookmarkEnd w:id="276"/>
          </w:p>
        </w:tc>
      </w:tr>
      <w:tr w:rsidR="001E0E8C" w14:paraId="0F548F14" w14:textId="77777777" w:rsidTr="00464F51">
        <w:tblPrEx>
          <w:jc w:val="left"/>
        </w:tblPrEx>
        <w:trPr>
          <w:gridAfter w:val="2"/>
          <w:wAfter w:w="1559" w:type="dxa"/>
        </w:trPr>
        <w:tc>
          <w:tcPr>
            <w:tcW w:w="988" w:type="dxa"/>
          </w:tcPr>
          <w:p w14:paraId="1D7BD2DE" w14:textId="04FD6113" w:rsidR="001E0E8C" w:rsidRPr="00153145" w:rsidRDefault="001E0E8C" w:rsidP="006907CB">
            <w:pPr>
              <w:pStyle w:val="DiplStandard"/>
            </w:pPr>
            <w:bookmarkStart w:id="277" w:name="_Hlk89446451"/>
            <m:oMathPara>
              <m:oMathParaPr>
                <m:jc m:val="left"/>
              </m:oMathParaPr>
              <m:oMath>
                <m:r>
                  <w:rPr>
                    <w:rFonts w:ascii="Cambria Math" w:hAnsi="Cambria Math"/>
                    <w:szCs w:val="22"/>
                  </w:rPr>
                  <m:t>k </m:t>
                </m:r>
              </m:oMath>
            </m:oMathPara>
          </w:p>
        </w:tc>
        <w:tc>
          <w:tcPr>
            <w:tcW w:w="6520" w:type="dxa"/>
          </w:tcPr>
          <w:p w14:paraId="3255596E" w14:textId="0F7AA22C" w:rsidR="001E0E8C" w:rsidRDefault="004B2D3C" w:rsidP="006907CB">
            <w:pPr>
              <w:pStyle w:val="DiplStandard"/>
            </w:pPr>
            <w:r>
              <w:t xml:space="preserve">Factor k "clean" </w:t>
            </w:r>
          </w:p>
        </w:tc>
      </w:tr>
      <w:tr w:rsidR="001E0E8C" w14:paraId="66EFCE94" w14:textId="77777777" w:rsidTr="00464F51">
        <w:tblPrEx>
          <w:jc w:val="left"/>
        </w:tblPrEx>
        <w:trPr>
          <w:gridAfter w:val="2"/>
          <w:wAfter w:w="1559" w:type="dxa"/>
          <w:trHeight w:val="293"/>
        </w:trPr>
        <w:tc>
          <w:tcPr>
            <w:tcW w:w="988" w:type="dxa"/>
          </w:tcPr>
          <w:p w14:paraId="3A01BBFF" w14:textId="4A399D8C" w:rsidR="001E0E8C" w:rsidRPr="00153145"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k</m:t>
                    </m:r>
                  </m:e>
                  <m:sub>
                    <m:r>
                      <w:rPr>
                        <w:rFonts w:ascii="Cambria Math" w:hAnsi="Cambria Math"/>
                        <w:szCs w:val="22"/>
                      </w:rPr>
                      <m:t>TO</m:t>
                    </m:r>
                  </m:sub>
                </m:sSub>
              </m:oMath>
            </m:oMathPara>
          </w:p>
        </w:tc>
        <w:tc>
          <w:tcPr>
            <w:tcW w:w="6520" w:type="dxa"/>
          </w:tcPr>
          <w:p w14:paraId="6F95F548" w14:textId="510C58C1" w:rsidR="001E0E8C" w:rsidRDefault="001E0E8C" w:rsidP="006907CB">
            <w:pPr>
              <w:pStyle w:val="DiplStandard"/>
            </w:pPr>
            <w:r>
              <w:t xml:space="preserve">Factor k </w:t>
            </w:r>
            <w:r w:rsidR="004B2D3C">
              <w:t>with extended flaps (</w:t>
            </w:r>
            <w:r>
              <w:t>take-off configuration</w:t>
            </w:r>
            <w:r w:rsidR="004B2D3C">
              <w:t>)</w:t>
            </w:r>
          </w:p>
        </w:tc>
      </w:tr>
      <w:tr w:rsidR="001E0E8C" w14:paraId="06EE60E7" w14:textId="77777777" w:rsidTr="00464F51">
        <w:tblPrEx>
          <w:jc w:val="left"/>
        </w:tblPrEx>
        <w:trPr>
          <w:gridAfter w:val="2"/>
          <w:wAfter w:w="1559" w:type="dxa"/>
        </w:trPr>
        <w:tc>
          <w:tcPr>
            <w:tcW w:w="988" w:type="dxa"/>
          </w:tcPr>
          <w:p w14:paraId="18D4F4AF" w14:textId="2FEE849E" w:rsidR="001E0E8C" w:rsidRPr="00153145" w:rsidRDefault="001E0E8C" w:rsidP="006907CB">
            <w:pPr>
              <w:pStyle w:val="DiplStandard"/>
            </w:pPr>
            <m:oMathPara>
              <m:oMathParaPr>
                <m:jc m:val="left"/>
              </m:oMathParaPr>
              <m:oMath>
                <m:r>
                  <m:rPr>
                    <m:sty m:val="p"/>
                  </m:rPr>
                  <w:rPr>
                    <w:rFonts w:ascii="Cambria Math" w:hAnsi="Cambria Math"/>
                    <w:szCs w:val="22"/>
                  </w:rPr>
                  <m:t>Δ</m:t>
                </m:r>
                <m:sSub>
                  <m:sSubPr>
                    <m:ctrlPr>
                      <w:rPr>
                        <w:rFonts w:ascii="Cambria Math" w:hAnsi="Cambria Math"/>
                        <w:szCs w:val="22"/>
                      </w:rPr>
                    </m:ctrlPr>
                  </m:sSubPr>
                  <m:e>
                    <m:r>
                      <w:rPr>
                        <w:rFonts w:ascii="Cambria Math" w:hAnsi="Cambria Math"/>
                        <w:szCs w:val="22"/>
                      </w:rPr>
                      <m:t>e</m:t>
                    </m:r>
                  </m:e>
                  <m:sub>
                    <m:r>
                      <w:rPr>
                        <w:rFonts w:ascii="Cambria Math" w:hAnsi="Cambria Math"/>
                        <w:szCs w:val="22"/>
                      </w:rPr>
                      <m:t>f</m:t>
                    </m:r>
                  </m:sub>
                </m:sSub>
              </m:oMath>
            </m:oMathPara>
          </w:p>
        </w:tc>
        <w:tc>
          <w:tcPr>
            <w:tcW w:w="6520" w:type="dxa"/>
          </w:tcPr>
          <w:p w14:paraId="3CBBAD26" w14:textId="521CC197" w:rsidR="001E0E8C" w:rsidRDefault="004B2D3C" w:rsidP="006907CB">
            <w:pPr>
              <w:pStyle w:val="DiplStandard"/>
            </w:pPr>
            <w:r>
              <w:rPr>
                <w:iCs/>
                <w:szCs w:val="22"/>
              </w:rPr>
              <w:t>Oswald Factor deviation due to flap deflection</w:t>
            </w:r>
          </w:p>
        </w:tc>
      </w:tr>
      <w:tr w:rsidR="001E0E8C" w:rsidRPr="001E75DB" w14:paraId="428D70B0" w14:textId="77777777" w:rsidTr="00464F51">
        <w:tblPrEx>
          <w:jc w:val="left"/>
        </w:tblPrEx>
        <w:trPr>
          <w:gridAfter w:val="2"/>
          <w:wAfter w:w="1559" w:type="dxa"/>
        </w:trPr>
        <w:tc>
          <w:tcPr>
            <w:tcW w:w="988" w:type="dxa"/>
          </w:tcPr>
          <w:p w14:paraId="02082615" w14:textId="5BDD8D14" w:rsidR="001E0E8C" w:rsidRPr="001A1F53" w:rsidRDefault="00B33B1F" w:rsidP="006907CB">
            <w:pPr>
              <w:pStyle w:val="DiplStandard"/>
              <w:rPr>
                <w:iCs/>
                <w:szCs w:val="22"/>
              </w:rPr>
            </w:pPr>
            <m:oMathPara>
              <m:oMathParaPr>
                <m:jc m:val="left"/>
              </m:oMathParaPr>
              <m:oMath>
                <m:sSub>
                  <m:sSubPr>
                    <m:ctrlPr>
                      <w:rPr>
                        <w:rFonts w:ascii="Cambria Math" w:hAnsi="Cambria Math"/>
                        <w:szCs w:val="22"/>
                      </w:rPr>
                    </m:ctrlPr>
                  </m:sSubPr>
                  <m:e>
                    <m:r>
                      <w:rPr>
                        <w:rFonts w:ascii="Cambria Math" w:hAnsi="Cambria Math"/>
                        <w:szCs w:val="22"/>
                      </w:rPr>
                      <m:t>e</m:t>
                    </m:r>
                  </m:e>
                  <m:sub>
                    <m:r>
                      <w:rPr>
                        <w:rFonts w:ascii="Cambria Math" w:hAnsi="Cambria Math"/>
                        <w:szCs w:val="22"/>
                      </w:rPr>
                      <m:t>TO</m:t>
                    </m:r>
                  </m:sub>
                </m:sSub>
              </m:oMath>
            </m:oMathPara>
          </w:p>
        </w:tc>
        <w:tc>
          <w:tcPr>
            <w:tcW w:w="6520" w:type="dxa"/>
          </w:tcPr>
          <w:p w14:paraId="0DA9B4E5" w14:textId="214E7360" w:rsidR="001E0E8C" w:rsidRPr="001E75DB" w:rsidRDefault="004B2D3C" w:rsidP="006907CB">
            <w:pPr>
              <w:pStyle w:val="DiplStandard"/>
              <w:rPr>
                <w:iCs/>
                <w:szCs w:val="22"/>
              </w:rPr>
            </w:pPr>
            <w:r>
              <w:rPr>
                <w:iCs/>
                <w:szCs w:val="22"/>
              </w:rPr>
              <w:t xml:space="preserve">Total Oswald Factor with extended flaps </w:t>
            </w:r>
            <w:r>
              <w:t>(take-off configuration)</w:t>
            </w:r>
          </w:p>
        </w:tc>
      </w:tr>
    </w:tbl>
    <w:bookmarkEnd w:id="277"/>
    <w:p w14:paraId="1201A9EE" w14:textId="3E3F3066" w:rsidR="007F18C8" w:rsidRDefault="00003B10" w:rsidP="00464F51">
      <w:pPr>
        <w:pStyle w:val="DiplStandard"/>
        <w:rPr>
          <w:b/>
          <w:bCs/>
        </w:rPr>
      </w:pPr>
      <w:r>
        <w:rPr>
          <w:noProof/>
        </w:rPr>
        <mc:AlternateContent>
          <mc:Choice Requires="wpc">
            <w:drawing>
              <wp:inline distT="0" distB="0" distL="0" distR="0" wp14:anchorId="19308E2D" wp14:editId="76CB1502">
                <wp:extent cx="5486400" cy="1401445"/>
                <wp:effectExtent l="0" t="0" r="19050" b="27305"/>
                <wp:docPr id="536" name="Zeichenbereich 53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lumMod val="90000"/>
                            </a:schemeClr>
                          </a:solidFill>
                        </a:ln>
                      </wpc:whole>
                      <pic:pic xmlns:pic="http://schemas.openxmlformats.org/drawingml/2006/picture">
                        <pic:nvPicPr>
                          <pic:cNvPr id="534" name="Grafik 534"/>
                          <pic:cNvPicPr>
                            <a:picLocks noChangeAspect="1"/>
                          </pic:cNvPicPr>
                        </pic:nvPicPr>
                        <pic:blipFill>
                          <a:blip r:embed="rId92">
                            <a:biLevel thresh="75000"/>
                          </a:blip>
                          <a:stretch>
                            <a:fillRect/>
                          </a:stretch>
                        </pic:blipFill>
                        <pic:spPr>
                          <a:xfrm>
                            <a:off x="142875" y="28576"/>
                            <a:ext cx="2162175" cy="1343432"/>
                          </a:xfrm>
                          <a:prstGeom prst="rect">
                            <a:avLst/>
                          </a:prstGeom>
                        </pic:spPr>
                      </pic:pic>
                      <pic:pic xmlns:pic="http://schemas.openxmlformats.org/drawingml/2006/picture">
                        <pic:nvPicPr>
                          <pic:cNvPr id="535" name="Grafik 535"/>
                          <pic:cNvPicPr>
                            <a:picLocks noChangeAspect="1"/>
                          </pic:cNvPicPr>
                        </pic:nvPicPr>
                        <pic:blipFill>
                          <a:blip r:embed="rId93">
                            <a:biLevel thresh="75000"/>
                          </a:blip>
                          <a:stretch>
                            <a:fillRect/>
                          </a:stretch>
                        </pic:blipFill>
                        <pic:spPr>
                          <a:xfrm>
                            <a:off x="2562225" y="19051"/>
                            <a:ext cx="2895600" cy="1368369"/>
                          </a:xfrm>
                          <a:prstGeom prst="rect">
                            <a:avLst/>
                          </a:prstGeom>
                        </pic:spPr>
                      </pic:pic>
                    </wpc:wpc>
                  </a:graphicData>
                </a:graphic>
              </wp:inline>
            </w:drawing>
          </mc:Choice>
          <mc:Fallback>
            <w:pict>
              <v:group w14:anchorId="60E201DB" id="Zeichenbereich 536" o:spid="_x0000_s1026" editas="canvas" style="width:6in;height:110.35pt;mso-position-horizontal-relative:char;mso-position-vertical-relative:line" coordsize="54864,14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">
                <v:shape id="_x0000_s1027" type="#_x0000_t75" style="position:absolute;width:54864;height:14014;visibility:visible;mso-wrap-style:square" filled="t" stroked="t" strokecolor="#cfcdcd [2894]">
                  <v:fill o:detectmouseclick="t"/>
                  <v:path o:connecttype="none"/>
                </v:shape>
                <v:shape id="Grafik 534" o:spid="_x0000_s1028" type="#_x0000_t75" style="position:absolute;left:1428;top:285;width:21622;height:13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">
                  <v:imagedata r:id="rId94" o:title="" grayscale="t" bilevel="t"/>
                </v:shape>
                <v:shape id="Grafik 535" o:spid="_x0000_s1029" type="#_x0000_t75" style="position:absolute;left:25622;top:190;width:28956;height:1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">
                  <v:imagedata r:id="rId95" o:title="" grayscale="t" bilevel="t"/>
                </v:shape>
                <w10:anchorlock/>
              </v:group>
            </w:pict>
          </mc:Fallback>
        </mc:AlternateContent>
      </w:r>
    </w:p>
    <w:p w14:paraId="2346492C" w14:textId="1D1ACDA8" w:rsidR="005F1B16" w:rsidRDefault="00464F51" w:rsidP="00E54C77">
      <w:pPr>
        <w:pStyle w:val="DiplStandard"/>
      </w:pPr>
      <w:bookmarkStart w:id="278" w:name="_Ref94124798"/>
      <w:bookmarkStart w:id="279" w:name="_Toc103301399"/>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2</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25</w:t>
      </w:r>
      <w:r w:rsidRPr="001E75DB">
        <w:rPr>
          <w:b/>
          <w:bCs/>
        </w:rPr>
        <w:fldChar w:fldCharType="end"/>
      </w:r>
      <w:bookmarkEnd w:id="278"/>
      <w:r w:rsidRPr="001E75DB">
        <w:tab/>
      </w:r>
      <w:r>
        <w:t>Increase</w:t>
      </w:r>
      <w:r w:rsidRPr="001E75DB">
        <w:t xml:space="preserve"> </w:t>
      </w:r>
      <w:r>
        <w:t>in</w:t>
      </w:r>
      <w:r w:rsidRPr="001E75DB">
        <w:t xml:space="preserve"> </w:t>
      </w:r>
      <w:r>
        <w:t xml:space="preserve">"Oswald efficiency factor" due to flap deflection </w:t>
      </w:r>
      <w:r w:rsidRPr="001E75DB">
        <w:t>(</w:t>
      </w:r>
      <w:proofErr w:type="spellStart"/>
      <w:r>
        <w:t>Obert</w:t>
      </w:r>
      <w:proofErr w:type="spellEnd"/>
      <w:r w:rsidRPr="001E75DB">
        <w:t xml:space="preserve"> 20</w:t>
      </w:r>
      <w:r>
        <w:t>09</w:t>
      </w:r>
      <w:r w:rsidRPr="001E75DB">
        <w:t>)</w:t>
      </w:r>
      <w:bookmarkEnd w:id="279"/>
    </w:p>
    <w:p w14:paraId="2434824E" w14:textId="77777777" w:rsidR="00C52B41" w:rsidRDefault="00C52B41" w:rsidP="00230CD3">
      <w:pPr>
        <w:pStyle w:val="Heading2"/>
        <w:numPr>
          <w:ilvl w:val="0"/>
          <w:numId w:val="0"/>
        </w:numPr>
        <w:sectPr w:rsidR="00C52B41" w:rsidSect="006154D7">
          <w:pgSz w:w="11907" w:h="16840" w:code="9"/>
          <w:pgMar w:top="1418" w:right="1134" w:bottom="1418" w:left="1701" w:header="709" w:footer="709" w:gutter="0"/>
          <w:cols w:space="567"/>
        </w:sectPr>
      </w:pPr>
      <w:bookmarkStart w:id="280" w:name="_Toc88096008"/>
      <w:bookmarkStart w:id="281" w:name="_Toc88096561"/>
      <w:bookmarkStart w:id="282" w:name="_Toc88097159"/>
    </w:p>
    <w:p w14:paraId="0865E286" w14:textId="19D78EAA" w:rsidR="00CE7E08" w:rsidRPr="001E75DB" w:rsidRDefault="00362E2F" w:rsidP="0072636A">
      <w:pPr>
        <w:pStyle w:val="Heading2"/>
      </w:pPr>
      <w:bookmarkStart w:id="283" w:name="_Ref103043608"/>
      <w:bookmarkStart w:id="284" w:name="_Toc103301313"/>
      <w:r>
        <w:lastRenderedPageBreak/>
        <w:t xml:space="preserve">Speed Dependent </w:t>
      </w:r>
      <w:r w:rsidR="00083CCB" w:rsidRPr="001E75DB">
        <w:t>Thrust</w:t>
      </w:r>
      <w:r w:rsidR="0044381D" w:rsidRPr="001E75DB">
        <w:t>, Jet</w:t>
      </w:r>
      <w:bookmarkEnd w:id="280"/>
      <w:bookmarkEnd w:id="281"/>
      <w:bookmarkEnd w:id="282"/>
      <w:bookmarkEnd w:id="283"/>
      <w:bookmarkEnd w:id="284"/>
    </w:p>
    <w:p w14:paraId="7F50C681" w14:textId="28B6EBEF" w:rsidR="00AF6056" w:rsidRPr="001E75DB" w:rsidRDefault="00AF6056" w:rsidP="00AF6056">
      <w:pPr>
        <w:pStyle w:val="Dipl-Standard"/>
      </w:pPr>
    </w:p>
    <w:p w14:paraId="1F2E9F62" w14:textId="763B2E9C" w:rsidR="00F70B65" w:rsidRDefault="00DC0089" w:rsidP="005A5DA8">
      <w:pPr>
        <w:pStyle w:val="DiplStandard"/>
      </w:pPr>
      <w:r w:rsidRPr="00DC0089">
        <w:t>The thrust is</w:t>
      </w:r>
      <w:r w:rsidR="00B653B5">
        <w:t xml:space="preserve"> </w:t>
      </w:r>
      <w:r w:rsidRPr="00DC0089">
        <w:t xml:space="preserve">highly dependent on the velocity, respectively the Mach number and the bypass ratio. This dependence is </w:t>
      </w:r>
      <w:proofErr w:type="gramStart"/>
      <w:r w:rsidRPr="00DC0089">
        <w:t>taken into account</w:t>
      </w:r>
      <w:proofErr w:type="gramEnd"/>
      <w:r w:rsidRPr="00DC0089">
        <w:t xml:space="preserve"> in many literature sources with an equation of the form</w:t>
      </w:r>
      <w:r w:rsidR="00721B05">
        <w:t xml:space="preserve"> according to</w:t>
      </w:r>
      <w:r w:rsidRPr="00DC0089">
        <w:t xml:space="preserve"> Eq.</w:t>
      </w:r>
      <w:r>
        <w:fldChar w:fldCharType="begin"/>
      </w:r>
      <w:r>
        <w:instrText xml:space="preserve"> REF _Ref88703846 \h </w:instrText>
      </w:r>
      <w:r>
        <w:fldChar w:fldCharType="separate"/>
      </w:r>
      <w:r w:rsidR="00DB56A2" w:rsidRPr="001E75DB">
        <w:t>(</w:t>
      </w:r>
      <w:r w:rsidR="00DB56A2">
        <w:rPr>
          <w:noProof/>
        </w:rPr>
        <w:t>2</w:t>
      </w:r>
      <w:r w:rsidR="00DB56A2" w:rsidRPr="001E75DB">
        <w:t>.</w:t>
      </w:r>
      <w:r w:rsidR="00DB56A2">
        <w:rPr>
          <w:noProof/>
        </w:rPr>
        <w:t>97</w:t>
      </w:r>
      <w:r w:rsidR="00DB56A2" w:rsidRPr="001E75DB">
        <w:t>)</w:t>
      </w:r>
      <w:r>
        <w:fldChar w:fldCharType="end"/>
      </w:r>
      <w:r w:rsidRPr="00DC0089">
        <w:t xml:space="preserve">. </w:t>
      </w:r>
    </w:p>
    <w:p w14:paraId="67173351" w14:textId="77777777" w:rsidR="006D1462" w:rsidRPr="001E75DB" w:rsidRDefault="006D1462" w:rsidP="005A5DA8">
      <w:pPr>
        <w:pStyle w:val="DiplStandard"/>
      </w:pPr>
    </w:p>
    <w:p w14:paraId="34489F46" w14:textId="4A2E1974" w:rsidR="00F97438" w:rsidRDefault="00D30672" w:rsidP="00DF5DF5">
      <w:pPr>
        <w:pStyle w:val="DiplStandard"/>
        <w:rPr>
          <w:b/>
          <w:bCs/>
        </w:rPr>
      </w:pPr>
      <w:r>
        <w:rPr>
          <w:b/>
          <w:bCs/>
        </w:rPr>
        <w:t>Thrust</w:t>
      </w:r>
      <w:r w:rsidR="00D54BC7" w:rsidRPr="001E75DB">
        <w:t xml:space="preserve"> </w:t>
      </w:r>
      <m:oMath>
        <m:r>
          <w:rPr>
            <w:rFonts w:ascii="Cambria Math" w:hAnsi="Cambria Math"/>
          </w:rPr>
          <m:t>F(v)</m:t>
        </m:r>
      </m:oMath>
      <w:r w:rsidR="00D54BC7" w:rsidRPr="001E75DB">
        <w:rPr>
          <w:b/>
          <w:bCs/>
        </w:rPr>
        <w:t>:</w:t>
      </w:r>
    </w:p>
    <w:p w14:paraId="02CED9DC" w14:textId="77777777" w:rsidR="00D30672" w:rsidRPr="001E75DB" w:rsidRDefault="00D30672" w:rsidP="00DF5DF5">
      <w:pPr>
        <w:pStyle w:val="DiplStandard"/>
        <w:rPr>
          <w:b/>
          <w:bCs/>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52904C6" w14:textId="77777777" w:rsidTr="006907CB">
        <w:trPr>
          <w:jc w:val="center"/>
        </w:trPr>
        <w:tc>
          <w:tcPr>
            <w:tcW w:w="7933" w:type="dxa"/>
          </w:tcPr>
          <w:p w14:paraId="5FA48C1A" w14:textId="14E63362" w:rsidR="00DF5DF5" w:rsidRPr="001E75DB" w:rsidRDefault="00F97438" w:rsidP="006907CB">
            <w:pPr>
              <w:pStyle w:val="Gleichung"/>
              <w:rPr>
                <w:szCs w:val="22"/>
              </w:rPr>
            </w:pPr>
            <m:oMathPara>
              <m:oMath>
                <m:r>
                  <w:rPr>
                    <w:szCs w:val="22"/>
                  </w:rPr>
                  <m:t>F(v)=</m:t>
                </m:r>
                <m:sSub>
                  <m:sSubPr>
                    <m:ctrlPr>
                      <w:rPr>
                        <w:szCs w:val="22"/>
                      </w:rPr>
                    </m:ctrlPr>
                  </m:sSubPr>
                  <m:e>
                    <m:r>
                      <w:rPr>
                        <w:szCs w:val="22"/>
                      </w:rPr>
                      <m:t>N∙ F</m:t>
                    </m:r>
                  </m:e>
                  <m:sub>
                    <m:r>
                      <w:rPr>
                        <w:szCs w:val="22"/>
                      </w:rPr>
                      <m:t>0</m:t>
                    </m:r>
                  </m:sub>
                </m:sSub>
                <m:d>
                  <m:dPr>
                    <m:begChr m:val="["/>
                    <m:endChr m:val="]"/>
                    <m:ctrlPr>
                      <w:rPr>
                        <w:szCs w:val="22"/>
                      </w:rPr>
                    </m:ctrlPr>
                  </m:dPr>
                  <m:e>
                    <m:r>
                      <w:rPr>
                        <w:szCs w:val="22"/>
                      </w:rPr>
                      <m:t>A-</m:t>
                    </m:r>
                    <m:sSub>
                      <m:sSubPr>
                        <m:ctrlPr>
                          <w:rPr>
                            <w:szCs w:val="22"/>
                          </w:rPr>
                        </m:ctrlPr>
                      </m:sSubPr>
                      <m:e>
                        <m:r>
                          <w:rPr>
                            <w:szCs w:val="22"/>
                          </w:rPr>
                          <m:t>K</m:t>
                        </m:r>
                      </m:e>
                      <m:sub>
                        <m:r>
                          <w:rPr>
                            <w:szCs w:val="22"/>
                          </w:rPr>
                          <m:t>1</m:t>
                        </m:r>
                      </m:sub>
                    </m:sSub>
                    <m:r>
                      <w:rPr>
                        <w:szCs w:val="22"/>
                      </w:rPr>
                      <m:t>v+</m:t>
                    </m:r>
                    <m:sSub>
                      <m:sSubPr>
                        <m:ctrlPr>
                          <w:rPr>
                            <w:szCs w:val="22"/>
                          </w:rPr>
                        </m:ctrlPr>
                      </m:sSubPr>
                      <m:e>
                        <m:r>
                          <w:rPr>
                            <w:szCs w:val="22"/>
                          </w:rPr>
                          <m:t>K</m:t>
                        </m:r>
                      </m:e>
                      <m:sub>
                        <m:r>
                          <w:rPr>
                            <w:szCs w:val="22"/>
                          </w:rPr>
                          <m:t>2</m:t>
                        </m:r>
                      </m:sub>
                    </m:sSub>
                    <m:sSup>
                      <m:sSupPr>
                        <m:ctrlPr>
                          <w:rPr>
                            <w:szCs w:val="22"/>
                          </w:rPr>
                        </m:ctrlPr>
                      </m:sSupPr>
                      <m:e>
                        <m:r>
                          <w:rPr>
                            <w:szCs w:val="22"/>
                          </w:rPr>
                          <m:t>v</m:t>
                        </m:r>
                      </m:e>
                      <m:sup>
                        <m:r>
                          <w:rPr>
                            <w:szCs w:val="22"/>
                          </w:rPr>
                          <m:t>2</m:t>
                        </m:r>
                      </m:sup>
                    </m:sSup>
                  </m:e>
                </m:d>
              </m:oMath>
            </m:oMathPara>
          </w:p>
        </w:tc>
        <w:tc>
          <w:tcPr>
            <w:tcW w:w="1134" w:type="dxa"/>
            <w:vAlign w:val="center"/>
          </w:tcPr>
          <w:p w14:paraId="469FA27A" w14:textId="6888112A" w:rsidR="00DF5DF5" w:rsidRPr="001E75DB" w:rsidRDefault="00DF5DF5" w:rsidP="006907CB">
            <w:pPr>
              <w:pStyle w:val="DiplStandard"/>
              <w:jc w:val="right"/>
            </w:pPr>
            <w:bookmarkStart w:id="285" w:name="_Ref88703846"/>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97</w:t>
            </w:r>
            <w:r w:rsidR="0066238E" w:rsidRPr="001E75DB">
              <w:fldChar w:fldCharType="end"/>
            </w:r>
            <w:r w:rsidRPr="001E75DB">
              <w:t>)</w:t>
            </w:r>
            <w:bookmarkEnd w:id="285"/>
          </w:p>
        </w:tc>
      </w:tr>
    </w:tbl>
    <w:p w14:paraId="6FA91102" w14:textId="43FE65EC" w:rsidR="007C5FF9" w:rsidRPr="001E75DB" w:rsidRDefault="007C5FF9" w:rsidP="005A5DA8">
      <w:pPr>
        <w:pStyle w:val="DiplStandard"/>
        <w:rPr>
          <w:sz w:val="22"/>
          <w:szCs w:val="22"/>
        </w:rPr>
      </w:pPr>
    </w:p>
    <w:p w14:paraId="1198F3AA" w14:textId="7A0B210B" w:rsidR="007C5FF9" w:rsidRPr="001E75DB" w:rsidRDefault="00024220" w:rsidP="005A5DA8">
      <w:pPr>
        <w:pStyle w:val="DiplStandard"/>
        <w:rPr>
          <w:sz w:val="22"/>
          <w:szCs w:val="22"/>
        </w:rPr>
      </w:pPr>
      <m:oMathPara>
        <m:oMath>
          <m:r>
            <w:rPr>
              <w:rFonts w:ascii="Cambria Math" w:hAnsi="Cambria Math"/>
              <w:sz w:val="22"/>
              <w:szCs w:val="22"/>
            </w:rPr>
            <m:t>A</m:t>
          </m:r>
          <m:r>
            <m:rPr>
              <m:sty m:val="p"/>
            </m:rPr>
            <w:rPr>
              <w:rFonts w:ascii="Cambria Math"/>
              <w:sz w:val="22"/>
              <w:szCs w:val="22"/>
            </w:rPr>
            <m:t>≤</m:t>
          </m:r>
          <m:r>
            <m:rPr>
              <m:sty m:val="p"/>
            </m:rPr>
            <w:rPr>
              <w:rFonts w:ascii="Cambria Math"/>
              <w:sz w:val="22"/>
              <w:szCs w:val="22"/>
            </w:rPr>
            <m:t>1</m:t>
          </m:r>
        </m:oMath>
      </m:oMathPara>
    </w:p>
    <w:p w14:paraId="645E58AE" w14:textId="77777777" w:rsidR="00721B05" w:rsidRDefault="00721B05" w:rsidP="00DF5DF5">
      <w:pPr>
        <w:pStyle w:val="DiplStandard"/>
      </w:pPr>
    </w:p>
    <w:p w14:paraId="3251B264" w14:textId="63A5A2AB" w:rsidR="00DF5DF5" w:rsidRDefault="00D30672" w:rsidP="00DF5DF5">
      <w:pPr>
        <w:pStyle w:val="DiplStandard"/>
      </w:pPr>
      <w:r>
        <w:t>With</w:t>
      </w:r>
      <w:r w:rsidR="00ED0E82">
        <w:t xml:space="preserve"> </w:t>
      </w:r>
      <m:oMath>
        <m:r>
          <m:rPr>
            <m:sty m:val="bi"/>
          </m:rPr>
          <w:rPr>
            <w:rFonts w:ascii="Cambria Math" w:hAnsi="Cambria Math"/>
          </w:rPr>
          <m:t>(A=1)</m:t>
        </m:r>
      </m:oMath>
      <w:r w:rsidR="00ED0E82" w:rsidRPr="001E75DB">
        <w:t xml:space="preserve"> </w:t>
      </w:r>
      <w:r>
        <w:rPr>
          <w:b/>
          <w:bCs/>
        </w:rPr>
        <w:t>coefficients</w:t>
      </w:r>
      <w:r w:rsidR="00384930">
        <w:rPr>
          <w:b/>
          <w:bCs/>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K</m:t>
            </m:r>
          </m:e>
          <m:sub>
            <m:r>
              <w:rPr>
                <w:rFonts w:ascii="Cambria Math" w:hAnsi="Cambria Math"/>
              </w:rPr>
              <m:t>2</m:t>
            </m:r>
          </m:sub>
        </m:sSub>
      </m:oMath>
      <w:r w:rsidR="000E3A78">
        <w:t xml:space="preserve"> (Scholz 99)</w:t>
      </w:r>
      <w:r w:rsidR="00345EC9" w:rsidRPr="001E75DB">
        <w:t>:</w:t>
      </w:r>
    </w:p>
    <w:p w14:paraId="3E1BA948" w14:textId="77777777" w:rsidR="000E3A78" w:rsidRPr="001E75DB" w:rsidRDefault="000E3A78"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A6BD1CF" w14:textId="77777777" w:rsidTr="006907CB">
        <w:trPr>
          <w:jc w:val="center"/>
        </w:trPr>
        <w:tc>
          <w:tcPr>
            <w:tcW w:w="7933" w:type="dxa"/>
          </w:tcPr>
          <w:p w14:paraId="033561E6" w14:textId="2398BDC9" w:rsidR="00DF5DF5" w:rsidRPr="001E75DB" w:rsidRDefault="00B33B1F" w:rsidP="006907CB">
            <w:pPr>
              <w:pStyle w:val="Gleichung"/>
              <w:rPr>
                <w:szCs w:val="22"/>
              </w:rPr>
            </w:pPr>
            <m:oMathPara>
              <m:oMath>
                <m:sSub>
                  <m:sSubPr>
                    <m:ctrlPr>
                      <w:rPr>
                        <w:szCs w:val="22"/>
                      </w:rPr>
                    </m:ctrlPr>
                  </m:sSubPr>
                  <m:e>
                    <m:r>
                      <w:rPr>
                        <w:szCs w:val="22"/>
                      </w:rPr>
                      <m:t>K</m:t>
                    </m:r>
                  </m:e>
                  <m:sub>
                    <m:r>
                      <w:rPr>
                        <w:szCs w:val="22"/>
                      </w:rPr>
                      <m:t>1</m:t>
                    </m:r>
                  </m:sub>
                </m:sSub>
                <m:r>
                  <w:rPr>
                    <w:szCs w:val="22"/>
                  </w:rPr>
                  <m:t>=</m:t>
                </m:r>
                <m:d>
                  <m:dPr>
                    <m:begChr m:val="["/>
                    <m:endChr m:val="]"/>
                    <m:ctrlPr>
                      <w:rPr>
                        <w:szCs w:val="22"/>
                      </w:rPr>
                    </m:ctrlPr>
                  </m:dPr>
                  <m:e>
                    <m:r>
                      <w:rPr>
                        <w:szCs w:val="22"/>
                      </w:rPr>
                      <m:t>2.44∙</m:t>
                    </m:r>
                    <m:sSup>
                      <m:sSupPr>
                        <m:ctrlPr>
                          <w:rPr>
                            <w:szCs w:val="22"/>
                          </w:rPr>
                        </m:ctrlPr>
                      </m:sSupPr>
                      <m:e>
                        <m:r>
                          <w:rPr>
                            <w:szCs w:val="22"/>
                          </w:rPr>
                          <m:t>10</m:t>
                        </m:r>
                      </m:e>
                      <m:sup>
                        <m:r>
                          <w:rPr>
                            <w:szCs w:val="22"/>
                          </w:rPr>
                          <m:t>-4</m:t>
                        </m:r>
                      </m:sup>
                    </m:sSup>
                    <m:r>
                      <w:rPr>
                        <w:szCs w:val="22"/>
                      </w:rPr>
                      <m:t>∙</m:t>
                    </m:r>
                    <m:sSub>
                      <m:sSubPr>
                        <m:ctrlPr>
                          <w:rPr>
                            <w:i w:val="0"/>
                            <w:sz w:val="22"/>
                            <w:szCs w:val="22"/>
                          </w:rPr>
                        </m:ctrlPr>
                      </m:sSubPr>
                      <m:e>
                        <m:r>
                          <w:rPr>
                            <w:sz w:val="22"/>
                            <w:szCs w:val="22"/>
                          </w:rPr>
                          <m:t>λ</m:t>
                        </m:r>
                      </m:e>
                      <m:sub>
                        <m:r>
                          <w:rPr>
                            <w:sz w:val="22"/>
                            <w:szCs w:val="22"/>
                          </w:rPr>
                          <m:t>BPR</m:t>
                        </m:r>
                      </m:sub>
                    </m:sSub>
                    <m:r>
                      <w:rPr>
                        <w:szCs w:val="22"/>
                      </w:rPr>
                      <m:t>+1.66∙</m:t>
                    </m:r>
                    <m:sSup>
                      <m:sSupPr>
                        <m:ctrlPr>
                          <w:rPr>
                            <w:szCs w:val="22"/>
                          </w:rPr>
                        </m:ctrlPr>
                      </m:sSupPr>
                      <m:e>
                        <m:r>
                          <w:rPr>
                            <w:szCs w:val="22"/>
                          </w:rPr>
                          <m:t>10</m:t>
                        </m:r>
                      </m:e>
                      <m:sup>
                        <m:r>
                          <w:rPr>
                            <w:szCs w:val="22"/>
                          </w:rPr>
                          <m:t>-3</m:t>
                        </m:r>
                      </m:sup>
                    </m:sSup>
                  </m:e>
                </m:d>
                <m:f>
                  <m:fPr>
                    <m:ctrlPr>
                      <w:rPr>
                        <w:szCs w:val="22"/>
                      </w:rPr>
                    </m:ctrlPr>
                  </m:fPr>
                  <m:num>
                    <m:r>
                      <w:rPr>
                        <w:szCs w:val="22"/>
                      </w:rPr>
                      <m:t>1</m:t>
                    </m:r>
                  </m:num>
                  <m:den>
                    <m:f>
                      <m:fPr>
                        <m:type m:val="lin"/>
                        <m:ctrlPr>
                          <w:rPr>
                            <w:szCs w:val="22"/>
                          </w:rPr>
                        </m:ctrlPr>
                      </m:fPr>
                      <m:num>
                        <m:r>
                          <w:rPr>
                            <w:szCs w:val="22"/>
                          </w:rPr>
                          <m:t>m</m:t>
                        </m:r>
                      </m:num>
                      <m:den>
                        <m:r>
                          <w:rPr>
                            <w:szCs w:val="22"/>
                          </w:rPr>
                          <m:t>s</m:t>
                        </m:r>
                      </m:den>
                    </m:f>
                  </m:den>
                </m:f>
              </m:oMath>
            </m:oMathPara>
          </w:p>
        </w:tc>
        <w:tc>
          <w:tcPr>
            <w:tcW w:w="1134" w:type="dxa"/>
            <w:vAlign w:val="center"/>
          </w:tcPr>
          <w:p w14:paraId="31F9778B" w14:textId="7E7EBFF7" w:rsidR="00DF5DF5" w:rsidRPr="001E75DB" w:rsidRDefault="00DF5DF5" w:rsidP="006907CB">
            <w:pPr>
              <w:pStyle w:val="DiplStandard"/>
              <w:jc w:val="right"/>
            </w:pPr>
            <w:bookmarkStart w:id="286" w:name="_Ref10308077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98</w:t>
            </w:r>
            <w:r w:rsidR="0066238E" w:rsidRPr="001E75DB">
              <w:fldChar w:fldCharType="end"/>
            </w:r>
            <w:r w:rsidRPr="001E75DB">
              <w:t>)</w:t>
            </w:r>
            <w:bookmarkEnd w:id="286"/>
          </w:p>
        </w:tc>
      </w:tr>
    </w:tbl>
    <w:p w14:paraId="0808B46A"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40D75CA" w14:textId="77777777" w:rsidTr="005136E5">
        <w:trPr>
          <w:jc w:val="center"/>
        </w:trPr>
        <w:tc>
          <w:tcPr>
            <w:tcW w:w="7933" w:type="dxa"/>
          </w:tcPr>
          <w:p w14:paraId="50FE0A64" w14:textId="46674E12" w:rsidR="00DF5DF5" w:rsidRPr="001E75DB" w:rsidRDefault="00B33B1F" w:rsidP="006907CB">
            <w:pPr>
              <w:pStyle w:val="Gleichung"/>
              <w:rPr>
                <w:szCs w:val="22"/>
              </w:rPr>
            </w:pPr>
            <m:oMathPara>
              <m:oMath>
                <m:sSub>
                  <m:sSubPr>
                    <m:ctrlPr>
                      <w:rPr>
                        <w:szCs w:val="22"/>
                      </w:rPr>
                    </m:ctrlPr>
                  </m:sSubPr>
                  <m:e>
                    <m:r>
                      <w:rPr>
                        <w:szCs w:val="22"/>
                      </w:rPr>
                      <m:t>K</m:t>
                    </m:r>
                  </m:e>
                  <m:sub>
                    <m:r>
                      <w:rPr>
                        <w:szCs w:val="22"/>
                      </w:rPr>
                      <m:t>2</m:t>
                    </m:r>
                  </m:sub>
                </m:sSub>
                <m:r>
                  <w:rPr>
                    <w:szCs w:val="22"/>
                  </w:rPr>
                  <m:t>=</m:t>
                </m:r>
                <m:d>
                  <m:dPr>
                    <m:begChr m:val="["/>
                    <m:endChr m:val="]"/>
                    <m:ctrlPr>
                      <w:rPr>
                        <w:szCs w:val="22"/>
                      </w:rPr>
                    </m:ctrlPr>
                  </m:dPr>
                  <m:e>
                    <m:r>
                      <w:rPr>
                        <w:szCs w:val="22"/>
                      </w:rPr>
                      <m:t>6.16∙</m:t>
                    </m:r>
                    <m:sSup>
                      <m:sSupPr>
                        <m:ctrlPr>
                          <w:rPr>
                            <w:szCs w:val="22"/>
                          </w:rPr>
                        </m:ctrlPr>
                      </m:sSupPr>
                      <m:e>
                        <m:r>
                          <w:rPr>
                            <w:szCs w:val="22"/>
                          </w:rPr>
                          <m:t>10</m:t>
                        </m:r>
                      </m:e>
                      <m:sup>
                        <m:r>
                          <w:rPr>
                            <w:szCs w:val="22"/>
                          </w:rPr>
                          <m:t>-7</m:t>
                        </m:r>
                      </m:sup>
                    </m:sSup>
                    <m:r>
                      <w:rPr>
                        <w:szCs w:val="22"/>
                      </w:rPr>
                      <m:t>∙</m:t>
                    </m:r>
                    <m:sSub>
                      <m:sSubPr>
                        <m:ctrlPr>
                          <w:rPr>
                            <w:i w:val="0"/>
                            <w:sz w:val="22"/>
                            <w:szCs w:val="22"/>
                          </w:rPr>
                        </m:ctrlPr>
                      </m:sSubPr>
                      <m:e>
                        <m:r>
                          <w:rPr>
                            <w:sz w:val="22"/>
                            <w:szCs w:val="22"/>
                          </w:rPr>
                          <m:t>λ</m:t>
                        </m:r>
                      </m:e>
                      <m:sub>
                        <m:r>
                          <w:rPr>
                            <w:sz w:val="22"/>
                            <w:szCs w:val="22"/>
                          </w:rPr>
                          <m:t>BPR</m:t>
                        </m:r>
                      </m:sub>
                    </m:sSub>
                    <m:r>
                      <w:rPr>
                        <w:szCs w:val="22"/>
                      </w:rPr>
                      <m:t>+4.08∙</m:t>
                    </m:r>
                    <m:sSup>
                      <m:sSupPr>
                        <m:ctrlPr>
                          <w:rPr>
                            <w:szCs w:val="22"/>
                          </w:rPr>
                        </m:ctrlPr>
                      </m:sSupPr>
                      <m:e>
                        <m:r>
                          <w:rPr>
                            <w:szCs w:val="22"/>
                          </w:rPr>
                          <m:t>10</m:t>
                        </m:r>
                      </m:e>
                      <m:sup>
                        <m:r>
                          <w:rPr>
                            <w:szCs w:val="22"/>
                          </w:rPr>
                          <m:t>-6</m:t>
                        </m:r>
                      </m:sup>
                    </m:sSup>
                  </m:e>
                </m:d>
                <m:f>
                  <m:fPr>
                    <m:ctrlPr>
                      <w:rPr>
                        <w:szCs w:val="22"/>
                      </w:rPr>
                    </m:ctrlPr>
                  </m:fPr>
                  <m:num>
                    <m:r>
                      <w:rPr>
                        <w:szCs w:val="22"/>
                      </w:rPr>
                      <m:t>1</m:t>
                    </m:r>
                  </m:num>
                  <m:den>
                    <m:sSup>
                      <m:sSupPr>
                        <m:ctrlPr>
                          <w:rPr>
                            <w:szCs w:val="22"/>
                          </w:rPr>
                        </m:ctrlPr>
                      </m:sSupPr>
                      <m:e>
                        <m:d>
                          <m:dPr>
                            <m:ctrlPr>
                              <w:rPr>
                                <w:szCs w:val="22"/>
                              </w:rPr>
                            </m:ctrlPr>
                          </m:dPr>
                          <m:e>
                            <m:f>
                              <m:fPr>
                                <m:type m:val="lin"/>
                                <m:ctrlPr>
                                  <w:rPr>
                                    <w:szCs w:val="22"/>
                                  </w:rPr>
                                </m:ctrlPr>
                              </m:fPr>
                              <m:num>
                                <m:r>
                                  <w:rPr>
                                    <w:szCs w:val="22"/>
                                  </w:rPr>
                                  <m:t>m</m:t>
                                </m:r>
                              </m:num>
                              <m:den>
                                <m:r>
                                  <w:rPr>
                                    <w:szCs w:val="22"/>
                                  </w:rPr>
                                  <m:t>s</m:t>
                                </m:r>
                              </m:den>
                            </m:f>
                          </m:e>
                        </m:d>
                      </m:e>
                      <m:sup>
                        <m:r>
                          <w:rPr>
                            <w:szCs w:val="22"/>
                          </w:rPr>
                          <m:t>2</m:t>
                        </m:r>
                      </m:sup>
                    </m:sSup>
                  </m:den>
                </m:f>
              </m:oMath>
            </m:oMathPara>
          </w:p>
        </w:tc>
        <w:tc>
          <w:tcPr>
            <w:tcW w:w="1134" w:type="dxa"/>
            <w:vAlign w:val="center"/>
          </w:tcPr>
          <w:p w14:paraId="3CE18DE6" w14:textId="44C1813F" w:rsidR="00DF5DF5" w:rsidRPr="001E75DB" w:rsidRDefault="00DF5DF5" w:rsidP="006907CB">
            <w:pPr>
              <w:pStyle w:val="DiplStandard"/>
              <w:jc w:val="right"/>
            </w:pPr>
            <w:bookmarkStart w:id="287" w:name="_Ref103080775"/>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99</w:t>
            </w:r>
            <w:r w:rsidR="0066238E" w:rsidRPr="001E75DB">
              <w:fldChar w:fldCharType="end"/>
            </w:r>
            <w:r w:rsidRPr="001E75DB">
              <w:t>)</w:t>
            </w:r>
            <w:bookmarkEnd w:id="287"/>
          </w:p>
        </w:tc>
      </w:tr>
    </w:tbl>
    <w:p w14:paraId="5E6392C7" w14:textId="77777777" w:rsidR="000E3A78" w:rsidRDefault="000E3A78" w:rsidP="00345EC9">
      <w:pPr>
        <w:pStyle w:val="DiplStandard"/>
      </w:pPr>
    </w:p>
    <w:p w14:paraId="10F5BD33" w14:textId="75D9172A" w:rsidR="00D86B57" w:rsidRPr="001E75DB" w:rsidRDefault="00B653B5" w:rsidP="00345EC9">
      <w:pPr>
        <w:pStyle w:val="DiplStandard"/>
        <w:rPr>
          <w:noProof/>
        </w:rPr>
      </w:pPr>
      <w:r w:rsidRPr="00DC0089">
        <w:t xml:space="preserve">Depending on the </w:t>
      </w:r>
      <w:r>
        <w:t>speed</w:t>
      </w:r>
      <w:r w:rsidRPr="00DC0089">
        <w:t xml:space="preserve"> and the bypass ratio, the thrust curve is as shown in </w:t>
      </w:r>
      <w:r w:rsidRPr="00DC0089">
        <w:fldChar w:fldCharType="begin"/>
      </w:r>
      <w:r w:rsidRPr="00DC0089">
        <w:instrText xml:space="preserve"> REF _Ref75539420 \h  \* MERGEFORMAT </w:instrText>
      </w:r>
      <w:r w:rsidRPr="00DC0089">
        <w:fldChar w:fldCharType="separate"/>
      </w:r>
      <w:r w:rsidR="00DB56A2" w:rsidRPr="00DB56A2">
        <w:t xml:space="preserve">Figure </w:t>
      </w:r>
      <w:r w:rsidR="00DB56A2" w:rsidRPr="00DB56A2">
        <w:rPr>
          <w:noProof/>
        </w:rPr>
        <w:t>2.26</w:t>
      </w:r>
      <w:r w:rsidRPr="00DC0089">
        <w:fldChar w:fldCharType="end"/>
      </w:r>
      <w:r w:rsidRPr="00DC0089">
        <w:t>.</w:t>
      </w:r>
    </w:p>
    <w:p w14:paraId="262BD954" w14:textId="76003BAD" w:rsidR="00345EC9" w:rsidRPr="001E75DB" w:rsidRDefault="00E70904" w:rsidP="00345EC9">
      <w:pPr>
        <w:pStyle w:val="DiplStandard"/>
        <w:rPr>
          <w:noProof/>
        </w:rPr>
      </w:pPr>
      <w:r w:rsidRPr="001E75DB">
        <w:rPr>
          <w:noProof/>
        </w:rPr>
        <w:drawing>
          <wp:inline distT="0" distB="0" distL="0" distR="0" wp14:anchorId="3B722221" wp14:editId="0D294A83">
            <wp:extent cx="3649649" cy="2781484"/>
            <wp:effectExtent l="0" t="0" r="825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extLst>
                        <a:ext uri="{96DAC541-7B7A-43D3-8B79-37D633B846F1}">
                          <asvg:svgBlip xmlns:asvg="http://schemas.microsoft.com/office/drawing/2016/SVG/main" r:embed="rId97"/>
                        </a:ext>
                      </a:extLst>
                    </a:blip>
                    <a:srcRect l="1" t="4288" r="5813"/>
                    <a:stretch/>
                  </pic:blipFill>
                  <pic:spPr bwMode="auto">
                    <a:xfrm>
                      <a:off x="0" y="0"/>
                      <a:ext cx="3676191" cy="2801712"/>
                    </a:xfrm>
                    <a:prstGeom prst="rect">
                      <a:avLst/>
                    </a:prstGeom>
                    <a:ln>
                      <a:noFill/>
                    </a:ln>
                    <a:extLst>
                      <a:ext uri="{53640926-AAD7-44D8-BBD7-CCE9431645EC}">
                        <a14:shadowObscured xmlns:a14="http://schemas.microsoft.com/office/drawing/2010/main"/>
                      </a:ext>
                    </a:extLst>
                  </pic:spPr>
                </pic:pic>
              </a:graphicData>
            </a:graphic>
          </wp:inline>
        </w:drawing>
      </w:r>
      <w:r w:rsidR="006239C3" w:rsidRPr="001E75DB">
        <w:rPr>
          <w:noProof/>
        </w:rPr>
        <w:t xml:space="preserve"> </w:t>
      </w:r>
    </w:p>
    <w:p w14:paraId="51CE264E" w14:textId="68AE7A64" w:rsidR="00D268B7" w:rsidRPr="001E75DB" w:rsidRDefault="00D268B7" w:rsidP="00D268B7">
      <w:pPr>
        <w:pStyle w:val="Dipl-BildTabelle"/>
      </w:pPr>
      <w:bookmarkStart w:id="288" w:name="_Ref75539420"/>
      <w:bookmarkStart w:id="289" w:name="_Toc83770608"/>
      <w:bookmarkStart w:id="290" w:name="_Toc88090775"/>
      <w:bookmarkStart w:id="291" w:name="_Toc103301400"/>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26</w:t>
      </w:r>
      <w:r w:rsidR="00AF2589" w:rsidRPr="001E75DB">
        <w:rPr>
          <w:b/>
          <w:bCs/>
        </w:rPr>
        <w:fldChar w:fldCharType="end"/>
      </w:r>
      <w:bookmarkEnd w:id="288"/>
      <w:r w:rsidRPr="001E75DB">
        <w:tab/>
      </w:r>
      <w:bookmarkEnd w:id="289"/>
      <w:bookmarkEnd w:id="290"/>
      <w:r w:rsidR="007F3DD2" w:rsidRPr="007F3DD2">
        <w:t xml:space="preserve">Thrust as a function of </w:t>
      </w:r>
      <w:r w:rsidR="007F3DD2">
        <w:t>speed</w:t>
      </w:r>
      <w:r w:rsidR="004923C3">
        <w:t xml:space="preserve"> with </w:t>
      </w:r>
      <w:r w:rsidR="00D30672" w:rsidRPr="00D30672">
        <w:t>varying</w:t>
      </w:r>
      <w:r w:rsidR="00D30672">
        <w:t xml:space="preserve"> bypass ratios (1…12)</w:t>
      </w:r>
      <w:bookmarkEnd w:id="291"/>
    </w:p>
    <w:p w14:paraId="637D96F0" w14:textId="77777777" w:rsidR="00B512CA" w:rsidRPr="001E75DB" w:rsidRDefault="00B512CA" w:rsidP="00B512CA">
      <w:pPr>
        <w:pStyle w:val="Dipl-Standard"/>
      </w:pPr>
    </w:p>
    <w:p w14:paraId="0FD92BA5" w14:textId="1D1E05DC" w:rsidR="00BD6148" w:rsidRDefault="00BB3463" w:rsidP="005A5DA8">
      <w:pPr>
        <w:pStyle w:val="DiplStandard"/>
      </w:pPr>
      <w:r>
        <w:t xml:space="preserve">The thrust in </w:t>
      </w:r>
      <w:r w:rsidRPr="00BB3463">
        <w:fldChar w:fldCharType="begin"/>
      </w:r>
      <w:r w:rsidRPr="00BB3463">
        <w:instrText xml:space="preserve"> REF _Ref75539420 \h  \* MERGEFORMAT </w:instrText>
      </w:r>
      <w:r w:rsidRPr="00BB3463">
        <w:fldChar w:fldCharType="separate"/>
      </w:r>
      <w:r w:rsidR="00DB56A2" w:rsidRPr="00DB56A2">
        <w:t xml:space="preserve">Figure </w:t>
      </w:r>
      <w:r w:rsidR="00DB56A2" w:rsidRPr="00DB56A2">
        <w:rPr>
          <w:noProof/>
        </w:rPr>
        <w:t>2.26</w:t>
      </w:r>
      <w:r w:rsidRPr="00BB3463">
        <w:fldChar w:fldCharType="end"/>
      </w:r>
      <w:r>
        <w:t xml:space="preserve"> based on </w:t>
      </w:r>
      <w:r w:rsidR="00BD6148">
        <w:t xml:space="preserve">Eq. </w:t>
      </w:r>
      <w:r w:rsidR="00BD6148">
        <w:fldChar w:fldCharType="begin"/>
      </w:r>
      <w:r w:rsidR="00BD6148">
        <w:instrText xml:space="preserve"> REF _Ref88703846 \h </w:instrText>
      </w:r>
      <w:r w:rsidR="00BD6148">
        <w:fldChar w:fldCharType="separate"/>
      </w:r>
      <w:r w:rsidR="00DB56A2" w:rsidRPr="001E75DB">
        <w:t>(</w:t>
      </w:r>
      <w:r w:rsidR="00DB56A2">
        <w:rPr>
          <w:noProof/>
        </w:rPr>
        <w:t>2</w:t>
      </w:r>
      <w:r w:rsidR="00DB56A2" w:rsidRPr="001E75DB">
        <w:t>.</w:t>
      </w:r>
      <w:r w:rsidR="00DB56A2">
        <w:rPr>
          <w:noProof/>
        </w:rPr>
        <w:t>97</w:t>
      </w:r>
      <w:r w:rsidR="00DB56A2" w:rsidRPr="001E75DB">
        <w:t>)</w:t>
      </w:r>
      <w:r w:rsidR="00BD6148">
        <w:fldChar w:fldCharType="end"/>
      </w:r>
      <w:r w:rsidR="00BD6148">
        <w:t xml:space="preserve"> </w:t>
      </w:r>
      <w:r w:rsidR="00BD6148" w:rsidRPr="00BD6148">
        <w:t xml:space="preserve">can be used to derive thrust as a function of velocity and </w:t>
      </w:r>
      <w:proofErr w:type="spellStart"/>
      <w:r w:rsidR="00BD6148" w:rsidRPr="00BD6148">
        <w:t>BPR</w:t>
      </w:r>
      <w:proofErr w:type="spellEnd"/>
      <w:r w:rsidR="00BD6148" w:rsidRPr="00BD6148">
        <w:t xml:space="preserve">. Furthermore, the thrust varies with the altitude. </w:t>
      </w:r>
      <w:proofErr w:type="gramStart"/>
      <w:r w:rsidR="00BD6148" w:rsidRPr="00BD6148">
        <w:t>In order to</w:t>
      </w:r>
      <w:proofErr w:type="gramEnd"/>
      <w:r w:rsidR="00BD6148" w:rsidRPr="00BD6148">
        <w:t xml:space="preserve"> be able to take into account the change in altitude with respect to the thrust in the context of parameter variation, an approach from </w:t>
      </w:r>
      <w:r w:rsidR="0093301A" w:rsidRPr="001E75DB">
        <w:t>(Bartels 200</w:t>
      </w:r>
      <w:r w:rsidR="007D38C4">
        <w:t>8</w:t>
      </w:r>
      <w:r w:rsidR="0093301A" w:rsidRPr="001E75DB">
        <w:t xml:space="preserve">) </w:t>
      </w:r>
      <w:r w:rsidR="00BD6148" w:rsidRPr="00BD6148">
        <w:t xml:space="preserve">is </w:t>
      </w:r>
      <w:r w:rsidR="00DA13CA">
        <w:t>employed.</w:t>
      </w:r>
    </w:p>
    <w:p w14:paraId="5F5F0AFA" w14:textId="77777777" w:rsidR="00BD6148" w:rsidRPr="001E75DB" w:rsidRDefault="00BD6148" w:rsidP="005A5DA8">
      <w:pPr>
        <w:pStyle w:val="DiplStandard"/>
      </w:pPr>
    </w:p>
    <w:p w14:paraId="561625E8" w14:textId="73791030" w:rsidR="00F97438" w:rsidRDefault="00B653B5" w:rsidP="00DF5DF5">
      <w:pPr>
        <w:pStyle w:val="DiplStandard"/>
      </w:pPr>
      <w:r w:rsidRPr="00DA13CA">
        <w:lastRenderedPageBreak/>
        <w:t>Considering</w:t>
      </w:r>
      <w:r w:rsidR="00DA13CA" w:rsidRPr="00DA13CA">
        <w:t xml:space="preserve"> the height influence, Eq. </w:t>
      </w:r>
      <w:r w:rsidR="00DA13CA">
        <w:fldChar w:fldCharType="begin"/>
      </w:r>
      <w:r w:rsidR="00DA13CA">
        <w:instrText xml:space="preserve"> REF _Ref88704491 \h </w:instrText>
      </w:r>
      <w:r w:rsidR="00DA13CA">
        <w:fldChar w:fldCharType="separate"/>
      </w:r>
      <w:r w:rsidR="00DB56A2" w:rsidRPr="001E75DB">
        <w:t>(</w:t>
      </w:r>
      <w:r w:rsidR="00DB56A2">
        <w:rPr>
          <w:noProof/>
        </w:rPr>
        <w:t>2</w:t>
      </w:r>
      <w:r w:rsidR="00DB56A2" w:rsidRPr="001E75DB">
        <w:t>.</w:t>
      </w:r>
      <w:r w:rsidR="00DB56A2">
        <w:rPr>
          <w:noProof/>
        </w:rPr>
        <w:t>100</w:t>
      </w:r>
      <w:r w:rsidR="00DB56A2" w:rsidRPr="001E75DB">
        <w:t>)</w:t>
      </w:r>
      <w:r w:rsidR="00DA13CA">
        <w:fldChar w:fldCharType="end"/>
      </w:r>
      <w:r w:rsidR="00DA13CA" w:rsidRPr="00DA13CA">
        <w:t xml:space="preserve"> to Eq. </w:t>
      </w:r>
      <w:r w:rsidR="0062388D">
        <w:fldChar w:fldCharType="begin"/>
      </w:r>
      <w:r w:rsidR="0062388D">
        <w:instrText xml:space="preserve"> REF _Ref88705623 \h </w:instrText>
      </w:r>
      <w:r w:rsidR="0062388D">
        <w:fldChar w:fldCharType="separate"/>
      </w:r>
      <w:r w:rsidR="00DB56A2" w:rsidRPr="001E75DB">
        <w:t>(</w:t>
      </w:r>
      <w:r w:rsidR="00DB56A2">
        <w:rPr>
          <w:noProof/>
        </w:rPr>
        <w:t>2</w:t>
      </w:r>
      <w:r w:rsidR="00DB56A2" w:rsidRPr="001E75DB">
        <w:t>.</w:t>
      </w:r>
      <w:r w:rsidR="00DB56A2">
        <w:rPr>
          <w:noProof/>
        </w:rPr>
        <w:t>105</w:t>
      </w:r>
      <w:r w:rsidR="00DB56A2" w:rsidRPr="001E75DB">
        <w:t>)</w:t>
      </w:r>
      <w:r w:rsidR="0062388D">
        <w:fldChar w:fldCharType="end"/>
      </w:r>
      <w:r w:rsidR="0062388D">
        <w:t xml:space="preserve"> </w:t>
      </w:r>
      <w:r w:rsidR="00DA13CA" w:rsidRPr="00DA13CA">
        <w:t>results:</w:t>
      </w:r>
    </w:p>
    <w:p w14:paraId="65972F29" w14:textId="77777777" w:rsidR="00DA13CA" w:rsidRPr="001E75DB" w:rsidRDefault="00DA13CA"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FC975AE" w14:textId="77777777" w:rsidTr="006907CB">
        <w:trPr>
          <w:jc w:val="center"/>
        </w:trPr>
        <w:tc>
          <w:tcPr>
            <w:tcW w:w="7933" w:type="dxa"/>
          </w:tcPr>
          <w:p w14:paraId="39D8C35E" w14:textId="0D55DAB3" w:rsidR="00DF5DF5" w:rsidRPr="001E75DB" w:rsidRDefault="00F97438" w:rsidP="006907CB">
            <w:pPr>
              <w:pStyle w:val="Gleichung"/>
              <w:rPr>
                <w:szCs w:val="22"/>
              </w:rPr>
            </w:pPr>
            <m:oMathPara>
              <m:oMath>
                <m:r>
                  <w:rPr>
                    <w:szCs w:val="22"/>
                  </w:rPr>
                  <m:t>F(M)=</m:t>
                </m:r>
                <m:sSub>
                  <m:sSubPr>
                    <m:ctrlPr>
                      <w:rPr>
                        <w:szCs w:val="22"/>
                      </w:rPr>
                    </m:ctrlPr>
                  </m:sSubPr>
                  <m:e>
                    <m:r>
                      <w:rPr>
                        <w:szCs w:val="22"/>
                      </w:rPr>
                      <m:t>N∙F</m:t>
                    </m:r>
                  </m:e>
                  <m:sub>
                    <m:r>
                      <w:rPr>
                        <w:szCs w:val="22"/>
                      </w:rPr>
                      <m:t>0</m:t>
                    </m:r>
                  </m:sub>
                </m:sSub>
                <m:r>
                  <w:rPr>
                    <w:szCs w:val="22"/>
                  </w:rPr>
                  <m:t>∙</m:t>
                </m:r>
                <m:d>
                  <m:dPr>
                    <m:ctrlPr>
                      <w:rPr>
                        <w:szCs w:val="22"/>
                      </w:rPr>
                    </m:ctrlPr>
                  </m:dPr>
                  <m:e>
                    <m:r>
                      <w:rPr>
                        <w:szCs w:val="22"/>
                      </w:rPr>
                      <m:t>A-</m:t>
                    </m:r>
                    <m:sSub>
                      <m:sSubPr>
                        <m:ctrlPr>
                          <w:rPr>
                            <w:szCs w:val="22"/>
                          </w:rPr>
                        </m:ctrlPr>
                      </m:sSubPr>
                      <m:e>
                        <m:r>
                          <w:rPr>
                            <w:szCs w:val="22"/>
                          </w:rPr>
                          <m:t>k</m:t>
                        </m:r>
                      </m:e>
                      <m:sub>
                        <m:r>
                          <w:rPr>
                            <w:szCs w:val="22"/>
                          </w:rPr>
                          <m:t>1</m:t>
                        </m:r>
                      </m:sub>
                    </m:sSub>
                    <m:r>
                      <w:rPr>
                        <w:szCs w:val="22"/>
                      </w:rPr>
                      <m:t>∙</m:t>
                    </m:r>
                    <m:sSup>
                      <m:sSupPr>
                        <m:ctrlPr>
                          <w:rPr>
                            <w:szCs w:val="22"/>
                          </w:rPr>
                        </m:ctrlPr>
                      </m:sSupPr>
                      <m:e>
                        <m:r>
                          <w:rPr>
                            <w:szCs w:val="22"/>
                          </w:rPr>
                          <m:t>M</m:t>
                        </m:r>
                      </m:e>
                      <m:sup>
                        <m:r>
                          <w:rPr>
                            <w:szCs w:val="22"/>
                          </w:rPr>
                          <m:t>2</m:t>
                        </m:r>
                      </m:sup>
                    </m:sSup>
                    <m:r>
                      <w:rPr>
                        <w:szCs w:val="22"/>
                      </w:rPr>
                      <m:t>+</m:t>
                    </m:r>
                    <m:sSub>
                      <m:sSubPr>
                        <m:ctrlPr>
                          <w:rPr>
                            <w:szCs w:val="22"/>
                          </w:rPr>
                        </m:ctrlPr>
                      </m:sSubPr>
                      <m:e>
                        <m:r>
                          <w:rPr>
                            <w:szCs w:val="22"/>
                          </w:rPr>
                          <m:t>k</m:t>
                        </m:r>
                      </m:e>
                      <m:sub>
                        <m:r>
                          <w:rPr>
                            <w:szCs w:val="22"/>
                          </w:rPr>
                          <m:t>2</m:t>
                        </m:r>
                      </m:sub>
                    </m:sSub>
                    <m:r>
                      <w:rPr>
                        <w:szCs w:val="22"/>
                      </w:rPr>
                      <m:t>∙</m:t>
                    </m:r>
                    <m:sSup>
                      <m:sSupPr>
                        <m:ctrlPr>
                          <w:rPr>
                            <w:szCs w:val="22"/>
                          </w:rPr>
                        </m:ctrlPr>
                      </m:sSupPr>
                      <m:e>
                        <m:r>
                          <w:rPr>
                            <w:szCs w:val="22"/>
                          </w:rPr>
                          <m:t>M</m:t>
                        </m:r>
                      </m:e>
                      <m:sup>
                        <m:r>
                          <w:rPr>
                            <w:szCs w:val="22"/>
                          </w:rPr>
                          <m:t>2</m:t>
                        </m:r>
                      </m:sup>
                    </m:sSup>
                  </m:e>
                </m:d>
              </m:oMath>
            </m:oMathPara>
          </w:p>
        </w:tc>
        <w:tc>
          <w:tcPr>
            <w:tcW w:w="1134" w:type="dxa"/>
            <w:vAlign w:val="center"/>
          </w:tcPr>
          <w:p w14:paraId="4BCBAD70" w14:textId="6EA1BAD1" w:rsidR="00DF5DF5" w:rsidRPr="001E75DB" w:rsidRDefault="00DF5DF5" w:rsidP="006907CB">
            <w:pPr>
              <w:pStyle w:val="DiplStandard"/>
              <w:jc w:val="right"/>
            </w:pPr>
            <w:bookmarkStart w:id="292" w:name="_Ref88704491"/>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100</w:t>
            </w:r>
            <w:r w:rsidR="0066238E" w:rsidRPr="001E75DB">
              <w:fldChar w:fldCharType="end"/>
            </w:r>
            <w:r w:rsidRPr="001E75DB">
              <w:t>)</w:t>
            </w:r>
            <w:bookmarkEnd w:id="292"/>
          </w:p>
        </w:tc>
      </w:tr>
    </w:tbl>
    <w:p w14:paraId="57587041" w14:textId="77777777" w:rsidR="00DF5DF5" w:rsidRPr="001E75DB" w:rsidRDefault="00DF5DF5" w:rsidP="00DF5DF5">
      <w:pPr>
        <w:pStyle w:val="DiplStandard"/>
      </w:pPr>
      <w:bookmarkStart w:id="293" w:name="_Hlk88705515"/>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90AD0CC" w14:textId="77777777" w:rsidTr="006907CB">
        <w:trPr>
          <w:jc w:val="center"/>
        </w:trPr>
        <w:tc>
          <w:tcPr>
            <w:tcW w:w="7933" w:type="dxa"/>
          </w:tcPr>
          <w:p w14:paraId="76D75550" w14:textId="4DE76B8F" w:rsidR="00DF5DF5" w:rsidRPr="001E75DB" w:rsidRDefault="00B33B1F" w:rsidP="006907CB">
            <w:pPr>
              <w:pStyle w:val="Gleichung"/>
              <w:rPr>
                <w:szCs w:val="22"/>
              </w:rPr>
            </w:pPr>
            <m:oMathPara>
              <m:oMath>
                <m:sSub>
                  <m:sSubPr>
                    <m:ctrlPr>
                      <w:rPr>
                        <w:szCs w:val="22"/>
                      </w:rPr>
                    </m:ctrlPr>
                  </m:sSubPr>
                  <m:e>
                    <m:r>
                      <w:rPr>
                        <w:szCs w:val="22"/>
                      </w:rPr>
                      <m:t>k</m:t>
                    </m:r>
                  </m:e>
                  <m:sub>
                    <m:r>
                      <w:rPr>
                        <w:szCs w:val="22"/>
                      </w:rPr>
                      <m:t>1</m:t>
                    </m:r>
                  </m:sub>
                </m:sSub>
                <m:r>
                  <w:rPr>
                    <w:szCs w:val="22"/>
                  </w:rPr>
                  <m:t>=</m:t>
                </m:r>
                <m:f>
                  <m:fPr>
                    <m:ctrlPr>
                      <w:rPr>
                        <w:szCs w:val="22"/>
                      </w:rPr>
                    </m:ctrlPr>
                  </m:fPr>
                  <m:num>
                    <m:r>
                      <w:rPr>
                        <w:szCs w:val="22"/>
                      </w:rPr>
                      <m:t>0.377(1+</m:t>
                    </m:r>
                    <m:sSub>
                      <m:sSubPr>
                        <m:ctrlPr>
                          <w:rPr>
                            <w:szCs w:val="22"/>
                          </w:rPr>
                        </m:ctrlPr>
                      </m:sSubPr>
                      <m:e>
                        <m:r>
                          <w:rPr>
                            <w:szCs w:val="22"/>
                          </w:rPr>
                          <m:t>λ</m:t>
                        </m:r>
                      </m:e>
                      <m:sub>
                        <m:r>
                          <w:rPr>
                            <w:szCs w:val="22"/>
                          </w:rPr>
                          <m:t>BPR</m:t>
                        </m:r>
                      </m:sub>
                    </m:sSub>
                    <m:r>
                      <w:rPr>
                        <w:szCs w:val="22"/>
                      </w:rPr>
                      <m:t>)</m:t>
                    </m:r>
                  </m:num>
                  <m:den>
                    <m:rad>
                      <m:radPr>
                        <m:degHide m:val="1"/>
                        <m:ctrlPr>
                          <w:rPr>
                            <w:szCs w:val="22"/>
                          </w:rPr>
                        </m:ctrlPr>
                      </m:radPr>
                      <m:deg/>
                      <m:e>
                        <m:d>
                          <m:dPr>
                            <m:ctrlPr>
                              <w:rPr>
                                <w:szCs w:val="22"/>
                              </w:rPr>
                            </m:ctrlPr>
                          </m:dPr>
                          <m:e>
                            <m:r>
                              <w:rPr>
                                <w:szCs w:val="22"/>
                              </w:rPr>
                              <m:t>1+0.82λ</m:t>
                            </m:r>
                          </m:e>
                        </m:d>
                        <m:r>
                          <w:rPr>
                            <w:szCs w:val="22"/>
                          </w:rPr>
                          <m:t>G</m:t>
                        </m:r>
                      </m:e>
                    </m:rad>
                  </m:den>
                </m:f>
                <m:r>
                  <w:rPr>
                    <w:szCs w:val="22"/>
                  </w:rPr>
                  <m:t>∙Z∙</m:t>
                </m:r>
                <m:f>
                  <m:fPr>
                    <m:ctrlPr>
                      <w:rPr>
                        <w:szCs w:val="22"/>
                      </w:rPr>
                    </m:ctrlPr>
                  </m:fPr>
                  <m:num>
                    <m:r>
                      <w:rPr>
                        <w:szCs w:val="22"/>
                      </w:rPr>
                      <m:t>p</m:t>
                    </m:r>
                  </m:num>
                  <m:den>
                    <m:sSub>
                      <m:sSubPr>
                        <m:ctrlPr>
                          <w:rPr>
                            <w:szCs w:val="22"/>
                          </w:rPr>
                        </m:ctrlPr>
                      </m:sSubPr>
                      <m:e>
                        <m:r>
                          <w:rPr>
                            <w:szCs w:val="22"/>
                          </w:rPr>
                          <m:t>p</m:t>
                        </m:r>
                      </m:e>
                      <m:sub>
                        <m:r>
                          <w:rPr>
                            <w:szCs w:val="22"/>
                          </w:rPr>
                          <m:t>0</m:t>
                        </m:r>
                      </m:sub>
                    </m:sSub>
                  </m:den>
                </m:f>
              </m:oMath>
            </m:oMathPara>
          </w:p>
        </w:tc>
        <w:tc>
          <w:tcPr>
            <w:tcW w:w="1134" w:type="dxa"/>
            <w:vAlign w:val="center"/>
          </w:tcPr>
          <w:p w14:paraId="3DF0C6E3" w14:textId="1EB1DE9E" w:rsidR="00DF5DF5" w:rsidRPr="001E75DB" w:rsidRDefault="00DF5DF5" w:rsidP="006907CB">
            <w:pPr>
              <w:pStyle w:val="DiplStandard"/>
              <w:jc w:val="right"/>
            </w:pPr>
            <w:bookmarkStart w:id="294" w:name="_Ref89331085"/>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101</w:t>
            </w:r>
            <w:r w:rsidR="0066238E" w:rsidRPr="001E75DB">
              <w:fldChar w:fldCharType="end"/>
            </w:r>
            <w:r w:rsidRPr="001E75DB">
              <w:t>)</w:t>
            </w:r>
            <w:bookmarkEnd w:id="294"/>
          </w:p>
        </w:tc>
      </w:tr>
    </w:tbl>
    <w:p w14:paraId="7E222F4C" w14:textId="77777777" w:rsidR="00A23B76" w:rsidRPr="001E75DB" w:rsidRDefault="00A23B76" w:rsidP="00A23B76">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A23B76" w:rsidRPr="001E75DB" w14:paraId="20363683" w14:textId="77777777" w:rsidTr="001C607E">
        <w:trPr>
          <w:jc w:val="center"/>
        </w:trPr>
        <w:tc>
          <w:tcPr>
            <w:tcW w:w="7933" w:type="dxa"/>
          </w:tcPr>
          <w:p w14:paraId="007D6D00" w14:textId="35EBEF5C" w:rsidR="00A23B76" w:rsidRPr="001E75DB" w:rsidRDefault="00B33B1F" w:rsidP="001C607E">
            <w:pPr>
              <w:pStyle w:val="Gleichung"/>
              <w:rPr>
                <w:szCs w:val="22"/>
              </w:rPr>
            </w:pPr>
            <m:oMathPara>
              <m:oMath>
                <m:sSub>
                  <m:sSubPr>
                    <m:ctrlPr>
                      <w:rPr>
                        <w:szCs w:val="22"/>
                      </w:rPr>
                    </m:ctrlPr>
                  </m:sSubPr>
                  <m:e>
                    <m:r>
                      <w:rPr>
                        <w:szCs w:val="22"/>
                      </w:rPr>
                      <m:t>k</m:t>
                    </m:r>
                  </m:e>
                  <m:sub>
                    <m:r>
                      <w:rPr>
                        <w:szCs w:val="22"/>
                      </w:rPr>
                      <m:t>2</m:t>
                    </m:r>
                  </m:sub>
                </m:sSub>
                <m:r>
                  <w:rPr>
                    <w:szCs w:val="22"/>
                  </w:rPr>
                  <m:t>=</m:t>
                </m:r>
                <m:d>
                  <m:dPr>
                    <m:ctrlPr>
                      <w:rPr>
                        <w:szCs w:val="22"/>
                      </w:rPr>
                    </m:ctrlPr>
                  </m:dPr>
                  <m:e>
                    <m:r>
                      <w:rPr>
                        <w:szCs w:val="22"/>
                      </w:rPr>
                      <m:t>0.23+0.19</m:t>
                    </m:r>
                    <m:rad>
                      <m:radPr>
                        <m:degHide m:val="1"/>
                        <m:ctrlPr>
                          <w:rPr>
                            <w:szCs w:val="22"/>
                          </w:rPr>
                        </m:ctrlPr>
                      </m:radPr>
                      <m:deg/>
                      <m:e>
                        <m:sSub>
                          <m:sSubPr>
                            <m:ctrlPr>
                              <w:rPr>
                                <w:szCs w:val="22"/>
                              </w:rPr>
                            </m:ctrlPr>
                          </m:sSubPr>
                          <m:e>
                            <m:r>
                              <w:rPr>
                                <w:szCs w:val="22"/>
                              </w:rPr>
                              <m:t>λ</m:t>
                            </m:r>
                          </m:e>
                          <m:sub>
                            <m:r>
                              <w:rPr>
                                <w:szCs w:val="22"/>
                              </w:rPr>
                              <m:t>BPR</m:t>
                            </m:r>
                          </m:sub>
                        </m:sSub>
                      </m:e>
                    </m:rad>
                  </m:e>
                </m:d>
                <m:r>
                  <w:rPr>
                    <w:szCs w:val="22"/>
                  </w:rPr>
                  <m:t>∙X∙</m:t>
                </m:r>
                <m:f>
                  <m:fPr>
                    <m:ctrlPr>
                      <w:rPr>
                        <w:szCs w:val="22"/>
                      </w:rPr>
                    </m:ctrlPr>
                  </m:fPr>
                  <m:num>
                    <m:r>
                      <w:rPr>
                        <w:szCs w:val="22"/>
                      </w:rPr>
                      <m:t>p</m:t>
                    </m:r>
                  </m:num>
                  <m:den>
                    <m:sSub>
                      <m:sSubPr>
                        <m:ctrlPr>
                          <w:rPr>
                            <w:szCs w:val="22"/>
                          </w:rPr>
                        </m:ctrlPr>
                      </m:sSubPr>
                      <m:e>
                        <m:r>
                          <w:rPr>
                            <w:szCs w:val="22"/>
                          </w:rPr>
                          <m:t>p</m:t>
                        </m:r>
                      </m:e>
                      <m:sub>
                        <m:r>
                          <w:rPr>
                            <w:szCs w:val="22"/>
                          </w:rPr>
                          <m:t>0</m:t>
                        </m:r>
                      </m:sub>
                    </m:sSub>
                  </m:den>
                </m:f>
              </m:oMath>
            </m:oMathPara>
          </w:p>
        </w:tc>
        <w:tc>
          <w:tcPr>
            <w:tcW w:w="1134" w:type="dxa"/>
            <w:vAlign w:val="center"/>
          </w:tcPr>
          <w:p w14:paraId="66CB4C2D" w14:textId="78BBE822" w:rsidR="00A23B76" w:rsidRPr="001E75DB" w:rsidRDefault="00A23B76" w:rsidP="001C607E">
            <w:pPr>
              <w:pStyle w:val="DiplStandard"/>
              <w:jc w:val="right"/>
            </w:pPr>
            <w:bookmarkStart w:id="295" w:name="_Ref103043991"/>
            <w:r w:rsidRPr="001E75DB">
              <w:t>(</w:t>
            </w:r>
            <w:r w:rsidRPr="001E75DB">
              <w:fldChar w:fldCharType="begin"/>
            </w:r>
            <w:r w:rsidRPr="001E75DB">
              <w:instrText xml:space="preserve"> STYLEREF 1 \s </w:instrText>
            </w:r>
            <w:r w:rsidRPr="001E75DB">
              <w:fldChar w:fldCharType="separate"/>
            </w:r>
            <w:r w:rsidR="00DB56A2">
              <w:rPr>
                <w:noProof/>
              </w:rPr>
              <w:t>2</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102</w:t>
            </w:r>
            <w:r w:rsidRPr="001E75DB">
              <w:fldChar w:fldCharType="end"/>
            </w:r>
            <w:r w:rsidRPr="001E75DB">
              <w:t>)</w:t>
            </w:r>
            <w:bookmarkEnd w:id="295"/>
          </w:p>
        </w:tc>
      </w:tr>
    </w:tbl>
    <w:p w14:paraId="5D014B1B"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C4F17CD" w14:textId="77777777" w:rsidTr="006907CB">
        <w:trPr>
          <w:jc w:val="center"/>
        </w:trPr>
        <w:tc>
          <w:tcPr>
            <w:tcW w:w="7933" w:type="dxa"/>
          </w:tcPr>
          <w:p w14:paraId="15AB4266" w14:textId="2F33B359" w:rsidR="00DF5DF5" w:rsidRPr="001E75DB" w:rsidRDefault="00F97438" w:rsidP="006907CB">
            <w:pPr>
              <w:pStyle w:val="Gleichung"/>
              <w:rPr>
                <w:szCs w:val="22"/>
              </w:rPr>
            </w:pPr>
            <m:oMathPara>
              <m:oMath>
                <m:r>
                  <w:rPr>
                    <w:szCs w:val="22"/>
                  </w:rPr>
                  <m:t>A=-0.4327</m:t>
                </m:r>
                <m:sSup>
                  <m:sSupPr>
                    <m:ctrlPr>
                      <w:rPr>
                        <w:szCs w:val="22"/>
                      </w:rPr>
                    </m:ctrlPr>
                  </m:sSupPr>
                  <m:e>
                    <m:d>
                      <m:dPr>
                        <m:ctrlPr>
                          <w:rPr>
                            <w:szCs w:val="22"/>
                          </w:rPr>
                        </m:ctrlPr>
                      </m:dPr>
                      <m:e>
                        <m:f>
                          <m:fPr>
                            <m:ctrlPr>
                              <w:rPr>
                                <w:szCs w:val="22"/>
                              </w:rPr>
                            </m:ctrlPr>
                          </m:fPr>
                          <m:num>
                            <m:r>
                              <w:rPr>
                                <w:szCs w:val="22"/>
                              </w:rPr>
                              <m:t>p</m:t>
                            </m:r>
                          </m:num>
                          <m:den>
                            <m:sSub>
                              <m:sSubPr>
                                <m:ctrlPr>
                                  <w:rPr>
                                    <w:szCs w:val="22"/>
                                  </w:rPr>
                                </m:ctrlPr>
                              </m:sSubPr>
                              <m:e>
                                <m:r>
                                  <w:rPr>
                                    <w:szCs w:val="22"/>
                                  </w:rPr>
                                  <m:t>p</m:t>
                                </m:r>
                              </m:e>
                              <m:sub>
                                <m:r>
                                  <w:rPr>
                                    <w:szCs w:val="22"/>
                                  </w:rPr>
                                  <m:t>0</m:t>
                                </m:r>
                              </m:sub>
                            </m:sSub>
                          </m:den>
                        </m:f>
                      </m:e>
                    </m:d>
                  </m:e>
                  <m:sup>
                    <m:r>
                      <w:rPr>
                        <w:szCs w:val="22"/>
                      </w:rPr>
                      <m:t>2</m:t>
                    </m:r>
                  </m:sup>
                </m:sSup>
                <m:r>
                  <w:rPr>
                    <w:szCs w:val="22"/>
                  </w:rPr>
                  <m:t>+1.3855</m:t>
                </m:r>
                <m:d>
                  <m:dPr>
                    <m:ctrlPr>
                      <w:rPr>
                        <w:szCs w:val="22"/>
                      </w:rPr>
                    </m:ctrlPr>
                  </m:dPr>
                  <m:e>
                    <m:f>
                      <m:fPr>
                        <m:ctrlPr>
                          <w:rPr>
                            <w:szCs w:val="22"/>
                          </w:rPr>
                        </m:ctrlPr>
                      </m:fPr>
                      <m:num>
                        <m:r>
                          <w:rPr>
                            <w:szCs w:val="22"/>
                          </w:rPr>
                          <m:t>p</m:t>
                        </m:r>
                      </m:num>
                      <m:den>
                        <m:sSub>
                          <m:sSubPr>
                            <m:ctrlPr>
                              <w:rPr>
                                <w:szCs w:val="22"/>
                              </w:rPr>
                            </m:ctrlPr>
                          </m:sSubPr>
                          <m:e>
                            <m:r>
                              <w:rPr>
                                <w:szCs w:val="22"/>
                              </w:rPr>
                              <m:t>p</m:t>
                            </m:r>
                          </m:e>
                          <m:sub>
                            <m:r>
                              <w:rPr>
                                <w:szCs w:val="22"/>
                              </w:rPr>
                              <m:t>0</m:t>
                            </m:r>
                          </m:sub>
                        </m:sSub>
                      </m:den>
                    </m:f>
                  </m:e>
                </m:d>
                <m:r>
                  <w:rPr>
                    <w:szCs w:val="22"/>
                  </w:rPr>
                  <m:t xml:space="preserve">+0.0472 </m:t>
                </m:r>
              </m:oMath>
            </m:oMathPara>
          </w:p>
        </w:tc>
        <w:tc>
          <w:tcPr>
            <w:tcW w:w="1134" w:type="dxa"/>
            <w:vAlign w:val="center"/>
          </w:tcPr>
          <w:p w14:paraId="661EF2A2" w14:textId="49DD9E51"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103</w:t>
            </w:r>
            <w:r w:rsidR="0066238E" w:rsidRPr="001E75DB">
              <w:fldChar w:fldCharType="end"/>
            </w:r>
            <w:r w:rsidRPr="001E75DB">
              <w:t>)</w:t>
            </w:r>
          </w:p>
        </w:tc>
      </w:tr>
    </w:tbl>
    <w:p w14:paraId="00B3D09B"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0CB4AEB0" w14:textId="77777777" w:rsidTr="006907CB">
        <w:trPr>
          <w:jc w:val="center"/>
        </w:trPr>
        <w:tc>
          <w:tcPr>
            <w:tcW w:w="7933" w:type="dxa"/>
          </w:tcPr>
          <w:p w14:paraId="0D568DE6" w14:textId="44795762" w:rsidR="00DF5DF5" w:rsidRPr="001E75DB" w:rsidRDefault="00F97438" w:rsidP="006907CB">
            <w:pPr>
              <w:pStyle w:val="Gleichung"/>
              <w:rPr>
                <w:szCs w:val="22"/>
              </w:rPr>
            </w:pPr>
            <m:oMathPara>
              <m:oMath>
                <m:r>
                  <w:rPr>
                    <w:szCs w:val="22"/>
                  </w:rPr>
                  <m:t>X=0.1377</m:t>
                </m:r>
                <m:sSup>
                  <m:sSupPr>
                    <m:ctrlPr>
                      <w:rPr>
                        <w:szCs w:val="22"/>
                      </w:rPr>
                    </m:ctrlPr>
                  </m:sSupPr>
                  <m:e>
                    <m:d>
                      <m:dPr>
                        <m:ctrlPr>
                          <w:rPr>
                            <w:szCs w:val="22"/>
                          </w:rPr>
                        </m:ctrlPr>
                      </m:dPr>
                      <m:e>
                        <m:f>
                          <m:fPr>
                            <m:ctrlPr>
                              <w:rPr>
                                <w:szCs w:val="22"/>
                              </w:rPr>
                            </m:ctrlPr>
                          </m:fPr>
                          <m:num>
                            <m:r>
                              <w:rPr>
                                <w:szCs w:val="22"/>
                              </w:rPr>
                              <m:t>p</m:t>
                            </m:r>
                          </m:num>
                          <m:den>
                            <m:sSub>
                              <m:sSubPr>
                                <m:ctrlPr>
                                  <w:rPr>
                                    <w:szCs w:val="22"/>
                                  </w:rPr>
                                </m:ctrlPr>
                              </m:sSubPr>
                              <m:e>
                                <m:r>
                                  <w:rPr>
                                    <w:szCs w:val="22"/>
                                  </w:rPr>
                                  <m:t>p</m:t>
                                </m:r>
                              </m:e>
                              <m:sub>
                                <m:r>
                                  <w:rPr>
                                    <w:szCs w:val="22"/>
                                  </w:rPr>
                                  <m:t>0</m:t>
                                </m:r>
                              </m:sub>
                            </m:sSub>
                          </m:den>
                        </m:f>
                      </m:e>
                    </m:d>
                  </m:e>
                  <m:sup>
                    <m:r>
                      <w:rPr>
                        <w:szCs w:val="22"/>
                      </w:rPr>
                      <m:t>2</m:t>
                    </m:r>
                  </m:sup>
                </m:sSup>
                <m:r>
                  <w:rPr>
                    <w:szCs w:val="22"/>
                  </w:rPr>
                  <m:t>-0.4374∙</m:t>
                </m:r>
                <m:d>
                  <m:dPr>
                    <m:ctrlPr>
                      <w:rPr>
                        <w:szCs w:val="22"/>
                      </w:rPr>
                    </m:ctrlPr>
                  </m:dPr>
                  <m:e>
                    <m:f>
                      <m:fPr>
                        <m:ctrlPr>
                          <w:rPr>
                            <w:szCs w:val="22"/>
                          </w:rPr>
                        </m:ctrlPr>
                      </m:fPr>
                      <m:num>
                        <m:r>
                          <w:rPr>
                            <w:szCs w:val="22"/>
                          </w:rPr>
                          <m:t>p</m:t>
                        </m:r>
                      </m:num>
                      <m:den>
                        <m:sSub>
                          <m:sSubPr>
                            <m:ctrlPr>
                              <w:rPr>
                                <w:szCs w:val="22"/>
                              </w:rPr>
                            </m:ctrlPr>
                          </m:sSubPr>
                          <m:e>
                            <m:r>
                              <w:rPr>
                                <w:szCs w:val="22"/>
                              </w:rPr>
                              <m:t>p</m:t>
                            </m:r>
                          </m:e>
                          <m:sub>
                            <m:r>
                              <w:rPr>
                                <w:szCs w:val="22"/>
                              </w:rPr>
                              <m:t>0</m:t>
                            </m:r>
                          </m:sub>
                        </m:sSub>
                      </m:den>
                    </m:f>
                  </m:e>
                </m:d>
                <m:r>
                  <w:rPr>
                    <w:szCs w:val="22"/>
                  </w:rPr>
                  <m:t>+1.3003</m:t>
                </m:r>
              </m:oMath>
            </m:oMathPara>
          </w:p>
        </w:tc>
        <w:tc>
          <w:tcPr>
            <w:tcW w:w="1134" w:type="dxa"/>
            <w:vAlign w:val="center"/>
          </w:tcPr>
          <w:p w14:paraId="4C8E5DE3" w14:textId="2D7987D2"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104</w:t>
            </w:r>
            <w:r w:rsidR="0066238E" w:rsidRPr="001E75DB">
              <w:fldChar w:fldCharType="end"/>
            </w:r>
            <w:r w:rsidRPr="001E75DB">
              <w:t>)</w:t>
            </w:r>
          </w:p>
        </w:tc>
      </w:tr>
    </w:tbl>
    <w:p w14:paraId="003B8019"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2CAEC31" w14:textId="77777777" w:rsidTr="006907CB">
        <w:trPr>
          <w:jc w:val="center"/>
        </w:trPr>
        <w:tc>
          <w:tcPr>
            <w:tcW w:w="7933" w:type="dxa"/>
          </w:tcPr>
          <w:p w14:paraId="05ADE932" w14:textId="2E328F90" w:rsidR="00DF5DF5" w:rsidRPr="001E75DB" w:rsidRDefault="00F97438" w:rsidP="006907CB">
            <w:pPr>
              <w:pStyle w:val="Gleichung"/>
              <w:rPr>
                <w:szCs w:val="22"/>
              </w:rPr>
            </w:pPr>
            <m:oMathPara>
              <m:oMath>
                <m:r>
                  <w:rPr>
                    <w:szCs w:val="22"/>
                  </w:rPr>
                  <m:t>Z=0.9106</m:t>
                </m:r>
                <m:sSup>
                  <m:sSupPr>
                    <m:ctrlPr>
                      <w:rPr>
                        <w:szCs w:val="22"/>
                      </w:rPr>
                    </m:ctrlPr>
                  </m:sSupPr>
                  <m:e>
                    <m:d>
                      <m:dPr>
                        <m:ctrlPr>
                          <w:rPr>
                            <w:szCs w:val="22"/>
                          </w:rPr>
                        </m:ctrlPr>
                      </m:dPr>
                      <m:e>
                        <m:f>
                          <m:fPr>
                            <m:ctrlPr>
                              <w:rPr>
                                <w:szCs w:val="22"/>
                              </w:rPr>
                            </m:ctrlPr>
                          </m:fPr>
                          <m:num>
                            <m:r>
                              <w:rPr>
                                <w:szCs w:val="22"/>
                              </w:rPr>
                              <m:t>p</m:t>
                            </m:r>
                          </m:num>
                          <m:den>
                            <m:sSub>
                              <m:sSubPr>
                                <m:ctrlPr>
                                  <w:rPr>
                                    <w:szCs w:val="22"/>
                                  </w:rPr>
                                </m:ctrlPr>
                              </m:sSubPr>
                              <m:e>
                                <m:r>
                                  <w:rPr>
                                    <w:szCs w:val="22"/>
                                  </w:rPr>
                                  <m:t>p</m:t>
                                </m:r>
                              </m:e>
                              <m:sub>
                                <m:r>
                                  <w:rPr>
                                    <w:szCs w:val="22"/>
                                  </w:rPr>
                                  <m:t>0</m:t>
                                </m:r>
                              </m:sub>
                            </m:sSub>
                          </m:den>
                        </m:f>
                      </m:e>
                    </m:d>
                  </m:e>
                  <m:sup>
                    <m:r>
                      <w:rPr>
                        <w:szCs w:val="22"/>
                      </w:rPr>
                      <m:t>2</m:t>
                    </m:r>
                  </m:sup>
                </m:sSup>
                <m:r>
                  <w:rPr>
                    <w:szCs w:val="22"/>
                  </w:rPr>
                  <m:t>-1.7736∙</m:t>
                </m:r>
                <m:d>
                  <m:dPr>
                    <m:ctrlPr>
                      <w:rPr>
                        <w:szCs w:val="22"/>
                      </w:rPr>
                    </m:ctrlPr>
                  </m:dPr>
                  <m:e>
                    <m:f>
                      <m:fPr>
                        <m:ctrlPr>
                          <w:rPr>
                            <w:szCs w:val="22"/>
                          </w:rPr>
                        </m:ctrlPr>
                      </m:fPr>
                      <m:num>
                        <m:r>
                          <w:rPr>
                            <w:szCs w:val="22"/>
                          </w:rPr>
                          <m:t>p</m:t>
                        </m:r>
                      </m:num>
                      <m:den>
                        <m:sSub>
                          <m:sSubPr>
                            <m:ctrlPr>
                              <w:rPr>
                                <w:szCs w:val="22"/>
                              </w:rPr>
                            </m:ctrlPr>
                          </m:sSubPr>
                          <m:e>
                            <m:r>
                              <w:rPr>
                                <w:szCs w:val="22"/>
                              </w:rPr>
                              <m:t>p</m:t>
                            </m:r>
                          </m:e>
                          <m:sub>
                            <m:r>
                              <w:rPr>
                                <w:szCs w:val="22"/>
                              </w:rPr>
                              <m:t>0</m:t>
                            </m:r>
                          </m:sub>
                        </m:sSub>
                      </m:den>
                    </m:f>
                  </m:e>
                </m:d>
                <m:r>
                  <w:rPr>
                    <w:szCs w:val="22"/>
                  </w:rPr>
                  <m:t>+1.8697</m:t>
                </m:r>
              </m:oMath>
            </m:oMathPara>
          </w:p>
        </w:tc>
        <w:tc>
          <w:tcPr>
            <w:tcW w:w="1134" w:type="dxa"/>
            <w:vAlign w:val="center"/>
          </w:tcPr>
          <w:p w14:paraId="7BD7D9C9" w14:textId="2D25F234" w:rsidR="00DF5DF5" w:rsidRPr="001E75DB" w:rsidRDefault="00DF5DF5" w:rsidP="006907CB">
            <w:pPr>
              <w:pStyle w:val="DiplStandard"/>
              <w:jc w:val="right"/>
            </w:pPr>
            <w:bookmarkStart w:id="296" w:name="_Ref8870562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105</w:t>
            </w:r>
            <w:r w:rsidR="0066238E" w:rsidRPr="001E75DB">
              <w:fldChar w:fldCharType="end"/>
            </w:r>
            <w:r w:rsidRPr="001E75DB">
              <w:t>)</w:t>
            </w:r>
            <w:bookmarkEnd w:id="296"/>
          </w:p>
        </w:tc>
      </w:tr>
      <w:bookmarkEnd w:id="293"/>
    </w:tbl>
    <w:p w14:paraId="59D21154" w14:textId="77777777" w:rsidR="00AF0492" w:rsidRPr="001E75DB" w:rsidRDefault="00AF0492" w:rsidP="00AF0492">
      <w:pPr>
        <w:pStyle w:val="DiplStandard"/>
      </w:pPr>
    </w:p>
    <w:tbl>
      <w:tblPr>
        <w:tblStyle w:val="TableGrid"/>
        <w:tblW w:w="91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3402"/>
        <w:gridCol w:w="4072"/>
      </w:tblGrid>
      <w:tr w:rsidR="00A84387" w14:paraId="0232C241" w14:textId="77777777" w:rsidTr="004F7CC9">
        <w:tc>
          <w:tcPr>
            <w:tcW w:w="1701" w:type="dxa"/>
          </w:tcPr>
          <w:p w14:paraId="66B8743D" w14:textId="0BCC88B5" w:rsidR="00A84387" w:rsidRPr="00FF243C" w:rsidRDefault="00A84387" w:rsidP="00A84387">
            <w:pPr>
              <w:pStyle w:val="Dipl-Standard"/>
            </w:pPr>
            <m:oMath>
              <m:r>
                <w:rPr>
                  <w:rFonts w:ascii="Cambria Math" w:hAnsi="Cambria Math"/>
                  <w:sz w:val="22"/>
                  <w:szCs w:val="22"/>
                </w:rPr>
                <m:t>A,</m:t>
              </m:r>
              <m:sSub>
                <m:sSubPr>
                  <m:ctrlPr>
                    <w:rPr>
                      <w:rFonts w:ascii="Cambria Math" w:hAnsi="Cambria Math"/>
                      <w:i/>
                    </w:rPr>
                  </m:ctrlPr>
                </m:sSubPr>
                <m:e>
                  <m:r>
                    <w:rPr>
                      <w:rFonts w:ascii="Cambria Math" w:hAnsi="Cambria Math"/>
                    </w:rPr>
                    <m:t xml:space="preserve"> k</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 X,</m:t>
              </m:r>
            </m:oMath>
            <w:r>
              <w:t xml:space="preserve"> Z</w:t>
            </w:r>
          </w:p>
        </w:tc>
        <w:tc>
          <w:tcPr>
            <w:tcW w:w="3402" w:type="dxa"/>
          </w:tcPr>
          <w:p w14:paraId="4D5044B1" w14:textId="77777777" w:rsidR="00A84387" w:rsidRPr="004F7CC9" w:rsidRDefault="00A84387" w:rsidP="004F7CC9">
            <w:pPr>
              <w:pStyle w:val="DiplStandard"/>
            </w:pPr>
            <w:r w:rsidRPr="004F7CC9">
              <w:t>Coefficients</w:t>
            </w:r>
          </w:p>
        </w:tc>
        <w:tc>
          <w:tcPr>
            <w:tcW w:w="4072" w:type="dxa"/>
          </w:tcPr>
          <w:p w14:paraId="1B680FCC" w14:textId="77777777" w:rsidR="00A84387" w:rsidRDefault="00A84387" w:rsidP="00A84387">
            <w:pPr>
              <w:pStyle w:val="Dipl-Standard"/>
            </w:pPr>
            <w:r>
              <w:t>[-]</w:t>
            </w:r>
          </w:p>
        </w:tc>
      </w:tr>
      <w:tr w:rsidR="00A84387" w14:paraId="1C4339EE" w14:textId="77777777" w:rsidTr="004F7CC9">
        <w:tc>
          <w:tcPr>
            <w:tcW w:w="1701" w:type="dxa"/>
          </w:tcPr>
          <w:p w14:paraId="7052F37A" w14:textId="77777777" w:rsidR="00A84387" w:rsidRPr="00FF243C" w:rsidRDefault="00B33B1F" w:rsidP="00A84387">
            <w:pPr>
              <w:pStyle w:val="Dipl-Standard"/>
            </w:pPr>
            <m:oMathPara>
              <m:oMathParaPr>
                <m:jc m:val="left"/>
              </m:oMathParaPr>
              <m:oMath>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0</m:t>
                    </m:r>
                  </m:sub>
                </m:sSub>
              </m:oMath>
            </m:oMathPara>
          </w:p>
        </w:tc>
        <w:tc>
          <w:tcPr>
            <w:tcW w:w="3402" w:type="dxa"/>
          </w:tcPr>
          <w:p w14:paraId="3953948C" w14:textId="77777777" w:rsidR="00A84387" w:rsidRPr="004F7CC9" w:rsidRDefault="00A84387" w:rsidP="004F7CC9">
            <w:pPr>
              <w:pStyle w:val="DiplStandard"/>
            </w:pPr>
            <w:r w:rsidRPr="004F7CC9">
              <w:t>Static thrust (1 engine)</w:t>
            </w:r>
          </w:p>
        </w:tc>
        <w:tc>
          <w:tcPr>
            <w:tcW w:w="4072" w:type="dxa"/>
          </w:tcPr>
          <w:p w14:paraId="567687C3" w14:textId="3DC45E76" w:rsidR="00A84387" w:rsidRDefault="00A84387" w:rsidP="00A84387">
            <w:pPr>
              <w:pStyle w:val="Dipl-Standard"/>
            </w:pPr>
            <w:r>
              <w:t>[N]</w:t>
            </w:r>
          </w:p>
        </w:tc>
      </w:tr>
      <w:tr w:rsidR="00A84387" w14:paraId="53ADB5DD" w14:textId="77777777" w:rsidTr="004F7CC9">
        <w:tc>
          <w:tcPr>
            <w:tcW w:w="1701" w:type="dxa"/>
          </w:tcPr>
          <w:p w14:paraId="5A121D20" w14:textId="77777777" w:rsidR="00A84387" w:rsidRPr="00FF243C" w:rsidRDefault="00A84387" w:rsidP="00A84387">
            <w:pPr>
              <w:pStyle w:val="Dipl-Standard"/>
            </w:pPr>
            <m:oMathPara>
              <m:oMathParaPr>
                <m:jc m:val="left"/>
              </m:oMathParaPr>
              <m:oMath>
                <m:r>
                  <w:rPr>
                    <w:rFonts w:ascii="Cambria Math" w:hAnsi="Cambria Math"/>
                    <w:sz w:val="22"/>
                    <w:szCs w:val="22"/>
                  </w:rPr>
                  <m:t>N</m:t>
                </m:r>
              </m:oMath>
            </m:oMathPara>
          </w:p>
        </w:tc>
        <w:tc>
          <w:tcPr>
            <w:tcW w:w="3402" w:type="dxa"/>
          </w:tcPr>
          <w:p w14:paraId="03F44146" w14:textId="77777777" w:rsidR="00A84387" w:rsidRPr="004F7CC9" w:rsidRDefault="00A84387" w:rsidP="004F7CC9">
            <w:pPr>
              <w:pStyle w:val="DiplStandard"/>
            </w:pPr>
            <w:r w:rsidRPr="004F7CC9">
              <w:t>Number of engines</w:t>
            </w:r>
          </w:p>
        </w:tc>
        <w:tc>
          <w:tcPr>
            <w:tcW w:w="4072" w:type="dxa"/>
          </w:tcPr>
          <w:p w14:paraId="4C78DC71" w14:textId="77777777" w:rsidR="00A84387" w:rsidRDefault="00A84387" w:rsidP="00A84387">
            <w:pPr>
              <w:pStyle w:val="Dipl-Standard"/>
            </w:pPr>
            <w:r>
              <w:t>[-]</w:t>
            </w:r>
          </w:p>
        </w:tc>
      </w:tr>
      <w:tr w:rsidR="00A84387" w14:paraId="1997A8A3" w14:textId="77777777" w:rsidTr="004F7CC9">
        <w:tc>
          <w:tcPr>
            <w:tcW w:w="1701" w:type="dxa"/>
          </w:tcPr>
          <w:p w14:paraId="4A26BED2" w14:textId="77777777" w:rsidR="00A84387" w:rsidRPr="00FF243C" w:rsidRDefault="00A84387" w:rsidP="00A84387">
            <w:pPr>
              <w:pStyle w:val="Dipl-Standard"/>
            </w:pPr>
            <m:oMathPara>
              <m:oMathParaPr>
                <m:jc m:val="left"/>
              </m:oMathParaPr>
              <m:oMath>
                <m:r>
                  <w:rPr>
                    <w:rFonts w:ascii="Cambria Math" w:hAnsi="Cambria Math"/>
                    <w:sz w:val="22"/>
                    <w:szCs w:val="22"/>
                  </w:rPr>
                  <m:t>v</m:t>
                </m:r>
              </m:oMath>
            </m:oMathPara>
          </w:p>
        </w:tc>
        <w:tc>
          <w:tcPr>
            <w:tcW w:w="3402" w:type="dxa"/>
          </w:tcPr>
          <w:p w14:paraId="4B734878" w14:textId="77777777" w:rsidR="00A84387" w:rsidRPr="004F7CC9" w:rsidRDefault="00A84387" w:rsidP="004F7CC9">
            <w:pPr>
              <w:pStyle w:val="DiplStandard"/>
            </w:pPr>
            <w:r w:rsidRPr="004F7CC9">
              <w:t>Speed</w:t>
            </w:r>
          </w:p>
        </w:tc>
        <w:tc>
          <w:tcPr>
            <w:tcW w:w="4072" w:type="dxa"/>
          </w:tcPr>
          <w:p w14:paraId="20AFF6B1" w14:textId="77777777" w:rsidR="00A84387" w:rsidRDefault="00A84387" w:rsidP="00A84387">
            <w:pPr>
              <w:pStyle w:val="Dipl-Standard"/>
            </w:pPr>
            <w:r>
              <w:t>[m/s]</w:t>
            </w:r>
          </w:p>
        </w:tc>
      </w:tr>
      <w:tr w:rsidR="00A84387" w14:paraId="5AE5932F" w14:textId="77777777" w:rsidTr="004F7CC9">
        <w:tc>
          <w:tcPr>
            <w:tcW w:w="1701" w:type="dxa"/>
          </w:tcPr>
          <w:p w14:paraId="6A2D41DD" w14:textId="77777777" w:rsidR="00A84387" w:rsidRPr="00FF243C" w:rsidRDefault="00A84387" w:rsidP="00A84387">
            <w:pPr>
              <w:pStyle w:val="Dipl-Standard"/>
            </w:pPr>
            <m:oMathPara>
              <m:oMathParaPr>
                <m:jc m:val="left"/>
              </m:oMathParaPr>
              <m:oMath>
                <m:r>
                  <w:rPr>
                    <w:rFonts w:ascii="Cambria Math" w:hAnsi="Cambria Math"/>
                    <w:sz w:val="22"/>
                    <w:szCs w:val="22"/>
                  </w:rPr>
                  <m:t>F(v)</m:t>
                </m:r>
              </m:oMath>
            </m:oMathPara>
          </w:p>
        </w:tc>
        <w:tc>
          <w:tcPr>
            <w:tcW w:w="3402" w:type="dxa"/>
          </w:tcPr>
          <w:p w14:paraId="6544B484" w14:textId="77777777" w:rsidR="00A84387" w:rsidRPr="004F7CC9" w:rsidRDefault="00A84387" w:rsidP="004F7CC9">
            <w:pPr>
              <w:pStyle w:val="DiplStandard"/>
            </w:pPr>
            <w:r w:rsidRPr="004F7CC9">
              <w:t>Thrust as a function of speed</w:t>
            </w:r>
          </w:p>
        </w:tc>
        <w:tc>
          <w:tcPr>
            <w:tcW w:w="4072" w:type="dxa"/>
          </w:tcPr>
          <w:p w14:paraId="17CE281D" w14:textId="77777777" w:rsidR="00A84387" w:rsidRDefault="00A84387" w:rsidP="00A84387">
            <w:pPr>
              <w:pStyle w:val="Dipl-Standard"/>
            </w:pPr>
            <w:r>
              <w:t>[N]</w:t>
            </w:r>
          </w:p>
        </w:tc>
      </w:tr>
      <w:tr w:rsidR="00A84387" w14:paraId="3546192A" w14:textId="77777777" w:rsidTr="004F7CC9">
        <w:tc>
          <w:tcPr>
            <w:tcW w:w="1701" w:type="dxa"/>
          </w:tcPr>
          <w:p w14:paraId="344C6A2F" w14:textId="77777777" w:rsidR="00A84387" w:rsidRPr="00FF243C" w:rsidRDefault="00B33B1F" w:rsidP="00A84387">
            <w:pPr>
              <w:pStyle w:val="Dipl-Standard"/>
            </w:pPr>
            <m:oMathPara>
              <m:oMathParaPr>
                <m:jc m:val="left"/>
              </m:oMathParaPr>
              <m:oMath>
                <m:sSub>
                  <m:sSubPr>
                    <m:ctrlPr>
                      <w:rPr>
                        <w:rFonts w:ascii="Cambria Math" w:hAnsi="Cambria Math"/>
                        <w:i/>
                        <w:sz w:val="22"/>
                        <w:szCs w:val="22"/>
                      </w:rPr>
                    </m:ctrlPr>
                  </m:sSubPr>
                  <m:e>
                    <m:r>
                      <w:rPr>
                        <w:rFonts w:ascii="Cambria Math" w:hAnsi="Cambria Math"/>
                        <w:sz w:val="22"/>
                        <w:szCs w:val="22"/>
                      </w:rPr>
                      <m:t>λ</m:t>
                    </m:r>
                  </m:e>
                  <m:sub>
                    <m:r>
                      <w:rPr>
                        <w:rFonts w:ascii="Cambria Math" w:hAnsi="Cambria Math"/>
                        <w:sz w:val="22"/>
                        <w:szCs w:val="22"/>
                      </w:rPr>
                      <m:t>BPR</m:t>
                    </m:r>
                  </m:sub>
                </m:sSub>
              </m:oMath>
            </m:oMathPara>
          </w:p>
        </w:tc>
        <w:tc>
          <w:tcPr>
            <w:tcW w:w="3402" w:type="dxa"/>
          </w:tcPr>
          <w:p w14:paraId="72926D6E" w14:textId="77777777" w:rsidR="00A84387" w:rsidRPr="004F7CC9" w:rsidRDefault="00A84387" w:rsidP="004F7CC9">
            <w:pPr>
              <w:pStyle w:val="DiplStandard"/>
            </w:pPr>
            <w:r w:rsidRPr="004F7CC9">
              <w:t>Bypass ration (</w:t>
            </w:r>
            <w:proofErr w:type="spellStart"/>
            <w:r w:rsidRPr="004F7CC9">
              <w:t>BPR</w:t>
            </w:r>
            <w:proofErr w:type="spellEnd"/>
            <w:r w:rsidRPr="004F7CC9">
              <w:t>)</w:t>
            </w:r>
          </w:p>
        </w:tc>
        <w:tc>
          <w:tcPr>
            <w:tcW w:w="4072" w:type="dxa"/>
          </w:tcPr>
          <w:p w14:paraId="767D056D" w14:textId="77777777" w:rsidR="00A84387" w:rsidRDefault="00A84387" w:rsidP="00A84387">
            <w:pPr>
              <w:pStyle w:val="Dipl-Standard"/>
            </w:pPr>
            <w:r>
              <w:t>[-]</w:t>
            </w:r>
          </w:p>
        </w:tc>
      </w:tr>
      <w:tr w:rsidR="005136E5" w14:paraId="3FD089A9" w14:textId="77777777" w:rsidTr="004F7CC9">
        <w:tc>
          <w:tcPr>
            <w:tcW w:w="1701" w:type="dxa"/>
          </w:tcPr>
          <w:p w14:paraId="0916C7E8" w14:textId="2EE36BC9" w:rsidR="005136E5" w:rsidRPr="005136E5" w:rsidRDefault="005136E5" w:rsidP="00A84387">
            <w:pPr>
              <w:pStyle w:val="Dipl-Standard"/>
              <w:rPr>
                <w:sz w:val="22"/>
                <w:szCs w:val="22"/>
              </w:rPr>
            </w:pPr>
            <m:oMathPara>
              <m:oMathParaPr>
                <m:jc m:val="left"/>
              </m:oMathParaPr>
              <m:oMath>
                <m:r>
                  <w:rPr>
                    <w:rFonts w:ascii="Cambria Math" w:hAnsi="Cambria Math"/>
                    <w:sz w:val="22"/>
                    <w:szCs w:val="22"/>
                  </w:rPr>
                  <m:t>G</m:t>
                </m:r>
              </m:oMath>
            </m:oMathPara>
          </w:p>
        </w:tc>
        <w:tc>
          <w:tcPr>
            <w:tcW w:w="3402" w:type="dxa"/>
          </w:tcPr>
          <w:p w14:paraId="49FFBA37" w14:textId="53676753" w:rsidR="005136E5" w:rsidRPr="004F7CC9" w:rsidRDefault="005136E5" w:rsidP="004F7CC9">
            <w:pPr>
              <w:pStyle w:val="DiplStandard"/>
            </w:pPr>
            <w:r w:rsidRPr="004F7CC9">
              <w:t>Gas generator factor</w:t>
            </w:r>
          </w:p>
        </w:tc>
        <w:tc>
          <w:tcPr>
            <w:tcW w:w="4072" w:type="dxa"/>
          </w:tcPr>
          <w:p w14:paraId="7297ACE4" w14:textId="17C9FE93" w:rsidR="005136E5" w:rsidRDefault="005136E5" w:rsidP="00A84387">
            <w:pPr>
              <w:pStyle w:val="Dipl-Standard"/>
            </w:pPr>
            <w:r>
              <w:t>[-]</w:t>
            </w:r>
          </w:p>
        </w:tc>
      </w:tr>
    </w:tbl>
    <w:p w14:paraId="66E12795" w14:textId="77777777" w:rsidR="003C1F0A" w:rsidRPr="001E75DB" w:rsidRDefault="003C1F0A" w:rsidP="00F27AB6">
      <w:pPr>
        <w:spacing w:after="31" w:line="259" w:lineRule="auto"/>
        <w:rPr>
          <w:color w:val="000000"/>
          <w:szCs w:val="22"/>
        </w:rPr>
      </w:pPr>
    </w:p>
    <w:p w14:paraId="61E4E146" w14:textId="4FFBDB47" w:rsidR="003C1F0A" w:rsidRPr="00EC3512" w:rsidRDefault="00A84387" w:rsidP="005F783F">
      <w:pPr>
        <w:spacing w:after="31" w:line="259" w:lineRule="auto"/>
      </w:pPr>
      <w:r>
        <w:rPr>
          <w:color w:val="000000"/>
          <w:szCs w:val="22"/>
        </w:rPr>
        <w:t>The</w:t>
      </w:r>
      <w:r w:rsidR="003C1F0A" w:rsidRPr="003C1F0A">
        <w:rPr>
          <w:color w:val="000000"/>
          <w:szCs w:val="22"/>
        </w:rPr>
        <w:t xml:space="preserve"> constants</w:t>
      </w:r>
      <w:r w:rsidR="003C1F0A">
        <w:rPr>
          <w:color w:val="000000"/>
          <w:szCs w:val="22"/>
        </w:rPr>
        <w:t xml:space="preserve"> regarding the atmosphere</w:t>
      </w:r>
      <w:r w:rsidR="003C1F0A" w:rsidRPr="003C1F0A">
        <w:rPr>
          <w:color w:val="000000"/>
          <w:szCs w:val="22"/>
        </w:rPr>
        <w:t xml:space="preserve"> </w:t>
      </w:r>
      <w:r>
        <w:rPr>
          <w:color w:val="000000"/>
          <w:szCs w:val="22"/>
        </w:rPr>
        <w:t>are summarized in</w:t>
      </w:r>
      <w:r w:rsidR="003C1F0A" w:rsidRPr="003C1F0A">
        <w:rPr>
          <w:color w:val="000000"/>
          <w:szCs w:val="22"/>
        </w:rPr>
        <w:t xml:space="preserve"> </w:t>
      </w:r>
      <w:r w:rsidR="00EC3512" w:rsidRPr="00EC3512">
        <w:rPr>
          <w:color w:val="000000"/>
          <w:szCs w:val="22"/>
        </w:rPr>
        <w:t>Table 2.1</w:t>
      </w:r>
      <w:r w:rsidR="003C1F0A" w:rsidRPr="003C1F0A">
        <w:rPr>
          <w:color w:val="000000"/>
          <w:szCs w:val="22"/>
        </w:rPr>
        <w:t xml:space="preserve"> and </w:t>
      </w:r>
      <w:r w:rsidR="00EC3512" w:rsidRPr="00EC3512">
        <w:rPr>
          <w:color w:val="000000"/>
          <w:szCs w:val="22"/>
        </w:rPr>
        <w:t>Table 2.2</w:t>
      </w:r>
      <w:r w:rsidR="003C1F0A">
        <w:rPr>
          <w:color w:val="000000"/>
          <w:szCs w:val="22"/>
        </w:rPr>
        <w:t>.</w:t>
      </w:r>
      <w:r w:rsidR="00F91B55">
        <w:rPr>
          <w:color w:val="000000"/>
          <w:szCs w:val="22"/>
        </w:rPr>
        <w:t xml:space="preserve"> </w:t>
      </w:r>
    </w:p>
    <w:p w14:paraId="40E95FB9" w14:textId="77777777" w:rsidR="0062388D" w:rsidRPr="001E75DB" w:rsidRDefault="0062388D" w:rsidP="005F783F">
      <w:pPr>
        <w:spacing w:after="31" w:line="259" w:lineRule="auto"/>
        <w:rPr>
          <w:color w:val="000000"/>
          <w:szCs w:val="22"/>
        </w:rPr>
      </w:pPr>
    </w:p>
    <w:p w14:paraId="47E27AD0" w14:textId="62980439" w:rsidR="005F783F" w:rsidRPr="001E75DB" w:rsidRDefault="005F783F" w:rsidP="005F783F">
      <w:pPr>
        <w:spacing w:after="31" w:line="259" w:lineRule="auto"/>
        <w:rPr>
          <w:color w:val="000000"/>
          <w:szCs w:val="22"/>
        </w:rPr>
      </w:pPr>
      <w:r w:rsidRPr="001E75DB">
        <w:rPr>
          <w:noProof/>
          <w:color w:val="000000"/>
          <w:szCs w:val="22"/>
        </w:rPr>
        <w:drawing>
          <wp:inline distT="0" distB="0" distL="0" distR="0" wp14:anchorId="568E64AA" wp14:editId="413E25A5">
            <wp:extent cx="3175279" cy="1920798"/>
            <wp:effectExtent l="0" t="0" r="6350" b="381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extLst>
                        <a:ext uri="{96DAC541-7B7A-43D3-8B79-37D633B846F1}">
                          <asvg:svgBlip xmlns:asvg="http://schemas.microsoft.com/office/drawing/2016/SVG/main" r:embed="rId99"/>
                        </a:ext>
                      </a:extLst>
                    </a:blip>
                    <a:srcRect l="2769" t="4923" b="14593"/>
                    <a:stretch/>
                  </pic:blipFill>
                  <pic:spPr bwMode="auto">
                    <a:xfrm>
                      <a:off x="0" y="0"/>
                      <a:ext cx="3191263" cy="1930467"/>
                    </a:xfrm>
                    <a:prstGeom prst="rect">
                      <a:avLst/>
                    </a:prstGeom>
                    <a:ln>
                      <a:noFill/>
                    </a:ln>
                    <a:extLst>
                      <a:ext uri="{53640926-AAD7-44D8-BBD7-CCE9431645EC}">
                        <a14:shadowObscured xmlns:a14="http://schemas.microsoft.com/office/drawing/2010/main"/>
                      </a:ext>
                    </a:extLst>
                  </pic:spPr>
                </pic:pic>
              </a:graphicData>
            </a:graphic>
          </wp:inline>
        </w:drawing>
      </w:r>
    </w:p>
    <w:p w14:paraId="3197E4DE" w14:textId="4A725AC8" w:rsidR="00B27554" w:rsidRPr="001E75DB" w:rsidRDefault="00D268B7" w:rsidP="005F783F">
      <w:pPr>
        <w:spacing w:after="31" w:line="259" w:lineRule="auto"/>
      </w:pPr>
      <w:bookmarkStart w:id="297" w:name="_Ref75539440"/>
      <w:bookmarkStart w:id="298" w:name="_Toc83770609"/>
      <w:bookmarkStart w:id="299" w:name="_Toc88090776"/>
      <w:bookmarkStart w:id="300" w:name="_Toc103301401"/>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27</w:t>
      </w:r>
      <w:r w:rsidR="00AF2589" w:rsidRPr="001E75DB">
        <w:rPr>
          <w:b/>
          <w:bCs/>
        </w:rPr>
        <w:fldChar w:fldCharType="end"/>
      </w:r>
      <w:bookmarkEnd w:id="297"/>
      <w:r w:rsidR="00A84387">
        <w:tab/>
      </w:r>
      <w:r w:rsidR="00F41EB7" w:rsidRPr="001E75DB">
        <w:t>Gas</w:t>
      </w:r>
      <w:r w:rsidR="003C1F0A">
        <w:t xml:space="preserve"> generator factor</w:t>
      </w:r>
      <w:r w:rsidR="00F41EB7" w:rsidRPr="001E75DB">
        <w:t xml:space="preserve"> </w:t>
      </w:r>
      <w:r w:rsidR="003C1F0A">
        <w:t>(</w:t>
      </w:r>
      <w:r w:rsidR="00F41EB7" w:rsidRPr="001E75DB">
        <w:t>Bartels 200</w:t>
      </w:r>
      <w:bookmarkEnd w:id="298"/>
      <w:bookmarkEnd w:id="299"/>
      <w:r w:rsidR="00D20212">
        <w:t>8</w:t>
      </w:r>
      <w:r w:rsidR="003C1F0A">
        <w:t>)</w:t>
      </w:r>
      <w:bookmarkEnd w:id="300"/>
    </w:p>
    <w:p w14:paraId="492EE15E" w14:textId="721F9BB2" w:rsidR="00F41EB7" w:rsidRPr="001E75DB" w:rsidRDefault="00F41EB7" w:rsidP="005A5DA8">
      <w:pPr>
        <w:pStyle w:val="DiplStandard"/>
      </w:pPr>
    </w:p>
    <w:p w14:paraId="6CD144E6" w14:textId="77777777" w:rsidR="00B47F85" w:rsidRDefault="00B47F85" w:rsidP="00DF5DF5">
      <w:pPr>
        <w:pStyle w:val="DiplStandard"/>
      </w:pPr>
    </w:p>
    <w:p w14:paraId="37F3BB95" w14:textId="6B3ED0AD" w:rsidR="003C1F0A" w:rsidRDefault="003C1F0A" w:rsidP="00DF5DF5">
      <w:pPr>
        <w:pStyle w:val="DiplStandard"/>
      </w:pPr>
      <w:r w:rsidRPr="003C1F0A">
        <w:lastRenderedPageBreak/>
        <w:t xml:space="preserve">The gas generator factor </w:t>
      </w:r>
      <w:r w:rsidR="00A84387">
        <w:t>from</w:t>
      </w:r>
      <w:r w:rsidRPr="003C1F0A">
        <w:t xml:space="preserve"> </w:t>
      </w:r>
      <w:r w:rsidRPr="001E75DB">
        <w:fldChar w:fldCharType="begin"/>
      </w:r>
      <w:r w:rsidRPr="001E75DB">
        <w:instrText xml:space="preserve"> REF _Ref75539440 \h  \* MERGEFORMAT </w:instrText>
      </w:r>
      <w:r w:rsidRPr="001E75DB">
        <w:fldChar w:fldCharType="separate"/>
      </w:r>
      <w:r w:rsidR="00DB56A2" w:rsidRPr="00DB56A2">
        <w:t>Figure 2.27</w:t>
      </w:r>
      <w:r w:rsidRPr="001E75DB">
        <w:fldChar w:fldCharType="end"/>
      </w:r>
      <w:r>
        <w:t xml:space="preserve"> </w:t>
      </w:r>
      <w:r w:rsidRPr="003C1F0A">
        <w:t xml:space="preserve">can be mapped according to Eq. </w:t>
      </w:r>
      <w:r>
        <w:fldChar w:fldCharType="begin"/>
      </w:r>
      <w:r>
        <w:instrText xml:space="preserve"> REF _Ref88705008 \h </w:instrText>
      </w:r>
      <w:r>
        <w:fldChar w:fldCharType="separate"/>
      </w:r>
      <w:r w:rsidR="00DB56A2" w:rsidRPr="001E75DB">
        <w:t>(</w:t>
      </w:r>
      <w:r w:rsidR="00DB56A2">
        <w:rPr>
          <w:noProof/>
        </w:rPr>
        <w:t>2</w:t>
      </w:r>
      <w:r w:rsidR="00DB56A2" w:rsidRPr="001E75DB">
        <w:t>.</w:t>
      </w:r>
      <w:r w:rsidR="00DB56A2">
        <w:rPr>
          <w:noProof/>
        </w:rPr>
        <w:t>106</w:t>
      </w:r>
      <w:r w:rsidR="00DB56A2" w:rsidRPr="001E75DB">
        <w:t>)</w:t>
      </w:r>
      <w:r>
        <w:fldChar w:fldCharType="end"/>
      </w:r>
      <w:r w:rsidRPr="003C1F0A">
        <w:t>:</w:t>
      </w:r>
    </w:p>
    <w:p w14:paraId="5B12579A" w14:textId="77777777" w:rsidR="00F97438" w:rsidRPr="001E75DB" w:rsidRDefault="00F97438"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ACA16FA" w14:textId="77777777" w:rsidTr="006907CB">
        <w:trPr>
          <w:jc w:val="center"/>
        </w:trPr>
        <w:tc>
          <w:tcPr>
            <w:tcW w:w="7933" w:type="dxa"/>
          </w:tcPr>
          <w:p w14:paraId="0EC862DC" w14:textId="57850F91" w:rsidR="00DF5DF5" w:rsidRPr="001E75DB" w:rsidRDefault="00F97438" w:rsidP="006907CB">
            <w:pPr>
              <w:pStyle w:val="Gleichung"/>
              <w:rPr>
                <w:szCs w:val="22"/>
              </w:rPr>
            </w:pPr>
            <m:oMathPara>
              <m:oMath>
                <m:r>
                  <w:rPr>
                    <w:szCs w:val="22"/>
                  </w:rPr>
                  <m:t xml:space="preserve">G=0.061 </m:t>
                </m:r>
                <m:sSub>
                  <m:sSubPr>
                    <m:ctrlPr>
                      <w:rPr>
                        <w:szCs w:val="22"/>
                      </w:rPr>
                    </m:ctrlPr>
                  </m:sSubPr>
                  <m:e>
                    <m:r>
                      <w:rPr>
                        <w:szCs w:val="22"/>
                      </w:rPr>
                      <m:t>λ</m:t>
                    </m:r>
                  </m:e>
                  <m:sub>
                    <m:r>
                      <w:rPr>
                        <w:szCs w:val="22"/>
                      </w:rPr>
                      <m:t>BPR</m:t>
                    </m:r>
                  </m:sub>
                </m:sSub>
                <m:r>
                  <w:rPr>
                    <w:szCs w:val="22"/>
                  </w:rPr>
                  <m:t>+0.633</m:t>
                </m:r>
              </m:oMath>
            </m:oMathPara>
          </w:p>
        </w:tc>
        <w:tc>
          <w:tcPr>
            <w:tcW w:w="1134" w:type="dxa"/>
            <w:vAlign w:val="center"/>
          </w:tcPr>
          <w:p w14:paraId="38853EE1" w14:textId="6CB9F81A" w:rsidR="00DF5DF5" w:rsidRPr="001E75DB" w:rsidRDefault="00DF5DF5" w:rsidP="006907CB">
            <w:pPr>
              <w:pStyle w:val="DiplStandard"/>
              <w:jc w:val="right"/>
            </w:pPr>
            <w:bookmarkStart w:id="301" w:name="_Ref88705008"/>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2</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106</w:t>
            </w:r>
            <w:r w:rsidR="0066238E" w:rsidRPr="001E75DB">
              <w:fldChar w:fldCharType="end"/>
            </w:r>
            <w:r w:rsidRPr="001E75DB">
              <w:t>)</w:t>
            </w:r>
            <w:bookmarkEnd w:id="301"/>
          </w:p>
        </w:tc>
      </w:tr>
    </w:tbl>
    <w:p w14:paraId="0D0C1BB7" w14:textId="66238AAA" w:rsidR="007876B4" w:rsidRPr="001E75DB" w:rsidRDefault="002443F3" w:rsidP="003C3060">
      <w:pPr>
        <w:pStyle w:val="DiplStandard"/>
        <w:rPr>
          <w:color w:val="000000"/>
          <w:szCs w:val="22"/>
        </w:rPr>
      </w:pPr>
      <w:r w:rsidRPr="001E75DB">
        <w:br/>
      </w:r>
      <w:r w:rsidR="00563C06" w:rsidRPr="001E75DB">
        <w:rPr>
          <w:noProof/>
        </w:rPr>
        <w:drawing>
          <wp:inline distT="0" distB="0" distL="0" distR="0" wp14:anchorId="02E2954C" wp14:editId="07CB115B">
            <wp:extent cx="4369435" cy="3156375"/>
            <wp:effectExtent l="0" t="0" r="0" b="635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extLst>
                        <a:ext uri="{96DAC541-7B7A-43D3-8B79-37D633B846F1}">
                          <asvg:svgBlip xmlns:asvg="http://schemas.microsoft.com/office/drawing/2016/SVG/main" r:embed="rId101"/>
                        </a:ext>
                      </a:extLst>
                    </a:blip>
                    <a:srcRect t="3679"/>
                    <a:stretch/>
                  </pic:blipFill>
                  <pic:spPr bwMode="auto">
                    <a:xfrm>
                      <a:off x="0" y="0"/>
                      <a:ext cx="4387104" cy="3169139"/>
                    </a:xfrm>
                    <a:prstGeom prst="rect">
                      <a:avLst/>
                    </a:prstGeom>
                    <a:ln>
                      <a:noFill/>
                    </a:ln>
                    <a:extLst>
                      <a:ext uri="{53640926-AAD7-44D8-BBD7-CCE9431645EC}">
                        <a14:shadowObscured xmlns:a14="http://schemas.microsoft.com/office/drawing/2010/main"/>
                      </a:ext>
                    </a:extLst>
                  </pic:spPr>
                </pic:pic>
              </a:graphicData>
            </a:graphic>
          </wp:inline>
        </w:drawing>
      </w:r>
    </w:p>
    <w:p w14:paraId="520305D2" w14:textId="68DAE9E8" w:rsidR="005A6BDD" w:rsidRPr="001E75DB" w:rsidRDefault="00D268B7" w:rsidP="005A6BDD">
      <w:pPr>
        <w:pStyle w:val="Dipl-BildTabelle"/>
      </w:pPr>
      <w:bookmarkStart w:id="302" w:name="_Ref103198735"/>
      <w:bookmarkStart w:id="303" w:name="_Toc83770610"/>
      <w:bookmarkStart w:id="304" w:name="_Toc88090777"/>
      <w:bookmarkStart w:id="305" w:name="_Toc103301402"/>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2</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28</w:t>
      </w:r>
      <w:r w:rsidR="00AF2589" w:rsidRPr="001E75DB">
        <w:rPr>
          <w:b/>
          <w:bCs/>
        </w:rPr>
        <w:fldChar w:fldCharType="end"/>
      </w:r>
      <w:bookmarkEnd w:id="302"/>
      <w:r w:rsidR="00A84387">
        <w:tab/>
        <w:t>Thrust</w:t>
      </w:r>
      <w:r w:rsidR="00C62689" w:rsidRPr="001E75DB">
        <w:t xml:space="preserve"> (</w:t>
      </w:r>
      <w:proofErr w:type="spellStart"/>
      <w:r w:rsidR="00C62689" w:rsidRPr="001E75DB">
        <w:t>A320</w:t>
      </w:r>
      <w:proofErr w:type="spellEnd"/>
      <w:r w:rsidR="00C62689" w:rsidRPr="001E75DB">
        <w:t>)</w:t>
      </w:r>
      <w:r w:rsidR="005A6BDD" w:rsidRPr="001E75DB">
        <w:t xml:space="preserve"> </w:t>
      </w:r>
      <w:bookmarkEnd w:id="303"/>
      <w:bookmarkEnd w:id="304"/>
      <w:r w:rsidR="00A84387">
        <w:t>as a function of Mach number and altitude</w:t>
      </w:r>
      <w:bookmarkEnd w:id="305"/>
    </w:p>
    <w:p w14:paraId="784E7675" w14:textId="77777777" w:rsidR="00925E5A" w:rsidRPr="001E75DB" w:rsidRDefault="00925E5A" w:rsidP="00925E5A">
      <w:pPr>
        <w:pStyle w:val="Dipl-Standard"/>
      </w:pPr>
    </w:p>
    <w:p w14:paraId="5CA6AFD2" w14:textId="4EA05854" w:rsidR="00F91B55" w:rsidRDefault="00F91B55" w:rsidP="00F91B55">
      <w:pPr>
        <w:pStyle w:val="Structure"/>
      </w:pPr>
      <w:r w:rsidRPr="00F91B55">
        <w:t>Note:</w:t>
      </w:r>
      <w:r>
        <w:tab/>
        <w:t xml:space="preserve">The pressure as function of altitude is determined based on </w:t>
      </w:r>
      <w:r w:rsidR="000E31CE">
        <w:t>Eq.</w:t>
      </w:r>
      <w:r>
        <w:t xml:space="preserve"> </w:t>
      </w:r>
      <w:bookmarkStart w:id="306" w:name="_Toc88096009"/>
      <w:bookmarkStart w:id="307" w:name="_Toc88096562"/>
      <w:bookmarkStart w:id="308" w:name="_Toc88097160"/>
      <w:r>
        <w:fldChar w:fldCharType="begin"/>
      </w:r>
      <w:r>
        <w:instrText xml:space="preserve"> REF _Ref88706000 \h </w:instrText>
      </w:r>
      <w:r>
        <w:fldChar w:fldCharType="separate"/>
      </w:r>
      <w:r w:rsidR="00DB56A2" w:rsidRPr="001E75DB">
        <w:t>(</w:t>
      </w:r>
      <w:r w:rsidR="00DB56A2">
        <w:rPr>
          <w:noProof/>
        </w:rPr>
        <w:t>2</w:t>
      </w:r>
      <w:r w:rsidR="00DB56A2" w:rsidRPr="001E75DB">
        <w:t>.</w:t>
      </w:r>
      <w:r w:rsidR="00DB56A2">
        <w:rPr>
          <w:noProof/>
        </w:rPr>
        <w:t>5</w:t>
      </w:r>
      <w:r w:rsidR="00DB56A2" w:rsidRPr="001E75DB">
        <w:t>)</w:t>
      </w:r>
      <w:r>
        <w:fldChar w:fldCharType="end"/>
      </w:r>
      <w:r>
        <w:t xml:space="preserve"> or</w:t>
      </w:r>
      <w:r w:rsidR="000E31CE">
        <w:t xml:space="preserve"> Eq.</w:t>
      </w:r>
      <w:r>
        <w:t xml:space="preserve"> </w:t>
      </w:r>
      <w:r>
        <w:fldChar w:fldCharType="begin"/>
      </w:r>
      <w:r>
        <w:instrText xml:space="preserve"> REF _Ref88706003 \h </w:instrText>
      </w:r>
      <w:r>
        <w:fldChar w:fldCharType="separate"/>
      </w:r>
      <w:r w:rsidR="00DB56A2" w:rsidRPr="001E75DB">
        <w:t>(</w:t>
      </w:r>
      <w:r w:rsidR="00DB56A2">
        <w:rPr>
          <w:noProof/>
        </w:rPr>
        <w:t>2</w:t>
      </w:r>
      <w:r w:rsidR="00DB56A2" w:rsidRPr="001E75DB">
        <w:t>.</w:t>
      </w:r>
      <w:r w:rsidR="00DB56A2">
        <w:rPr>
          <w:noProof/>
        </w:rPr>
        <w:t>9</w:t>
      </w:r>
      <w:r w:rsidR="00DB56A2" w:rsidRPr="001E75DB">
        <w:t>)</w:t>
      </w:r>
      <w:r>
        <w:fldChar w:fldCharType="end"/>
      </w:r>
      <w:r w:rsidR="000E31CE">
        <w:t xml:space="preserve">. </w:t>
      </w:r>
    </w:p>
    <w:p w14:paraId="1C1EA3C9" w14:textId="22F5A592" w:rsidR="000E31CE" w:rsidRDefault="000E31CE" w:rsidP="00F91B55">
      <w:pPr>
        <w:pStyle w:val="Structure"/>
      </w:pPr>
      <w:r>
        <w:tab/>
      </w:r>
    </w:p>
    <w:p w14:paraId="5998905E" w14:textId="0037B143" w:rsidR="00537A55" w:rsidRPr="001E75DB" w:rsidRDefault="00391DB8" w:rsidP="00537A55">
      <w:pPr>
        <w:pStyle w:val="DiplStandard"/>
      </w:pPr>
      <w:r w:rsidRPr="00391DB8">
        <w:t xml:space="preserve">The idle thrust of the </w:t>
      </w:r>
      <w:proofErr w:type="spellStart"/>
      <w:r w:rsidRPr="00391DB8">
        <w:t>A320</w:t>
      </w:r>
      <w:proofErr w:type="spellEnd"/>
      <w:r w:rsidRPr="00391DB8">
        <w:t xml:space="preserve"> and </w:t>
      </w:r>
      <w:proofErr w:type="spellStart"/>
      <w:r w:rsidRPr="00391DB8">
        <w:t>A340</w:t>
      </w:r>
      <w:proofErr w:type="spellEnd"/>
      <w:r w:rsidRPr="00391DB8">
        <w:t xml:space="preserve"> are not available</w:t>
      </w:r>
      <w:r>
        <w:t xml:space="preserve">. </w:t>
      </w:r>
      <w:r w:rsidR="00537A55" w:rsidRPr="001E75DB">
        <w:t xml:space="preserve">An Airbus </w:t>
      </w:r>
      <w:proofErr w:type="spellStart"/>
      <w:r w:rsidR="00537A55" w:rsidRPr="001E75DB">
        <w:t>A320</w:t>
      </w:r>
      <w:proofErr w:type="spellEnd"/>
      <w:r w:rsidR="00537A55" w:rsidRPr="001E75DB">
        <w:t xml:space="preserve"> </w:t>
      </w:r>
      <w:r w:rsidR="00537A55">
        <w:t xml:space="preserve">or </w:t>
      </w:r>
      <w:proofErr w:type="spellStart"/>
      <w:r w:rsidR="00537A55">
        <w:t>A340</w:t>
      </w:r>
      <w:proofErr w:type="spellEnd"/>
      <w:r w:rsidR="00537A55">
        <w:t xml:space="preserve"> </w:t>
      </w:r>
      <w:r w:rsidR="00537A55" w:rsidRPr="001E75DB">
        <w:t xml:space="preserve">can start rolling with only idle thrust. Therefore, the idle thrust must provide enough thrust to overcome the friction drag. </w:t>
      </w:r>
      <m:oMath>
        <m:r>
          <w:rPr>
            <w:rFonts w:ascii="Cambria Math" w:hAnsi="Cambria Math"/>
          </w:rPr>
          <m:t>μ=0.02</m:t>
        </m:r>
      </m:oMath>
      <w:r w:rsidR="00CA42EF">
        <w:t xml:space="preserve"> at </w:t>
      </w:r>
      <m:oMath>
        <m:r>
          <w:rPr>
            <w:rFonts w:ascii="Cambria Math" w:hAnsi="Cambria Math"/>
          </w:rPr>
          <m:t>v=0 kt</m:t>
        </m:r>
      </m:oMath>
      <w:r w:rsidR="00104257">
        <w:t xml:space="preserve">. </w:t>
      </w:r>
      <w:r w:rsidR="000D5480">
        <w:t xml:space="preserve">Since this is </w:t>
      </w:r>
      <w:r w:rsidR="005E3062">
        <w:t xml:space="preserve">only sometimes the case it needs to be less the friction the A/C </w:t>
      </w:r>
      <w:proofErr w:type="gramStart"/>
      <w:r w:rsidR="005E3062">
        <w:t>has to</w:t>
      </w:r>
      <w:proofErr w:type="gramEnd"/>
      <w:r w:rsidR="005E3062">
        <w:t xml:space="preserve"> overcome. </w:t>
      </w:r>
      <w:r w:rsidR="009830C4">
        <w:t>The idle thrust is assumed to be approximately 80% of the friction (with an even runway).</w:t>
      </w:r>
      <w:r w:rsidR="005E3062">
        <w:t xml:space="preserve"> </w:t>
      </w:r>
    </w:p>
    <w:p w14:paraId="71078B04" w14:textId="77777777" w:rsidR="00F91B55" w:rsidRDefault="00F91B55" w:rsidP="00F91B55">
      <w:pPr>
        <w:pStyle w:val="Structure"/>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8825E2" w:rsidRPr="00806230" w14:paraId="0D567265" w14:textId="77777777" w:rsidTr="00612F45">
        <w:trPr>
          <w:jc w:val="center"/>
        </w:trPr>
        <w:tc>
          <w:tcPr>
            <w:tcW w:w="7933" w:type="dxa"/>
          </w:tcPr>
          <w:p w14:paraId="06A9FB0B" w14:textId="7A4007C6" w:rsidR="008825E2" w:rsidRPr="00806230" w:rsidRDefault="00B33B1F" w:rsidP="006907CB">
            <w:pPr>
              <w:pStyle w:val="Gleichung"/>
              <w:rPr>
                <w:szCs w:val="22"/>
              </w:rPr>
            </w:pPr>
            <m:oMathPara>
              <m:oMath>
                <m:sSub>
                  <m:sSubPr>
                    <m:ctrlPr>
                      <w:rPr>
                        <w:szCs w:val="22"/>
                      </w:rPr>
                    </m:ctrlPr>
                  </m:sSubPr>
                  <m:e>
                    <m:r>
                      <w:rPr>
                        <w:szCs w:val="22"/>
                      </w:rPr>
                      <m:t>F</m:t>
                    </m:r>
                  </m:e>
                  <m:sub>
                    <m:r>
                      <w:rPr>
                        <w:szCs w:val="22"/>
                      </w:rPr>
                      <m:t>idle</m:t>
                    </m:r>
                  </m:sub>
                </m:sSub>
                <m:r>
                  <w:rPr>
                    <w:szCs w:val="22"/>
                  </w:rPr>
                  <m:t>≈0.8∙</m:t>
                </m:r>
                <m:r>
                  <m:t>μ∙</m:t>
                </m:r>
                <m:sSub>
                  <m:sSubPr>
                    <m:ctrlPr/>
                  </m:sSubPr>
                  <m:e>
                    <m:f>
                      <m:fPr>
                        <m:type m:val="lin"/>
                        <m:ctrlPr/>
                      </m:fPr>
                      <m:num>
                        <m:r>
                          <m:t>mg</m:t>
                        </m:r>
                      </m:num>
                      <m:den>
                        <m:r>
                          <m:t>N</m:t>
                        </m:r>
                      </m:den>
                    </m:f>
                  </m:e>
                  <m:sub>
                    <m:r>
                      <m:t>e</m:t>
                    </m:r>
                  </m:sub>
                </m:sSub>
              </m:oMath>
            </m:oMathPara>
          </w:p>
        </w:tc>
        <w:tc>
          <w:tcPr>
            <w:tcW w:w="1134" w:type="dxa"/>
            <w:vAlign w:val="center"/>
          </w:tcPr>
          <w:p w14:paraId="42107B49" w14:textId="1B6B3B87" w:rsidR="008825E2" w:rsidRPr="0053085D" w:rsidRDefault="008825E2" w:rsidP="00416C21">
            <w:pPr>
              <w:pStyle w:val="DiplStandard"/>
              <w:jc w:val="right"/>
            </w:pPr>
            <w:bookmarkStart w:id="309" w:name="_Ref89316000"/>
            <w:r w:rsidRPr="0053085D">
              <w:t>(</w:t>
            </w:r>
            <w:r w:rsidRPr="0053085D">
              <w:fldChar w:fldCharType="begin"/>
            </w:r>
            <w:r w:rsidRPr="0053085D">
              <w:instrText xml:space="preserve"> STYLEREF 1 \s </w:instrText>
            </w:r>
            <w:r w:rsidRPr="0053085D">
              <w:fldChar w:fldCharType="separate"/>
            </w:r>
            <w:r w:rsidR="00DB56A2">
              <w:rPr>
                <w:noProof/>
              </w:rPr>
              <w:t>2</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107</w:t>
            </w:r>
            <w:r w:rsidRPr="0053085D">
              <w:fldChar w:fldCharType="end"/>
            </w:r>
            <w:r w:rsidRPr="0053085D">
              <w:t>)</w:t>
            </w:r>
            <w:bookmarkEnd w:id="309"/>
          </w:p>
        </w:tc>
      </w:tr>
    </w:tbl>
    <w:p w14:paraId="4A4ABA35" w14:textId="77777777" w:rsidR="00214FD5" w:rsidRDefault="00214FD5" w:rsidP="00F91B55">
      <w:pPr>
        <w:pStyle w:val="Structure"/>
      </w:pPr>
    </w:p>
    <w:p w14:paraId="79AA74DC" w14:textId="77777777" w:rsidR="00F91B55" w:rsidRDefault="00F91B55" w:rsidP="007D38C4">
      <w:pPr>
        <w:pStyle w:val="Structure"/>
        <w:ind w:left="0" w:firstLine="0"/>
      </w:pPr>
    </w:p>
    <w:p w14:paraId="3780EFC9" w14:textId="77777777" w:rsidR="00F91B55" w:rsidRDefault="00F91B55" w:rsidP="00F91B55">
      <w:pPr>
        <w:pStyle w:val="Structure"/>
      </w:pPr>
    </w:p>
    <w:p w14:paraId="6E124212" w14:textId="77777777" w:rsidR="00F91B55" w:rsidRDefault="00F91B55" w:rsidP="00F91B55">
      <w:pPr>
        <w:pStyle w:val="Structure"/>
      </w:pPr>
    </w:p>
    <w:p w14:paraId="64765EF3" w14:textId="77777777" w:rsidR="00F91B55" w:rsidRDefault="00F91B55" w:rsidP="00F91B55">
      <w:pPr>
        <w:pStyle w:val="Structure"/>
      </w:pPr>
    </w:p>
    <w:p w14:paraId="3683C31C" w14:textId="77777777" w:rsidR="00F91B55" w:rsidRDefault="00F91B55" w:rsidP="00F91B55">
      <w:pPr>
        <w:pStyle w:val="Structure"/>
      </w:pPr>
    </w:p>
    <w:p w14:paraId="06F0B89B" w14:textId="77777777" w:rsidR="00F91B55" w:rsidRDefault="00F91B55" w:rsidP="00F91B55">
      <w:pPr>
        <w:pStyle w:val="Structure"/>
      </w:pPr>
    </w:p>
    <w:p w14:paraId="3EEE0550" w14:textId="77777777" w:rsidR="00F91B55" w:rsidRDefault="00F91B55" w:rsidP="00F91B55">
      <w:pPr>
        <w:pStyle w:val="Structure"/>
      </w:pPr>
    </w:p>
    <w:p w14:paraId="00865ADA" w14:textId="13D3C482" w:rsidR="00F91B55" w:rsidRDefault="00F91B55" w:rsidP="00F91B55">
      <w:pPr>
        <w:pStyle w:val="Structure"/>
      </w:pPr>
    </w:p>
    <w:p w14:paraId="3E26670C" w14:textId="624C1D8F" w:rsidR="005136E5" w:rsidRDefault="005136E5" w:rsidP="00F91B55">
      <w:pPr>
        <w:pStyle w:val="Structure"/>
      </w:pPr>
    </w:p>
    <w:p w14:paraId="728F9D03" w14:textId="77777777" w:rsidR="000E31CE" w:rsidRDefault="000E31CE" w:rsidP="006D362C">
      <w:pPr>
        <w:pStyle w:val="Structure"/>
        <w:ind w:left="0" w:firstLine="0"/>
      </w:pPr>
    </w:p>
    <w:p w14:paraId="3046B903" w14:textId="77777777" w:rsidR="00C52B41" w:rsidRDefault="00C52B41" w:rsidP="0072636A">
      <w:pPr>
        <w:pStyle w:val="Heading1"/>
        <w:sectPr w:rsidR="00C52B41" w:rsidSect="006154D7">
          <w:pgSz w:w="11907" w:h="16840" w:code="9"/>
          <w:pgMar w:top="1418" w:right="1134" w:bottom="1418" w:left="1701" w:header="709" w:footer="709" w:gutter="0"/>
          <w:cols w:space="567"/>
        </w:sectPr>
      </w:pPr>
      <w:bookmarkStart w:id="310" w:name="_Toc88096011"/>
      <w:bookmarkStart w:id="311" w:name="_Toc88096564"/>
      <w:bookmarkStart w:id="312" w:name="_Toc88097162"/>
      <w:bookmarkEnd w:id="306"/>
      <w:bookmarkEnd w:id="307"/>
      <w:bookmarkEnd w:id="308"/>
    </w:p>
    <w:p w14:paraId="33178AF7" w14:textId="666555CB" w:rsidR="00C64226" w:rsidRPr="006E7E05" w:rsidRDefault="006D362C" w:rsidP="00C64226">
      <w:pPr>
        <w:pStyle w:val="Heading1"/>
        <w:rPr>
          <w:i/>
          <w:iCs/>
        </w:rPr>
      </w:pPr>
      <w:bookmarkStart w:id="313" w:name="_Toc103301314"/>
      <w:r w:rsidRPr="001E75DB">
        <w:rPr>
          <w:i/>
          <w:iCs/>
        </w:rPr>
        <w:lastRenderedPageBreak/>
        <w:t>V</w:t>
      </w:r>
      <w:r w:rsidRPr="001E75DB">
        <w:t>-</w:t>
      </w:r>
      <w:r w:rsidR="000404ED">
        <w:t>S</w:t>
      </w:r>
      <w:r w:rsidRPr="001E75DB">
        <w:t xml:space="preserve">peed </w:t>
      </w:r>
      <w:r w:rsidR="000404ED">
        <w:t>E</w:t>
      </w:r>
      <w:r w:rsidRPr="001E75DB">
        <w:t>stimation</w:t>
      </w:r>
      <w:bookmarkEnd w:id="310"/>
      <w:bookmarkEnd w:id="311"/>
      <w:bookmarkEnd w:id="312"/>
      <w:bookmarkEnd w:id="313"/>
    </w:p>
    <w:p w14:paraId="7D156E63" w14:textId="77777777" w:rsidR="00C64226" w:rsidRPr="001E75DB" w:rsidRDefault="00C64226" w:rsidP="00650DE3">
      <w:pPr>
        <w:pStyle w:val="Dipl-Standard"/>
      </w:pPr>
    </w:p>
    <w:p w14:paraId="2865AA48" w14:textId="299D2D0A" w:rsidR="00FE150F" w:rsidRPr="001E75DB" w:rsidRDefault="00FE150F" w:rsidP="0072636A">
      <w:pPr>
        <w:pStyle w:val="Heading2"/>
      </w:pPr>
      <w:bookmarkStart w:id="314" w:name="_Toc88096012"/>
      <w:bookmarkStart w:id="315" w:name="_Toc88096565"/>
      <w:bookmarkStart w:id="316" w:name="_Toc88097163"/>
      <w:bookmarkStart w:id="317" w:name="_Ref103023196"/>
      <w:bookmarkStart w:id="318" w:name="_Toc103301315"/>
      <w:r w:rsidRPr="001E75DB">
        <w:t xml:space="preserve">Stall </w:t>
      </w:r>
      <w:r w:rsidR="00185F36" w:rsidRPr="001E75DB">
        <w:t>S</w:t>
      </w:r>
      <w:r w:rsidRPr="001E75DB">
        <w:t xml:space="preserve">peed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m:t>
            </m:r>
          </m:sub>
        </m:sSub>
        <w:bookmarkEnd w:id="314"/>
        <w:bookmarkEnd w:id="315"/>
        <w:bookmarkEnd w:id="316"/>
        <m:r>
          <m:rPr>
            <m:sty m:val="bi"/>
          </m:rPr>
          <w:rPr>
            <w:rFonts w:ascii="Cambria Math" w:hAnsi="Cambria Math"/>
          </w:rPr>
          <m:t>1</m:t>
        </m:r>
        <m:r>
          <m:rPr>
            <m:sty m:val="bi"/>
          </m:rPr>
          <w:rPr>
            <w:rFonts w:ascii="Cambria Math" w:hAnsi="Cambria Math"/>
          </w:rPr>
          <m:t>g</m:t>
        </m:r>
      </m:oMath>
      <w:bookmarkEnd w:id="317"/>
      <w:bookmarkEnd w:id="318"/>
    </w:p>
    <w:p w14:paraId="09A5D180" w14:textId="4F23B3C9" w:rsidR="00784587" w:rsidRPr="001E75DB" w:rsidRDefault="00784587" w:rsidP="00784587">
      <w:pPr>
        <w:pStyle w:val="DiplStandard"/>
      </w:pPr>
    </w:p>
    <w:p w14:paraId="27B5119E" w14:textId="22C7E940" w:rsidR="00784587" w:rsidRPr="001E75DB" w:rsidRDefault="007F5A40" w:rsidP="00784587">
      <w:pPr>
        <w:pStyle w:val="DiplStandard"/>
        <w:rPr>
          <w:b/>
          <w:bCs/>
        </w:rPr>
      </w:pPr>
      <w:r w:rsidRPr="001E75DB">
        <w:rPr>
          <w:b/>
          <w:bCs/>
        </w:rPr>
        <w:t xml:space="preserve">Airbus </w:t>
      </w:r>
      <w:proofErr w:type="spellStart"/>
      <w:r w:rsidRPr="001E75DB">
        <w:rPr>
          <w:b/>
          <w:bCs/>
        </w:rPr>
        <w:t>A320</w:t>
      </w:r>
      <w:proofErr w:type="spellEnd"/>
      <w:r w:rsidR="001A780E" w:rsidRPr="001E75DB">
        <w:rPr>
          <w:b/>
          <w:bCs/>
        </w:rPr>
        <w:t>-200:</w:t>
      </w:r>
    </w:p>
    <w:p w14:paraId="3BECB772" w14:textId="77777777" w:rsidR="00B0532A" w:rsidRDefault="00B0532A" w:rsidP="00784587">
      <w:pPr>
        <w:pStyle w:val="DiplStandard"/>
      </w:pPr>
    </w:p>
    <w:p w14:paraId="1270F239" w14:textId="513A12B6" w:rsidR="00AD631A" w:rsidRPr="001E75DB" w:rsidRDefault="00AD631A" w:rsidP="00784587">
      <w:pPr>
        <w:pStyle w:val="DiplStandard"/>
      </w:pPr>
      <w:r w:rsidRPr="001E75DB">
        <w:rPr>
          <w:noProof/>
        </w:rPr>
        <w:drawing>
          <wp:inline distT="0" distB="0" distL="0" distR="0" wp14:anchorId="368E0B07" wp14:editId="0932859D">
            <wp:extent cx="2419109" cy="3084195"/>
            <wp:effectExtent l="0" t="0" r="635" b="1905"/>
            <wp:docPr id="236" name="Grafik 235">
              <a:extLst xmlns:a="http://schemas.openxmlformats.org/drawingml/2006/main">
                <a:ext uri="{FF2B5EF4-FFF2-40B4-BE49-F238E27FC236}">
                  <a16:creationId xmlns:a16="http://schemas.microsoft.com/office/drawing/2014/main" id="{00000000-0008-0000-0B00-0000E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Grafik 235">
                      <a:extLst>
                        <a:ext uri="{FF2B5EF4-FFF2-40B4-BE49-F238E27FC236}">
                          <a16:creationId xmlns:a16="http://schemas.microsoft.com/office/drawing/2014/main" id="{00000000-0008-0000-0B00-0000EC000000}"/>
                        </a:ext>
                      </a:extLst>
                    </pic:cNvPr>
                    <pic:cNvPicPr>
                      <a:picLocks noChangeAspect="1" noChangeArrowheads="1"/>
                    </pic:cNvPicPr>
                  </pic:nvPicPr>
                  <pic:blipFill rotWithShape="1">
                    <a:blip r:embed="rId102">
                      <a:extLst>
                        <a:ext uri="{28A0092B-C50C-407E-A947-70E740481C1C}">
                          <a14:useLocalDpi xmlns:a14="http://schemas.microsoft.com/office/drawing/2010/main" val="0"/>
                        </a:ext>
                      </a:extLst>
                    </a:blip>
                    <a:srcRect l="19463" t="59111" r="37029"/>
                    <a:stretch/>
                  </pic:blipFill>
                  <pic:spPr bwMode="auto">
                    <a:xfrm>
                      <a:off x="0" y="0"/>
                      <a:ext cx="2421878" cy="3087725"/>
                    </a:xfrm>
                    <a:prstGeom prst="rect">
                      <a:avLst/>
                    </a:prstGeom>
                    <a:noFill/>
                    <a:ln>
                      <a:noFill/>
                    </a:ln>
                    <a:extLst>
                      <a:ext uri="{53640926-AAD7-44D8-BBD7-CCE9431645EC}">
                        <a14:shadowObscured xmlns:a14="http://schemas.microsoft.com/office/drawing/2010/main"/>
                      </a:ext>
                    </a:extLst>
                  </pic:spPr>
                </pic:pic>
              </a:graphicData>
            </a:graphic>
          </wp:inline>
        </w:drawing>
      </w:r>
    </w:p>
    <w:p w14:paraId="105AE02A" w14:textId="2F06A4FA" w:rsidR="002F1FB6" w:rsidRPr="001E75DB" w:rsidRDefault="002F1FB6" w:rsidP="002F1FB6">
      <w:pPr>
        <w:pStyle w:val="Dipl-BildTabelle"/>
      </w:pPr>
      <w:bookmarkStart w:id="319" w:name="_Ref88719125"/>
      <w:bookmarkStart w:id="320" w:name="_Toc83770615"/>
      <w:bookmarkStart w:id="321" w:name="_Toc88090781"/>
      <w:bookmarkStart w:id="322" w:name="_Toc103301403"/>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3</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1</w:t>
      </w:r>
      <w:r w:rsidRPr="001E75DB">
        <w:rPr>
          <w:b/>
          <w:bCs/>
        </w:rPr>
        <w:fldChar w:fldCharType="end"/>
      </w:r>
      <w:bookmarkEnd w:id="319"/>
      <w:r w:rsidRPr="001E75DB">
        <w:tab/>
        <w:t>Stall speeds</w:t>
      </w:r>
      <w:r w:rsidR="008019A7" w:rsidRPr="001E75DB">
        <w:t xml:space="preserve">, </w:t>
      </w:r>
      <w:proofErr w:type="spellStart"/>
      <w:r w:rsidR="008019A7" w:rsidRPr="001E75DB">
        <w:t>vs1g</w:t>
      </w:r>
      <w:proofErr w:type="spellEnd"/>
      <w:r w:rsidR="00CC6A09" w:rsidRPr="001E75DB">
        <w:t xml:space="preserve">, Airbus </w:t>
      </w:r>
      <w:proofErr w:type="spellStart"/>
      <w:r w:rsidR="00CC6A09" w:rsidRPr="001E75DB">
        <w:t>A320</w:t>
      </w:r>
      <w:proofErr w:type="spellEnd"/>
      <w:r w:rsidR="008019A7" w:rsidRPr="001E75DB">
        <w:t xml:space="preserve"> (</w:t>
      </w:r>
      <w:r w:rsidR="00316733">
        <w:t xml:space="preserve">Airbus </w:t>
      </w:r>
      <w:proofErr w:type="spellStart"/>
      <w:r w:rsidR="00316733">
        <w:t>2005a</w:t>
      </w:r>
      <w:proofErr w:type="spellEnd"/>
      <w:r w:rsidR="008019A7" w:rsidRPr="001E75DB">
        <w:t>)</w:t>
      </w:r>
      <w:bookmarkEnd w:id="320"/>
      <w:bookmarkEnd w:id="321"/>
      <w:bookmarkEnd w:id="322"/>
    </w:p>
    <w:p w14:paraId="1710B388" w14:textId="348C0AE0" w:rsidR="00C43B36" w:rsidRPr="001E75DB" w:rsidRDefault="00C43B36" w:rsidP="00316733">
      <w:pPr>
        <w:pStyle w:val="DiplStandard"/>
        <w:rPr>
          <w:color w:val="FF0000"/>
        </w:rPr>
      </w:pPr>
    </w:p>
    <w:p w14:paraId="6911B666" w14:textId="2DE0AF7D" w:rsidR="001A780E" w:rsidRDefault="00B0532A" w:rsidP="00784587">
      <w:pPr>
        <w:pStyle w:val="DiplStandard"/>
      </w:pPr>
      <w:r w:rsidRPr="00B0532A">
        <w:t>From</w:t>
      </w:r>
      <w:r w:rsidR="00330307">
        <w:t xml:space="preserve"> </w:t>
      </w:r>
      <w:r w:rsidR="00330307" w:rsidRPr="00B0532A">
        <w:rPr>
          <w:color w:val="FF0000"/>
        </w:rPr>
        <w:fldChar w:fldCharType="begin"/>
      </w:r>
      <w:r w:rsidR="00330307" w:rsidRPr="00B0532A">
        <w:instrText xml:space="preserve"> REF _Ref88719125 \h </w:instrText>
      </w:r>
      <w:r w:rsidR="00330307" w:rsidRPr="00B0532A">
        <w:rPr>
          <w:color w:val="FF0000"/>
        </w:rPr>
        <w:instrText xml:space="preserve"> \* MERGEFORMAT </w:instrText>
      </w:r>
      <w:r w:rsidR="00330307" w:rsidRPr="00B0532A">
        <w:rPr>
          <w:color w:val="FF0000"/>
        </w:rPr>
      </w:r>
      <w:r w:rsidR="00330307" w:rsidRPr="00B0532A">
        <w:rPr>
          <w:color w:val="FF0000"/>
        </w:rPr>
        <w:fldChar w:fldCharType="separate"/>
      </w:r>
      <w:r w:rsidR="00DB56A2" w:rsidRPr="00DB56A2">
        <w:t xml:space="preserve">Figure </w:t>
      </w:r>
      <w:r w:rsidR="00DB56A2" w:rsidRPr="00DB56A2">
        <w:rPr>
          <w:noProof/>
        </w:rPr>
        <w:t>3.1</w:t>
      </w:r>
      <w:r w:rsidR="00330307" w:rsidRPr="00B0532A">
        <w:rPr>
          <w:color w:val="FF0000"/>
        </w:rPr>
        <w:fldChar w:fldCharType="end"/>
      </w:r>
      <w:r w:rsidRPr="00B0532A">
        <w:t xml:space="preserve">, values for </w:t>
      </w:r>
      <m:oMath>
        <m:sSub>
          <m:sSubPr>
            <m:ctrlPr>
              <w:rPr>
                <w:rFonts w:ascii="Cambria Math" w:hAnsi="Cambria Math"/>
                <w:i/>
              </w:rPr>
            </m:ctrlPr>
          </m:sSubPr>
          <m:e>
            <m:r>
              <w:rPr>
                <w:rFonts w:ascii="Cambria Math" w:hAnsi="Cambria Math"/>
              </w:rPr>
              <m:t>v</m:t>
            </m:r>
          </m:e>
          <m:sub>
            <m:r>
              <w:rPr>
                <w:rFonts w:ascii="Cambria Math" w:hAnsi="Cambria Math"/>
              </w:rPr>
              <m:t>s1g</m:t>
            </m:r>
          </m:sub>
        </m:sSub>
        <m:r>
          <w:rPr>
            <w:rFonts w:ascii="Cambria Math" w:hAnsi="Cambria Math"/>
          </w:rPr>
          <m:t xml:space="preserve"> </m:t>
        </m:r>
      </m:oMath>
      <w:r w:rsidRPr="00B0532A">
        <w:t xml:space="preserve">were </w:t>
      </w:r>
      <w:r w:rsidR="009E6778" w:rsidRPr="009E6778">
        <w:t xml:space="preserve">extracted </w:t>
      </w:r>
      <w:r w:rsidRPr="00B0532A">
        <w:t>in 5000 kg interval. The results are summarized in</w:t>
      </w:r>
      <w:r w:rsidRPr="00552B60">
        <w:t xml:space="preserve"> </w:t>
      </w:r>
      <w:r w:rsidR="00552B60" w:rsidRPr="00552B60">
        <w:fldChar w:fldCharType="begin"/>
      </w:r>
      <w:r w:rsidR="00552B60" w:rsidRPr="00552B60">
        <w:instrText xml:space="preserve"> REF _Ref88719356 \h  \* MERGEFORMAT </w:instrText>
      </w:r>
      <w:r w:rsidR="00552B60" w:rsidRPr="00552B60">
        <w:fldChar w:fldCharType="separate"/>
      </w:r>
      <w:r w:rsidR="00DB56A2" w:rsidRPr="00DB56A2">
        <w:t xml:space="preserve">Table </w:t>
      </w:r>
      <w:r w:rsidR="00DB56A2" w:rsidRPr="00DB56A2">
        <w:rPr>
          <w:noProof/>
        </w:rPr>
        <w:t>3.1</w:t>
      </w:r>
      <w:r w:rsidR="00552B60" w:rsidRPr="00552B60">
        <w:fldChar w:fldCharType="end"/>
      </w:r>
      <w:r w:rsidRPr="00B0532A">
        <w:t>:</w:t>
      </w:r>
    </w:p>
    <w:p w14:paraId="0D69BE63" w14:textId="77777777" w:rsidR="00B0532A" w:rsidRPr="001E75DB" w:rsidRDefault="00B0532A" w:rsidP="00784587">
      <w:pPr>
        <w:pStyle w:val="DiplStandard"/>
      </w:pPr>
    </w:p>
    <w:p w14:paraId="1399CD30" w14:textId="000866D7" w:rsidR="00E31EF8" w:rsidRPr="001E75DB" w:rsidRDefault="00330307" w:rsidP="009E6778">
      <w:pPr>
        <w:pStyle w:val="Dipl-BildTabelle"/>
      </w:pPr>
      <w:bookmarkStart w:id="323" w:name="_Ref88719356"/>
      <w:bookmarkStart w:id="324" w:name="_Toc103301440"/>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3</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w:t>
      </w:r>
      <w:r w:rsidRPr="001E75DB">
        <w:rPr>
          <w:b/>
          <w:bCs/>
        </w:rPr>
        <w:fldChar w:fldCharType="end"/>
      </w:r>
      <w:bookmarkEnd w:id="323"/>
      <w:r w:rsidRPr="001E75DB">
        <w:tab/>
      </w:r>
      <w:proofErr w:type="spellStart"/>
      <w:r w:rsidR="009E6778">
        <w:t>vs1g</w:t>
      </w:r>
      <w:proofErr w:type="spellEnd"/>
      <w:r w:rsidR="009E6778">
        <w:t>, Ai</w:t>
      </w:r>
      <w:r w:rsidR="005C4023">
        <w:t>r</w:t>
      </w:r>
      <w:r w:rsidR="009E6778">
        <w:t xml:space="preserve">bus </w:t>
      </w:r>
      <w:proofErr w:type="spellStart"/>
      <w:r w:rsidR="009E6778">
        <w:t>A320</w:t>
      </w:r>
      <w:bookmarkEnd w:id="324"/>
      <w:proofErr w:type="spellEnd"/>
    </w:p>
    <w:tbl>
      <w:tblPr>
        <w:tblStyle w:val="TableGrid"/>
        <w:tblW w:w="0" w:type="auto"/>
        <w:tblLook w:val="04A0" w:firstRow="1" w:lastRow="0" w:firstColumn="1" w:lastColumn="0" w:noHBand="0" w:noVBand="1"/>
      </w:tblPr>
      <w:tblGrid>
        <w:gridCol w:w="2265"/>
        <w:gridCol w:w="2265"/>
        <w:gridCol w:w="2265"/>
        <w:gridCol w:w="2266"/>
      </w:tblGrid>
      <w:tr w:rsidR="008E79D9" w:rsidRPr="001E75DB" w14:paraId="255AC320" w14:textId="77777777" w:rsidTr="00E31EF8">
        <w:tc>
          <w:tcPr>
            <w:tcW w:w="2265" w:type="dxa"/>
            <w:tcBorders>
              <w:left w:val="nil"/>
            </w:tcBorders>
          </w:tcPr>
          <w:p w14:paraId="228961C5" w14:textId="228DFE30" w:rsidR="008E79D9" w:rsidRPr="001E75DB" w:rsidRDefault="00674C0C" w:rsidP="00674C0C">
            <w:pPr>
              <w:pStyle w:val="DiplStandard"/>
              <w:jc w:val="center"/>
              <w:rPr>
                <w:b/>
                <w:bCs/>
              </w:rPr>
            </w:pPr>
            <w:r w:rsidRPr="001E75DB">
              <w:rPr>
                <w:b/>
                <w:bCs/>
              </w:rPr>
              <w:t>m</w:t>
            </w:r>
            <w:r w:rsidR="005E44DE" w:rsidRPr="001E75DB">
              <w:rPr>
                <w:b/>
                <w:bCs/>
              </w:rPr>
              <w:t xml:space="preserve"> [t]</w:t>
            </w:r>
          </w:p>
        </w:tc>
        <w:tc>
          <w:tcPr>
            <w:tcW w:w="2265" w:type="dxa"/>
          </w:tcPr>
          <w:p w14:paraId="0B789418" w14:textId="14F022C3" w:rsidR="008E79D9" w:rsidRPr="001E75DB" w:rsidRDefault="005E44DE" w:rsidP="00674C0C">
            <w:pPr>
              <w:pStyle w:val="DiplStandard"/>
              <w:jc w:val="center"/>
              <w:rPr>
                <w:b/>
                <w:bCs/>
              </w:rPr>
            </w:pPr>
            <w:r w:rsidRPr="001E75DB">
              <w:rPr>
                <w:b/>
                <w:bCs/>
              </w:rPr>
              <w:t xml:space="preserve">Conf </w:t>
            </w:r>
            <w:proofErr w:type="spellStart"/>
            <w:r w:rsidRPr="001E75DB">
              <w:rPr>
                <w:b/>
                <w:bCs/>
              </w:rPr>
              <w:t>1+F</w:t>
            </w:r>
            <w:proofErr w:type="spellEnd"/>
          </w:p>
        </w:tc>
        <w:tc>
          <w:tcPr>
            <w:tcW w:w="2265" w:type="dxa"/>
          </w:tcPr>
          <w:p w14:paraId="2BD601CF" w14:textId="2E78E5DE" w:rsidR="008E79D9" w:rsidRPr="001E75DB" w:rsidRDefault="005E44DE" w:rsidP="00674C0C">
            <w:pPr>
              <w:pStyle w:val="DiplStandard"/>
              <w:jc w:val="center"/>
              <w:rPr>
                <w:b/>
                <w:bCs/>
              </w:rPr>
            </w:pPr>
            <w:r w:rsidRPr="001E75DB">
              <w:rPr>
                <w:b/>
                <w:bCs/>
              </w:rPr>
              <w:t>Conf 2</w:t>
            </w:r>
          </w:p>
        </w:tc>
        <w:tc>
          <w:tcPr>
            <w:tcW w:w="2266" w:type="dxa"/>
            <w:tcBorders>
              <w:right w:val="nil"/>
            </w:tcBorders>
          </w:tcPr>
          <w:p w14:paraId="4C1038AB" w14:textId="1F92C6C2" w:rsidR="008E79D9" w:rsidRPr="001E75DB" w:rsidRDefault="005E44DE" w:rsidP="00674C0C">
            <w:pPr>
              <w:pStyle w:val="DiplStandard"/>
              <w:jc w:val="center"/>
              <w:rPr>
                <w:b/>
                <w:bCs/>
              </w:rPr>
            </w:pPr>
            <w:r w:rsidRPr="001E75DB">
              <w:rPr>
                <w:b/>
                <w:bCs/>
              </w:rPr>
              <w:t>Conf 3</w:t>
            </w:r>
          </w:p>
        </w:tc>
      </w:tr>
      <w:tr w:rsidR="00E31EF8" w:rsidRPr="001E75DB" w14:paraId="50BD3E45" w14:textId="77777777" w:rsidTr="00E31EF8">
        <w:tc>
          <w:tcPr>
            <w:tcW w:w="2265" w:type="dxa"/>
            <w:tcBorders>
              <w:left w:val="nil"/>
            </w:tcBorders>
          </w:tcPr>
          <w:p w14:paraId="25FC75A6" w14:textId="38789681" w:rsidR="00E31EF8" w:rsidRPr="001E75DB" w:rsidRDefault="00E31EF8" w:rsidP="00E31EF8">
            <w:pPr>
              <w:pStyle w:val="DiplStandard"/>
              <w:jc w:val="center"/>
            </w:pPr>
            <w:r w:rsidRPr="001E75DB">
              <w:t>80</w:t>
            </w:r>
          </w:p>
        </w:tc>
        <w:tc>
          <w:tcPr>
            <w:tcW w:w="2265" w:type="dxa"/>
            <w:vAlign w:val="bottom"/>
          </w:tcPr>
          <w:p w14:paraId="613A1EAB" w14:textId="7522F779" w:rsidR="00E31EF8" w:rsidRPr="001E75DB" w:rsidRDefault="00E31EF8" w:rsidP="00E31EF8">
            <w:pPr>
              <w:pStyle w:val="DiplStandard"/>
              <w:jc w:val="center"/>
            </w:pPr>
            <w:r w:rsidRPr="001E75DB">
              <w:rPr>
                <w:rFonts w:ascii="Calibri" w:hAnsi="Calibri" w:cs="Calibri"/>
                <w:color w:val="000000"/>
              </w:rPr>
              <w:t>137</w:t>
            </w:r>
          </w:p>
        </w:tc>
        <w:tc>
          <w:tcPr>
            <w:tcW w:w="2265" w:type="dxa"/>
            <w:vAlign w:val="bottom"/>
          </w:tcPr>
          <w:p w14:paraId="0DB77D43" w14:textId="597CDB96" w:rsidR="00E31EF8" w:rsidRPr="001E75DB" w:rsidRDefault="00E31EF8" w:rsidP="00E31EF8">
            <w:pPr>
              <w:pStyle w:val="DiplStandard"/>
              <w:jc w:val="center"/>
            </w:pPr>
            <w:r w:rsidRPr="001E75DB">
              <w:rPr>
                <w:rFonts w:ascii="Calibri" w:hAnsi="Calibri" w:cs="Calibri"/>
                <w:color w:val="000000"/>
              </w:rPr>
              <w:t>129.5</w:t>
            </w:r>
          </w:p>
        </w:tc>
        <w:tc>
          <w:tcPr>
            <w:tcW w:w="2266" w:type="dxa"/>
            <w:tcBorders>
              <w:right w:val="nil"/>
            </w:tcBorders>
            <w:vAlign w:val="bottom"/>
          </w:tcPr>
          <w:p w14:paraId="534D1F79" w14:textId="2600E26F" w:rsidR="00E31EF8" w:rsidRPr="001E75DB" w:rsidRDefault="00E31EF8" w:rsidP="00E31EF8">
            <w:pPr>
              <w:pStyle w:val="DiplStandard"/>
              <w:jc w:val="center"/>
            </w:pPr>
            <w:r w:rsidRPr="001E75DB">
              <w:rPr>
                <w:rFonts w:ascii="Calibri" w:hAnsi="Calibri" w:cs="Calibri"/>
                <w:color w:val="000000"/>
              </w:rPr>
              <w:t>128</w:t>
            </w:r>
          </w:p>
        </w:tc>
      </w:tr>
      <w:tr w:rsidR="00E31EF8" w:rsidRPr="001E75DB" w14:paraId="16891386" w14:textId="77777777" w:rsidTr="00E31EF8">
        <w:tc>
          <w:tcPr>
            <w:tcW w:w="2265" w:type="dxa"/>
            <w:tcBorders>
              <w:left w:val="nil"/>
            </w:tcBorders>
          </w:tcPr>
          <w:p w14:paraId="070ACAB1" w14:textId="0532B7A5" w:rsidR="00E31EF8" w:rsidRPr="001E75DB" w:rsidRDefault="00E31EF8" w:rsidP="00E31EF8">
            <w:pPr>
              <w:pStyle w:val="DiplStandard"/>
              <w:jc w:val="center"/>
            </w:pPr>
            <w:r w:rsidRPr="001E75DB">
              <w:t>75</w:t>
            </w:r>
          </w:p>
        </w:tc>
        <w:tc>
          <w:tcPr>
            <w:tcW w:w="2265" w:type="dxa"/>
            <w:vAlign w:val="bottom"/>
          </w:tcPr>
          <w:p w14:paraId="440E91D0" w14:textId="0AFB871B" w:rsidR="00E31EF8" w:rsidRPr="001E75DB" w:rsidRDefault="00E31EF8" w:rsidP="00E31EF8">
            <w:pPr>
              <w:pStyle w:val="DiplStandard"/>
              <w:jc w:val="center"/>
            </w:pPr>
            <w:r w:rsidRPr="001E75DB">
              <w:rPr>
                <w:rFonts w:ascii="Calibri" w:hAnsi="Calibri" w:cs="Calibri"/>
                <w:color w:val="000000"/>
              </w:rPr>
              <w:t>133.75</w:t>
            </w:r>
          </w:p>
        </w:tc>
        <w:tc>
          <w:tcPr>
            <w:tcW w:w="2265" w:type="dxa"/>
            <w:vAlign w:val="bottom"/>
          </w:tcPr>
          <w:p w14:paraId="7DFCA429" w14:textId="6E7AD4EC" w:rsidR="00E31EF8" w:rsidRPr="001E75DB" w:rsidRDefault="00E31EF8" w:rsidP="00E31EF8">
            <w:pPr>
              <w:pStyle w:val="DiplStandard"/>
              <w:jc w:val="center"/>
            </w:pPr>
            <w:r w:rsidRPr="001E75DB">
              <w:rPr>
                <w:rFonts w:ascii="Calibri" w:hAnsi="Calibri" w:cs="Calibri"/>
                <w:color w:val="000000"/>
              </w:rPr>
              <w:t>125.5</w:t>
            </w:r>
          </w:p>
        </w:tc>
        <w:tc>
          <w:tcPr>
            <w:tcW w:w="2266" w:type="dxa"/>
            <w:tcBorders>
              <w:right w:val="nil"/>
            </w:tcBorders>
            <w:vAlign w:val="bottom"/>
          </w:tcPr>
          <w:p w14:paraId="6032C3A9" w14:textId="794751D3" w:rsidR="00E31EF8" w:rsidRPr="001E75DB" w:rsidRDefault="00E31EF8" w:rsidP="00E31EF8">
            <w:pPr>
              <w:pStyle w:val="DiplStandard"/>
              <w:jc w:val="center"/>
            </w:pPr>
            <w:r w:rsidRPr="001E75DB">
              <w:rPr>
                <w:rFonts w:ascii="Calibri" w:hAnsi="Calibri" w:cs="Calibri"/>
                <w:color w:val="000000"/>
              </w:rPr>
              <w:t>124</w:t>
            </w:r>
          </w:p>
        </w:tc>
      </w:tr>
      <w:tr w:rsidR="00E31EF8" w:rsidRPr="001E75DB" w14:paraId="27964178" w14:textId="77777777" w:rsidTr="00E31EF8">
        <w:tc>
          <w:tcPr>
            <w:tcW w:w="2265" w:type="dxa"/>
            <w:tcBorders>
              <w:left w:val="nil"/>
            </w:tcBorders>
          </w:tcPr>
          <w:p w14:paraId="23BEA917" w14:textId="05BBF42F" w:rsidR="00E31EF8" w:rsidRPr="001E75DB" w:rsidRDefault="00E31EF8" w:rsidP="00E31EF8">
            <w:pPr>
              <w:pStyle w:val="DiplStandard"/>
              <w:jc w:val="center"/>
            </w:pPr>
            <w:r w:rsidRPr="001E75DB">
              <w:t>70</w:t>
            </w:r>
          </w:p>
        </w:tc>
        <w:tc>
          <w:tcPr>
            <w:tcW w:w="2265" w:type="dxa"/>
            <w:vAlign w:val="bottom"/>
          </w:tcPr>
          <w:p w14:paraId="64698DAD" w14:textId="401B01AA" w:rsidR="00E31EF8" w:rsidRPr="001E75DB" w:rsidRDefault="00E31EF8" w:rsidP="00E31EF8">
            <w:pPr>
              <w:pStyle w:val="DiplStandard"/>
              <w:jc w:val="center"/>
            </w:pPr>
            <w:r w:rsidRPr="001E75DB">
              <w:rPr>
                <w:rFonts w:ascii="Calibri" w:hAnsi="Calibri" w:cs="Calibri"/>
                <w:color w:val="000000"/>
              </w:rPr>
              <w:t>129</w:t>
            </w:r>
          </w:p>
        </w:tc>
        <w:tc>
          <w:tcPr>
            <w:tcW w:w="2265" w:type="dxa"/>
            <w:vAlign w:val="bottom"/>
          </w:tcPr>
          <w:p w14:paraId="406D1A23" w14:textId="671BB3E4" w:rsidR="00E31EF8" w:rsidRPr="001E75DB" w:rsidRDefault="00E31EF8" w:rsidP="00E31EF8">
            <w:pPr>
              <w:pStyle w:val="DiplStandard"/>
              <w:jc w:val="center"/>
            </w:pPr>
            <w:r w:rsidRPr="001E75DB">
              <w:rPr>
                <w:rFonts w:ascii="Calibri" w:hAnsi="Calibri" w:cs="Calibri"/>
                <w:color w:val="000000"/>
              </w:rPr>
              <w:t>121.5</w:t>
            </w:r>
          </w:p>
        </w:tc>
        <w:tc>
          <w:tcPr>
            <w:tcW w:w="2266" w:type="dxa"/>
            <w:tcBorders>
              <w:right w:val="nil"/>
            </w:tcBorders>
            <w:vAlign w:val="bottom"/>
          </w:tcPr>
          <w:p w14:paraId="349086F5" w14:textId="2CD12991" w:rsidR="00E31EF8" w:rsidRPr="001E75DB" w:rsidRDefault="00E31EF8" w:rsidP="00E31EF8">
            <w:pPr>
              <w:pStyle w:val="DiplStandard"/>
              <w:jc w:val="center"/>
            </w:pPr>
            <w:r w:rsidRPr="001E75DB">
              <w:rPr>
                <w:rFonts w:ascii="Calibri" w:hAnsi="Calibri" w:cs="Calibri"/>
                <w:color w:val="000000"/>
              </w:rPr>
              <w:t>119.5</w:t>
            </w:r>
          </w:p>
        </w:tc>
      </w:tr>
      <w:tr w:rsidR="00E31EF8" w:rsidRPr="001E75DB" w14:paraId="4E65E8B3" w14:textId="77777777" w:rsidTr="00E31EF8">
        <w:tc>
          <w:tcPr>
            <w:tcW w:w="2265" w:type="dxa"/>
            <w:tcBorders>
              <w:left w:val="nil"/>
            </w:tcBorders>
          </w:tcPr>
          <w:p w14:paraId="4A5A519D" w14:textId="16936E3E" w:rsidR="00E31EF8" w:rsidRPr="001E75DB" w:rsidRDefault="00E31EF8" w:rsidP="00E31EF8">
            <w:pPr>
              <w:pStyle w:val="DiplStandard"/>
              <w:jc w:val="center"/>
            </w:pPr>
            <w:r w:rsidRPr="001E75DB">
              <w:t>65</w:t>
            </w:r>
          </w:p>
        </w:tc>
        <w:tc>
          <w:tcPr>
            <w:tcW w:w="2265" w:type="dxa"/>
            <w:vAlign w:val="bottom"/>
          </w:tcPr>
          <w:p w14:paraId="05F9D6A5" w14:textId="6F345D30" w:rsidR="00E31EF8" w:rsidRPr="001E75DB" w:rsidRDefault="00E31EF8" w:rsidP="00E31EF8">
            <w:pPr>
              <w:pStyle w:val="DiplStandard"/>
              <w:jc w:val="center"/>
            </w:pPr>
            <w:r w:rsidRPr="001E75DB">
              <w:rPr>
                <w:rFonts w:ascii="Calibri" w:hAnsi="Calibri" w:cs="Calibri"/>
                <w:color w:val="000000"/>
              </w:rPr>
              <w:t>124.5</w:t>
            </w:r>
          </w:p>
        </w:tc>
        <w:tc>
          <w:tcPr>
            <w:tcW w:w="2265" w:type="dxa"/>
            <w:vAlign w:val="bottom"/>
          </w:tcPr>
          <w:p w14:paraId="5CAC2CEA" w14:textId="46E7FF83" w:rsidR="00E31EF8" w:rsidRPr="001E75DB" w:rsidRDefault="00E31EF8" w:rsidP="00E31EF8">
            <w:pPr>
              <w:pStyle w:val="DiplStandard"/>
              <w:jc w:val="center"/>
            </w:pPr>
            <w:r w:rsidRPr="001E75DB">
              <w:rPr>
                <w:rFonts w:ascii="Calibri" w:hAnsi="Calibri" w:cs="Calibri"/>
                <w:color w:val="000000"/>
              </w:rPr>
              <w:t>117.5</w:t>
            </w:r>
          </w:p>
        </w:tc>
        <w:tc>
          <w:tcPr>
            <w:tcW w:w="2266" w:type="dxa"/>
            <w:tcBorders>
              <w:right w:val="nil"/>
            </w:tcBorders>
            <w:vAlign w:val="bottom"/>
          </w:tcPr>
          <w:p w14:paraId="5443F6F5" w14:textId="4D420ED8" w:rsidR="00E31EF8" w:rsidRPr="001E75DB" w:rsidRDefault="00E31EF8" w:rsidP="00E31EF8">
            <w:pPr>
              <w:pStyle w:val="DiplStandard"/>
              <w:jc w:val="center"/>
            </w:pPr>
            <w:r w:rsidRPr="001E75DB">
              <w:rPr>
                <w:rFonts w:ascii="Calibri" w:hAnsi="Calibri" w:cs="Calibri"/>
                <w:color w:val="000000"/>
              </w:rPr>
              <w:t>115</w:t>
            </w:r>
          </w:p>
        </w:tc>
      </w:tr>
      <w:tr w:rsidR="00E31EF8" w:rsidRPr="001E75DB" w14:paraId="4B2F44B8" w14:textId="77777777" w:rsidTr="00E31EF8">
        <w:tc>
          <w:tcPr>
            <w:tcW w:w="2265" w:type="dxa"/>
            <w:tcBorders>
              <w:left w:val="nil"/>
            </w:tcBorders>
          </w:tcPr>
          <w:p w14:paraId="369CF0BF" w14:textId="30F8F8B9" w:rsidR="00E31EF8" w:rsidRPr="001E75DB" w:rsidRDefault="00E31EF8" w:rsidP="00E31EF8">
            <w:pPr>
              <w:pStyle w:val="DiplStandard"/>
              <w:jc w:val="center"/>
            </w:pPr>
            <w:r w:rsidRPr="001E75DB">
              <w:t>60</w:t>
            </w:r>
          </w:p>
        </w:tc>
        <w:tc>
          <w:tcPr>
            <w:tcW w:w="2265" w:type="dxa"/>
            <w:vAlign w:val="bottom"/>
          </w:tcPr>
          <w:p w14:paraId="3DCCA16F" w14:textId="7A404E88" w:rsidR="00E31EF8" w:rsidRPr="001E75DB" w:rsidRDefault="00E31EF8" w:rsidP="00E31EF8">
            <w:pPr>
              <w:pStyle w:val="DiplStandard"/>
              <w:jc w:val="center"/>
            </w:pPr>
            <w:r w:rsidRPr="001E75DB">
              <w:rPr>
                <w:rFonts w:ascii="Calibri" w:hAnsi="Calibri" w:cs="Calibri"/>
                <w:color w:val="000000"/>
              </w:rPr>
              <w:t>119.5</w:t>
            </w:r>
          </w:p>
        </w:tc>
        <w:tc>
          <w:tcPr>
            <w:tcW w:w="2265" w:type="dxa"/>
            <w:vAlign w:val="bottom"/>
          </w:tcPr>
          <w:p w14:paraId="6E59F531" w14:textId="10119DFD" w:rsidR="00E31EF8" w:rsidRPr="001E75DB" w:rsidRDefault="00E31EF8" w:rsidP="00E31EF8">
            <w:pPr>
              <w:pStyle w:val="DiplStandard"/>
              <w:jc w:val="center"/>
            </w:pPr>
            <w:r w:rsidRPr="001E75DB">
              <w:rPr>
                <w:rFonts w:ascii="Calibri" w:hAnsi="Calibri" w:cs="Calibri"/>
                <w:color w:val="000000"/>
              </w:rPr>
              <w:t>112</w:t>
            </w:r>
          </w:p>
        </w:tc>
        <w:tc>
          <w:tcPr>
            <w:tcW w:w="2266" w:type="dxa"/>
            <w:tcBorders>
              <w:right w:val="nil"/>
            </w:tcBorders>
            <w:vAlign w:val="bottom"/>
          </w:tcPr>
          <w:p w14:paraId="0C2038CA" w14:textId="0EE699A7" w:rsidR="00E31EF8" w:rsidRPr="001E75DB" w:rsidRDefault="00E31EF8" w:rsidP="00E31EF8">
            <w:pPr>
              <w:pStyle w:val="DiplStandard"/>
              <w:jc w:val="center"/>
            </w:pPr>
            <w:r w:rsidRPr="001E75DB">
              <w:rPr>
                <w:rFonts w:ascii="Calibri" w:hAnsi="Calibri" w:cs="Calibri"/>
                <w:color w:val="000000"/>
              </w:rPr>
              <w:t>110.25</w:t>
            </w:r>
          </w:p>
        </w:tc>
      </w:tr>
      <w:tr w:rsidR="00E31EF8" w:rsidRPr="001E75DB" w14:paraId="26A373BA" w14:textId="77777777" w:rsidTr="00E31EF8">
        <w:tc>
          <w:tcPr>
            <w:tcW w:w="2265" w:type="dxa"/>
            <w:tcBorders>
              <w:left w:val="nil"/>
            </w:tcBorders>
          </w:tcPr>
          <w:p w14:paraId="6F6C2E8B" w14:textId="5A6A8D86" w:rsidR="00E31EF8" w:rsidRPr="001E75DB" w:rsidRDefault="00E31EF8" w:rsidP="00E31EF8">
            <w:pPr>
              <w:pStyle w:val="DiplStandard"/>
              <w:jc w:val="center"/>
            </w:pPr>
            <w:r w:rsidRPr="001E75DB">
              <w:t>55</w:t>
            </w:r>
          </w:p>
        </w:tc>
        <w:tc>
          <w:tcPr>
            <w:tcW w:w="2265" w:type="dxa"/>
            <w:vAlign w:val="bottom"/>
          </w:tcPr>
          <w:p w14:paraId="24427353" w14:textId="3FA14B9F" w:rsidR="00E31EF8" w:rsidRPr="001E75DB" w:rsidRDefault="00E31EF8" w:rsidP="00E31EF8">
            <w:pPr>
              <w:pStyle w:val="DiplStandard"/>
              <w:jc w:val="center"/>
            </w:pPr>
            <w:r w:rsidRPr="001E75DB">
              <w:rPr>
                <w:rFonts w:ascii="Calibri" w:hAnsi="Calibri" w:cs="Calibri"/>
                <w:color w:val="000000"/>
              </w:rPr>
              <w:t>114.5</w:t>
            </w:r>
          </w:p>
        </w:tc>
        <w:tc>
          <w:tcPr>
            <w:tcW w:w="2265" w:type="dxa"/>
            <w:vAlign w:val="bottom"/>
          </w:tcPr>
          <w:p w14:paraId="244EEF20" w14:textId="29DEF631" w:rsidR="00E31EF8" w:rsidRPr="001E75DB" w:rsidRDefault="00E31EF8" w:rsidP="00E31EF8">
            <w:pPr>
              <w:pStyle w:val="DiplStandard"/>
              <w:jc w:val="center"/>
            </w:pPr>
            <w:r w:rsidRPr="001E75DB">
              <w:rPr>
                <w:rFonts w:ascii="Calibri" w:hAnsi="Calibri" w:cs="Calibri"/>
                <w:color w:val="000000"/>
              </w:rPr>
              <w:t>107</w:t>
            </w:r>
          </w:p>
        </w:tc>
        <w:tc>
          <w:tcPr>
            <w:tcW w:w="2266" w:type="dxa"/>
            <w:tcBorders>
              <w:right w:val="nil"/>
            </w:tcBorders>
            <w:vAlign w:val="bottom"/>
          </w:tcPr>
          <w:p w14:paraId="03386C68" w14:textId="69979110" w:rsidR="00E31EF8" w:rsidRPr="001E75DB" w:rsidRDefault="00E31EF8" w:rsidP="00E31EF8">
            <w:pPr>
              <w:pStyle w:val="DiplStandard"/>
              <w:jc w:val="center"/>
            </w:pPr>
            <w:r w:rsidRPr="001E75DB">
              <w:rPr>
                <w:rFonts w:ascii="Calibri" w:hAnsi="Calibri" w:cs="Calibri"/>
                <w:color w:val="000000"/>
              </w:rPr>
              <w:t>105</w:t>
            </w:r>
          </w:p>
        </w:tc>
      </w:tr>
      <w:tr w:rsidR="00E31EF8" w:rsidRPr="001E75DB" w14:paraId="5481D13F" w14:textId="77777777" w:rsidTr="00E31EF8">
        <w:tc>
          <w:tcPr>
            <w:tcW w:w="2265" w:type="dxa"/>
            <w:tcBorders>
              <w:left w:val="nil"/>
            </w:tcBorders>
          </w:tcPr>
          <w:p w14:paraId="679B64E9" w14:textId="44C42FFC" w:rsidR="00E31EF8" w:rsidRPr="001E75DB" w:rsidRDefault="00E31EF8" w:rsidP="00E31EF8">
            <w:pPr>
              <w:pStyle w:val="DiplStandard"/>
              <w:jc w:val="center"/>
            </w:pPr>
            <w:r w:rsidRPr="001E75DB">
              <w:t>50</w:t>
            </w:r>
          </w:p>
        </w:tc>
        <w:tc>
          <w:tcPr>
            <w:tcW w:w="2265" w:type="dxa"/>
            <w:vAlign w:val="bottom"/>
          </w:tcPr>
          <w:p w14:paraId="4F7B3448" w14:textId="76A4F5CA" w:rsidR="00E31EF8" w:rsidRPr="001E75DB" w:rsidRDefault="00E31EF8" w:rsidP="00E31EF8">
            <w:pPr>
              <w:pStyle w:val="DiplStandard"/>
              <w:jc w:val="center"/>
            </w:pPr>
            <w:r w:rsidRPr="001E75DB">
              <w:rPr>
                <w:rFonts w:ascii="Calibri" w:hAnsi="Calibri" w:cs="Calibri"/>
                <w:color w:val="000000"/>
              </w:rPr>
              <w:t>109.5</w:t>
            </w:r>
          </w:p>
        </w:tc>
        <w:tc>
          <w:tcPr>
            <w:tcW w:w="2265" w:type="dxa"/>
            <w:vAlign w:val="bottom"/>
          </w:tcPr>
          <w:p w14:paraId="44918EBD" w14:textId="31764490" w:rsidR="00E31EF8" w:rsidRPr="001E75DB" w:rsidRDefault="00E31EF8" w:rsidP="00E31EF8">
            <w:pPr>
              <w:pStyle w:val="DiplStandard"/>
              <w:jc w:val="center"/>
            </w:pPr>
            <w:r w:rsidRPr="001E75DB">
              <w:rPr>
                <w:rFonts w:ascii="Calibri" w:hAnsi="Calibri" w:cs="Calibri"/>
                <w:color w:val="000000"/>
              </w:rPr>
              <w:t>102</w:t>
            </w:r>
          </w:p>
        </w:tc>
        <w:tc>
          <w:tcPr>
            <w:tcW w:w="2266" w:type="dxa"/>
            <w:tcBorders>
              <w:right w:val="nil"/>
            </w:tcBorders>
            <w:vAlign w:val="bottom"/>
          </w:tcPr>
          <w:p w14:paraId="1F1DC7AC" w14:textId="21311DA8" w:rsidR="00E31EF8" w:rsidRPr="001E75DB" w:rsidRDefault="00E31EF8" w:rsidP="00E31EF8">
            <w:pPr>
              <w:pStyle w:val="DiplStandard"/>
              <w:jc w:val="center"/>
            </w:pPr>
            <w:r w:rsidRPr="001E75DB">
              <w:rPr>
                <w:rFonts w:ascii="Calibri" w:hAnsi="Calibri" w:cs="Calibri"/>
                <w:color w:val="000000"/>
              </w:rPr>
              <w:t>110.25</w:t>
            </w:r>
          </w:p>
        </w:tc>
      </w:tr>
      <w:tr w:rsidR="00E31EF8" w:rsidRPr="001E75DB" w14:paraId="04AABFFE" w14:textId="77777777" w:rsidTr="00E31EF8">
        <w:tc>
          <w:tcPr>
            <w:tcW w:w="2265" w:type="dxa"/>
            <w:tcBorders>
              <w:left w:val="nil"/>
            </w:tcBorders>
          </w:tcPr>
          <w:p w14:paraId="4E33EAB9" w14:textId="3571BC60" w:rsidR="00E31EF8" w:rsidRPr="001E75DB" w:rsidRDefault="00E31EF8" w:rsidP="00E31EF8">
            <w:pPr>
              <w:pStyle w:val="DiplStandard"/>
              <w:jc w:val="center"/>
            </w:pPr>
            <w:r w:rsidRPr="001E75DB">
              <w:t>45</w:t>
            </w:r>
          </w:p>
        </w:tc>
        <w:tc>
          <w:tcPr>
            <w:tcW w:w="2265" w:type="dxa"/>
            <w:vAlign w:val="bottom"/>
          </w:tcPr>
          <w:p w14:paraId="38C0992B" w14:textId="744B8B99" w:rsidR="00E31EF8" w:rsidRPr="001E75DB" w:rsidRDefault="00E31EF8" w:rsidP="00E31EF8">
            <w:pPr>
              <w:pStyle w:val="DiplStandard"/>
              <w:jc w:val="center"/>
            </w:pPr>
            <w:r w:rsidRPr="001E75DB">
              <w:rPr>
                <w:rFonts w:ascii="Calibri" w:hAnsi="Calibri" w:cs="Calibri"/>
                <w:color w:val="000000"/>
              </w:rPr>
              <w:t>103.75</w:t>
            </w:r>
          </w:p>
        </w:tc>
        <w:tc>
          <w:tcPr>
            <w:tcW w:w="2265" w:type="dxa"/>
            <w:vAlign w:val="bottom"/>
          </w:tcPr>
          <w:p w14:paraId="4FC0D7EB" w14:textId="1137570F" w:rsidR="00E31EF8" w:rsidRPr="001E75DB" w:rsidRDefault="00E31EF8" w:rsidP="00E31EF8">
            <w:pPr>
              <w:pStyle w:val="DiplStandard"/>
              <w:jc w:val="center"/>
            </w:pPr>
            <w:r w:rsidRPr="001E75DB">
              <w:rPr>
                <w:rFonts w:ascii="Calibri" w:hAnsi="Calibri" w:cs="Calibri"/>
                <w:color w:val="000000"/>
              </w:rPr>
              <w:t>97.5</w:t>
            </w:r>
          </w:p>
        </w:tc>
        <w:tc>
          <w:tcPr>
            <w:tcW w:w="2266" w:type="dxa"/>
            <w:tcBorders>
              <w:right w:val="nil"/>
            </w:tcBorders>
            <w:vAlign w:val="bottom"/>
          </w:tcPr>
          <w:p w14:paraId="34282F49" w14:textId="13139246" w:rsidR="00E31EF8" w:rsidRPr="001E75DB" w:rsidRDefault="00E31EF8" w:rsidP="00E31EF8">
            <w:pPr>
              <w:pStyle w:val="DiplStandard"/>
              <w:jc w:val="center"/>
            </w:pPr>
            <w:r w:rsidRPr="001E75DB">
              <w:rPr>
                <w:rFonts w:ascii="Calibri" w:hAnsi="Calibri" w:cs="Calibri"/>
                <w:color w:val="000000"/>
              </w:rPr>
              <w:t>95.5</w:t>
            </w:r>
          </w:p>
        </w:tc>
      </w:tr>
      <w:tr w:rsidR="00E31EF8" w:rsidRPr="001E75DB" w14:paraId="1E0BFFDB" w14:textId="77777777" w:rsidTr="00E31EF8">
        <w:tc>
          <w:tcPr>
            <w:tcW w:w="2265" w:type="dxa"/>
            <w:tcBorders>
              <w:left w:val="nil"/>
            </w:tcBorders>
          </w:tcPr>
          <w:p w14:paraId="259416CB" w14:textId="675482F1" w:rsidR="00E31EF8" w:rsidRPr="001E75DB" w:rsidRDefault="00E31EF8" w:rsidP="00E31EF8">
            <w:pPr>
              <w:pStyle w:val="DiplStandard"/>
              <w:jc w:val="center"/>
            </w:pPr>
            <w:r w:rsidRPr="001E75DB">
              <w:t>40</w:t>
            </w:r>
          </w:p>
        </w:tc>
        <w:tc>
          <w:tcPr>
            <w:tcW w:w="2265" w:type="dxa"/>
            <w:vAlign w:val="bottom"/>
          </w:tcPr>
          <w:p w14:paraId="3D3B20F8" w14:textId="70DF4744" w:rsidR="00E31EF8" w:rsidRPr="001E75DB" w:rsidRDefault="00E31EF8" w:rsidP="00E31EF8">
            <w:pPr>
              <w:pStyle w:val="DiplStandard"/>
              <w:jc w:val="center"/>
            </w:pPr>
            <w:r w:rsidRPr="001E75DB">
              <w:rPr>
                <w:rFonts w:ascii="Calibri" w:hAnsi="Calibri" w:cs="Calibri"/>
                <w:color w:val="000000"/>
              </w:rPr>
              <w:t>97.5</w:t>
            </w:r>
          </w:p>
        </w:tc>
        <w:tc>
          <w:tcPr>
            <w:tcW w:w="2265" w:type="dxa"/>
            <w:vAlign w:val="bottom"/>
          </w:tcPr>
          <w:p w14:paraId="206C9EEA" w14:textId="40BDF29D" w:rsidR="00E31EF8" w:rsidRPr="001E75DB" w:rsidRDefault="00E31EF8" w:rsidP="00E31EF8">
            <w:pPr>
              <w:pStyle w:val="DiplStandard"/>
              <w:jc w:val="center"/>
            </w:pPr>
            <w:r w:rsidRPr="001E75DB">
              <w:rPr>
                <w:rFonts w:ascii="Calibri" w:hAnsi="Calibri" w:cs="Calibri"/>
                <w:color w:val="000000"/>
              </w:rPr>
              <w:t>91.5</w:t>
            </w:r>
          </w:p>
        </w:tc>
        <w:tc>
          <w:tcPr>
            <w:tcW w:w="2266" w:type="dxa"/>
            <w:tcBorders>
              <w:right w:val="nil"/>
            </w:tcBorders>
            <w:vAlign w:val="bottom"/>
          </w:tcPr>
          <w:p w14:paraId="0219422A" w14:textId="52115510" w:rsidR="00E31EF8" w:rsidRPr="001E75DB" w:rsidRDefault="00E31EF8" w:rsidP="00E31EF8">
            <w:pPr>
              <w:pStyle w:val="DiplStandard"/>
              <w:jc w:val="center"/>
            </w:pPr>
            <w:r w:rsidRPr="001E75DB">
              <w:rPr>
                <w:rFonts w:ascii="Calibri" w:hAnsi="Calibri" w:cs="Calibri"/>
                <w:color w:val="000000"/>
              </w:rPr>
              <w:t>90</w:t>
            </w:r>
          </w:p>
        </w:tc>
      </w:tr>
    </w:tbl>
    <w:p w14:paraId="6BC79090" w14:textId="4F0E8E3D" w:rsidR="001E276B" w:rsidRPr="001E75DB" w:rsidRDefault="001E276B" w:rsidP="00784587">
      <w:pPr>
        <w:pStyle w:val="DiplStandard"/>
      </w:pPr>
    </w:p>
    <w:p w14:paraId="7969DE95" w14:textId="73D2A99E" w:rsidR="001E276B" w:rsidRPr="001E75DB" w:rsidRDefault="001E276B" w:rsidP="001E276B">
      <w:pPr>
        <w:pStyle w:val="DiplStandard"/>
        <w:jc w:val="center"/>
        <w:rPr>
          <w:color w:val="FF0000"/>
        </w:rPr>
      </w:pPr>
    </w:p>
    <w:p w14:paraId="06F17D04" w14:textId="6403CCF3" w:rsidR="00CA40C4" w:rsidRDefault="00AD5175" w:rsidP="001D6019">
      <w:pPr>
        <w:pStyle w:val="DiplStandard"/>
      </w:pPr>
      <w:r w:rsidRPr="00F020C9">
        <w:t xml:space="preserve">In Excel, corresponding data points can be directly connected by trend lines. </w:t>
      </w:r>
    </w:p>
    <w:p w14:paraId="7BCCA553" w14:textId="74EF60FA" w:rsidR="000C1AEB" w:rsidRPr="001E75DB" w:rsidRDefault="000C1AEB" w:rsidP="00742DFA">
      <w:pPr>
        <w:pStyle w:val="DiplStandard"/>
      </w:pPr>
    </w:p>
    <w:p w14:paraId="123CAA05" w14:textId="5FFA1F40" w:rsidR="00FB4F93" w:rsidRPr="001E75DB" w:rsidRDefault="00FB4F93" w:rsidP="00742DFA">
      <w:pPr>
        <w:pStyle w:val="DiplStandard"/>
      </w:pPr>
      <w:r w:rsidRPr="00FB4F93">
        <w:lastRenderedPageBreak/>
        <w:t xml:space="preserve">From </w:t>
      </w:r>
      <w:r w:rsidRPr="00552B60">
        <w:fldChar w:fldCharType="begin"/>
      </w:r>
      <w:r w:rsidRPr="00552B60">
        <w:instrText xml:space="preserve"> REF _Ref88719356 \h  \* MERGEFORMAT </w:instrText>
      </w:r>
      <w:r w:rsidRPr="00552B60">
        <w:fldChar w:fldCharType="separate"/>
      </w:r>
      <w:r w:rsidR="00DB56A2" w:rsidRPr="00DB56A2">
        <w:t xml:space="preserve">Table </w:t>
      </w:r>
      <w:r w:rsidR="00DB56A2" w:rsidRPr="00DB56A2">
        <w:rPr>
          <w:noProof/>
        </w:rPr>
        <w:t>3.1</w:t>
      </w:r>
      <w:r w:rsidRPr="00552B60">
        <w:fldChar w:fldCharType="end"/>
      </w:r>
      <w:r w:rsidRPr="00FB4F93">
        <w:t xml:space="preserve">, the diagrams in </w:t>
      </w:r>
      <w:r w:rsidRPr="00FB4F93">
        <w:fldChar w:fldCharType="begin"/>
      </w:r>
      <w:r w:rsidRPr="00FB4F93">
        <w:instrText xml:space="preserve"> REF _Ref88719789 \h  \* MERGEFORMAT </w:instrText>
      </w:r>
      <w:r w:rsidRPr="00FB4F93">
        <w:fldChar w:fldCharType="separate"/>
      </w:r>
      <w:r w:rsidR="00DB56A2" w:rsidRPr="00DB56A2">
        <w:t xml:space="preserve">Figure </w:t>
      </w:r>
      <w:r w:rsidR="00DB56A2" w:rsidRPr="00DB56A2">
        <w:rPr>
          <w:noProof/>
        </w:rPr>
        <w:t>3.2</w:t>
      </w:r>
      <w:r w:rsidRPr="00FB4F93">
        <w:fldChar w:fldCharType="end"/>
      </w:r>
      <w:r>
        <w:t xml:space="preserve"> </w:t>
      </w:r>
      <w:r w:rsidRPr="00FB4F93">
        <w:t>result.</w:t>
      </w:r>
    </w:p>
    <w:p w14:paraId="41260DC6" w14:textId="30897A49" w:rsidR="00FD7880" w:rsidRPr="001E75DB" w:rsidRDefault="000C5ABA" w:rsidP="00742DFA">
      <w:pPr>
        <w:pStyle w:val="DiplStandard"/>
      </w:pPr>
      <w:r w:rsidRPr="001E75DB">
        <w:rPr>
          <w:noProof/>
        </w:rPr>
        <w:drawing>
          <wp:inline distT="0" distB="0" distL="0" distR="0" wp14:anchorId="20AFDA60" wp14:editId="65F06544">
            <wp:extent cx="5261956" cy="33173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69573" cy="3322172"/>
                    </a:xfrm>
                    <a:prstGeom prst="rect">
                      <a:avLst/>
                    </a:prstGeom>
                    <a:noFill/>
                  </pic:spPr>
                </pic:pic>
              </a:graphicData>
            </a:graphic>
          </wp:inline>
        </w:drawing>
      </w:r>
    </w:p>
    <w:p w14:paraId="1089250F" w14:textId="75AA6907" w:rsidR="008019A7" w:rsidRPr="001E75DB" w:rsidRDefault="008019A7" w:rsidP="008019A7">
      <w:pPr>
        <w:pStyle w:val="Dipl-BildTabelle"/>
      </w:pPr>
      <w:bookmarkStart w:id="325" w:name="_Ref88719789"/>
      <w:bookmarkStart w:id="326" w:name="_Toc83770616"/>
      <w:bookmarkStart w:id="327" w:name="_Toc88090782"/>
      <w:bookmarkStart w:id="328" w:name="_Toc103301404"/>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3</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2</w:t>
      </w:r>
      <w:r w:rsidRPr="001E75DB">
        <w:rPr>
          <w:b/>
          <w:bCs/>
        </w:rPr>
        <w:fldChar w:fldCharType="end"/>
      </w:r>
      <w:bookmarkEnd w:id="325"/>
      <w:r w:rsidRPr="001E75DB">
        <w:tab/>
        <w:t xml:space="preserve">Stall speeds, </w:t>
      </w:r>
      <w:proofErr w:type="spellStart"/>
      <w:r w:rsidRPr="001E75DB">
        <w:t>vs1g</w:t>
      </w:r>
      <w:proofErr w:type="spellEnd"/>
      <w:r w:rsidRPr="001E75DB">
        <w:t xml:space="preserve">, Airbus </w:t>
      </w:r>
      <w:proofErr w:type="spellStart"/>
      <w:r w:rsidRPr="001E75DB">
        <w:t>A3</w:t>
      </w:r>
      <w:r w:rsidR="00CC6A09" w:rsidRPr="001E75DB">
        <w:t>20</w:t>
      </w:r>
      <w:proofErr w:type="spellEnd"/>
      <w:r w:rsidR="00CC6A09" w:rsidRPr="001E75DB">
        <w:t xml:space="preserve"> (Excel)</w:t>
      </w:r>
      <w:bookmarkEnd w:id="326"/>
      <w:bookmarkEnd w:id="327"/>
      <w:bookmarkEnd w:id="328"/>
    </w:p>
    <w:p w14:paraId="59A12C96" w14:textId="77777777" w:rsidR="006F0647" w:rsidRPr="001E75DB" w:rsidRDefault="006F0647" w:rsidP="00FD77B8">
      <w:pPr>
        <w:pStyle w:val="DiplStandard"/>
        <w:rPr>
          <w:color w:val="FF0000"/>
        </w:rPr>
      </w:pPr>
    </w:p>
    <w:p w14:paraId="12F1BE5B" w14:textId="7E28208E" w:rsidR="002950CB" w:rsidRDefault="00507DA7" w:rsidP="00507DA7">
      <w:pPr>
        <w:pStyle w:val="DiplStandard"/>
        <w:ind w:left="708" w:hanging="708"/>
      </w:pPr>
      <w:r w:rsidRPr="001E75DB">
        <w:rPr>
          <w:b/>
          <w:bCs/>
        </w:rPr>
        <w:t>Note</w:t>
      </w:r>
      <w:r w:rsidRPr="001E75DB">
        <w:t xml:space="preserve">: </w:t>
      </w:r>
      <w:r w:rsidRPr="001E75DB">
        <w:tab/>
      </w:r>
      <w:r w:rsidR="002950CB" w:rsidRPr="002950CB">
        <w:t xml:space="preserve">The stall speeds </w:t>
      </w:r>
      <m:oMath>
        <m:r>
          <w:rPr>
            <w:rFonts w:ascii="Cambria Math" w:hAnsi="Cambria Math"/>
          </w:rPr>
          <m:t>vs1g</m:t>
        </m:r>
      </m:oMath>
      <w:r w:rsidR="002950CB" w:rsidRPr="002950CB">
        <w:t xml:space="preserve"> are determined experimentally at respective aircraft mass </w:t>
      </w:r>
      <w:r w:rsidR="002950CB" w:rsidRPr="00B43CD1">
        <w:rPr>
          <w:i/>
          <w:iCs/>
        </w:rPr>
        <w:t>m</w:t>
      </w:r>
      <w:r w:rsidR="002950CB" w:rsidRPr="002950CB">
        <w:t xml:space="preserve"> by stall speed maneuvers.</w:t>
      </w:r>
    </w:p>
    <w:p w14:paraId="74178EBF" w14:textId="77777777" w:rsidR="00507DA7" w:rsidRPr="00CE7E9A" w:rsidRDefault="00507DA7" w:rsidP="00742DFA">
      <w:pPr>
        <w:pStyle w:val="DiplStandard"/>
      </w:pPr>
    </w:p>
    <w:p w14:paraId="63D1B695" w14:textId="1A61408E" w:rsidR="00AA3B79" w:rsidRDefault="002950CB" w:rsidP="006120FC">
      <w:pPr>
        <w:pStyle w:val="DiplStandard"/>
      </w:pPr>
      <w:r w:rsidRPr="002950CB">
        <w:t>The corresponding 2nd degree polynomials for the potential start configurations are summarized with Eq.</w:t>
      </w:r>
      <w:r>
        <w:fldChar w:fldCharType="begin"/>
      </w:r>
      <w:r>
        <w:instrText xml:space="preserve"> REF _Ref88719910 \h </w:instrText>
      </w:r>
      <w:r>
        <w:fldChar w:fldCharType="separate"/>
      </w:r>
      <w:r w:rsidR="00DB56A2" w:rsidRPr="001E75DB">
        <w:t>(</w:t>
      </w:r>
      <w:r w:rsidR="00DB56A2">
        <w:rPr>
          <w:noProof/>
        </w:rPr>
        <w:t>3</w:t>
      </w:r>
      <w:r w:rsidR="00DB56A2" w:rsidRPr="001E75DB">
        <w:t>.</w:t>
      </w:r>
      <w:r w:rsidR="00DB56A2">
        <w:rPr>
          <w:noProof/>
        </w:rPr>
        <w:t>1</w:t>
      </w:r>
      <w:r w:rsidR="00DB56A2" w:rsidRPr="001E75DB">
        <w:t>)</w:t>
      </w:r>
      <w:r>
        <w:fldChar w:fldCharType="end"/>
      </w:r>
      <w:r w:rsidRPr="002950CB">
        <w:t xml:space="preserve"> to Eq.</w:t>
      </w:r>
      <w:r>
        <w:fldChar w:fldCharType="begin"/>
      </w:r>
      <w:r>
        <w:instrText xml:space="preserve"> REF _Ref88719921 \h </w:instrText>
      </w:r>
      <w:r>
        <w:fldChar w:fldCharType="separate"/>
      </w:r>
      <w:r w:rsidR="00DB56A2" w:rsidRPr="001E75DB">
        <w:t>(</w:t>
      </w:r>
      <w:r w:rsidR="00DB56A2">
        <w:rPr>
          <w:noProof/>
        </w:rPr>
        <w:t>3</w:t>
      </w:r>
      <w:r w:rsidR="00DB56A2" w:rsidRPr="001E75DB">
        <w:t>.</w:t>
      </w:r>
      <w:r w:rsidR="00DB56A2">
        <w:rPr>
          <w:noProof/>
        </w:rPr>
        <w:t>3</w:t>
      </w:r>
      <w:r w:rsidR="00DB56A2" w:rsidRPr="001E75DB">
        <w:t>)</w:t>
      </w:r>
      <w:r>
        <w:fldChar w:fldCharType="end"/>
      </w:r>
      <w:r w:rsidRPr="002950CB">
        <w:t>:</w:t>
      </w:r>
    </w:p>
    <w:p w14:paraId="641A029C" w14:textId="77777777" w:rsidR="002950CB" w:rsidRPr="001E75DB" w:rsidRDefault="002950CB" w:rsidP="006120FC">
      <w:pPr>
        <w:pStyle w:val="DiplStandard"/>
      </w:pPr>
    </w:p>
    <w:p w14:paraId="3D561E71" w14:textId="2D8000AB" w:rsidR="00F97438" w:rsidRPr="001E75DB" w:rsidRDefault="00AA3B79" w:rsidP="00DF5DF5">
      <w:pPr>
        <w:pStyle w:val="DiplStandard"/>
        <w:rPr>
          <w:b/>
          <w:bCs/>
        </w:rPr>
      </w:pPr>
      <w:proofErr w:type="spellStart"/>
      <w:r w:rsidRPr="001E75DB">
        <w:rPr>
          <w:b/>
          <w:bCs/>
        </w:rPr>
        <w:t>Confi</w:t>
      </w:r>
      <w:proofErr w:type="spellEnd"/>
      <w:r w:rsidRPr="001E75DB">
        <w:rPr>
          <w:b/>
          <w:bCs/>
        </w:rPr>
        <w:t xml:space="preserve"> </w:t>
      </w:r>
      <w:proofErr w:type="spellStart"/>
      <w:r w:rsidRPr="001E75DB">
        <w:rPr>
          <w:b/>
          <w:bCs/>
        </w:rPr>
        <w:t>1+F</w:t>
      </w:r>
      <w:proofErr w:type="spellEnd"/>
      <w:r w:rsidRPr="001E75DB">
        <w:rPr>
          <w:b/>
          <w:bCs/>
        </w:rPr>
        <w:t xml:space="preserve"> (Take-Off):</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730E387" w14:textId="77777777" w:rsidTr="006907CB">
        <w:trPr>
          <w:jc w:val="center"/>
        </w:trPr>
        <w:tc>
          <w:tcPr>
            <w:tcW w:w="7933" w:type="dxa"/>
          </w:tcPr>
          <w:p w14:paraId="03ECB8B0" w14:textId="72341725" w:rsidR="00DF5DF5" w:rsidRPr="001E75DB" w:rsidRDefault="00B33B1F" w:rsidP="006907CB">
            <w:pPr>
              <w:pStyle w:val="Gleichung"/>
              <w:rPr>
                <w:szCs w:val="22"/>
              </w:rPr>
            </w:pPr>
            <m:oMathPara>
              <m:oMath>
                <m:sSub>
                  <m:sSubPr>
                    <m:ctrlPr/>
                  </m:sSubPr>
                  <m:e>
                    <m:r>
                      <m:t>v</m:t>
                    </m:r>
                  </m:e>
                  <m:sub>
                    <m:r>
                      <m:t>s,1g</m:t>
                    </m:r>
                  </m:sub>
                </m:sSub>
                <m:r>
                  <m:t>=-5.8874∙</m:t>
                </m:r>
                <m:sSup>
                  <m:sSupPr>
                    <m:ctrlPr/>
                  </m:sSupPr>
                  <m:e>
                    <m:r>
                      <m:t>10</m:t>
                    </m:r>
                  </m:e>
                  <m:sup>
                    <m:r>
                      <m:t>-9</m:t>
                    </m:r>
                  </m:sup>
                </m:sSup>
                <m:r>
                  <m:t>∙</m:t>
                </m:r>
                <m:sSup>
                  <m:sSupPr>
                    <m:ctrlPr/>
                  </m:sSupPr>
                  <m:e>
                    <m:r>
                      <m:t>m</m:t>
                    </m:r>
                  </m:e>
                  <m:sup>
                    <m:r>
                      <m:t>2</m:t>
                    </m:r>
                  </m:sup>
                </m:sSup>
                <m:r>
                  <m:t>+1.6865∙</m:t>
                </m:r>
                <m:sSup>
                  <m:sSupPr>
                    <m:ctrlPr/>
                  </m:sSupPr>
                  <m:e>
                    <m:r>
                      <m:t>10</m:t>
                    </m:r>
                  </m:e>
                  <m:sup>
                    <m:r>
                      <m:t>-3</m:t>
                    </m:r>
                  </m:sup>
                </m:sSup>
                <m:r>
                  <m:t>∙m+3.9709∙</m:t>
                </m:r>
                <m:sSup>
                  <m:sSupPr>
                    <m:ctrlPr/>
                  </m:sSupPr>
                  <m:e>
                    <m:r>
                      <m:t>10</m:t>
                    </m:r>
                  </m:e>
                  <m:sup>
                    <m:r>
                      <m:t>1</m:t>
                    </m:r>
                  </m:sup>
                </m:sSup>
              </m:oMath>
            </m:oMathPara>
          </w:p>
        </w:tc>
        <w:tc>
          <w:tcPr>
            <w:tcW w:w="1134" w:type="dxa"/>
            <w:vAlign w:val="center"/>
          </w:tcPr>
          <w:p w14:paraId="2B75F47B" w14:textId="44EB83D1" w:rsidR="00DF5DF5" w:rsidRPr="001E75DB" w:rsidRDefault="00DF5DF5" w:rsidP="006907CB">
            <w:pPr>
              <w:pStyle w:val="DiplStandard"/>
              <w:jc w:val="right"/>
            </w:pPr>
            <w:bookmarkStart w:id="329" w:name="_Ref8871991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w:t>
            </w:r>
            <w:r w:rsidR="0066238E" w:rsidRPr="001E75DB">
              <w:fldChar w:fldCharType="end"/>
            </w:r>
            <w:r w:rsidRPr="001E75DB">
              <w:t>)</w:t>
            </w:r>
            <w:bookmarkEnd w:id="329"/>
          </w:p>
        </w:tc>
      </w:tr>
    </w:tbl>
    <w:p w14:paraId="15898176" w14:textId="77777777" w:rsidR="00F97438" w:rsidRPr="001E75DB" w:rsidRDefault="00F97438" w:rsidP="00DF5DF5">
      <w:pPr>
        <w:pStyle w:val="DiplStandard"/>
        <w:rPr>
          <w:b/>
          <w:bCs/>
        </w:rPr>
      </w:pPr>
    </w:p>
    <w:p w14:paraId="25FF4C54" w14:textId="62EF708F" w:rsidR="00F97438" w:rsidRPr="001E75DB" w:rsidRDefault="00AA3B79" w:rsidP="00DF5DF5">
      <w:pPr>
        <w:pStyle w:val="DiplStandard"/>
        <w:rPr>
          <w:b/>
          <w:bCs/>
        </w:rPr>
      </w:pPr>
      <w:proofErr w:type="spellStart"/>
      <w:r w:rsidRPr="001E75DB">
        <w:rPr>
          <w:b/>
          <w:bCs/>
        </w:rPr>
        <w:t>Confi</w:t>
      </w:r>
      <w:proofErr w:type="spellEnd"/>
      <w:r w:rsidRPr="001E75DB">
        <w:rPr>
          <w:b/>
          <w:bCs/>
        </w:rPr>
        <w:t xml:space="preserve"> 2 (Take-Off):</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9264844" w14:textId="77777777" w:rsidTr="006907CB">
        <w:trPr>
          <w:jc w:val="center"/>
        </w:trPr>
        <w:tc>
          <w:tcPr>
            <w:tcW w:w="7933" w:type="dxa"/>
          </w:tcPr>
          <w:p w14:paraId="0E33B1E3" w14:textId="68039BC6" w:rsidR="00DF5DF5" w:rsidRPr="001E75DB" w:rsidRDefault="00B33B1F" w:rsidP="006907CB">
            <w:pPr>
              <w:pStyle w:val="Gleichung"/>
              <w:rPr>
                <w:szCs w:val="22"/>
              </w:rPr>
            </w:pPr>
            <m:oMathPara>
              <m:oMath>
                <m:sSub>
                  <m:sSubPr>
                    <m:ctrlPr/>
                  </m:sSubPr>
                  <m:e>
                    <m:r>
                      <m:t>v</m:t>
                    </m:r>
                  </m:e>
                  <m:sub>
                    <m:r>
                      <m:t>s,1g</m:t>
                    </m:r>
                  </m:sub>
                </m:sSub>
                <m:r>
                  <m:t>=-4.2208∙</m:t>
                </m:r>
                <m:sSup>
                  <m:sSupPr>
                    <m:ctrlPr/>
                  </m:sSupPr>
                  <m:e>
                    <m:r>
                      <m:t>10</m:t>
                    </m:r>
                  </m:e>
                  <m:sup>
                    <m:r>
                      <m:t>-9</m:t>
                    </m:r>
                  </m:sup>
                </m:sSup>
                <m:r>
                  <m:t>∙</m:t>
                </m:r>
                <m:sSup>
                  <m:sSupPr>
                    <m:ctrlPr/>
                  </m:sSupPr>
                  <m:e>
                    <m:r>
                      <m:t>m</m:t>
                    </m:r>
                  </m:e>
                  <m:sup>
                    <m:r>
                      <m:t>2</m:t>
                    </m:r>
                  </m:sup>
                </m:sSup>
                <m:r>
                  <m:t>+1.4598∙</m:t>
                </m:r>
                <m:sSup>
                  <m:sSupPr>
                    <m:ctrlPr/>
                  </m:sSupPr>
                  <m:e>
                    <m:r>
                      <m:t>10</m:t>
                    </m:r>
                  </m:e>
                  <m:sup>
                    <m:r>
                      <m:t>-3</m:t>
                    </m:r>
                  </m:sup>
                </m:sSup>
                <m:r>
                  <m:t>∙m+3.9892∙</m:t>
                </m:r>
                <m:sSup>
                  <m:sSupPr>
                    <m:ctrlPr/>
                  </m:sSupPr>
                  <m:e>
                    <m:r>
                      <m:t>10</m:t>
                    </m:r>
                  </m:e>
                  <m:sup>
                    <m:r>
                      <m:t>1</m:t>
                    </m:r>
                  </m:sup>
                </m:sSup>
              </m:oMath>
            </m:oMathPara>
          </w:p>
        </w:tc>
        <w:tc>
          <w:tcPr>
            <w:tcW w:w="1134" w:type="dxa"/>
            <w:vAlign w:val="center"/>
          </w:tcPr>
          <w:p w14:paraId="703C0204" w14:textId="02807110"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w:t>
            </w:r>
            <w:r w:rsidR="0066238E" w:rsidRPr="001E75DB">
              <w:fldChar w:fldCharType="end"/>
            </w:r>
            <w:r w:rsidRPr="001E75DB">
              <w:t>)</w:t>
            </w:r>
          </w:p>
        </w:tc>
      </w:tr>
    </w:tbl>
    <w:p w14:paraId="10BC829D" w14:textId="77777777" w:rsidR="00B43CD1" w:rsidRDefault="00B43CD1" w:rsidP="00DF5DF5">
      <w:pPr>
        <w:pStyle w:val="DiplStandard"/>
        <w:rPr>
          <w:b/>
          <w:bCs/>
        </w:rPr>
      </w:pPr>
    </w:p>
    <w:p w14:paraId="700D8D16" w14:textId="608CB304" w:rsidR="00F97438" w:rsidRPr="001E75DB" w:rsidRDefault="00AA3B79" w:rsidP="00DF5DF5">
      <w:pPr>
        <w:pStyle w:val="DiplStandard"/>
        <w:rPr>
          <w:b/>
          <w:bCs/>
        </w:rPr>
      </w:pPr>
      <w:proofErr w:type="spellStart"/>
      <w:r w:rsidRPr="001E75DB">
        <w:rPr>
          <w:b/>
          <w:bCs/>
        </w:rPr>
        <w:t>Confi</w:t>
      </w:r>
      <w:proofErr w:type="spellEnd"/>
      <w:r w:rsidRPr="001E75DB">
        <w:rPr>
          <w:b/>
          <w:bCs/>
        </w:rPr>
        <w:t xml:space="preserve"> 3 (Take-Off</w:t>
      </w:r>
      <w:r w:rsidR="0037717B" w:rsidRPr="001E75DB">
        <w:rPr>
          <w:b/>
          <w:bCs/>
        </w:rPr>
        <w:t xml:space="preserve"> / Landing</w:t>
      </w:r>
      <w:r w:rsidRPr="001E75DB">
        <w:rPr>
          <w:b/>
          <w:bCs/>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D2A905B" w14:textId="77777777" w:rsidTr="006907CB">
        <w:trPr>
          <w:jc w:val="center"/>
        </w:trPr>
        <w:tc>
          <w:tcPr>
            <w:tcW w:w="7933" w:type="dxa"/>
          </w:tcPr>
          <w:p w14:paraId="0B5AA955" w14:textId="69AB23CF" w:rsidR="00DF5DF5" w:rsidRPr="001E75DB" w:rsidRDefault="00B33B1F" w:rsidP="006907CB">
            <w:pPr>
              <w:pStyle w:val="Gleichung"/>
              <w:rPr>
                <w:szCs w:val="22"/>
              </w:rPr>
            </w:pPr>
            <m:oMathPara>
              <m:oMath>
                <m:sSub>
                  <m:sSubPr>
                    <m:ctrlPr/>
                  </m:sSubPr>
                  <m:e>
                    <m:r>
                      <m:t>v</m:t>
                    </m:r>
                  </m:e>
                  <m:sub>
                    <m:r>
                      <m:t>s,1g</m:t>
                    </m:r>
                  </m:sub>
                </m:sSub>
                <m:r>
                  <m:t>=-2.85714∙</m:t>
                </m:r>
                <m:sSup>
                  <m:sSupPr>
                    <m:ctrlPr/>
                  </m:sSupPr>
                  <m:e>
                    <m:r>
                      <m:t>10</m:t>
                    </m:r>
                  </m:e>
                  <m:sup>
                    <m:r>
                      <m:t>-9</m:t>
                    </m:r>
                  </m:sup>
                </m:sSup>
                <m:r>
                  <m:t>∙</m:t>
                </m:r>
                <m:sSup>
                  <m:sSupPr>
                    <m:ctrlPr/>
                  </m:sSupPr>
                  <m:e>
                    <m:r>
                      <m:t>m</m:t>
                    </m:r>
                  </m:e>
                  <m:sup>
                    <m:r>
                      <m:t>2</m:t>
                    </m:r>
                  </m:sup>
                </m:sSup>
                <m:r>
                  <m:t>+1.29119∙</m:t>
                </m:r>
                <m:sSup>
                  <m:sSupPr>
                    <m:ctrlPr/>
                  </m:sSupPr>
                  <m:e>
                    <m:r>
                      <m:t>10</m:t>
                    </m:r>
                  </m:e>
                  <m:sup>
                    <m:r>
                      <m:t>-3</m:t>
                    </m:r>
                  </m:sup>
                </m:sSup>
                <m:r>
                  <m:t>∙m+4.29571∙</m:t>
                </m:r>
                <m:sSup>
                  <m:sSupPr>
                    <m:ctrlPr/>
                  </m:sSupPr>
                  <m:e>
                    <m:r>
                      <m:t>10</m:t>
                    </m:r>
                  </m:e>
                  <m:sup>
                    <m:r>
                      <m:t>1</m:t>
                    </m:r>
                  </m:sup>
                </m:sSup>
              </m:oMath>
            </m:oMathPara>
          </w:p>
        </w:tc>
        <w:tc>
          <w:tcPr>
            <w:tcW w:w="1134" w:type="dxa"/>
            <w:vAlign w:val="center"/>
          </w:tcPr>
          <w:p w14:paraId="301EEB03" w14:textId="1DCDDADF" w:rsidR="00DF5DF5" w:rsidRPr="001E75DB" w:rsidRDefault="00DF5DF5" w:rsidP="006907CB">
            <w:pPr>
              <w:pStyle w:val="DiplStandard"/>
              <w:jc w:val="right"/>
            </w:pPr>
            <w:bookmarkStart w:id="330" w:name="_Ref88719921"/>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w:t>
            </w:r>
            <w:r w:rsidR="0066238E" w:rsidRPr="001E75DB">
              <w:fldChar w:fldCharType="end"/>
            </w:r>
            <w:r w:rsidRPr="001E75DB">
              <w:t>)</w:t>
            </w:r>
            <w:bookmarkEnd w:id="330"/>
          </w:p>
        </w:tc>
      </w:tr>
    </w:tbl>
    <w:p w14:paraId="116EBE71" w14:textId="77777777" w:rsidR="00B43CD1" w:rsidRDefault="00B43CD1" w:rsidP="00BF0663">
      <w:pPr>
        <w:pStyle w:val="DiplStandard"/>
        <w:ind w:left="709" w:hanging="709"/>
        <w:rPr>
          <w:b/>
          <w:bCs/>
        </w:rPr>
      </w:pPr>
    </w:p>
    <w:p w14:paraId="6B88DBD5" w14:textId="4DE5EB46" w:rsidR="00DD56F9" w:rsidRDefault="00F65ADF" w:rsidP="00BF0663">
      <w:pPr>
        <w:pStyle w:val="DiplStandard"/>
        <w:ind w:left="709" w:hanging="709"/>
      </w:pPr>
      <w:r w:rsidRPr="001E75DB">
        <w:rPr>
          <w:b/>
          <w:bCs/>
        </w:rPr>
        <w:t>Note</w:t>
      </w:r>
      <w:r w:rsidRPr="001E75DB">
        <w:t>:</w:t>
      </w:r>
      <w:r w:rsidRPr="001E75DB">
        <w:tab/>
      </w:r>
      <w:r w:rsidR="00BF0663">
        <w:tab/>
      </w:r>
      <w:r w:rsidR="00F3464B" w:rsidRPr="00F3464B">
        <w:t>For an airport at sea level under ISA condition</w:t>
      </w:r>
      <w:r w:rsidR="00422A2E">
        <w:t xml:space="preserve"> </w:t>
      </w:r>
      <m:oMath>
        <m:r>
          <w:rPr>
            <w:rFonts w:ascii="Cambria Math" w:hAnsi="Cambria Math"/>
          </w:rPr>
          <m:t>(h=</m:t>
        </m:r>
        <m:r>
          <w:rPr>
            <w:rFonts w:ascii="Cambria Math" w:hAnsi="Cambria Math"/>
          </w:rPr>
          <m:t>0</m:t>
        </m:r>
        <m:r>
          <m:rPr>
            <m:sty m:val="p"/>
          </m:rPr>
          <w:rPr>
            <w:rFonts w:ascii="Cambria Math" w:hAnsi="Cambria Math"/>
          </w:rPr>
          <m:t xml:space="preserve"> ft</m:t>
        </m:r>
        <m:r>
          <w:rPr>
            <w:rFonts w:ascii="Cambria Math" w:hAnsi="Cambria Math"/>
          </w:rPr>
          <m:t>, T=15</m:t>
        </m:r>
        <m:r>
          <m:rPr>
            <m:sty m:val="p"/>
          </m:rPr>
          <w:rPr>
            <w:rFonts w:ascii="Cambria Math" w:hAnsi="Cambria Math"/>
          </w:rPr>
          <m:t>°C</m:t>
        </m:r>
      </m:oMath>
      <w:r w:rsidR="00F3464B" w:rsidRPr="00F3464B">
        <w:t xml:space="preserve">), </w: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CAS</m:t>
            </m:r>
          </m:sub>
        </m:sSub>
      </m:oMath>
      <w:r w:rsidR="00F3464B" w:rsidRPr="00F3464B">
        <w:t> =</w:t>
      </w:r>
      <m:oMath>
        <m:sSub>
          <m:sSubPr>
            <m:ctrlPr>
              <w:rPr>
                <w:rFonts w:ascii="Cambria Math" w:hAnsi="Cambria Math"/>
              </w:rPr>
            </m:ctrlPr>
          </m:sSubPr>
          <m:e>
            <m:r>
              <m:rPr>
                <m:sty m:val="p"/>
              </m:rPr>
              <w:rPr>
                <w:rFonts w:ascii="Cambria Math" w:hAnsi="Cambria Math"/>
              </w:rPr>
              <m:t> v</m:t>
            </m:r>
          </m:e>
          <m:sub>
            <m:r>
              <m:rPr>
                <m:sty m:val="p"/>
              </m:rPr>
              <w:rPr>
                <w:rFonts w:ascii="Cambria Math" w:hAnsi="Cambria Math"/>
              </w:rPr>
              <m:t>EAS</m:t>
            </m:r>
          </m:sub>
        </m:sSub>
      </m:oMath>
      <w:r w:rsidR="00F3464B" w:rsidRPr="00F3464B">
        <w:t> = </w: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TAS</m:t>
            </m:r>
          </m:sub>
        </m:sSub>
      </m:oMath>
      <w:r w:rsidR="00F3464B" w:rsidRPr="00F3464B">
        <w:t>. Eq.</w:t>
      </w:r>
      <w:r w:rsidR="00F3464B" w:rsidRPr="00F3464B">
        <w:fldChar w:fldCharType="begin"/>
      </w:r>
      <w:r w:rsidR="00F3464B" w:rsidRPr="00F3464B">
        <w:instrText xml:space="preserve"> REF _Ref88719910 \h </w:instrText>
      </w:r>
      <w:r w:rsidR="00F3464B">
        <w:instrText xml:space="preserve"> \* MERGEFORMAT </w:instrText>
      </w:r>
      <w:r w:rsidR="00F3464B" w:rsidRPr="00F3464B">
        <w:fldChar w:fldCharType="separate"/>
      </w:r>
      <w:r w:rsidR="00DB56A2" w:rsidRPr="001E75DB">
        <w:t>(</w:t>
      </w:r>
      <w:r w:rsidR="00DB56A2">
        <w:rPr>
          <w:noProof/>
        </w:rPr>
        <w:t>3</w:t>
      </w:r>
      <w:r w:rsidR="00DB56A2" w:rsidRPr="001E75DB">
        <w:rPr>
          <w:noProof/>
        </w:rPr>
        <w:t>.</w:t>
      </w:r>
      <w:r w:rsidR="00DB56A2">
        <w:rPr>
          <w:noProof/>
        </w:rPr>
        <w:t>1</w:t>
      </w:r>
      <w:r w:rsidR="00DB56A2" w:rsidRPr="001E75DB">
        <w:t>)</w:t>
      </w:r>
      <w:r w:rsidR="00F3464B" w:rsidRPr="00F3464B">
        <w:fldChar w:fldCharType="end"/>
      </w:r>
      <w:r w:rsidR="00F3464B" w:rsidRPr="00F3464B">
        <w:t xml:space="preserve"> to Eq.</w:t>
      </w:r>
      <w:r w:rsidR="00F3464B" w:rsidRPr="00F3464B">
        <w:fldChar w:fldCharType="begin"/>
      </w:r>
      <w:r w:rsidR="00F3464B" w:rsidRPr="00F3464B">
        <w:instrText xml:space="preserve"> REF _Ref88719921 \h </w:instrText>
      </w:r>
      <w:r w:rsidR="00F3464B">
        <w:instrText xml:space="preserve"> \* MERGEFORMAT </w:instrText>
      </w:r>
      <w:r w:rsidR="00F3464B" w:rsidRPr="00F3464B">
        <w:fldChar w:fldCharType="separate"/>
      </w:r>
      <w:r w:rsidR="00DB56A2" w:rsidRPr="001E75DB">
        <w:t>(</w:t>
      </w:r>
      <w:r w:rsidR="00DB56A2">
        <w:rPr>
          <w:noProof/>
        </w:rPr>
        <w:t>3</w:t>
      </w:r>
      <w:r w:rsidR="00DB56A2" w:rsidRPr="001E75DB">
        <w:rPr>
          <w:noProof/>
        </w:rPr>
        <w:t>.</w:t>
      </w:r>
      <w:r w:rsidR="00DB56A2">
        <w:rPr>
          <w:noProof/>
        </w:rPr>
        <w:t>3</w:t>
      </w:r>
      <w:r w:rsidR="00DB56A2" w:rsidRPr="001E75DB">
        <w:t>)</w:t>
      </w:r>
      <w:r w:rsidR="00F3464B" w:rsidRPr="00F3464B">
        <w:fldChar w:fldCharType="end"/>
      </w:r>
      <w:r w:rsidR="00F3464B" w:rsidRPr="00F3464B">
        <w:t xml:space="preserve"> apply exclusively under named conditions and only for aircraft</w:t>
      </w:r>
      <w:r w:rsidR="00422A2E">
        <w:t>s</w:t>
      </w:r>
      <w:r w:rsidR="00F3464B" w:rsidRPr="00F3464B">
        <w:t xml:space="preserve"> of the Airbus </w:t>
      </w:r>
      <w:proofErr w:type="spellStart"/>
      <w:r w:rsidR="00F3464B" w:rsidRPr="00F3464B">
        <w:t>A320</w:t>
      </w:r>
      <w:proofErr w:type="spellEnd"/>
      <w:r w:rsidR="00F3464B" w:rsidRPr="00F3464B">
        <w:t xml:space="preserve"> family.</w:t>
      </w:r>
      <w:r w:rsidR="00B80414">
        <w:t xml:space="preserve"> </w:t>
      </w:r>
      <w:r w:rsidR="00B80414" w:rsidRPr="00B80414">
        <w:t xml:space="preserve">If an airport is not located at sea level, the altitude difference (or density difference) must be </w:t>
      </w:r>
      <w:proofErr w:type="gramStart"/>
      <w:r w:rsidR="00B80414" w:rsidRPr="00B80414">
        <w:t>taken into account</w:t>
      </w:r>
      <w:proofErr w:type="gramEnd"/>
      <w:r w:rsidR="00B80414" w:rsidRPr="00B80414">
        <w:t xml:space="preserve"> and the speeds converted according to chapter </w:t>
      </w:r>
      <w:r w:rsidR="00B80414">
        <w:t>2.1 and Chapter 2.2.</w:t>
      </w:r>
    </w:p>
    <w:p w14:paraId="7605B4E2" w14:textId="77777777" w:rsidR="00B43CD1" w:rsidRDefault="00B43CD1" w:rsidP="00784587">
      <w:pPr>
        <w:pStyle w:val="DiplStandard"/>
      </w:pPr>
    </w:p>
    <w:p w14:paraId="0338749D" w14:textId="2349794B" w:rsidR="003666A8" w:rsidRPr="002B39EC" w:rsidRDefault="003666A8" w:rsidP="00784587">
      <w:pPr>
        <w:pStyle w:val="DiplStandard"/>
      </w:pPr>
      <w:r w:rsidRPr="003666A8">
        <w:lastRenderedPageBreak/>
        <w:t>For verification, the diagrams from</w:t>
      </w:r>
      <w:r w:rsidR="00254A59">
        <w:t xml:space="preserve"> </w:t>
      </w:r>
      <w:r w:rsidRPr="002B39EC">
        <w:fldChar w:fldCharType="begin"/>
      </w:r>
      <w:r w:rsidRPr="002B39EC">
        <w:instrText xml:space="preserve"> REF _Ref88719125 \h </w:instrText>
      </w:r>
      <w:r w:rsidR="002B39EC" w:rsidRPr="002B39EC">
        <w:instrText xml:space="preserve"> \* MERGEFORMAT </w:instrText>
      </w:r>
      <w:r w:rsidRPr="002B39EC">
        <w:fldChar w:fldCharType="separate"/>
      </w:r>
      <w:r w:rsidR="00DB56A2" w:rsidRPr="00DB56A2">
        <w:t xml:space="preserve">Figure </w:t>
      </w:r>
      <w:r w:rsidR="00DB56A2" w:rsidRPr="00DB56A2">
        <w:rPr>
          <w:noProof/>
        </w:rPr>
        <w:t>3.1</w:t>
      </w:r>
      <w:r w:rsidRPr="002B39EC">
        <w:fldChar w:fldCharType="end"/>
      </w:r>
      <w:r w:rsidR="001E46F2" w:rsidRPr="002B39EC">
        <w:t xml:space="preserve"> and </w:t>
      </w:r>
      <w:r w:rsidRPr="002B39EC">
        <w:fldChar w:fldCharType="begin"/>
      </w:r>
      <w:r w:rsidRPr="002B39EC">
        <w:instrText xml:space="preserve"> REF _Ref88719789 \h </w:instrText>
      </w:r>
      <w:r w:rsidR="002B39EC" w:rsidRPr="002B39EC">
        <w:instrText xml:space="preserve"> \* MERGEFORMAT </w:instrText>
      </w:r>
      <w:r w:rsidRPr="002B39EC">
        <w:fldChar w:fldCharType="separate"/>
      </w:r>
      <w:r w:rsidR="00DB56A2" w:rsidRPr="00DB56A2">
        <w:t xml:space="preserve">Figure </w:t>
      </w:r>
      <w:r w:rsidR="00DB56A2" w:rsidRPr="00DB56A2">
        <w:rPr>
          <w:noProof/>
        </w:rPr>
        <w:t>3.2</w:t>
      </w:r>
      <w:r w:rsidRPr="002B39EC">
        <w:fldChar w:fldCharType="end"/>
      </w:r>
      <w:r w:rsidR="001E46F2" w:rsidRPr="002B39EC">
        <w:t xml:space="preserve"> </w:t>
      </w:r>
      <w:r w:rsidRPr="002B39EC">
        <w:t xml:space="preserve">were replicated using Eq. </w:t>
      </w:r>
      <w:r w:rsidR="001E46F2" w:rsidRPr="002B39EC">
        <w:fldChar w:fldCharType="begin"/>
      </w:r>
      <w:r w:rsidR="001E46F2" w:rsidRPr="002B39EC">
        <w:instrText xml:space="preserve"> REF _Ref88719910 \h </w:instrText>
      </w:r>
      <w:r w:rsidR="002B39EC" w:rsidRPr="002B39EC">
        <w:instrText xml:space="preserve"> \* MERGEFORMAT </w:instrText>
      </w:r>
      <w:r w:rsidR="001E46F2" w:rsidRPr="002B39EC">
        <w:fldChar w:fldCharType="separate"/>
      </w:r>
      <w:r w:rsidR="00DB56A2" w:rsidRPr="001E75DB">
        <w:t>(</w:t>
      </w:r>
      <w:r w:rsidR="00DB56A2">
        <w:rPr>
          <w:noProof/>
        </w:rPr>
        <w:t>3</w:t>
      </w:r>
      <w:r w:rsidR="00DB56A2" w:rsidRPr="001E75DB">
        <w:rPr>
          <w:noProof/>
        </w:rPr>
        <w:t>.</w:t>
      </w:r>
      <w:r w:rsidR="00DB56A2">
        <w:rPr>
          <w:noProof/>
        </w:rPr>
        <w:t>1</w:t>
      </w:r>
      <w:r w:rsidR="00DB56A2" w:rsidRPr="001E75DB">
        <w:t>)</w:t>
      </w:r>
      <w:r w:rsidR="001E46F2" w:rsidRPr="002B39EC">
        <w:fldChar w:fldCharType="end"/>
      </w:r>
      <w:r w:rsidRPr="002B39EC">
        <w:t xml:space="preserve"> to Eq. </w:t>
      </w:r>
      <w:r w:rsidR="001E46F2" w:rsidRPr="002B39EC">
        <w:fldChar w:fldCharType="begin"/>
      </w:r>
      <w:r w:rsidR="001E46F2" w:rsidRPr="002B39EC">
        <w:instrText xml:space="preserve"> REF _Ref88719921 \h </w:instrText>
      </w:r>
      <w:r w:rsidR="002B39EC" w:rsidRPr="002B39EC">
        <w:instrText xml:space="preserve"> \* MERGEFORMAT </w:instrText>
      </w:r>
      <w:r w:rsidR="001E46F2" w:rsidRPr="002B39EC">
        <w:fldChar w:fldCharType="separate"/>
      </w:r>
      <w:r w:rsidR="00DB56A2" w:rsidRPr="001E75DB">
        <w:t>(</w:t>
      </w:r>
      <w:r w:rsidR="00DB56A2">
        <w:rPr>
          <w:noProof/>
        </w:rPr>
        <w:t>3</w:t>
      </w:r>
      <w:r w:rsidR="00DB56A2" w:rsidRPr="001E75DB">
        <w:rPr>
          <w:noProof/>
        </w:rPr>
        <w:t>.</w:t>
      </w:r>
      <w:r w:rsidR="00DB56A2">
        <w:rPr>
          <w:noProof/>
        </w:rPr>
        <w:t>3</w:t>
      </w:r>
      <w:r w:rsidR="00DB56A2" w:rsidRPr="001E75DB">
        <w:t>)</w:t>
      </w:r>
      <w:r w:rsidR="001E46F2" w:rsidRPr="002B39EC">
        <w:fldChar w:fldCharType="end"/>
      </w:r>
      <w:r w:rsidRPr="002B39EC">
        <w:t xml:space="preserve"> (</w:t>
      </w:r>
      <w:r w:rsidR="001E46F2" w:rsidRPr="002B39EC">
        <w:fldChar w:fldCharType="begin"/>
      </w:r>
      <w:r w:rsidR="001E46F2" w:rsidRPr="002B39EC">
        <w:instrText xml:space="preserve"> REF _Ref88720399 \h </w:instrText>
      </w:r>
      <w:r w:rsidR="002B39EC" w:rsidRPr="002B39EC">
        <w:instrText xml:space="preserve"> \* MERGEFORMAT </w:instrText>
      </w:r>
      <w:r w:rsidR="001E46F2" w:rsidRPr="002B39EC">
        <w:fldChar w:fldCharType="separate"/>
      </w:r>
      <w:r w:rsidR="00DB56A2" w:rsidRPr="00DB56A2">
        <w:t xml:space="preserve">Figure </w:t>
      </w:r>
      <w:r w:rsidR="00DB56A2" w:rsidRPr="00DB56A2">
        <w:rPr>
          <w:noProof/>
        </w:rPr>
        <w:t>3.3</w:t>
      </w:r>
      <w:r w:rsidR="001E46F2" w:rsidRPr="002B39EC">
        <w:fldChar w:fldCharType="end"/>
      </w:r>
      <w:r w:rsidRPr="002B39EC">
        <w:t>):</w:t>
      </w:r>
    </w:p>
    <w:p w14:paraId="6839D2EB" w14:textId="77777777" w:rsidR="00431DB8" w:rsidRDefault="00431DB8" w:rsidP="00784587">
      <w:pPr>
        <w:pStyle w:val="DiplStandard"/>
      </w:pPr>
    </w:p>
    <w:p w14:paraId="4C628D5A" w14:textId="3154EE3A" w:rsidR="002C5AFB" w:rsidRPr="001E75DB" w:rsidRDefault="00431DB8" w:rsidP="00784587">
      <w:pPr>
        <w:pStyle w:val="DiplStandard"/>
      </w:pPr>
      <w:r>
        <w:rPr>
          <w:noProof/>
        </w:rPr>
        <mc:AlternateContent>
          <mc:Choice Requires="wpc">
            <w:drawing>
              <wp:inline distT="0" distB="0" distL="0" distR="0" wp14:anchorId="7649B6FA" wp14:editId="4796389A">
                <wp:extent cx="5486400" cy="3200400"/>
                <wp:effectExtent l="0" t="0" r="0" b="0"/>
                <wp:docPr id="215" name="Zeichenbereich 2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44" name="Picture 452"/>
                          <pic:cNvPicPr>
                            <a:picLocks noChangeAspect="1"/>
                          </pic:cNvPicPr>
                        </pic:nvPicPr>
                        <pic:blipFill>
                          <a:blip r:embed="rId104">
                            <a:extLst>
                              <a:ext uri="{28A0092B-C50C-407E-A947-70E740481C1C}">
                                <a14:useLocalDpi xmlns:a14="http://schemas.microsoft.com/office/drawing/2010/main" val="0"/>
                              </a:ext>
                            </a:extLst>
                          </a:blip>
                          <a:srcRect/>
                          <a:stretch>
                            <a:fillRect/>
                          </a:stretch>
                        </pic:blipFill>
                        <pic:spPr bwMode="auto">
                          <a:xfrm>
                            <a:off x="231112" y="0"/>
                            <a:ext cx="4737569" cy="3200400"/>
                          </a:xfrm>
                          <a:prstGeom prst="rect">
                            <a:avLst/>
                          </a:prstGeom>
                          <a:noFill/>
                          <a:ln>
                            <a:noFill/>
                          </a:ln>
                        </pic:spPr>
                      </pic:pic>
                      <wps:wsp>
                        <wps:cNvPr id="216" name="Rechteck 216"/>
                        <wps:cNvSpPr/>
                        <wps:spPr>
                          <a:xfrm>
                            <a:off x="3959050" y="411982"/>
                            <a:ext cx="934497" cy="126609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3D2E886" id="Zeichenbereich 215"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">
                <v:shape id="_x0000_s1027" type="#_x0000_t75" style="position:absolute;width:54864;height:32004;visibility:visible;mso-wrap-style:square" filled="t">
                  <v:fill o:detectmouseclick="t"/>
                  <v:path o:connecttype="none"/>
                </v:shape>
                <v:shape id="Picture 452" o:spid="_x0000_s1028" type="#_x0000_t75" style="position:absolute;left:2311;width:47375;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">
                  <v:imagedata r:id="rId105" o:title=""/>
                </v:shape>
                <v:rect id="Rechteck 216" o:spid="_x0000_s1029" style="position:absolute;left:39590;top:4119;width:9345;height:12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" fillcolor="white [3212]" stroked="f" strokeweight="1pt"/>
                <w10:anchorlock/>
              </v:group>
            </w:pict>
          </mc:Fallback>
        </mc:AlternateContent>
      </w:r>
    </w:p>
    <w:p w14:paraId="74E2F53A" w14:textId="0351F110" w:rsidR="008F48B7" w:rsidRPr="001E75DB" w:rsidRDefault="00CC6A09" w:rsidP="00784587">
      <w:pPr>
        <w:pStyle w:val="DiplStandard"/>
      </w:pPr>
      <w:bookmarkStart w:id="331" w:name="_Ref88720399"/>
      <w:bookmarkStart w:id="332" w:name="_Toc83770617"/>
      <w:bookmarkStart w:id="333" w:name="_Toc88090783"/>
      <w:bookmarkStart w:id="334" w:name="_Toc103301405"/>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3</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3</w:t>
      </w:r>
      <w:r w:rsidRPr="001E75DB">
        <w:rPr>
          <w:b/>
          <w:bCs/>
        </w:rPr>
        <w:fldChar w:fldCharType="end"/>
      </w:r>
      <w:bookmarkEnd w:id="331"/>
      <w:r w:rsidRPr="001E75DB">
        <w:tab/>
        <w:t xml:space="preserve">Stall speed check, </w:t>
      </w:r>
      <w:proofErr w:type="spellStart"/>
      <w:r w:rsidRPr="001E75DB">
        <w:t>vs1g</w:t>
      </w:r>
      <w:proofErr w:type="spellEnd"/>
      <w:r w:rsidRPr="001E75DB">
        <w:t xml:space="preserve">, Airbus </w:t>
      </w:r>
      <w:proofErr w:type="spellStart"/>
      <w:r w:rsidRPr="001E75DB">
        <w:t>A320</w:t>
      </w:r>
      <w:proofErr w:type="spellEnd"/>
      <w:r w:rsidRPr="001E75DB">
        <w:t xml:space="preserve"> (Excel)</w:t>
      </w:r>
      <w:bookmarkEnd w:id="332"/>
      <w:bookmarkEnd w:id="333"/>
      <w:bookmarkEnd w:id="334"/>
    </w:p>
    <w:p w14:paraId="5655C44A" w14:textId="00FE91B9" w:rsidR="00C215B3" w:rsidRPr="001E75DB" w:rsidRDefault="00C215B3" w:rsidP="00784587">
      <w:pPr>
        <w:pStyle w:val="DiplStandard"/>
      </w:pPr>
    </w:p>
    <w:p w14:paraId="491B8725" w14:textId="6DC9198D" w:rsidR="008F48B7" w:rsidRPr="001E75DB" w:rsidRDefault="00E80AE8" w:rsidP="00784587">
      <w:pPr>
        <w:pStyle w:val="DiplStandard"/>
      </w:pPr>
      <w:r w:rsidRPr="00E80AE8">
        <w:t>The generic equations give the aimed result and can thus be transferred to MATLAB for the computation.</w:t>
      </w:r>
    </w:p>
    <w:p w14:paraId="6B4DA9C4" w14:textId="77777777" w:rsidR="008F48B7" w:rsidRDefault="008F48B7" w:rsidP="00784587">
      <w:pPr>
        <w:pStyle w:val="DiplStandard"/>
      </w:pPr>
    </w:p>
    <w:p w14:paraId="67BEEAE7" w14:textId="57A4E0B7" w:rsidR="005714D9" w:rsidRPr="001E75DB" w:rsidRDefault="005714D9" w:rsidP="00784587">
      <w:pPr>
        <w:pStyle w:val="DiplStandard"/>
        <w:sectPr w:rsidR="005714D9" w:rsidRPr="001E75DB" w:rsidSect="006154D7">
          <w:pgSz w:w="11907" w:h="16840" w:code="9"/>
          <w:pgMar w:top="1418" w:right="1134" w:bottom="1418" w:left="1701" w:header="709" w:footer="709" w:gutter="0"/>
          <w:cols w:space="567"/>
        </w:sectPr>
      </w:pPr>
    </w:p>
    <w:p w14:paraId="268E1308" w14:textId="77777777" w:rsidR="006154D7" w:rsidRPr="001E75DB" w:rsidRDefault="006154D7" w:rsidP="00784587">
      <w:pPr>
        <w:pStyle w:val="DiplStandard"/>
        <w:rPr>
          <w:b/>
          <w:bCs/>
        </w:rPr>
        <w:sectPr w:rsidR="006154D7" w:rsidRPr="001E75DB" w:rsidSect="00287583">
          <w:type w:val="continuous"/>
          <w:pgSz w:w="11907" w:h="16840" w:code="9"/>
          <w:pgMar w:top="1418" w:right="1134" w:bottom="1418" w:left="1701" w:header="709" w:footer="709" w:gutter="0"/>
          <w:cols w:space="567"/>
        </w:sectPr>
      </w:pPr>
    </w:p>
    <w:p w14:paraId="7FBC5D9D" w14:textId="3B407B2B" w:rsidR="001A780E" w:rsidRPr="001E75DB" w:rsidRDefault="001A780E" w:rsidP="00784587">
      <w:pPr>
        <w:pStyle w:val="DiplStandard"/>
        <w:rPr>
          <w:b/>
          <w:bCs/>
        </w:rPr>
      </w:pPr>
      <w:r w:rsidRPr="001E75DB">
        <w:rPr>
          <w:b/>
          <w:bCs/>
        </w:rPr>
        <w:lastRenderedPageBreak/>
        <w:t xml:space="preserve">Airbus </w:t>
      </w:r>
      <w:proofErr w:type="spellStart"/>
      <w:r w:rsidRPr="001E75DB">
        <w:rPr>
          <w:b/>
          <w:bCs/>
        </w:rPr>
        <w:t>A340</w:t>
      </w:r>
      <w:proofErr w:type="spellEnd"/>
      <w:r w:rsidRPr="001E75DB">
        <w:rPr>
          <w:b/>
          <w:bCs/>
        </w:rPr>
        <w:t>-</w:t>
      </w:r>
      <w:r w:rsidR="005714D9">
        <w:rPr>
          <w:b/>
          <w:bCs/>
        </w:rPr>
        <w:t>300</w:t>
      </w:r>
      <w:r w:rsidRPr="001E75DB">
        <w:rPr>
          <w:b/>
          <w:bCs/>
        </w:rPr>
        <w:t>:</w:t>
      </w:r>
    </w:p>
    <w:p w14:paraId="6F9C569B" w14:textId="1B7CDE4F" w:rsidR="001A780E" w:rsidRPr="001E75DB" w:rsidRDefault="001A780E" w:rsidP="00784587">
      <w:pPr>
        <w:pStyle w:val="DiplStandard"/>
      </w:pPr>
    </w:p>
    <w:p w14:paraId="359E7860" w14:textId="5F8C5773" w:rsidR="00AA7E6F" w:rsidRDefault="001A5CD3" w:rsidP="00784587">
      <w:pPr>
        <w:pStyle w:val="DiplStandard"/>
      </w:pPr>
      <w:r w:rsidRPr="001A5CD3">
        <w:t xml:space="preserve">The procedure for the Airbus </w:t>
      </w:r>
      <w:proofErr w:type="spellStart"/>
      <w:r w:rsidRPr="001A5CD3">
        <w:t>A340</w:t>
      </w:r>
      <w:proofErr w:type="spellEnd"/>
      <w:r w:rsidRPr="001A5CD3">
        <w:t>-</w:t>
      </w:r>
      <w:r>
        <w:t>300</w:t>
      </w:r>
      <w:r w:rsidRPr="001A5CD3">
        <w:t xml:space="preserve"> is analogous to that for the </w:t>
      </w:r>
      <w:proofErr w:type="spellStart"/>
      <w:r w:rsidRPr="001A5CD3">
        <w:t>A320</w:t>
      </w:r>
      <w:proofErr w:type="spellEnd"/>
      <w:r>
        <w:t>-200</w:t>
      </w:r>
      <w:r w:rsidRPr="001A5CD3">
        <w:t>.</w:t>
      </w:r>
    </w:p>
    <w:p w14:paraId="596373FE" w14:textId="77777777" w:rsidR="001A5CD3" w:rsidRPr="001E75DB" w:rsidRDefault="001A5CD3" w:rsidP="00784587">
      <w:pPr>
        <w:pStyle w:val="DiplStandard"/>
      </w:pPr>
    </w:p>
    <w:p w14:paraId="1181ADA7" w14:textId="2EA7723A" w:rsidR="001A780E" w:rsidRPr="001E75DB" w:rsidRDefault="001A780E" w:rsidP="001A780E">
      <w:pPr>
        <w:pStyle w:val="DiplStandard"/>
      </w:pPr>
      <w:proofErr w:type="spellStart"/>
      <w:r w:rsidRPr="001E75DB">
        <w:t>vs1g</w:t>
      </w:r>
      <w:proofErr w:type="spellEnd"/>
      <w:r w:rsidRPr="001E75DB">
        <w:t>-Charts:</w:t>
      </w:r>
    </w:p>
    <w:p w14:paraId="68D5F56F" w14:textId="60B0D37A" w:rsidR="00402F85" w:rsidRPr="001E75DB" w:rsidRDefault="002C4CD6" w:rsidP="001A780E">
      <w:pPr>
        <w:pStyle w:val="DiplStandard"/>
      </w:pPr>
      <w:r w:rsidRPr="001E75DB">
        <w:rPr>
          <w:noProof/>
        </w:rPr>
        <w:drawing>
          <wp:inline distT="0" distB="0" distL="0" distR="0" wp14:anchorId="7AADC868" wp14:editId="5FB5F00B">
            <wp:extent cx="3342702" cy="3035028"/>
            <wp:effectExtent l="0" t="0" r="0" b="0"/>
            <wp:docPr id="176" name="Grafik 242">
              <a:extLst xmlns:a="http://schemas.openxmlformats.org/drawingml/2006/main">
                <a:ext uri="{FF2B5EF4-FFF2-40B4-BE49-F238E27FC236}">
                  <a16:creationId xmlns:a16="http://schemas.microsoft.com/office/drawing/2014/main" id="{DB891CEC-9A32-468A-901D-9C532EF34B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Grafik 242">
                      <a:extLst>
                        <a:ext uri="{FF2B5EF4-FFF2-40B4-BE49-F238E27FC236}">
                          <a16:creationId xmlns:a16="http://schemas.microsoft.com/office/drawing/2014/main" id="{DB891CEC-9A32-468A-901D-9C532EF34BCE}"/>
                        </a:ext>
                      </a:extLst>
                    </pic:cNvPr>
                    <pic:cNvPicPr>
                      <a:picLocks noChangeAspect="1" noChangeArrowheads="1"/>
                    </pic:cNvPicPr>
                  </pic:nvPicPr>
                  <pic:blipFill rotWithShape="1">
                    <a:blip r:embed="rId106">
                      <a:extLst>
                        <a:ext uri="{28A0092B-C50C-407E-A947-70E740481C1C}">
                          <a14:useLocalDpi xmlns:a14="http://schemas.microsoft.com/office/drawing/2010/main" val="0"/>
                        </a:ext>
                      </a:extLst>
                    </a:blip>
                    <a:srcRect l="12798" t="56459" r="24607" b="8991"/>
                    <a:stretch/>
                  </pic:blipFill>
                  <pic:spPr bwMode="auto">
                    <a:xfrm>
                      <a:off x="0" y="0"/>
                      <a:ext cx="3350995" cy="3042558"/>
                    </a:xfrm>
                    <a:prstGeom prst="rect">
                      <a:avLst/>
                    </a:prstGeom>
                    <a:noFill/>
                  </pic:spPr>
                </pic:pic>
              </a:graphicData>
            </a:graphic>
          </wp:inline>
        </w:drawing>
      </w:r>
    </w:p>
    <w:p w14:paraId="5A93A8D1" w14:textId="73CEDCA9" w:rsidR="00CC6A09" w:rsidRPr="001E75DB" w:rsidRDefault="00CC6A09" w:rsidP="00CC6A09">
      <w:pPr>
        <w:pStyle w:val="DiplStandard"/>
      </w:pPr>
      <w:bookmarkStart w:id="335" w:name="_Ref88720765"/>
      <w:bookmarkStart w:id="336" w:name="_Toc83770618"/>
      <w:bookmarkStart w:id="337" w:name="_Toc88090784"/>
      <w:bookmarkStart w:id="338" w:name="_Toc103301406"/>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3</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4</w:t>
      </w:r>
      <w:r w:rsidRPr="001E75DB">
        <w:rPr>
          <w:b/>
          <w:bCs/>
        </w:rPr>
        <w:fldChar w:fldCharType="end"/>
      </w:r>
      <w:bookmarkEnd w:id="335"/>
      <w:r w:rsidRPr="001E75DB">
        <w:tab/>
        <w:t>Stall speed</w:t>
      </w:r>
      <w:r w:rsidR="001A5CD3">
        <w:t xml:space="preserve"> </w:t>
      </w:r>
      <w:proofErr w:type="spellStart"/>
      <w:r w:rsidRPr="001E75DB">
        <w:t>vs1g</w:t>
      </w:r>
      <w:proofErr w:type="spellEnd"/>
      <w:r w:rsidRPr="001E75DB">
        <w:t xml:space="preserve">, Airbus </w:t>
      </w:r>
      <w:proofErr w:type="spellStart"/>
      <w:r w:rsidRPr="001E75DB">
        <w:t>A340</w:t>
      </w:r>
      <w:proofErr w:type="spellEnd"/>
      <w:r w:rsidRPr="001E75DB">
        <w:t xml:space="preserve"> (</w:t>
      </w:r>
      <w:r w:rsidR="001A5CD3">
        <w:t xml:space="preserve">Airbus </w:t>
      </w:r>
      <w:proofErr w:type="spellStart"/>
      <w:r w:rsidR="001A5CD3">
        <w:t>2005b</w:t>
      </w:r>
      <w:proofErr w:type="spellEnd"/>
      <w:r w:rsidRPr="001E75DB">
        <w:t>)</w:t>
      </w:r>
      <w:bookmarkEnd w:id="336"/>
      <w:bookmarkEnd w:id="337"/>
      <w:bookmarkEnd w:id="338"/>
    </w:p>
    <w:p w14:paraId="03ADC7CF" w14:textId="32A3375C" w:rsidR="001E276B" w:rsidRPr="001E75DB" w:rsidRDefault="001E276B" w:rsidP="001E276B">
      <w:pPr>
        <w:pStyle w:val="DiplStandard"/>
      </w:pPr>
    </w:p>
    <w:p w14:paraId="749BDACF" w14:textId="14E0262A" w:rsidR="00B34F06" w:rsidRPr="001E75DB" w:rsidRDefault="005C4023" w:rsidP="005C4023">
      <w:pPr>
        <w:pStyle w:val="Dipl-BildTabelle"/>
      </w:pPr>
      <w:bookmarkStart w:id="339" w:name="_Ref88720725"/>
      <w:bookmarkStart w:id="340" w:name="_Toc103301441"/>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3</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2</w:t>
      </w:r>
      <w:r w:rsidRPr="001E75DB">
        <w:rPr>
          <w:b/>
          <w:bCs/>
        </w:rPr>
        <w:fldChar w:fldCharType="end"/>
      </w:r>
      <w:bookmarkEnd w:id="339"/>
      <w:r w:rsidRPr="001E75DB">
        <w:tab/>
      </w:r>
      <w:proofErr w:type="spellStart"/>
      <w:r>
        <w:t>vs1g</w:t>
      </w:r>
      <w:proofErr w:type="spellEnd"/>
      <w:r>
        <w:t xml:space="preserve">, Airbus </w:t>
      </w:r>
      <w:proofErr w:type="spellStart"/>
      <w:r>
        <w:t>A3</w:t>
      </w:r>
      <w:r w:rsidR="00E64C46">
        <w:t>4</w:t>
      </w:r>
      <w:r>
        <w:t>0</w:t>
      </w:r>
      <w:bookmarkEnd w:id="340"/>
      <w:proofErr w:type="spellEnd"/>
    </w:p>
    <w:tbl>
      <w:tblPr>
        <w:tblStyle w:val="TableGrid"/>
        <w:tblW w:w="0" w:type="auto"/>
        <w:tblLook w:val="04A0" w:firstRow="1" w:lastRow="0" w:firstColumn="1" w:lastColumn="0" w:noHBand="0" w:noVBand="1"/>
      </w:tblPr>
      <w:tblGrid>
        <w:gridCol w:w="2265"/>
        <w:gridCol w:w="2265"/>
        <w:gridCol w:w="2265"/>
        <w:gridCol w:w="2266"/>
      </w:tblGrid>
      <w:tr w:rsidR="002C4CD6" w:rsidRPr="001E75DB" w14:paraId="7783D44B" w14:textId="77777777" w:rsidTr="006907CB">
        <w:tc>
          <w:tcPr>
            <w:tcW w:w="2265" w:type="dxa"/>
            <w:tcBorders>
              <w:left w:val="nil"/>
            </w:tcBorders>
          </w:tcPr>
          <w:p w14:paraId="2623EAB3" w14:textId="77777777" w:rsidR="002C4CD6" w:rsidRPr="001E75DB" w:rsidRDefault="002C4CD6" w:rsidP="006907CB">
            <w:pPr>
              <w:pStyle w:val="DiplStandard"/>
              <w:jc w:val="center"/>
              <w:rPr>
                <w:b/>
                <w:bCs/>
              </w:rPr>
            </w:pPr>
            <w:r w:rsidRPr="001E75DB">
              <w:rPr>
                <w:b/>
                <w:bCs/>
              </w:rPr>
              <w:t>m [t]</w:t>
            </w:r>
          </w:p>
        </w:tc>
        <w:tc>
          <w:tcPr>
            <w:tcW w:w="2265" w:type="dxa"/>
          </w:tcPr>
          <w:p w14:paraId="4AEFA859" w14:textId="77777777" w:rsidR="002C4CD6" w:rsidRPr="001E75DB" w:rsidRDefault="002C4CD6" w:rsidP="006907CB">
            <w:pPr>
              <w:pStyle w:val="DiplStandard"/>
              <w:jc w:val="center"/>
              <w:rPr>
                <w:b/>
                <w:bCs/>
              </w:rPr>
            </w:pPr>
            <w:r w:rsidRPr="001E75DB">
              <w:rPr>
                <w:b/>
                <w:bCs/>
              </w:rPr>
              <w:t xml:space="preserve">Conf </w:t>
            </w:r>
            <w:proofErr w:type="spellStart"/>
            <w:r w:rsidRPr="001E75DB">
              <w:rPr>
                <w:b/>
                <w:bCs/>
              </w:rPr>
              <w:t>1+F</w:t>
            </w:r>
            <w:proofErr w:type="spellEnd"/>
          </w:p>
        </w:tc>
        <w:tc>
          <w:tcPr>
            <w:tcW w:w="2265" w:type="dxa"/>
          </w:tcPr>
          <w:p w14:paraId="671A3792" w14:textId="77777777" w:rsidR="002C4CD6" w:rsidRPr="001E75DB" w:rsidRDefault="002C4CD6" w:rsidP="006907CB">
            <w:pPr>
              <w:pStyle w:val="DiplStandard"/>
              <w:jc w:val="center"/>
              <w:rPr>
                <w:b/>
                <w:bCs/>
              </w:rPr>
            </w:pPr>
            <w:r w:rsidRPr="001E75DB">
              <w:rPr>
                <w:b/>
                <w:bCs/>
              </w:rPr>
              <w:t>Conf 2</w:t>
            </w:r>
          </w:p>
        </w:tc>
        <w:tc>
          <w:tcPr>
            <w:tcW w:w="2266" w:type="dxa"/>
            <w:tcBorders>
              <w:right w:val="nil"/>
            </w:tcBorders>
          </w:tcPr>
          <w:p w14:paraId="73D2C2B0" w14:textId="77777777" w:rsidR="002C4CD6" w:rsidRPr="001E75DB" w:rsidRDefault="002C4CD6" w:rsidP="006907CB">
            <w:pPr>
              <w:pStyle w:val="DiplStandard"/>
              <w:jc w:val="center"/>
              <w:rPr>
                <w:b/>
                <w:bCs/>
              </w:rPr>
            </w:pPr>
            <w:r w:rsidRPr="001E75DB">
              <w:rPr>
                <w:b/>
                <w:bCs/>
              </w:rPr>
              <w:t>Conf 3</w:t>
            </w:r>
          </w:p>
        </w:tc>
      </w:tr>
      <w:tr w:rsidR="00B34F06" w:rsidRPr="001E75DB" w14:paraId="39DC1D34" w14:textId="77777777" w:rsidTr="006907CB">
        <w:tc>
          <w:tcPr>
            <w:tcW w:w="2265" w:type="dxa"/>
            <w:tcBorders>
              <w:left w:val="nil"/>
            </w:tcBorders>
            <w:vAlign w:val="bottom"/>
          </w:tcPr>
          <w:p w14:paraId="177432EA" w14:textId="643F23AD" w:rsidR="00B34F06" w:rsidRPr="001E75DB" w:rsidRDefault="00B34F06" w:rsidP="00B34F06">
            <w:pPr>
              <w:pStyle w:val="DiplStandard"/>
              <w:jc w:val="center"/>
            </w:pPr>
            <w:r w:rsidRPr="001E75DB">
              <w:rPr>
                <w:rFonts w:ascii="Calibri" w:hAnsi="Calibri" w:cs="Calibri"/>
                <w:color w:val="000000"/>
              </w:rPr>
              <w:t>140</w:t>
            </w:r>
          </w:p>
        </w:tc>
        <w:tc>
          <w:tcPr>
            <w:tcW w:w="2265" w:type="dxa"/>
            <w:vAlign w:val="bottom"/>
          </w:tcPr>
          <w:p w14:paraId="5FD2039D" w14:textId="4724257B" w:rsidR="00B34F06" w:rsidRPr="001E75DB" w:rsidRDefault="00B34F06" w:rsidP="00B34F06">
            <w:pPr>
              <w:pStyle w:val="DiplStandard"/>
              <w:jc w:val="center"/>
            </w:pPr>
            <w:r w:rsidRPr="001E75DB">
              <w:rPr>
                <w:rFonts w:ascii="Calibri" w:hAnsi="Calibri" w:cs="Calibri"/>
                <w:color w:val="000000"/>
              </w:rPr>
              <w:t>101.74</w:t>
            </w:r>
          </w:p>
        </w:tc>
        <w:tc>
          <w:tcPr>
            <w:tcW w:w="2265" w:type="dxa"/>
            <w:vAlign w:val="bottom"/>
          </w:tcPr>
          <w:p w14:paraId="16E17840" w14:textId="422D60D7" w:rsidR="00B34F06" w:rsidRPr="001E75DB" w:rsidRDefault="00B34F06" w:rsidP="00B34F06">
            <w:pPr>
              <w:pStyle w:val="DiplStandard"/>
              <w:jc w:val="center"/>
            </w:pPr>
            <w:r w:rsidRPr="001E75DB">
              <w:rPr>
                <w:rFonts w:ascii="Calibri" w:hAnsi="Calibri" w:cs="Calibri"/>
                <w:color w:val="000000"/>
              </w:rPr>
              <w:t>97.70</w:t>
            </w:r>
          </w:p>
        </w:tc>
        <w:tc>
          <w:tcPr>
            <w:tcW w:w="2266" w:type="dxa"/>
            <w:tcBorders>
              <w:right w:val="nil"/>
            </w:tcBorders>
            <w:vAlign w:val="bottom"/>
          </w:tcPr>
          <w:p w14:paraId="62CEFD66" w14:textId="4065C4C9" w:rsidR="00B34F06" w:rsidRPr="001E75DB" w:rsidRDefault="00B34F06" w:rsidP="00B34F06">
            <w:pPr>
              <w:pStyle w:val="DiplStandard"/>
              <w:jc w:val="center"/>
            </w:pPr>
            <w:r w:rsidRPr="001E75DB">
              <w:rPr>
                <w:rFonts w:ascii="Calibri" w:hAnsi="Calibri" w:cs="Calibri"/>
                <w:color w:val="000000"/>
              </w:rPr>
              <w:t>96.67</w:t>
            </w:r>
          </w:p>
        </w:tc>
      </w:tr>
      <w:tr w:rsidR="00B34F06" w:rsidRPr="001E75DB" w14:paraId="15BB8366" w14:textId="77777777" w:rsidTr="006907CB">
        <w:tc>
          <w:tcPr>
            <w:tcW w:w="2265" w:type="dxa"/>
            <w:tcBorders>
              <w:left w:val="nil"/>
            </w:tcBorders>
            <w:vAlign w:val="bottom"/>
          </w:tcPr>
          <w:p w14:paraId="4C5923FD" w14:textId="292D190F" w:rsidR="00B34F06" w:rsidRPr="001E75DB" w:rsidRDefault="00B34F06" w:rsidP="00B34F06">
            <w:pPr>
              <w:pStyle w:val="DiplStandard"/>
              <w:jc w:val="center"/>
            </w:pPr>
            <w:r w:rsidRPr="001E75DB">
              <w:rPr>
                <w:rFonts w:ascii="Calibri" w:hAnsi="Calibri" w:cs="Calibri"/>
                <w:color w:val="000000"/>
              </w:rPr>
              <w:t>150</w:t>
            </w:r>
          </w:p>
        </w:tc>
        <w:tc>
          <w:tcPr>
            <w:tcW w:w="2265" w:type="dxa"/>
            <w:vAlign w:val="bottom"/>
          </w:tcPr>
          <w:p w14:paraId="12C6816C" w14:textId="4723B1E1" w:rsidR="00B34F06" w:rsidRPr="001E75DB" w:rsidRDefault="00B34F06" w:rsidP="00B34F06">
            <w:pPr>
              <w:pStyle w:val="DiplStandard"/>
              <w:jc w:val="center"/>
            </w:pPr>
            <w:r w:rsidRPr="001E75DB">
              <w:rPr>
                <w:rFonts w:ascii="Calibri" w:hAnsi="Calibri" w:cs="Calibri"/>
                <w:color w:val="000000"/>
              </w:rPr>
              <w:t>105.85</w:t>
            </w:r>
          </w:p>
        </w:tc>
        <w:tc>
          <w:tcPr>
            <w:tcW w:w="2265" w:type="dxa"/>
            <w:vAlign w:val="bottom"/>
          </w:tcPr>
          <w:p w14:paraId="645FBDE9" w14:textId="296338A3" w:rsidR="00B34F06" w:rsidRPr="001E75DB" w:rsidRDefault="00B34F06" w:rsidP="00B34F06">
            <w:pPr>
              <w:pStyle w:val="DiplStandard"/>
              <w:jc w:val="center"/>
            </w:pPr>
            <w:r w:rsidRPr="001E75DB">
              <w:rPr>
                <w:rFonts w:ascii="Calibri" w:hAnsi="Calibri" w:cs="Calibri"/>
                <w:color w:val="000000"/>
              </w:rPr>
              <w:t>101.23</w:t>
            </w:r>
          </w:p>
        </w:tc>
        <w:tc>
          <w:tcPr>
            <w:tcW w:w="2266" w:type="dxa"/>
            <w:tcBorders>
              <w:right w:val="nil"/>
            </w:tcBorders>
            <w:vAlign w:val="bottom"/>
          </w:tcPr>
          <w:p w14:paraId="48057DE5" w14:textId="03AB3892" w:rsidR="00B34F06" w:rsidRPr="001E75DB" w:rsidRDefault="00B34F06" w:rsidP="00B34F06">
            <w:pPr>
              <w:pStyle w:val="DiplStandard"/>
              <w:jc w:val="center"/>
            </w:pPr>
            <w:r w:rsidRPr="001E75DB">
              <w:rPr>
                <w:rFonts w:ascii="Calibri" w:hAnsi="Calibri" w:cs="Calibri"/>
                <w:color w:val="000000"/>
              </w:rPr>
              <w:t>100.05</w:t>
            </w:r>
          </w:p>
        </w:tc>
      </w:tr>
      <w:tr w:rsidR="00B34F06" w:rsidRPr="001E75DB" w14:paraId="197BDB2F" w14:textId="77777777" w:rsidTr="006907CB">
        <w:tc>
          <w:tcPr>
            <w:tcW w:w="2265" w:type="dxa"/>
            <w:tcBorders>
              <w:left w:val="nil"/>
            </w:tcBorders>
            <w:vAlign w:val="bottom"/>
          </w:tcPr>
          <w:p w14:paraId="55ACA54A" w14:textId="726CF278" w:rsidR="00B34F06" w:rsidRPr="001E75DB" w:rsidRDefault="00B34F06" w:rsidP="00B34F06">
            <w:pPr>
              <w:pStyle w:val="DiplStandard"/>
              <w:jc w:val="center"/>
            </w:pPr>
            <w:r w:rsidRPr="001E75DB">
              <w:rPr>
                <w:rFonts w:ascii="Calibri" w:hAnsi="Calibri" w:cs="Calibri"/>
                <w:color w:val="000000"/>
              </w:rPr>
              <w:t>160</w:t>
            </w:r>
          </w:p>
        </w:tc>
        <w:tc>
          <w:tcPr>
            <w:tcW w:w="2265" w:type="dxa"/>
            <w:vAlign w:val="bottom"/>
          </w:tcPr>
          <w:p w14:paraId="5B4DDB6D" w14:textId="27D193C2" w:rsidR="00B34F06" w:rsidRPr="001E75DB" w:rsidRDefault="00B34F06" w:rsidP="00B34F06">
            <w:pPr>
              <w:pStyle w:val="DiplStandard"/>
              <w:jc w:val="center"/>
            </w:pPr>
            <w:r w:rsidRPr="001E75DB">
              <w:rPr>
                <w:rFonts w:ascii="Calibri" w:hAnsi="Calibri" w:cs="Calibri"/>
                <w:color w:val="000000"/>
              </w:rPr>
              <w:t>108.86</w:t>
            </w:r>
          </w:p>
        </w:tc>
        <w:tc>
          <w:tcPr>
            <w:tcW w:w="2265" w:type="dxa"/>
            <w:vAlign w:val="bottom"/>
          </w:tcPr>
          <w:p w14:paraId="54E7D2BE" w14:textId="5C88FAEF" w:rsidR="00B34F06" w:rsidRPr="001E75DB" w:rsidRDefault="00B34F06" w:rsidP="00B34F06">
            <w:pPr>
              <w:pStyle w:val="DiplStandard"/>
              <w:jc w:val="center"/>
            </w:pPr>
            <w:r w:rsidRPr="001E75DB">
              <w:rPr>
                <w:rFonts w:ascii="Calibri" w:hAnsi="Calibri" w:cs="Calibri"/>
                <w:color w:val="000000"/>
              </w:rPr>
              <w:t>104.24</w:t>
            </w:r>
          </w:p>
        </w:tc>
        <w:tc>
          <w:tcPr>
            <w:tcW w:w="2266" w:type="dxa"/>
            <w:tcBorders>
              <w:right w:val="nil"/>
            </w:tcBorders>
            <w:vAlign w:val="bottom"/>
          </w:tcPr>
          <w:p w14:paraId="5C8C9D50" w14:textId="034DF603" w:rsidR="00B34F06" w:rsidRPr="001E75DB" w:rsidRDefault="00B34F06" w:rsidP="00B34F06">
            <w:pPr>
              <w:pStyle w:val="DiplStandard"/>
              <w:jc w:val="center"/>
            </w:pPr>
            <w:r w:rsidRPr="001E75DB">
              <w:rPr>
                <w:rFonts w:ascii="Calibri" w:hAnsi="Calibri" w:cs="Calibri"/>
                <w:color w:val="000000"/>
              </w:rPr>
              <w:t>103.14</w:t>
            </w:r>
          </w:p>
        </w:tc>
      </w:tr>
      <w:tr w:rsidR="00B34F06" w:rsidRPr="001E75DB" w14:paraId="724F6AC0" w14:textId="77777777" w:rsidTr="006907CB">
        <w:tc>
          <w:tcPr>
            <w:tcW w:w="2265" w:type="dxa"/>
            <w:tcBorders>
              <w:left w:val="nil"/>
            </w:tcBorders>
            <w:vAlign w:val="bottom"/>
          </w:tcPr>
          <w:p w14:paraId="3F945ABD" w14:textId="6030B3E5" w:rsidR="00B34F06" w:rsidRPr="001E75DB" w:rsidRDefault="00B34F06" w:rsidP="00B34F06">
            <w:pPr>
              <w:pStyle w:val="DiplStandard"/>
              <w:jc w:val="center"/>
            </w:pPr>
            <w:r w:rsidRPr="001E75DB">
              <w:rPr>
                <w:rFonts w:ascii="Calibri" w:hAnsi="Calibri" w:cs="Calibri"/>
                <w:color w:val="000000"/>
              </w:rPr>
              <w:t>170</w:t>
            </w:r>
          </w:p>
        </w:tc>
        <w:tc>
          <w:tcPr>
            <w:tcW w:w="2265" w:type="dxa"/>
            <w:vAlign w:val="bottom"/>
          </w:tcPr>
          <w:p w14:paraId="3969D522" w14:textId="1244ED28" w:rsidR="00B34F06" w:rsidRPr="001E75DB" w:rsidRDefault="00B34F06" w:rsidP="00B34F06">
            <w:pPr>
              <w:pStyle w:val="DiplStandard"/>
              <w:jc w:val="center"/>
            </w:pPr>
            <w:r w:rsidRPr="001E75DB">
              <w:rPr>
                <w:rFonts w:ascii="Calibri" w:hAnsi="Calibri" w:cs="Calibri"/>
                <w:color w:val="000000"/>
              </w:rPr>
              <w:t>112.24</w:t>
            </w:r>
          </w:p>
        </w:tc>
        <w:tc>
          <w:tcPr>
            <w:tcW w:w="2265" w:type="dxa"/>
            <w:vAlign w:val="bottom"/>
          </w:tcPr>
          <w:p w14:paraId="2C225657" w14:textId="46A28EA8" w:rsidR="00B34F06" w:rsidRPr="001E75DB" w:rsidRDefault="00B34F06" w:rsidP="00B34F06">
            <w:pPr>
              <w:pStyle w:val="DiplStandard"/>
              <w:jc w:val="center"/>
            </w:pPr>
            <w:r w:rsidRPr="001E75DB">
              <w:rPr>
                <w:rFonts w:ascii="Calibri" w:hAnsi="Calibri" w:cs="Calibri"/>
                <w:color w:val="000000"/>
              </w:rPr>
              <w:t>107.69</w:t>
            </w:r>
          </w:p>
        </w:tc>
        <w:tc>
          <w:tcPr>
            <w:tcW w:w="2266" w:type="dxa"/>
            <w:tcBorders>
              <w:right w:val="nil"/>
            </w:tcBorders>
            <w:vAlign w:val="bottom"/>
          </w:tcPr>
          <w:p w14:paraId="3C570B0B" w14:textId="05DE79C2" w:rsidR="00B34F06" w:rsidRPr="001E75DB" w:rsidRDefault="00B34F06" w:rsidP="00B34F06">
            <w:pPr>
              <w:pStyle w:val="DiplStandard"/>
              <w:jc w:val="center"/>
            </w:pPr>
            <w:r w:rsidRPr="001E75DB">
              <w:rPr>
                <w:rFonts w:ascii="Calibri" w:hAnsi="Calibri" w:cs="Calibri"/>
                <w:color w:val="000000"/>
              </w:rPr>
              <w:t>106.29</w:t>
            </w:r>
          </w:p>
        </w:tc>
      </w:tr>
      <w:tr w:rsidR="00B34F06" w:rsidRPr="001E75DB" w14:paraId="475E887E" w14:textId="77777777" w:rsidTr="006907CB">
        <w:tc>
          <w:tcPr>
            <w:tcW w:w="2265" w:type="dxa"/>
            <w:tcBorders>
              <w:left w:val="nil"/>
            </w:tcBorders>
            <w:vAlign w:val="bottom"/>
          </w:tcPr>
          <w:p w14:paraId="6BBF4C12" w14:textId="02AE51D1" w:rsidR="00B34F06" w:rsidRPr="001E75DB" w:rsidRDefault="00B34F06" w:rsidP="00B34F06">
            <w:pPr>
              <w:pStyle w:val="DiplStandard"/>
              <w:jc w:val="center"/>
            </w:pPr>
            <w:r w:rsidRPr="001E75DB">
              <w:rPr>
                <w:rFonts w:ascii="Calibri" w:hAnsi="Calibri" w:cs="Calibri"/>
                <w:color w:val="000000"/>
              </w:rPr>
              <w:t>180</w:t>
            </w:r>
          </w:p>
        </w:tc>
        <w:tc>
          <w:tcPr>
            <w:tcW w:w="2265" w:type="dxa"/>
            <w:vAlign w:val="bottom"/>
          </w:tcPr>
          <w:p w14:paraId="24D6465A" w14:textId="4F952931" w:rsidR="00B34F06" w:rsidRPr="001E75DB" w:rsidRDefault="00B34F06" w:rsidP="00B34F06">
            <w:pPr>
              <w:pStyle w:val="DiplStandard"/>
              <w:jc w:val="center"/>
            </w:pPr>
            <w:r w:rsidRPr="001E75DB">
              <w:rPr>
                <w:rFonts w:ascii="Calibri" w:hAnsi="Calibri" w:cs="Calibri"/>
                <w:color w:val="000000"/>
              </w:rPr>
              <w:t>115.32</w:t>
            </w:r>
          </w:p>
        </w:tc>
        <w:tc>
          <w:tcPr>
            <w:tcW w:w="2265" w:type="dxa"/>
            <w:vAlign w:val="bottom"/>
          </w:tcPr>
          <w:p w14:paraId="4B55AF41" w14:textId="21B373CE" w:rsidR="00B34F06" w:rsidRPr="001E75DB" w:rsidRDefault="00B34F06" w:rsidP="00B34F06">
            <w:pPr>
              <w:pStyle w:val="DiplStandard"/>
              <w:jc w:val="center"/>
            </w:pPr>
            <w:r w:rsidRPr="001E75DB">
              <w:rPr>
                <w:rFonts w:ascii="Calibri" w:hAnsi="Calibri" w:cs="Calibri"/>
                <w:color w:val="000000"/>
              </w:rPr>
              <w:t>110.77</w:t>
            </w:r>
          </w:p>
        </w:tc>
        <w:tc>
          <w:tcPr>
            <w:tcW w:w="2266" w:type="dxa"/>
            <w:tcBorders>
              <w:right w:val="nil"/>
            </w:tcBorders>
            <w:vAlign w:val="bottom"/>
          </w:tcPr>
          <w:p w14:paraId="3131322C" w14:textId="34A3B2DA" w:rsidR="00B34F06" w:rsidRPr="001E75DB" w:rsidRDefault="00B34F06" w:rsidP="00B34F06">
            <w:pPr>
              <w:pStyle w:val="DiplStandard"/>
              <w:jc w:val="center"/>
            </w:pPr>
            <w:r w:rsidRPr="001E75DB">
              <w:rPr>
                <w:rFonts w:ascii="Calibri" w:hAnsi="Calibri" w:cs="Calibri"/>
                <w:color w:val="000000"/>
              </w:rPr>
              <w:t>109.38</w:t>
            </w:r>
          </w:p>
        </w:tc>
      </w:tr>
      <w:tr w:rsidR="00B34F06" w:rsidRPr="001E75DB" w14:paraId="6FC17D39" w14:textId="77777777" w:rsidTr="006907CB">
        <w:tc>
          <w:tcPr>
            <w:tcW w:w="2265" w:type="dxa"/>
            <w:tcBorders>
              <w:left w:val="nil"/>
            </w:tcBorders>
            <w:vAlign w:val="bottom"/>
          </w:tcPr>
          <w:p w14:paraId="10A720B2" w14:textId="3CA2A0B1" w:rsidR="00B34F06" w:rsidRPr="001E75DB" w:rsidRDefault="00B34F06" w:rsidP="00B34F06">
            <w:pPr>
              <w:pStyle w:val="DiplStandard"/>
              <w:jc w:val="center"/>
            </w:pPr>
            <w:r w:rsidRPr="001E75DB">
              <w:rPr>
                <w:rFonts w:ascii="Calibri" w:hAnsi="Calibri" w:cs="Calibri"/>
                <w:color w:val="000000"/>
              </w:rPr>
              <w:t>190</w:t>
            </w:r>
          </w:p>
        </w:tc>
        <w:tc>
          <w:tcPr>
            <w:tcW w:w="2265" w:type="dxa"/>
            <w:vAlign w:val="bottom"/>
          </w:tcPr>
          <w:p w14:paraId="769DF4BF" w14:textId="35B9E6CF" w:rsidR="00B34F06" w:rsidRPr="001E75DB" w:rsidRDefault="00B34F06" w:rsidP="00B34F06">
            <w:pPr>
              <w:pStyle w:val="DiplStandard"/>
              <w:jc w:val="center"/>
            </w:pPr>
            <w:r w:rsidRPr="001E75DB">
              <w:rPr>
                <w:rFonts w:ascii="Calibri" w:hAnsi="Calibri" w:cs="Calibri"/>
                <w:color w:val="000000"/>
              </w:rPr>
              <w:t>118.63</w:t>
            </w:r>
          </w:p>
        </w:tc>
        <w:tc>
          <w:tcPr>
            <w:tcW w:w="2265" w:type="dxa"/>
            <w:vAlign w:val="bottom"/>
          </w:tcPr>
          <w:p w14:paraId="24C34A69" w14:textId="047A2EB5" w:rsidR="00B34F06" w:rsidRPr="001E75DB" w:rsidRDefault="00B34F06" w:rsidP="00B34F06">
            <w:pPr>
              <w:pStyle w:val="DiplStandard"/>
              <w:jc w:val="center"/>
            </w:pPr>
            <w:r w:rsidRPr="001E75DB">
              <w:rPr>
                <w:rFonts w:ascii="Calibri" w:hAnsi="Calibri" w:cs="Calibri"/>
                <w:color w:val="000000"/>
              </w:rPr>
              <w:t>114.22</w:t>
            </w:r>
          </w:p>
        </w:tc>
        <w:tc>
          <w:tcPr>
            <w:tcW w:w="2266" w:type="dxa"/>
            <w:tcBorders>
              <w:right w:val="nil"/>
            </w:tcBorders>
            <w:vAlign w:val="bottom"/>
          </w:tcPr>
          <w:p w14:paraId="730A5DE8" w14:textId="69B285E6" w:rsidR="00B34F06" w:rsidRPr="001E75DB" w:rsidRDefault="00B34F06" w:rsidP="00B34F06">
            <w:pPr>
              <w:pStyle w:val="DiplStandard"/>
              <w:jc w:val="center"/>
            </w:pPr>
            <w:r w:rsidRPr="001E75DB">
              <w:rPr>
                <w:rFonts w:ascii="Calibri" w:hAnsi="Calibri" w:cs="Calibri"/>
                <w:color w:val="000000"/>
              </w:rPr>
              <w:t>112.61</w:t>
            </w:r>
          </w:p>
        </w:tc>
      </w:tr>
      <w:tr w:rsidR="00B34F06" w:rsidRPr="001E75DB" w14:paraId="3DE392CE" w14:textId="77777777" w:rsidTr="006907CB">
        <w:tc>
          <w:tcPr>
            <w:tcW w:w="2265" w:type="dxa"/>
            <w:tcBorders>
              <w:left w:val="nil"/>
            </w:tcBorders>
            <w:vAlign w:val="bottom"/>
          </w:tcPr>
          <w:p w14:paraId="6CEDDBEE" w14:textId="59B8160C" w:rsidR="00B34F06" w:rsidRPr="001E75DB" w:rsidRDefault="00B34F06" w:rsidP="00B34F06">
            <w:pPr>
              <w:pStyle w:val="DiplStandard"/>
              <w:jc w:val="center"/>
            </w:pPr>
            <w:r w:rsidRPr="001E75DB">
              <w:rPr>
                <w:rFonts w:ascii="Calibri" w:hAnsi="Calibri" w:cs="Calibri"/>
                <w:color w:val="000000"/>
              </w:rPr>
              <w:t>200</w:t>
            </w:r>
          </w:p>
        </w:tc>
        <w:tc>
          <w:tcPr>
            <w:tcW w:w="2265" w:type="dxa"/>
            <w:vAlign w:val="bottom"/>
          </w:tcPr>
          <w:p w14:paraId="7C1B2CC6" w14:textId="0A035C72" w:rsidR="00B34F06" w:rsidRPr="001E75DB" w:rsidRDefault="00B34F06" w:rsidP="00B34F06">
            <w:pPr>
              <w:pStyle w:val="DiplStandard"/>
              <w:jc w:val="center"/>
            </w:pPr>
            <w:r w:rsidRPr="001E75DB">
              <w:rPr>
                <w:rFonts w:ascii="Calibri" w:hAnsi="Calibri" w:cs="Calibri"/>
                <w:color w:val="000000"/>
              </w:rPr>
              <w:t>121.86</w:t>
            </w:r>
          </w:p>
        </w:tc>
        <w:tc>
          <w:tcPr>
            <w:tcW w:w="2265" w:type="dxa"/>
            <w:vAlign w:val="bottom"/>
          </w:tcPr>
          <w:p w14:paraId="399196C0" w14:textId="5F424957" w:rsidR="00B34F06" w:rsidRPr="001E75DB" w:rsidRDefault="00B34F06" w:rsidP="00B34F06">
            <w:pPr>
              <w:pStyle w:val="DiplStandard"/>
              <w:jc w:val="center"/>
            </w:pPr>
            <w:r w:rsidRPr="001E75DB">
              <w:rPr>
                <w:rFonts w:ascii="Calibri" w:hAnsi="Calibri" w:cs="Calibri"/>
                <w:color w:val="000000"/>
              </w:rPr>
              <w:t>116.50</w:t>
            </w:r>
          </w:p>
        </w:tc>
        <w:tc>
          <w:tcPr>
            <w:tcW w:w="2266" w:type="dxa"/>
            <w:tcBorders>
              <w:right w:val="nil"/>
            </w:tcBorders>
            <w:vAlign w:val="bottom"/>
          </w:tcPr>
          <w:p w14:paraId="2151101B" w14:textId="007D68AE" w:rsidR="00B34F06" w:rsidRPr="001E75DB" w:rsidRDefault="00B34F06" w:rsidP="00B34F06">
            <w:pPr>
              <w:pStyle w:val="DiplStandard"/>
              <w:jc w:val="center"/>
            </w:pPr>
            <w:r w:rsidRPr="001E75DB">
              <w:rPr>
                <w:rFonts w:ascii="Calibri" w:hAnsi="Calibri" w:cs="Calibri"/>
                <w:color w:val="000000"/>
              </w:rPr>
              <w:t>114.52</w:t>
            </w:r>
          </w:p>
        </w:tc>
      </w:tr>
      <w:tr w:rsidR="00B34F06" w:rsidRPr="001E75DB" w14:paraId="7DA59744" w14:textId="77777777" w:rsidTr="006907CB">
        <w:tc>
          <w:tcPr>
            <w:tcW w:w="2265" w:type="dxa"/>
            <w:tcBorders>
              <w:left w:val="nil"/>
            </w:tcBorders>
            <w:vAlign w:val="bottom"/>
          </w:tcPr>
          <w:p w14:paraId="5E83CF1D" w14:textId="5FBB0B3B" w:rsidR="00B34F06" w:rsidRPr="001E75DB" w:rsidRDefault="00B34F06" w:rsidP="00B34F06">
            <w:pPr>
              <w:pStyle w:val="DiplStandard"/>
              <w:jc w:val="center"/>
            </w:pPr>
            <w:r w:rsidRPr="001E75DB">
              <w:rPr>
                <w:rFonts w:ascii="Calibri" w:hAnsi="Calibri" w:cs="Calibri"/>
                <w:color w:val="000000"/>
              </w:rPr>
              <w:t>210</w:t>
            </w:r>
          </w:p>
        </w:tc>
        <w:tc>
          <w:tcPr>
            <w:tcW w:w="2265" w:type="dxa"/>
            <w:vAlign w:val="bottom"/>
          </w:tcPr>
          <w:p w14:paraId="01AD630E" w14:textId="4A5B620D" w:rsidR="00B34F06" w:rsidRPr="001E75DB" w:rsidRDefault="00B34F06" w:rsidP="00B34F06">
            <w:pPr>
              <w:pStyle w:val="DiplStandard"/>
              <w:jc w:val="center"/>
            </w:pPr>
            <w:r w:rsidRPr="001E75DB">
              <w:rPr>
                <w:rFonts w:ascii="Calibri" w:hAnsi="Calibri" w:cs="Calibri"/>
                <w:color w:val="000000"/>
              </w:rPr>
              <w:t>124.65</w:t>
            </w:r>
          </w:p>
        </w:tc>
        <w:tc>
          <w:tcPr>
            <w:tcW w:w="2265" w:type="dxa"/>
            <w:vAlign w:val="bottom"/>
          </w:tcPr>
          <w:p w14:paraId="73BDC98E" w14:textId="16FBC9F9" w:rsidR="00B34F06" w:rsidRPr="001E75DB" w:rsidRDefault="00B34F06" w:rsidP="00B34F06">
            <w:pPr>
              <w:pStyle w:val="DiplStandard"/>
              <w:jc w:val="center"/>
            </w:pPr>
            <w:r w:rsidRPr="001E75DB">
              <w:rPr>
                <w:rFonts w:ascii="Calibri" w:hAnsi="Calibri" w:cs="Calibri"/>
                <w:color w:val="000000"/>
              </w:rPr>
              <w:t>119.36</w:t>
            </w:r>
          </w:p>
        </w:tc>
        <w:tc>
          <w:tcPr>
            <w:tcW w:w="2266" w:type="dxa"/>
            <w:tcBorders>
              <w:right w:val="nil"/>
            </w:tcBorders>
            <w:vAlign w:val="bottom"/>
          </w:tcPr>
          <w:p w14:paraId="52EA32A4" w14:textId="505379F1" w:rsidR="00B34F06" w:rsidRPr="001E75DB" w:rsidRDefault="00B34F06" w:rsidP="00B34F06">
            <w:pPr>
              <w:pStyle w:val="DiplStandard"/>
              <w:jc w:val="center"/>
            </w:pPr>
            <w:r w:rsidRPr="001E75DB">
              <w:rPr>
                <w:rFonts w:ascii="Calibri" w:hAnsi="Calibri" w:cs="Calibri"/>
                <w:color w:val="000000"/>
              </w:rPr>
              <w:t>117.75</w:t>
            </w:r>
          </w:p>
        </w:tc>
      </w:tr>
      <w:tr w:rsidR="00B34F06" w:rsidRPr="001E75DB" w14:paraId="4FCEF111" w14:textId="77777777" w:rsidTr="006907CB">
        <w:tc>
          <w:tcPr>
            <w:tcW w:w="2265" w:type="dxa"/>
            <w:tcBorders>
              <w:left w:val="nil"/>
            </w:tcBorders>
            <w:vAlign w:val="bottom"/>
          </w:tcPr>
          <w:p w14:paraId="54A8F5CD" w14:textId="2518C6FA" w:rsidR="00B34F06" w:rsidRPr="001E75DB" w:rsidRDefault="00B34F06" w:rsidP="00B34F06">
            <w:pPr>
              <w:pStyle w:val="DiplStandard"/>
              <w:jc w:val="center"/>
            </w:pPr>
            <w:r w:rsidRPr="001E75DB">
              <w:rPr>
                <w:rFonts w:ascii="Calibri" w:hAnsi="Calibri" w:cs="Calibri"/>
                <w:color w:val="000000"/>
              </w:rPr>
              <w:t>220</w:t>
            </w:r>
          </w:p>
        </w:tc>
        <w:tc>
          <w:tcPr>
            <w:tcW w:w="2265" w:type="dxa"/>
            <w:vAlign w:val="bottom"/>
          </w:tcPr>
          <w:p w14:paraId="70EA9B1A" w14:textId="3ACD3A39" w:rsidR="00B34F06" w:rsidRPr="001E75DB" w:rsidRDefault="00B34F06" w:rsidP="00B34F06">
            <w:pPr>
              <w:pStyle w:val="DiplStandard"/>
              <w:jc w:val="center"/>
            </w:pPr>
            <w:r w:rsidRPr="001E75DB">
              <w:rPr>
                <w:rFonts w:ascii="Calibri" w:hAnsi="Calibri" w:cs="Calibri"/>
                <w:color w:val="000000"/>
              </w:rPr>
              <w:t>127.00</w:t>
            </w:r>
          </w:p>
        </w:tc>
        <w:tc>
          <w:tcPr>
            <w:tcW w:w="2265" w:type="dxa"/>
            <w:vAlign w:val="bottom"/>
          </w:tcPr>
          <w:p w14:paraId="734D2848" w14:textId="1307324B" w:rsidR="00B34F06" w:rsidRPr="001E75DB" w:rsidRDefault="00B34F06" w:rsidP="00B34F06">
            <w:pPr>
              <w:pStyle w:val="DiplStandard"/>
              <w:jc w:val="center"/>
            </w:pPr>
            <w:r w:rsidRPr="001E75DB">
              <w:rPr>
                <w:rFonts w:ascii="Calibri" w:hAnsi="Calibri" w:cs="Calibri"/>
                <w:color w:val="000000"/>
              </w:rPr>
              <w:t>122.15</w:t>
            </w:r>
          </w:p>
        </w:tc>
        <w:tc>
          <w:tcPr>
            <w:tcW w:w="2266" w:type="dxa"/>
            <w:tcBorders>
              <w:right w:val="nil"/>
            </w:tcBorders>
            <w:vAlign w:val="bottom"/>
          </w:tcPr>
          <w:p w14:paraId="720F4B76" w14:textId="118EDFEA" w:rsidR="00B34F06" w:rsidRPr="001E75DB" w:rsidRDefault="00B34F06" w:rsidP="00B34F06">
            <w:pPr>
              <w:pStyle w:val="DiplStandard"/>
              <w:jc w:val="center"/>
            </w:pPr>
            <w:r w:rsidRPr="001E75DB">
              <w:rPr>
                <w:rFonts w:ascii="Calibri" w:hAnsi="Calibri" w:cs="Calibri"/>
                <w:color w:val="000000"/>
              </w:rPr>
              <w:t>121.05</w:t>
            </w:r>
          </w:p>
        </w:tc>
      </w:tr>
      <w:tr w:rsidR="00B34F06" w:rsidRPr="001E75DB" w14:paraId="08D26123" w14:textId="77777777" w:rsidTr="006907CB">
        <w:tc>
          <w:tcPr>
            <w:tcW w:w="2265" w:type="dxa"/>
            <w:tcBorders>
              <w:left w:val="nil"/>
            </w:tcBorders>
            <w:vAlign w:val="bottom"/>
          </w:tcPr>
          <w:p w14:paraId="6B7069A8" w14:textId="3231995E"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230</w:t>
            </w:r>
          </w:p>
        </w:tc>
        <w:tc>
          <w:tcPr>
            <w:tcW w:w="2265" w:type="dxa"/>
            <w:vAlign w:val="bottom"/>
          </w:tcPr>
          <w:p w14:paraId="52923130" w14:textId="3130C4A3"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129.86</w:t>
            </w:r>
          </w:p>
        </w:tc>
        <w:tc>
          <w:tcPr>
            <w:tcW w:w="2265" w:type="dxa"/>
            <w:vAlign w:val="bottom"/>
          </w:tcPr>
          <w:p w14:paraId="4D75F2A7" w14:textId="36F476A2"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125.23</w:t>
            </w:r>
          </w:p>
        </w:tc>
        <w:tc>
          <w:tcPr>
            <w:tcW w:w="2266" w:type="dxa"/>
            <w:tcBorders>
              <w:right w:val="nil"/>
            </w:tcBorders>
            <w:vAlign w:val="bottom"/>
          </w:tcPr>
          <w:p w14:paraId="40EABFF1" w14:textId="5B780163"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123.62</w:t>
            </w:r>
          </w:p>
        </w:tc>
      </w:tr>
      <w:tr w:rsidR="00B34F06" w:rsidRPr="001E75DB" w14:paraId="4A66992A" w14:textId="77777777" w:rsidTr="006907CB">
        <w:tc>
          <w:tcPr>
            <w:tcW w:w="2265" w:type="dxa"/>
            <w:tcBorders>
              <w:left w:val="nil"/>
            </w:tcBorders>
            <w:vAlign w:val="bottom"/>
          </w:tcPr>
          <w:p w14:paraId="09E5345D" w14:textId="33D57794"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240</w:t>
            </w:r>
          </w:p>
        </w:tc>
        <w:tc>
          <w:tcPr>
            <w:tcW w:w="2265" w:type="dxa"/>
            <w:vAlign w:val="bottom"/>
          </w:tcPr>
          <w:p w14:paraId="3916938D" w14:textId="25DA1952"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132.58</w:t>
            </w:r>
          </w:p>
        </w:tc>
        <w:tc>
          <w:tcPr>
            <w:tcW w:w="2265" w:type="dxa"/>
            <w:vAlign w:val="bottom"/>
          </w:tcPr>
          <w:p w14:paraId="322751CE" w14:textId="3B0A16E9"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127.58</w:t>
            </w:r>
          </w:p>
        </w:tc>
        <w:tc>
          <w:tcPr>
            <w:tcW w:w="2266" w:type="dxa"/>
            <w:tcBorders>
              <w:right w:val="nil"/>
            </w:tcBorders>
            <w:vAlign w:val="bottom"/>
          </w:tcPr>
          <w:p w14:paraId="297A0D8D" w14:textId="0D1DC45C"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125.97</w:t>
            </w:r>
          </w:p>
        </w:tc>
      </w:tr>
      <w:tr w:rsidR="00B34F06" w:rsidRPr="001E75DB" w14:paraId="16249468" w14:textId="77777777" w:rsidTr="006907CB">
        <w:tc>
          <w:tcPr>
            <w:tcW w:w="2265" w:type="dxa"/>
            <w:tcBorders>
              <w:left w:val="nil"/>
            </w:tcBorders>
            <w:vAlign w:val="bottom"/>
          </w:tcPr>
          <w:p w14:paraId="5D0EA9E9" w14:textId="1F5926BC"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250</w:t>
            </w:r>
          </w:p>
        </w:tc>
        <w:tc>
          <w:tcPr>
            <w:tcW w:w="2265" w:type="dxa"/>
            <w:vAlign w:val="bottom"/>
          </w:tcPr>
          <w:p w14:paraId="16993EB1" w14:textId="4A02BD7C"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135.51</w:t>
            </w:r>
          </w:p>
        </w:tc>
        <w:tc>
          <w:tcPr>
            <w:tcW w:w="2265" w:type="dxa"/>
            <w:vAlign w:val="bottom"/>
          </w:tcPr>
          <w:p w14:paraId="1006C71F" w14:textId="662C237F"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130.01</w:t>
            </w:r>
          </w:p>
        </w:tc>
        <w:tc>
          <w:tcPr>
            <w:tcW w:w="2266" w:type="dxa"/>
            <w:tcBorders>
              <w:right w:val="nil"/>
            </w:tcBorders>
            <w:vAlign w:val="bottom"/>
          </w:tcPr>
          <w:p w14:paraId="6F11BA4A" w14:textId="465ABD17"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128.83</w:t>
            </w:r>
          </w:p>
        </w:tc>
      </w:tr>
      <w:tr w:rsidR="00B34F06" w:rsidRPr="001E75DB" w14:paraId="4EE1E950" w14:textId="77777777" w:rsidTr="006907CB">
        <w:tc>
          <w:tcPr>
            <w:tcW w:w="2265" w:type="dxa"/>
            <w:tcBorders>
              <w:left w:val="nil"/>
            </w:tcBorders>
            <w:vAlign w:val="bottom"/>
          </w:tcPr>
          <w:p w14:paraId="3AFF9237" w14:textId="3A2FB617"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260</w:t>
            </w:r>
          </w:p>
        </w:tc>
        <w:tc>
          <w:tcPr>
            <w:tcW w:w="2265" w:type="dxa"/>
            <w:vAlign w:val="bottom"/>
          </w:tcPr>
          <w:p w14:paraId="799911C8" w14:textId="22150229"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137.79</w:t>
            </w:r>
          </w:p>
        </w:tc>
        <w:tc>
          <w:tcPr>
            <w:tcW w:w="2265" w:type="dxa"/>
            <w:vAlign w:val="bottom"/>
          </w:tcPr>
          <w:p w14:paraId="004C22A4" w14:textId="1B009A77"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132.65</w:t>
            </w:r>
          </w:p>
        </w:tc>
        <w:tc>
          <w:tcPr>
            <w:tcW w:w="2266" w:type="dxa"/>
            <w:tcBorders>
              <w:right w:val="nil"/>
            </w:tcBorders>
            <w:vAlign w:val="bottom"/>
          </w:tcPr>
          <w:p w14:paraId="03D9A029" w14:textId="01328A38"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131.62</w:t>
            </w:r>
          </w:p>
        </w:tc>
      </w:tr>
      <w:tr w:rsidR="00B34F06" w:rsidRPr="001E75DB" w14:paraId="2F10E251" w14:textId="77777777" w:rsidTr="006907CB">
        <w:tc>
          <w:tcPr>
            <w:tcW w:w="2265" w:type="dxa"/>
            <w:tcBorders>
              <w:left w:val="nil"/>
            </w:tcBorders>
            <w:vAlign w:val="bottom"/>
          </w:tcPr>
          <w:p w14:paraId="4BC06E8D" w14:textId="5369683F"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270</w:t>
            </w:r>
          </w:p>
        </w:tc>
        <w:tc>
          <w:tcPr>
            <w:tcW w:w="2265" w:type="dxa"/>
            <w:vAlign w:val="bottom"/>
          </w:tcPr>
          <w:p w14:paraId="305DEBAB" w14:textId="0AED48A9"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140.80</w:t>
            </w:r>
          </w:p>
        </w:tc>
        <w:tc>
          <w:tcPr>
            <w:tcW w:w="2265" w:type="dxa"/>
            <w:vAlign w:val="bottom"/>
          </w:tcPr>
          <w:p w14:paraId="1E26CDCC" w14:textId="4C09255B"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135.59</w:t>
            </w:r>
          </w:p>
        </w:tc>
        <w:tc>
          <w:tcPr>
            <w:tcW w:w="2266" w:type="dxa"/>
            <w:tcBorders>
              <w:right w:val="nil"/>
            </w:tcBorders>
            <w:vAlign w:val="bottom"/>
          </w:tcPr>
          <w:p w14:paraId="51B1DA4F" w14:textId="15EAEE9D" w:rsidR="00B34F06" w:rsidRPr="001E75DB" w:rsidRDefault="00B34F06" w:rsidP="00B34F06">
            <w:pPr>
              <w:pStyle w:val="DiplStandard"/>
              <w:jc w:val="center"/>
              <w:rPr>
                <w:rFonts w:ascii="Calibri" w:hAnsi="Calibri" w:cs="Calibri"/>
                <w:color w:val="000000"/>
              </w:rPr>
            </w:pPr>
            <w:r w:rsidRPr="001E75DB">
              <w:rPr>
                <w:rFonts w:ascii="Calibri" w:hAnsi="Calibri" w:cs="Calibri"/>
                <w:color w:val="000000"/>
              </w:rPr>
              <w:t>134.19</w:t>
            </w:r>
          </w:p>
        </w:tc>
      </w:tr>
    </w:tbl>
    <w:p w14:paraId="3CD6FA89" w14:textId="3D06CBE8" w:rsidR="001E276B" w:rsidRPr="001E75DB" w:rsidRDefault="001E276B" w:rsidP="002C4CD6">
      <w:pPr>
        <w:pStyle w:val="DiplStandard"/>
      </w:pPr>
    </w:p>
    <w:p w14:paraId="0E2336ED" w14:textId="77FED233" w:rsidR="001A780E" w:rsidRPr="001E75DB" w:rsidRDefault="001A780E" w:rsidP="00784587">
      <w:pPr>
        <w:pStyle w:val="DiplStandard"/>
      </w:pPr>
    </w:p>
    <w:p w14:paraId="3C05C468" w14:textId="77777777" w:rsidR="00141DFC" w:rsidRDefault="00141DFC" w:rsidP="005C4023">
      <w:pPr>
        <w:pStyle w:val="DiplStandard"/>
      </w:pPr>
    </w:p>
    <w:p w14:paraId="0407C99E" w14:textId="3974A87E" w:rsidR="005C4023" w:rsidRPr="002B39EC" w:rsidRDefault="005C4023" w:rsidP="005C4023">
      <w:pPr>
        <w:pStyle w:val="DiplStandard"/>
      </w:pPr>
      <w:r w:rsidRPr="00FB4F93">
        <w:lastRenderedPageBreak/>
        <w:t xml:space="preserve">From </w:t>
      </w:r>
      <w:r w:rsidRPr="002B39EC">
        <w:fldChar w:fldCharType="begin"/>
      </w:r>
      <w:r w:rsidRPr="002B39EC">
        <w:instrText xml:space="preserve"> REF _Ref88720725 \h </w:instrText>
      </w:r>
      <w:r w:rsidR="002B39EC" w:rsidRPr="002B39EC">
        <w:instrText xml:space="preserve"> \* MERGEFORMAT </w:instrText>
      </w:r>
      <w:r w:rsidRPr="002B39EC">
        <w:fldChar w:fldCharType="separate"/>
      </w:r>
      <w:r w:rsidR="00DB56A2" w:rsidRPr="00DB56A2">
        <w:t xml:space="preserve">Table </w:t>
      </w:r>
      <w:r w:rsidR="00DB56A2" w:rsidRPr="00DB56A2">
        <w:rPr>
          <w:noProof/>
        </w:rPr>
        <w:t>3.2</w:t>
      </w:r>
      <w:r w:rsidRPr="002B39EC">
        <w:fldChar w:fldCharType="end"/>
      </w:r>
      <w:r w:rsidRPr="002B39EC">
        <w:t xml:space="preserve">, the diagrams in </w:t>
      </w:r>
      <w:r w:rsidRPr="002B39EC">
        <w:fldChar w:fldCharType="begin"/>
      </w:r>
      <w:r w:rsidRPr="002B39EC">
        <w:instrText xml:space="preserve"> REF _Ref88720765 \h </w:instrText>
      </w:r>
      <w:r w:rsidR="002B39EC" w:rsidRPr="002B39EC">
        <w:instrText xml:space="preserve"> \* MERGEFORMAT </w:instrText>
      </w:r>
      <w:r w:rsidRPr="002B39EC">
        <w:fldChar w:fldCharType="separate"/>
      </w:r>
      <w:r w:rsidR="00DB56A2" w:rsidRPr="00DB56A2">
        <w:t xml:space="preserve">Figure </w:t>
      </w:r>
      <w:r w:rsidR="00DB56A2" w:rsidRPr="00DB56A2">
        <w:rPr>
          <w:noProof/>
        </w:rPr>
        <w:t>3.4</w:t>
      </w:r>
      <w:r w:rsidRPr="002B39EC">
        <w:fldChar w:fldCharType="end"/>
      </w:r>
      <w:r w:rsidR="004A47D4" w:rsidRPr="002B39EC">
        <w:t xml:space="preserve"> </w:t>
      </w:r>
      <w:r w:rsidRPr="002B39EC">
        <w:t>result</w:t>
      </w:r>
      <w:r w:rsidR="002D69C3" w:rsidRPr="002B39EC">
        <w:t xml:space="preserve"> </w:t>
      </w:r>
      <w:r w:rsidR="002D69C3" w:rsidRPr="002B39EC">
        <w:fldChar w:fldCharType="begin"/>
      </w:r>
      <w:r w:rsidR="002D69C3" w:rsidRPr="002B39EC">
        <w:instrText xml:space="preserve"> REF _Ref89160012 \h </w:instrText>
      </w:r>
      <w:r w:rsidR="002B39EC" w:rsidRPr="002B39EC">
        <w:instrText xml:space="preserve"> \* MERGEFORMAT </w:instrText>
      </w:r>
      <w:r w:rsidR="002D69C3" w:rsidRPr="002B39EC">
        <w:fldChar w:fldCharType="separate"/>
      </w:r>
      <w:r w:rsidR="00DB56A2" w:rsidRPr="00DB56A2">
        <w:t xml:space="preserve">Figure </w:t>
      </w:r>
      <w:r w:rsidR="00DB56A2" w:rsidRPr="00DB56A2">
        <w:rPr>
          <w:noProof/>
        </w:rPr>
        <w:t>3.5</w:t>
      </w:r>
      <w:r w:rsidR="002D69C3" w:rsidRPr="002B39EC">
        <w:fldChar w:fldCharType="end"/>
      </w:r>
      <w:r w:rsidR="002D69C3" w:rsidRPr="002B39EC">
        <w:t>.</w:t>
      </w:r>
    </w:p>
    <w:p w14:paraId="11EBE8FE" w14:textId="5934DA25" w:rsidR="00AA7E6F" w:rsidRPr="001E75DB" w:rsidRDefault="00AA7E6F" w:rsidP="00A06484">
      <w:pPr>
        <w:pStyle w:val="DiplStandard"/>
        <w:rPr>
          <w:color w:val="FF0000"/>
        </w:rPr>
      </w:pPr>
    </w:p>
    <w:p w14:paraId="5AB44EEB" w14:textId="3D10FAAF" w:rsidR="00AA7E6F" w:rsidRPr="001E75DB" w:rsidRDefault="00EC36C4" w:rsidP="00273EA5">
      <w:pPr>
        <w:pStyle w:val="DiplStandard"/>
        <w:rPr>
          <w:color w:val="FF0000"/>
        </w:rPr>
      </w:pPr>
      <w:r w:rsidRPr="00EC36C4">
        <w:rPr>
          <w:noProof/>
        </w:rPr>
        <w:drawing>
          <wp:inline distT="0" distB="0" distL="0" distR="0" wp14:anchorId="4F6DDE72" wp14:editId="1A2C02ED">
            <wp:extent cx="5760720" cy="3369310"/>
            <wp:effectExtent l="0" t="0" r="0" b="2540"/>
            <wp:docPr id="249" name="Graphic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extLst>
                        <a:ext uri="{96DAC541-7B7A-43D3-8B79-37D633B846F1}">
                          <asvg:svgBlip xmlns:asvg="http://schemas.microsoft.com/office/drawing/2016/SVG/main" r:embed="rId108"/>
                        </a:ext>
                      </a:extLst>
                    </a:blip>
                    <a:stretch>
                      <a:fillRect/>
                    </a:stretch>
                  </pic:blipFill>
                  <pic:spPr>
                    <a:xfrm>
                      <a:off x="0" y="0"/>
                      <a:ext cx="5760720" cy="3369310"/>
                    </a:xfrm>
                    <a:prstGeom prst="rect">
                      <a:avLst/>
                    </a:prstGeom>
                  </pic:spPr>
                </pic:pic>
              </a:graphicData>
            </a:graphic>
          </wp:inline>
        </w:drawing>
      </w:r>
    </w:p>
    <w:p w14:paraId="2E043B4C" w14:textId="50578A3D" w:rsidR="003935E8" w:rsidRPr="001E75DB" w:rsidRDefault="003935E8" w:rsidP="00273EA5">
      <w:pPr>
        <w:pStyle w:val="DiplStandard"/>
      </w:pPr>
      <w:bookmarkStart w:id="341" w:name="_Ref89160012"/>
      <w:bookmarkStart w:id="342" w:name="_Toc83770619"/>
      <w:bookmarkStart w:id="343" w:name="_Toc88090785"/>
      <w:bookmarkStart w:id="344" w:name="_Toc103301407"/>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3</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5</w:t>
      </w:r>
      <w:r w:rsidRPr="001E75DB">
        <w:rPr>
          <w:b/>
          <w:bCs/>
        </w:rPr>
        <w:fldChar w:fldCharType="end"/>
      </w:r>
      <w:bookmarkEnd w:id="341"/>
      <w:r w:rsidRPr="001E75DB">
        <w:tab/>
        <w:t xml:space="preserve">Stall speeds, </w:t>
      </w:r>
      <w:proofErr w:type="spellStart"/>
      <w:r w:rsidRPr="001E75DB">
        <w:t>vs1g</w:t>
      </w:r>
      <w:proofErr w:type="spellEnd"/>
      <w:r w:rsidRPr="001E75DB">
        <w:t xml:space="preserve">-take-off configurations, Airbus </w:t>
      </w:r>
      <w:proofErr w:type="spellStart"/>
      <w:r w:rsidRPr="001E75DB">
        <w:t>A340</w:t>
      </w:r>
      <w:proofErr w:type="spellEnd"/>
      <w:r w:rsidRPr="001E75DB">
        <w:t xml:space="preserve"> (Excel)</w:t>
      </w:r>
      <w:bookmarkEnd w:id="342"/>
      <w:bookmarkEnd w:id="343"/>
      <w:bookmarkEnd w:id="344"/>
    </w:p>
    <w:p w14:paraId="68BE6830" w14:textId="77777777" w:rsidR="003935E8" w:rsidRPr="001E75DB" w:rsidRDefault="003935E8" w:rsidP="00273EA5">
      <w:pPr>
        <w:pStyle w:val="DiplStandard"/>
        <w:rPr>
          <w:color w:val="FF0000"/>
        </w:rPr>
      </w:pPr>
    </w:p>
    <w:p w14:paraId="2993A21D" w14:textId="414681FD" w:rsidR="00AA7E6F" w:rsidRPr="001E75DB" w:rsidRDefault="00141DFC" w:rsidP="00AA7E6F">
      <w:pPr>
        <w:pStyle w:val="DiplStandard"/>
      </w:pPr>
      <w:r w:rsidRPr="00141DFC">
        <w:t xml:space="preserve">The associated </w:t>
      </w:r>
      <w:proofErr w:type="spellStart"/>
      <w:proofErr w:type="gramStart"/>
      <w:r w:rsidR="00F53619">
        <w:t>2</w:t>
      </w:r>
      <w:r w:rsidRPr="00141DFC">
        <w:t>rd</w:t>
      </w:r>
      <w:proofErr w:type="spellEnd"/>
      <w:proofErr w:type="gramEnd"/>
      <w:r w:rsidRPr="00141DFC">
        <w:t xml:space="preserve"> degree polynomials are summarized with Eq.</w:t>
      </w:r>
      <w:r>
        <w:fldChar w:fldCharType="begin"/>
      </w:r>
      <w:r>
        <w:instrText xml:space="preserve"> REF _Ref88720817 \h </w:instrText>
      </w:r>
      <w:r>
        <w:fldChar w:fldCharType="separate"/>
      </w:r>
      <w:r w:rsidR="00DB56A2" w:rsidRPr="001E75DB">
        <w:t>(</w:t>
      </w:r>
      <w:r w:rsidR="00DB56A2">
        <w:rPr>
          <w:noProof/>
        </w:rPr>
        <w:t>3</w:t>
      </w:r>
      <w:r w:rsidR="00DB56A2" w:rsidRPr="001E75DB">
        <w:t>.</w:t>
      </w:r>
      <w:r w:rsidR="00DB56A2">
        <w:rPr>
          <w:noProof/>
        </w:rPr>
        <w:t>4</w:t>
      </w:r>
      <w:r w:rsidR="00DB56A2" w:rsidRPr="001E75DB">
        <w:t>)</w:t>
      </w:r>
      <w:r>
        <w:fldChar w:fldCharType="end"/>
      </w:r>
      <w:r w:rsidRPr="00141DFC">
        <w:t xml:space="preserve"> to Eq.</w:t>
      </w:r>
      <w:r>
        <w:fldChar w:fldCharType="begin"/>
      </w:r>
      <w:r>
        <w:instrText xml:space="preserve"> REF _Ref88720827 \h </w:instrText>
      </w:r>
      <w:r>
        <w:fldChar w:fldCharType="separate"/>
      </w:r>
      <w:r w:rsidR="00DB56A2" w:rsidRPr="001E75DB">
        <w:t>(</w:t>
      </w:r>
      <w:r w:rsidR="00DB56A2">
        <w:rPr>
          <w:noProof/>
        </w:rPr>
        <w:t>3</w:t>
      </w:r>
      <w:r w:rsidR="00DB56A2" w:rsidRPr="001E75DB">
        <w:t>.</w:t>
      </w:r>
      <w:r w:rsidR="00DB56A2">
        <w:rPr>
          <w:noProof/>
        </w:rPr>
        <w:t>6</w:t>
      </w:r>
      <w:r w:rsidR="00DB56A2" w:rsidRPr="001E75DB">
        <w:t>)</w:t>
      </w:r>
      <w:r>
        <w:fldChar w:fldCharType="end"/>
      </w:r>
      <w:r w:rsidRPr="00141DFC">
        <w:t>:</w:t>
      </w:r>
    </w:p>
    <w:p w14:paraId="1FBEF1DA" w14:textId="76E05743" w:rsidR="00AA7E6F" w:rsidRPr="001E75DB" w:rsidRDefault="00AA7E6F" w:rsidP="00AA7E6F">
      <w:pPr>
        <w:pStyle w:val="DiplStandard"/>
      </w:pPr>
    </w:p>
    <w:p w14:paraId="1353D0C1" w14:textId="77777777" w:rsidR="00DF5DF5" w:rsidRPr="001E75DB" w:rsidRDefault="00FC6B76" w:rsidP="00DF5DF5">
      <w:pPr>
        <w:pStyle w:val="DiplStandard"/>
      </w:pPr>
      <w:proofErr w:type="spellStart"/>
      <w:r w:rsidRPr="001E75DB">
        <w:rPr>
          <w:b/>
          <w:bCs/>
        </w:rPr>
        <w:t>Confi</w:t>
      </w:r>
      <w:proofErr w:type="spellEnd"/>
      <w:r w:rsidRPr="001E75DB">
        <w:rPr>
          <w:b/>
          <w:bCs/>
        </w:rPr>
        <w:t xml:space="preserve"> </w:t>
      </w:r>
      <w:proofErr w:type="spellStart"/>
      <w:r w:rsidRPr="001E75DB">
        <w:rPr>
          <w:b/>
          <w:bCs/>
        </w:rPr>
        <w:t>1+F</w:t>
      </w:r>
      <w:proofErr w:type="spellEnd"/>
      <w:r w:rsidRPr="001E75DB">
        <w:rPr>
          <w:b/>
          <w:bCs/>
        </w:rPr>
        <w:t xml:space="preserve"> (Take-Off):</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35885F2" w14:textId="77777777" w:rsidTr="006907CB">
        <w:trPr>
          <w:jc w:val="center"/>
        </w:trPr>
        <w:tc>
          <w:tcPr>
            <w:tcW w:w="7933" w:type="dxa"/>
          </w:tcPr>
          <w:p w14:paraId="117C452C" w14:textId="3EB961D4" w:rsidR="00DF5DF5" w:rsidRPr="001E75DB" w:rsidRDefault="00B33B1F" w:rsidP="006907CB">
            <w:pPr>
              <w:pStyle w:val="Gleichung"/>
              <w:rPr>
                <w:szCs w:val="22"/>
              </w:rPr>
            </w:pPr>
            <m:oMathPara>
              <m:oMath>
                <m:sSub>
                  <m:sSubPr>
                    <m:ctrlPr/>
                  </m:sSubPr>
                  <m:e>
                    <m:r>
                      <m:t>v</m:t>
                    </m:r>
                  </m:e>
                  <m:sub>
                    <m:r>
                      <m:t>s,1g</m:t>
                    </m:r>
                  </m:sub>
                </m:sSub>
                <m:r>
                  <m:t>=-4.731∙</m:t>
                </m:r>
                <m:sSup>
                  <m:sSupPr>
                    <m:ctrlPr/>
                  </m:sSupPr>
                  <m:e>
                    <m:r>
                      <m:t>10</m:t>
                    </m:r>
                  </m:e>
                  <m:sup>
                    <m:r>
                      <m:t>-10</m:t>
                    </m:r>
                  </m:sup>
                </m:sSup>
                <m:r>
                  <m:t>∙</m:t>
                </m:r>
                <m:sSup>
                  <m:sSupPr>
                    <m:ctrlPr/>
                  </m:sSupPr>
                  <m:e>
                    <m:r>
                      <m:t>m</m:t>
                    </m:r>
                  </m:e>
                  <m:sup>
                    <m:r>
                      <m:t>2</m:t>
                    </m:r>
                  </m:sup>
                </m:sSup>
                <m:r>
                  <m:t>+4.8688∙</m:t>
                </m:r>
                <m:sSup>
                  <m:sSupPr>
                    <m:ctrlPr/>
                  </m:sSupPr>
                  <m:e>
                    <m:r>
                      <m:t>10</m:t>
                    </m:r>
                  </m:e>
                  <m:sup>
                    <m:r>
                      <m:t>-4</m:t>
                    </m:r>
                  </m:sup>
                </m:sSup>
                <m:r>
                  <m:t>∙m+4.3125∙</m:t>
                </m:r>
                <m:sSup>
                  <m:sSupPr>
                    <m:ctrlPr/>
                  </m:sSupPr>
                  <m:e>
                    <m:r>
                      <m:t>10</m:t>
                    </m:r>
                  </m:e>
                  <m:sup>
                    <m:r>
                      <m:t>1</m:t>
                    </m:r>
                  </m:sup>
                </m:sSup>
              </m:oMath>
            </m:oMathPara>
          </w:p>
        </w:tc>
        <w:tc>
          <w:tcPr>
            <w:tcW w:w="1134" w:type="dxa"/>
            <w:vAlign w:val="center"/>
          </w:tcPr>
          <w:p w14:paraId="67766048" w14:textId="07C80836" w:rsidR="00DF5DF5" w:rsidRPr="001E75DB" w:rsidRDefault="00DF5DF5" w:rsidP="006907CB">
            <w:pPr>
              <w:pStyle w:val="DiplStandard"/>
              <w:jc w:val="right"/>
            </w:pPr>
            <w:bookmarkStart w:id="345" w:name="_Ref8872081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w:t>
            </w:r>
            <w:r w:rsidR="0066238E" w:rsidRPr="001E75DB">
              <w:fldChar w:fldCharType="end"/>
            </w:r>
            <w:r w:rsidRPr="001E75DB">
              <w:t>)</w:t>
            </w:r>
            <w:bookmarkEnd w:id="345"/>
          </w:p>
        </w:tc>
      </w:tr>
    </w:tbl>
    <w:p w14:paraId="6AD8556A" w14:textId="77777777" w:rsidR="005A0CF6" w:rsidRPr="001E75DB" w:rsidRDefault="005A0CF6" w:rsidP="00FC6B76">
      <w:pPr>
        <w:pStyle w:val="DiplStandard"/>
        <w:rPr>
          <w:b/>
          <w:bCs/>
        </w:rPr>
      </w:pPr>
    </w:p>
    <w:p w14:paraId="7FE6629F" w14:textId="77777777" w:rsidR="00DF5DF5" w:rsidRPr="001E75DB" w:rsidRDefault="00FC6B76" w:rsidP="00DF5DF5">
      <w:pPr>
        <w:pStyle w:val="DiplStandard"/>
      </w:pPr>
      <w:proofErr w:type="spellStart"/>
      <w:r w:rsidRPr="001E75DB">
        <w:rPr>
          <w:b/>
          <w:bCs/>
        </w:rPr>
        <w:t>Confi</w:t>
      </w:r>
      <w:proofErr w:type="spellEnd"/>
      <w:r w:rsidRPr="001E75DB">
        <w:rPr>
          <w:b/>
          <w:bCs/>
        </w:rPr>
        <w:t xml:space="preserve"> 2 (Take-Off):</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069935EF" w14:textId="77777777" w:rsidTr="006907CB">
        <w:trPr>
          <w:jc w:val="center"/>
        </w:trPr>
        <w:tc>
          <w:tcPr>
            <w:tcW w:w="7933" w:type="dxa"/>
          </w:tcPr>
          <w:p w14:paraId="446273F5" w14:textId="4A2DCA10" w:rsidR="00DF5DF5" w:rsidRPr="001E75DB" w:rsidRDefault="00B33B1F" w:rsidP="006907CB">
            <w:pPr>
              <w:pStyle w:val="Gleichung"/>
              <w:rPr>
                <w:szCs w:val="22"/>
              </w:rPr>
            </w:pPr>
            <m:oMathPara>
              <m:oMath>
                <m:sSub>
                  <m:sSubPr>
                    <m:ctrlPr/>
                  </m:sSubPr>
                  <m:e>
                    <m:r>
                      <m:t>v</m:t>
                    </m:r>
                  </m:e>
                  <m:sub>
                    <m:r>
                      <m:t>s,1g</m:t>
                    </m:r>
                  </m:sub>
                </m:sSub>
                <m:r>
                  <m:t>=-4.3165∙</m:t>
                </m:r>
                <m:sSup>
                  <m:sSupPr>
                    <m:ctrlPr/>
                  </m:sSupPr>
                  <m:e>
                    <m:r>
                      <m:t>10</m:t>
                    </m:r>
                  </m:e>
                  <m:sup>
                    <m:r>
                      <m:t>-10</m:t>
                    </m:r>
                  </m:sup>
                </m:sSup>
                <m:r>
                  <m:t>∙</m:t>
                </m:r>
                <m:sSup>
                  <m:sSupPr>
                    <m:ctrlPr/>
                  </m:sSupPr>
                  <m:e>
                    <m:r>
                      <m:t>m</m:t>
                    </m:r>
                  </m:e>
                  <m:sup>
                    <m:r>
                      <m:t>2</m:t>
                    </m:r>
                  </m:sup>
                </m:sSup>
                <m:r>
                  <m:t>+4.6251∙</m:t>
                </m:r>
                <m:sSup>
                  <m:sSupPr>
                    <m:ctrlPr/>
                  </m:sSupPr>
                  <m:e>
                    <m:r>
                      <m:t>10</m:t>
                    </m:r>
                  </m:e>
                  <m:sup>
                    <m:r>
                      <m:t>-4</m:t>
                    </m:r>
                  </m:sup>
                </m:sSup>
                <m:r>
                  <m:t>∙m+4.147∙</m:t>
                </m:r>
                <m:sSup>
                  <m:sSupPr>
                    <m:ctrlPr/>
                  </m:sSupPr>
                  <m:e>
                    <m:r>
                      <m:t>10</m:t>
                    </m:r>
                  </m:e>
                  <m:sup>
                    <m:r>
                      <m:t>1</m:t>
                    </m:r>
                  </m:sup>
                </m:sSup>
              </m:oMath>
            </m:oMathPara>
          </w:p>
        </w:tc>
        <w:tc>
          <w:tcPr>
            <w:tcW w:w="1134" w:type="dxa"/>
            <w:vAlign w:val="center"/>
          </w:tcPr>
          <w:p w14:paraId="10076422" w14:textId="19772FF7"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w:t>
            </w:r>
            <w:r w:rsidR="0066238E" w:rsidRPr="001E75DB">
              <w:fldChar w:fldCharType="end"/>
            </w:r>
            <w:r w:rsidRPr="001E75DB">
              <w:t>)</w:t>
            </w:r>
          </w:p>
        </w:tc>
      </w:tr>
    </w:tbl>
    <w:p w14:paraId="439191A8" w14:textId="77777777" w:rsidR="005A0CF6" w:rsidRPr="001E75DB" w:rsidRDefault="005A0CF6" w:rsidP="00FC6B76">
      <w:pPr>
        <w:pStyle w:val="DiplStandard"/>
        <w:rPr>
          <w:b/>
          <w:bCs/>
        </w:rPr>
      </w:pPr>
    </w:p>
    <w:p w14:paraId="5E8F562B" w14:textId="77777777" w:rsidR="00DF5DF5" w:rsidRPr="001E75DB" w:rsidRDefault="00FC6B76" w:rsidP="00DF5DF5">
      <w:pPr>
        <w:pStyle w:val="DiplStandard"/>
      </w:pPr>
      <w:proofErr w:type="spellStart"/>
      <w:r w:rsidRPr="001E75DB">
        <w:rPr>
          <w:b/>
          <w:bCs/>
        </w:rPr>
        <w:t>Confi</w:t>
      </w:r>
      <w:proofErr w:type="spellEnd"/>
      <w:r w:rsidRPr="001E75DB">
        <w:rPr>
          <w:b/>
          <w:bCs/>
        </w:rPr>
        <w:t xml:space="preserve"> 3 (Take-Off / Landing):</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312C00F" w14:textId="77777777" w:rsidTr="006907CB">
        <w:trPr>
          <w:jc w:val="center"/>
        </w:trPr>
        <w:tc>
          <w:tcPr>
            <w:tcW w:w="7933" w:type="dxa"/>
          </w:tcPr>
          <w:p w14:paraId="3BE99201" w14:textId="3548DE09" w:rsidR="00DF5DF5" w:rsidRPr="001E75DB" w:rsidRDefault="00B33B1F" w:rsidP="006907CB">
            <w:pPr>
              <w:pStyle w:val="Gleichung"/>
              <w:rPr>
                <w:szCs w:val="22"/>
              </w:rPr>
            </w:pPr>
            <m:oMathPara>
              <m:oMath>
                <m:sSub>
                  <m:sSubPr>
                    <m:ctrlPr/>
                  </m:sSubPr>
                  <m:e>
                    <m:r>
                      <m:t>v</m:t>
                    </m:r>
                  </m:e>
                  <m:sub>
                    <m:r>
                      <m:t>s,1g</m:t>
                    </m:r>
                  </m:sub>
                </m:sSub>
                <m:r>
                  <m:t>=-2.6552∙</m:t>
                </m:r>
                <m:sSup>
                  <m:sSupPr>
                    <m:ctrlPr/>
                  </m:sSupPr>
                  <m:e>
                    <m:r>
                      <m:t>10</m:t>
                    </m:r>
                  </m:e>
                  <m:sup>
                    <m:r>
                      <m:t>-9</m:t>
                    </m:r>
                  </m:sup>
                </m:sSup>
                <m:r>
                  <m:t>∙</m:t>
                </m:r>
                <m:sSup>
                  <m:sSupPr>
                    <m:ctrlPr/>
                  </m:sSupPr>
                  <m:e>
                    <m:r>
                      <m:t>m</m:t>
                    </m:r>
                  </m:e>
                  <m:sup>
                    <m:r>
                      <m:t>2</m:t>
                    </m:r>
                  </m:sup>
                </m:sSup>
                <m:r>
                  <m:t>+3.9489∙</m:t>
                </m:r>
                <m:sSup>
                  <m:sSupPr>
                    <m:ctrlPr/>
                  </m:sSupPr>
                  <m:e>
                    <m:r>
                      <m:t>10</m:t>
                    </m:r>
                  </m:e>
                  <m:sup>
                    <m:r>
                      <m:t>-3</m:t>
                    </m:r>
                  </m:sup>
                </m:sSup>
                <m:r>
                  <m:t>∙m+4.6744∙</m:t>
                </m:r>
                <m:sSup>
                  <m:sSupPr>
                    <m:ctrlPr/>
                  </m:sSupPr>
                  <m:e>
                    <m:r>
                      <m:t>10</m:t>
                    </m:r>
                  </m:e>
                  <m:sup>
                    <m:r>
                      <m:t>1</m:t>
                    </m:r>
                  </m:sup>
                </m:sSup>
              </m:oMath>
            </m:oMathPara>
          </w:p>
        </w:tc>
        <w:tc>
          <w:tcPr>
            <w:tcW w:w="1134" w:type="dxa"/>
            <w:vAlign w:val="center"/>
          </w:tcPr>
          <w:p w14:paraId="0A92F6CD" w14:textId="3A6B3362" w:rsidR="00DF5DF5" w:rsidRPr="001E75DB" w:rsidRDefault="00DF5DF5" w:rsidP="006907CB">
            <w:pPr>
              <w:pStyle w:val="DiplStandard"/>
              <w:jc w:val="right"/>
            </w:pPr>
            <w:bookmarkStart w:id="346" w:name="_Ref8872082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w:t>
            </w:r>
            <w:r w:rsidR="0066238E" w:rsidRPr="001E75DB">
              <w:fldChar w:fldCharType="end"/>
            </w:r>
            <w:r w:rsidRPr="001E75DB">
              <w:t>)</w:t>
            </w:r>
            <w:bookmarkEnd w:id="346"/>
          </w:p>
        </w:tc>
      </w:tr>
    </w:tbl>
    <w:p w14:paraId="2859A0FC" w14:textId="77777777" w:rsidR="001A780E" w:rsidRPr="001E75DB" w:rsidRDefault="001A780E" w:rsidP="00784587">
      <w:pPr>
        <w:pStyle w:val="DiplStandard"/>
        <w:rPr>
          <w:b/>
          <w:bCs/>
        </w:rPr>
      </w:pPr>
    </w:p>
    <w:p w14:paraId="60393A71" w14:textId="77777777" w:rsidR="006154D7" w:rsidRPr="001E75DB" w:rsidRDefault="006154D7" w:rsidP="00784587">
      <w:pPr>
        <w:pStyle w:val="DiplStandard"/>
        <w:rPr>
          <w:b/>
          <w:bCs/>
        </w:rPr>
      </w:pPr>
    </w:p>
    <w:p w14:paraId="7496614E" w14:textId="77777777" w:rsidR="006154D7" w:rsidRPr="001E75DB" w:rsidRDefault="006154D7" w:rsidP="00784587">
      <w:pPr>
        <w:pStyle w:val="DiplStandard"/>
        <w:rPr>
          <w:b/>
          <w:bCs/>
        </w:rPr>
      </w:pPr>
    </w:p>
    <w:p w14:paraId="0C1696D0" w14:textId="77777777" w:rsidR="006154D7" w:rsidRPr="001E75DB" w:rsidRDefault="006154D7" w:rsidP="00784587">
      <w:pPr>
        <w:pStyle w:val="DiplStandard"/>
        <w:rPr>
          <w:b/>
          <w:bCs/>
        </w:rPr>
      </w:pPr>
    </w:p>
    <w:p w14:paraId="142A1C6F" w14:textId="77777777" w:rsidR="006154D7" w:rsidRPr="001E75DB" w:rsidRDefault="006154D7" w:rsidP="00784587">
      <w:pPr>
        <w:pStyle w:val="DiplStandard"/>
        <w:rPr>
          <w:b/>
          <w:bCs/>
        </w:rPr>
      </w:pPr>
    </w:p>
    <w:p w14:paraId="202D3BA3" w14:textId="77777777" w:rsidR="006154D7" w:rsidRPr="001E75DB" w:rsidRDefault="006154D7" w:rsidP="00784587">
      <w:pPr>
        <w:pStyle w:val="DiplStandard"/>
        <w:rPr>
          <w:b/>
          <w:bCs/>
        </w:rPr>
      </w:pPr>
    </w:p>
    <w:p w14:paraId="29EBCEA7" w14:textId="77777777" w:rsidR="006154D7" w:rsidRPr="001E75DB" w:rsidRDefault="006154D7" w:rsidP="00784587">
      <w:pPr>
        <w:pStyle w:val="DiplStandard"/>
        <w:rPr>
          <w:b/>
          <w:bCs/>
        </w:rPr>
      </w:pPr>
    </w:p>
    <w:p w14:paraId="47470577" w14:textId="77777777" w:rsidR="006154D7" w:rsidRPr="001E75DB" w:rsidRDefault="006154D7" w:rsidP="00784587">
      <w:pPr>
        <w:pStyle w:val="DiplStandard"/>
        <w:rPr>
          <w:b/>
          <w:bCs/>
        </w:rPr>
      </w:pPr>
    </w:p>
    <w:p w14:paraId="255230D0" w14:textId="77777777" w:rsidR="006154D7" w:rsidRPr="001E75DB" w:rsidRDefault="006154D7" w:rsidP="00784587">
      <w:pPr>
        <w:pStyle w:val="DiplStandard"/>
        <w:rPr>
          <w:b/>
          <w:bCs/>
        </w:rPr>
      </w:pPr>
    </w:p>
    <w:p w14:paraId="4D17CA5E" w14:textId="77777777" w:rsidR="006154D7" w:rsidRPr="001E75DB" w:rsidRDefault="006154D7" w:rsidP="00784587">
      <w:pPr>
        <w:pStyle w:val="DiplStandard"/>
        <w:rPr>
          <w:b/>
          <w:bCs/>
        </w:rPr>
      </w:pPr>
    </w:p>
    <w:p w14:paraId="407BF1A3" w14:textId="77777777" w:rsidR="006154D7" w:rsidRDefault="006154D7" w:rsidP="00784587">
      <w:pPr>
        <w:pStyle w:val="DiplStandard"/>
        <w:rPr>
          <w:b/>
          <w:bCs/>
        </w:rPr>
      </w:pPr>
    </w:p>
    <w:p w14:paraId="023B136C" w14:textId="3962CD2E" w:rsidR="00784587" w:rsidRPr="001E75DB" w:rsidRDefault="00784587" w:rsidP="00784587">
      <w:pPr>
        <w:pStyle w:val="Dipl-Standard"/>
        <w:sectPr w:rsidR="00784587" w:rsidRPr="001E75DB" w:rsidSect="006154D7">
          <w:pgSz w:w="11907" w:h="16840" w:code="9"/>
          <w:pgMar w:top="1418" w:right="1134" w:bottom="1418" w:left="1701" w:header="709" w:footer="709" w:gutter="0"/>
          <w:cols w:space="567"/>
        </w:sectPr>
      </w:pPr>
    </w:p>
    <w:p w14:paraId="62859C06" w14:textId="3CAADF08" w:rsidR="00FE150F" w:rsidRPr="001E75DB" w:rsidRDefault="00FE150F" w:rsidP="0072636A">
      <w:pPr>
        <w:pStyle w:val="Heading2"/>
      </w:pPr>
      <w:bookmarkStart w:id="347" w:name="_Toc88096015"/>
      <w:bookmarkStart w:id="348" w:name="_Toc88096568"/>
      <w:bookmarkStart w:id="349" w:name="_Toc88097166"/>
      <w:bookmarkStart w:id="350" w:name="_Ref103284678"/>
      <w:bookmarkStart w:id="351" w:name="_Toc103301316"/>
      <w:r w:rsidRPr="001E75DB">
        <w:lastRenderedPageBreak/>
        <w:t>Saf</w:t>
      </w:r>
      <w:r w:rsidR="00867360" w:rsidRPr="001E75DB">
        <w:t>e</w:t>
      </w:r>
      <w:r w:rsidRPr="001E75DB">
        <w:t xml:space="preserve">ty Speed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2</m:t>
            </m:r>
          </m:sub>
        </m:sSub>
      </m:oMath>
      <w:bookmarkEnd w:id="347"/>
      <w:bookmarkEnd w:id="348"/>
      <w:bookmarkEnd w:id="349"/>
      <w:bookmarkEnd w:id="350"/>
      <w:bookmarkEnd w:id="351"/>
    </w:p>
    <w:p w14:paraId="5CAD1D30" w14:textId="77777777" w:rsidR="00650DE3" w:rsidRPr="001E75DB" w:rsidRDefault="00650DE3" w:rsidP="00650DE3">
      <w:pPr>
        <w:pStyle w:val="Dipl-Standard"/>
      </w:pPr>
    </w:p>
    <w:p w14:paraId="64E1C612" w14:textId="77777777" w:rsidR="00037BB7" w:rsidRDefault="00880161" w:rsidP="00DF5DF5">
      <w:pPr>
        <w:pStyle w:val="DiplStandard"/>
      </w:pPr>
      <w:r>
        <w:t xml:space="preserve">The </w:t>
      </w:r>
      <w:r w:rsidR="002A3F0D" w:rsidRPr="002A3F0D">
        <w:t xml:space="preserve">safety speed </w:t>
      </w:r>
      <m:oMath>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 xml:space="preserve"> </m:t>
        </m:r>
      </m:oMath>
      <w:r w:rsidR="002A3F0D" w:rsidRPr="002A3F0D">
        <w:t xml:space="preserve">is derived </w:t>
      </w:r>
      <w:r w:rsidR="002A3F0D">
        <w:t>bas</w:t>
      </w:r>
      <w:r w:rsidR="00D15742">
        <w:t>ed</w:t>
      </w:r>
      <w:r w:rsidR="002A3F0D" w:rsidRPr="002A3F0D">
        <w:t xml:space="preserve"> the requirements</w:t>
      </w:r>
      <w:r w:rsidR="00D15742">
        <w:t xml:space="preserve"> a</w:t>
      </w:r>
      <w:r w:rsidR="002A3F0D" w:rsidRPr="002A3F0D">
        <w:t xml:space="preserve">ccording to JAR </w:t>
      </w:r>
      <w:r w:rsidR="00D15742">
        <w:t>25.107. It</w:t>
      </w:r>
      <w:r w:rsidR="002A3F0D" w:rsidRPr="002A3F0D">
        <w:t xml:space="preserve"> must be possible to reach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002A3F0D" w:rsidRPr="002A3F0D">
        <w:t xml:space="preserve"> at a (screen) height of 35 ft in the event of an engine failure. </w:t>
      </w:r>
    </w:p>
    <w:p w14:paraId="5F9C4EA5" w14:textId="77777777" w:rsidR="00037BB7" w:rsidRDefault="00037BB7" w:rsidP="00DF5DF5">
      <w:pPr>
        <w:pStyle w:val="DiplStandard"/>
      </w:pPr>
    </w:p>
    <w:p w14:paraId="5D8B55B5" w14:textId="44788BE9" w:rsidR="002D252F" w:rsidRDefault="002D252F" w:rsidP="00DF5DF5">
      <w:pPr>
        <w:pStyle w:val="DiplStandard"/>
      </w:pPr>
      <w:r>
        <w:t xml:space="preserve">=&gt; </w:t>
      </w:r>
      <m:oMath>
        <m:sSub>
          <m:sSubPr>
            <m:ctrlPr>
              <w:rPr>
                <w:rFonts w:ascii="Cambria Math" w:hAnsi="Cambria Math"/>
                <w:i/>
              </w:rPr>
            </m:ctrlPr>
          </m:sSubPr>
          <m:e>
            <m:sSub>
              <m:sSubPr>
                <m:ctrlPr>
                  <w:rPr>
                    <w:rFonts w:ascii="Cambria Math" w:hAnsi="Cambria Math"/>
                    <w:i/>
                  </w:rPr>
                </m:ctrlPr>
              </m:sSubPr>
              <m:e>
                <m:r>
                  <w:rPr>
                    <w:rFonts w:ascii="Cambria Math" w:hAnsi="Cambria Math"/>
                  </w:rPr>
                  <m:t>v</m:t>
                </m:r>
              </m:e>
              <m:sub>
                <m:r>
                  <w:rPr>
                    <w:rFonts w:ascii="Cambria Math" w:hAnsi="Cambria Math"/>
                  </w:rPr>
                  <m:t>2</m:t>
                </m:r>
              </m:sub>
            </m:sSub>
          </m:e>
          <m:sub>
            <m:r>
              <w:rPr>
                <w:rFonts w:ascii="Cambria Math" w:hAnsi="Cambria Math"/>
              </w:rPr>
              <m:t>min</m:t>
            </m:r>
          </m:sub>
        </m:sSub>
        <m:r>
          <w:rPr>
            <w:rFonts w:ascii="Cambria Math" w:hAnsi="Cambria Math"/>
          </w:rPr>
          <m:t xml:space="preserve">≥1.2 </m:t>
        </m:r>
        <m:sSub>
          <m:sSubPr>
            <m:ctrlPr>
              <w:rPr>
                <w:rFonts w:ascii="Cambria Math" w:hAnsi="Cambria Math"/>
                <w:i/>
              </w:rPr>
            </m:ctrlPr>
          </m:sSubPr>
          <m:e>
            <m:r>
              <w:rPr>
                <w:rFonts w:ascii="Cambria Math" w:hAnsi="Cambria Math"/>
              </w:rPr>
              <m:t>v</m:t>
            </m:r>
          </m:e>
          <m:sub>
            <m:r>
              <w:rPr>
                <w:rFonts w:ascii="Cambria Math" w:hAnsi="Cambria Math"/>
              </w:rPr>
              <m:t>s</m:t>
            </m:r>
          </m:sub>
        </m:sSub>
      </m:oMath>
      <w:r w:rsidR="005D34D5" w:rsidRPr="001E75DB">
        <w:t xml:space="preserve">. </w:t>
      </w:r>
    </w:p>
    <w:p w14:paraId="2472179F" w14:textId="77777777" w:rsidR="002D252F" w:rsidRDefault="002D252F" w:rsidP="00DF5DF5">
      <w:pPr>
        <w:pStyle w:val="DiplStandard"/>
      </w:pPr>
    </w:p>
    <w:p w14:paraId="77141A96" w14:textId="7CE0EDC8" w:rsidR="00DF5DF5" w:rsidRDefault="005D34D5" w:rsidP="00DF5DF5">
      <w:pPr>
        <w:pStyle w:val="DiplStandard"/>
      </w:pPr>
      <w:r w:rsidRPr="001E75DB">
        <w:t xml:space="preserve">Assuming that </w:t>
      </w:r>
      <m:oMath>
        <m:sSub>
          <m:sSubPr>
            <m:ctrlPr>
              <w:rPr>
                <w:rFonts w:ascii="Cambria Math" w:hAnsi="Cambria Math"/>
                <w:i/>
              </w:rPr>
            </m:ctrlPr>
          </m:sSubPr>
          <m:e>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e>
          <m:sub>
            <m:r>
              <w:rPr>
                <w:rFonts w:ascii="Cambria Math" w:hAnsi="Cambria Math"/>
              </w:rPr>
              <m:t>min</m:t>
            </m:r>
          </m:sub>
        </m:sSub>
      </m:oMath>
      <w:r w:rsidRPr="001E75DB">
        <w:t xml:space="preserve">, the </w:t>
      </w:r>
      <w:r w:rsidR="00010E93" w:rsidRPr="001E75DB">
        <w:t>safety</w:t>
      </w:r>
      <w:r w:rsidRPr="001E75DB">
        <w:t xml:space="preserve"> speed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Pr="001E75DB">
        <w:t xml:space="preserve"> is calculated with Eq. </w:t>
      </w:r>
      <w:r w:rsidR="00037BB7">
        <w:fldChar w:fldCharType="begin"/>
      </w:r>
      <w:r w:rsidR="00037BB7">
        <w:instrText xml:space="preserve"> REF _Ref88721156 \h </w:instrText>
      </w:r>
      <w:r w:rsidR="00037BB7">
        <w:fldChar w:fldCharType="separate"/>
      </w:r>
      <w:r w:rsidR="00DB56A2" w:rsidRPr="001E75DB">
        <w:t>(</w:t>
      </w:r>
      <w:r w:rsidR="00DB56A2">
        <w:rPr>
          <w:noProof/>
        </w:rPr>
        <w:t>3</w:t>
      </w:r>
      <w:r w:rsidR="00DB56A2" w:rsidRPr="001E75DB">
        <w:t>.</w:t>
      </w:r>
      <w:r w:rsidR="00DB56A2">
        <w:rPr>
          <w:noProof/>
        </w:rPr>
        <w:t>7</w:t>
      </w:r>
      <w:r w:rsidR="00DB56A2" w:rsidRPr="001E75DB">
        <w:t>)</w:t>
      </w:r>
      <w:r w:rsidR="00037BB7">
        <w:fldChar w:fldCharType="end"/>
      </w:r>
      <w:r w:rsidR="00037BB7">
        <w:t>.</w:t>
      </w:r>
    </w:p>
    <w:p w14:paraId="33CE07B4" w14:textId="77777777" w:rsidR="00037BB7" w:rsidRPr="001E75DB" w:rsidRDefault="00037BB7"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C421346" w14:textId="77777777" w:rsidTr="006907CB">
        <w:trPr>
          <w:jc w:val="center"/>
        </w:trPr>
        <w:tc>
          <w:tcPr>
            <w:tcW w:w="7933" w:type="dxa"/>
          </w:tcPr>
          <w:p w14:paraId="594CF05D" w14:textId="337FF0AE" w:rsidR="00DF5DF5" w:rsidRPr="001E75DB" w:rsidRDefault="00B33B1F" w:rsidP="006907CB">
            <w:pPr>
              <w:pStyle w:val="Gleichung"/>
              <w:rPr>
                <w:szCs w:val="22"/>
              </w:rPr>
            </w:pPr>
            <m:oMathPara>
              <m:oMath>
                <m:sSub>
                  <m:sSubPr>
                    <m:ctrlPr>
                      <w:rPr>
                        <w:szCs w:val="22"/>
                      </w:rPr>
                    </m:ctrlPr>
                  </m:sSubPr>
                  <m:e>
                    <m:r>
                      <w:rPr>
                        <w:szCs w:val="22"/>
                      </w:rPr>
                      <m:t>v</m:t>
                    </m:r>
                  </m:e>
                  <m:sub>
                    <m:r>
                      <w:rPr>
                        <w:szCs w:val="22"/>
                      </w:rPr>
                      <m:t>2</m:t>
                    </m:r>
                  </m:sub>
                </m:sSub>
                <m:r>
                  <w:rPr>
                    <w:szCs w:val="22"/>
                  </w:rPr>
                  <m:t xml:space="preserve">=1.2 </m:t>
                </m:r>
                <m:sSub>
                  <m:sSubPr>
                    <m:ctrlPr>
                      <w:rPr>
                        <w:szCs w:val="22"/>
                      </w:rPr>
                    </m:ctrlPr>
                  </m:sSubPr>
                  <m:e>
                    <m:r>
                      <w:rPr>
                        <w:szCs w:val="22"/>
                      </w:rPr>
                      <m:t>v</m:t>
                    </m:r>
                  </m:e>
                  <m:sub>
                    <m:r>
                      <w:rPr>
                        <w:szCs w:val="22"/>
                      </w:rPr>
                      <m:t>s</m:t>
                    </m:r>
                  </m:sub>
                </m:sSub>
              </m:oMath>
            </m:oMathPara>
          </w:p>
        </w:tc>
        <w:tc>
          <w:tcPr>
            <w:tcW w:w="1134" w:type="dxa"/>
            <w:vAlign w:val="center"/>
          </w:tcPr>
          <w:p w14:paraId="77AE13FF" w14:textId="12345FBC" w:rsidR="00DF5DF5" w:rsidRPr="001E75DB" w:rsidRDefault="00DF5DF5" w:rsidP="006907CB">
            <w:pPr>
              <w:pStyle w:val="DiplStandard"/>
              <w:jc w:val="right"/>
            </w:pPr>
            <w:bookmarkStart w:id="352" w:name="_Ref88721156"/>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w:t>
            </w:r>
            <w:r w:rsidR="0066238E" w:rsidRPr="001E75DB">
              <w:fldChar w:fldCharType="end"/>
            </w:r>
            <w:r w:rsidRPr="001E75DB">
              <w:t>)</w:t>
            </w:r>
            <w:bookmarkEnd w:id="352"/>
          </w:p>
        </w:tc>
      </w:tr>
    </w:tbl>
    <w:p w14:paraId="56EA4CDA" w14:textId="295D737B" w:rsidR="00DF5DF5" w:rsidRPr="001E75DB" w:rsidRDefault="005D0137" w:rsidP="00DF5DF5">
      <w:pPr>
        <w:pStyle w:val="DiplStandard"/>
      </w:pPr>
      <w:proofErr w:type="gramStart"/>
      <w:r>
        <w:t>where</w:t>
      </w:r>
      <w:proofErr w:type="gramEnd"/>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2D91C1B" w14:textId="77777777" w:rsidTr="006907CB">
        <w:trPr>
          <w:jc w:val="center"/>
        </w:trPr>
        <w:tc>
          <w:tcPr>
            <w:tcW w:w="7933" w:type="dxa"/>
          </w:tcPr>
          <w:p w14:paraId="75933C61" w14:textId="7CFB4194" w:rsidR="00DF5DF5" w:rsidRPr="001E75DB" w:rsidRDefault="00B33B1F" w:rsidP="006907CB">
            <w:pPr>
              <w:pStyle w:val="Gleichung"/>
              <w:rPr>
                <w:szCs w:val="22"/>
              </w:rPr>
            </w:pPr>
            <m:oMathPara>
              <m:oMath>
                <m:sSub>
                  <m:sSubPr>
                    <m:ctrlPr>
                      <w:rPr>
                        <w:szCs w:val="22"/>
                      </w:rPr>
                    </m:ctrlPr>
                  </m:sSubPr>
                  <m:e>
                    <m:r>
                      <w:rPr>
                        <w:szCs w:val="22"/>
                      </w:rPr>
                      <m:t>v</m:t>
                    </m:r>
                  </m:e>
                  <m:sub>
                    <m:r>
                      <w:rPr>
                        <w:szCs w:val="22"/>
                      </w:rPr>
                      <m:t>s</m:t>
                    </m:r>
                  </m:sub>
                </m:sSub>
                <m:r>
                  <w:rPr>
                    <w:szCs w:val="22"/>
                  </w:rPr>
                  <m:t>=0.94∙</m:t>
                </m:r>
                <m:sSub>
                  <m:sSubPr>
                    <m:ctrlPr>
                      <w:rPr>
                        <w:szCs w:val="22"/>
                      </w:rPr>
                    </m:ctrlPr>
                  </m:sSubPr>
                  <m:e>
                    <m:r>
                      <w:rPr>
                        <w:szCs w:val="22"/>
                      </w:rPr>
                      <m:t>v</m:t>
                    </m:r>
                  </m:e>
                  <m:sub>
                    <m:r>
                      <w:rPr>
                        <w:szCs w:val="22"/>
                      </w:rPr>
                      <m:t>s,1g</m:t>
                    </m:r>
                  </m:sub>
                </m:sSub>
              </m:oMath>
            </m:oMathPara>
          </w:p>
        </w:tc>
        <w:tc>
          <w:tcPr>
            <w:tcW w:w="1134" w:type="dxa"/>
            <w:vAlign w:val="center"/>
          </w:tcPr>
          <w:p w14:paraId="2C8058BD" w14:textId="41EECE7E"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w:t>
            </w:r>
            <w:r w:rsidR="0066238E" w:rsidRPr="001E75DB">
              <w:fldChar w:fldCharType="end"/>
            </w:r>
            <w:r w:rsidRPr="001E75DB">
              <w:t>)</w:t>
            </w:r>
          </w:p>
        </w:tc>
      </w:tr>
    </w:tbl>
    <w:p w14:paraId="2A32DF86" w14:textId="101720B0" w:rsidR="00DF5DF5" w:rsidRPr="001E75DB" w:rsidRDefault="005D0137" w:rsidP="00DF5DF5">
      <w:pPr>
        <w:pStyle w:val="DiplStandard"/>
      </w:pPr>
      <w:r>
        <w:t>and</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095A2092" w14:textId="77777777" w:rsidTr="006907CB">
        <w:trPr>
          <w:jc w:val="center"/>
        </w:trPr>
        <w:tc>
          <w:tcPr>
            <w:tcW w:w="7933" w:type="dxa"/>
          </w:tcPr>
          <w:p w14:paraId="7CB5D27F" w14:textId="0C5EC7DA" w:rsidR="00DF5DF5" w:rsidRPr="001E75DB" w:rsidRDefault="00B33B1F" w:rsidP="006907CB">
            <w:pPr>
              <w:pStyle w:val="Gleichung"/>
              <w:rPr>
                <w:szCs w:val="22"/>
              </w:rPr>
            </w:pPr>
            <m:oMathPara>
              <m:oMath>
                <m:sSub>
                  <m:sSubPr>
                    <m:ctrlPr>
                      <w:rPr>
                        <w:szCs w:val="22"/>
                      </w:rPr>
                    </m:ctrlPr>
                  </m:sSubPr>
                  <m:e>
                    <m:r>
                      <w:rPr>
                        <w:szCs w:val="22"/>
                      </w:rPr>
                      <m:t>v</m:t>
                    </m:r>
                  </m:e>
                  <m:sub>
                    <m:r>
                      <w:rPr>
                        <w:szCs w:val="22"/>
                      </w:rPr>
                      <m:t>2</m:t>
                    </m:r>
                  </m:sub>
                </m:sSub>
                <m:r>
                  <w:rPr>
                    <w:szCs w:val="22"/>
                  </w:rPr>
                  <m:t>=</m:t>
                </m:r>
                <m:d>
                  <m:dPr>
                    <m:ctrlPr>
                      <w:rPr>
                        <w:szCs w:val="22"/>
                      </w:rPr>
                    </m:ctrlPr>
                  </m:dPr>
                  <m:e>
                    <m:r>
                      <w:rPr>
                        <w:szCs w:val="22"/>
                      </w:rPr>
                      <m:t>0.94∙1.2</m:t>
                    </m:r>
                  </m:e>
                </m:d>
                <m:r>
                  <w:rPr>
                    <w:szCs w:val="22"/>
                  </w:rPr>
                  <m:t xml:space="preserve"> </m:t>
                </m:r>
                <m:sSub>
                  <m:sSubPr>
                    <m:ctrlPr>
                      <w:rPr>
                        <w:szCs w:val="22"/>
                      </w:rPr>
                    </m:ctrlPr>
                  </m:sSubPr>
                  <m:e>
                    <m:r>
                      <w:rPr>
                        <w:szCs w:val="22"/>
                      </w:rPr>
                      <m:t>v</m:t>
                    </m:r>
                  </m:e>
                  <m:sub>
                    <m:r>
                      <w:rPr>
                        <w:szCs w:val="22"/>
                      </w:rPr>
                      <m:t>s,1g</m:t>
                    </m:r>
                  </m:sub>
                </m:sSub>
                <m:r>
                  <w:rPr>
                    <w:szCs w:val="22"/>
                  </w:rPr>
                  <m:t xml:space="preserve">=1.13 </m:t>
                </m:r>
                <m:sSub>
                  <m:sSubPr>
                    <m:ctrlPr>
                      <w:rPr>
                        <w:szCs w:val="22"/>
                      </w:rPr>
                    </m:ctrlPr>
                  </m:sSubPr>
                  <m:e>
                    <m:r>
                      <w:rPr>
                        <w:szCs w:val="22"/>
                      </w:rPr>
                      <m:t>v</m:t>
                    </m:r>
                  </m:e>
                  <m:sub>
                    <m:r>
                      <w:rPr>
                        <w:szCs w:val="22"/>
                      </w:rPr>
                      <m:t>s,1g</m:t>
                    </m:r>
                  </m:sub>
                </m:sSub>
              </m:oMath>
            </m:oMathPara>
          </w:p>
        </w:tc>
        <w:tc>
          <w:tcPr>
            <w:tcW w:w="1134" w:type="dxa"/>
            <w:vAlign w:val="center"/>
          </w:tcPr>
          <w:p w14:paraId="66594287" w14:textId="5FFAA204" w:rsidR="00DF5DF5" w:rsidRPr="001E75DB" w:rsidRDefault="00DF5DF5" w:rsidP="006907CB">
            <w:pPr>
              <w:pStyle w:val="DiplStandard"/>
              <w:jc w:val="right"/>
            </w:pPr>
            <w:bookmarkStart w:id="353" w:name="_Ref8872272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9</w:t>
            </w:r>
            <w:r w:rsidR="0066238E" w:rsidRPr="001E75DB">
              <w:fldChar w:fldCharType="end"/>
            </w:r>
            <w:r w:rsidRPr="001E75DB">
              <w:t>)</w:t>
            </w:r>
            <w:bookmarkEnd w:id="353"/>
          </w:p>
        </w:tc>
      </w:tr>
    </w:tbl>
    <w:p w14:paraId="451CF9F6" w14:textId="77777777" w:rsidR="006D376A" w:rsidRDefault="006D376A" w:rsidP="00AF0492">
      <w:pPr>
        <w:pStyle w:val="DiplStandard"/>
      </w:pPr>
    </w:p>
    <w:p w14:paraId="7DF16DFD" w14:textId="600D6FAE" w:rsidR="00F26CDE" w:rsidRDefault="00E0538F" w:rsidP="00F26CDE">
      <w:pPr>
        <w:pStyle w:val="Dipl-Standard"/>
      </w:pPr>
      <w:r w:rsidRPr="00E0538F">
        <w:t xml:space="preserve">Without </w:t>
      </w:r>
      <w:r w:rsidR="00923BF5">
        <w:t xml:space="preserve">an </w:t>
      </w:r>
      <w:r w:rsidRPr="00E0538F">
        <w:t xml:space="preserve">engine failure, there is still </w:t>
      </w:r>
      <w:r w:rsidR="00923BF5" w:rsidRPr="00923BF5">
        <w:t xml:space="preserve">sufficient </w:t>
      </w:r>
      <w:r w:rsidRPr="00E0538F">
        <w:t xml:space="preserve">excess thrust until 35 ft is reached and </w:t>
      </w:r>
      <m:oMath>
        <m:sSub>
          <m:sSubPr>
            <m:ctrlPr>
              <w:rPr>
                <w:rFonts w:ascii="Cambria Math" w:hAnsi="Cambria Math"/>
                <w:i/>
              </w:rPr>
            </m:ctrlPr>
          </m:sSubPr>
          <m:e>
            <m:sSub>
              <m:sSubPr>
                <m:ctrlPr>
                  <w:rPr>
                    <w:rFonts w:ascii="Cambria Math" w:hAnsi="Cambria Math"/>
                    <w:i/>
                  </w:rPr>
                </m:ctrlPr>
              </m:sSubPr>
              <m:e>
                <m:r>
                  <w:rPr>
                    <w:rFonts w:ascii="Cambria Math" w:hAnsi="Cambria Math"/>
                  </w:rPr>
                  <m:t>v</m:t>
                </m:r>
              </m:e>
              <m:sub>
                <m:r>
                  <w:rPr>
                    <w:rFonts w:ascii="Cambria Math" w:hAnsi="Cambria Math"/>
                  </w:rPr>
                  <m:t>2</m:t>
                </m:r>
              </m:sub>
            </m:sSub>
          </m:e>
          <m:sub>
            <m:r>
              <w:rPr>
                <w:rFonts w:ascii="Cambria Math" w:hAnsi="Cambria Math"/>
              </w:rPr>
              <m:t>min</m:t>
            </m:r>
          </m:sub>
        </m:sSub>
      </m:oMath>
      <w:r w:rsidRPr="001E75DB">
        <w:t xml:space="preserve"> </w:t>
      </w:r>
      <w:r w:rsidRPr="00E0538F">
        <w:t xml:space="preserve"> will be exceeded</w:t>
      </w:r>
      <w:r w:rsidR="008F6B23">
        <w:t xml:space="preserve"> (see </w:t>
      </w:r>
      <w:r w:rsidR="008F6B23" w:rsidRPr="00125481">
        <w:fldChar w:fldCharType="begin"/>
      </w:r>
      <w:r w:rsidR="008F6B23" w:rsidRPr="00125481">
        <w:instrText xml:space="preserve"> REF _Ref88722238 \h </w:instrText>
      </w:r>
      <w:r w:rsidR="00125481" w:rsidRPr="00125481">
        <w:instrText xml:space="preserve"> \* MERGEFORMAT </w:instrText>
      </w:r>
      <w:r w:rsidR="008F6B23" w:rsidRPr="00125481">
        <w:fldChar w:fldCharType="separate"/>
      </w:r>
      <w:r w:rsidR="00DB56A2" w:rsidRPr="00DB56A2">
        <w:t xml:space="preserve">Figure </w:t>
      </w:r>
      <w:r w:rsidR="00DB56A2" w:rsidRPr="00DB56A2">
        <w:rPr>
          <w:noProof/>
        </w:rPr>
        <w:t>4.2</w:t>
      </w:r>
      <w:r w:rsidR="008F6B23" w:rsidRPr="00125481">
        <w:fldChar w:fldCharType="end"/>
      </w:r>
      <w:r w:rsidR="00125481">
        <w:t>).</w:t>
      </w:r>
      <w:r w:rsidR="00F26CDE">
        <w:t xml:space="preserve"> </w:t>
      </w:r>
      <w:proofErr w:type="gramStart"/>
      <w:r w:rsidR="00F26CDE">
        <w:t>In order to</w:t>
      </w:r>
      <w:proofErr w:type="gramEnd"/>
      <w:r w:rsidR="00F26CDE">
        <w:t xml:space="preserve"> distinguish </w:t>
      </w:r>
      <m:oMath>
        <m:sSub>
          <m:sSubPr>
            <m:ctrlPr>
              <w:rPr>
                <w:rFonts w:ascii="Cambria Math" w:hAnsi="Cambria Math"/>
                <w:szCs w:val="22"/>
              </w:rPr>
            </m:ctrlPr>
          </m:sSubPr>
          <m:e>
            <m:r>
              <m:rPr>
                <m:sty m:val="p"/>
              </m:rPr>
              <w:rPr>
                <w:rFonts w:ascii="Cambria Math" w:hAnsi="Cambria Math"/>
                <w:szCs w:val="22"/>
              </w:rPr>
              <m:t>v</m:t>
            </m:r>
          </m:e>
          <m:sub>
            <m:r>
              <m:rPr>
                <m:sty m:val="p"/>
              </m:rPr>
              <w:rPr>
                <w:rFonts w:ascii="Cambria Math" w:hAnsi="Cambria Math"/>
                <w:szCs w:val="22"/>
              </w:rPr>
              <m:t>2</m:t>
            </m:r>
          </m:sub>
        </m:sSub>
      </m:oMath>
      <w:r w:rsidR="00F26CDE" w:rsidRPr="001E75DB">
        <w:rPr>
          <w:szCs w:val="22"/>
        </w:rPr>
        <w:t xml:space="preserve"> </w:t>
      </w:r>
      <w:r w:rsidR="00F26CDE">
        <w:t>(</w:t>
      </w:r>
      <w:proofErr w:type="spellStart"/>
      <w:r w:rsidR="00F26CDE">
        <w:t>AEO</w:t>
      </w:r>
      <w:proofErr w:type="spellEnd"/>
      <w:r w:rsidR="00F26CDE">
        <w:t xml:space="preserve">) from </w:t>
      </w:r>
      <m:oMath>
        <m:sSub>
          <m:sSubPr>
            <m:ctrlPr>
              <w:rPr>
                <w:rFonts w:ascii="Cambria Math" w:hAnsi="Cambria Math"/>
                <w:szCs w:val="22"/>
              </w:rPr>
            </m:ctrlPr>
          </m:sSubPr>
          <m:e>
            <m:r>
              <m:rPr>
                <m:sty m:val="p"/>
              </m:rPr>
              <w:rPr>
                <w:rFonts w:ascii="Cambria Math" w:hAnsi="Cambria Math"/>
                <w:szCs w:val="22"/>
              </w:rPr>
              <m:t>v</m:t>
            </m:r>
          </m:e>
          <m:sub>
            <m:r>
              <m:rPr>
                <m:sty m:val="p"/>
              </m:rPr>
              <w:rPr>
                <w:rFonts w:ascii="Cambria Math" w:hAnsi="Cambria Math"/>
                <w:szCs w:val="22"/>
              </w:rPr>
              <m:t>2</m:t>
            </m:r>
          </m:sub>
        </m:sSub>
      </m:oMath>
      <w:r w:rsidR="00F26CDE">
        <w:rPr>
          <w:szCs w:val="22"/>
        </w:rPr>
        <w:t> </w:t>
      </w:r>
      <w:r w:rsidR="00F26CDE">
        <w:t>(OEI)</w:t>
      </w:r>
      <w:r w:rsidR="00AE66F8">
        <w:t>.</w:t>
      </w:r>
      <w:r w:rsidR="00F26CDE">
        <w:t xml:space="preserve"> </w:t>
      </w:r>
      <m:oMath>
        <m:sSub>
          <m:sSubPr>
            <m:ctrlPr>
              <w:rPr>
                <w:rFonts w:ascii="Cambria Math" w:hAnsi="Cambria Math"/>
                <w:szCs w:val="22"/>
              </w:rPr>
            </m:ctrlPr>
          </m:sSubPr>
          <m:e>
            <m:r>
              <m:rPr>
                <m:sty m:val="p"/>
              </m:rPr>
              <w:rPr>
                <w:rFonts w:ascii="Cambria Math" w:hAnsi="Cambria Math"/>
                <w:szCs w:val="22"/>
              </w:rPr>
              <m:t>v</m:t>
            </m:r>
          </m:e>
          <m:sub>
            <m:r>
              <m:rPr>
                <m:sty m:val="p"/>
              </m:rPr>
              <w:rPr>
                <w:rFonts w:ascii="Cambria Math" w:hAnsi="Cambria Math"/>
                <w:szCs w:val="22"/>
              </w:rPr>
              <m:t>2</m:t>
            </m:r>
          </m:sub>
        </m:sSub>
      </m:oMath>
      <w:r w:rsidR="00F26CDE" w:rsidRPr="001E75DB">
        <w:rPr>
          <w:szCs w:val="22"/>
        </w:rPr>
        <w:t xml:space="preserve"> </w:t>
      </w:r>
      <w:r w:rsidR="00F26CDE">
        <w:t>(</w:t>
      </w:r>
      <w:proofErr w:type="spellStart"/>
      <w:r w:rsidR="00F26CDE">
        <w:t>AEO</w:t>
      </w:r>
      <w:proofErr w:type="spellEnd"/>
      <w:r w:rsidR="00F26CDE">
        <w:t xml:space="preserve">) is denoted by </w:t>
      </w:r>
      <m:oMath>
        <m:sSub>
          <m:sSubPr>
            <m:ctrlPr>
              <w:rPr>
                <w:rFonts w:ascii="Cambria Math" w:hAnsi="Cambria Math"/>
                <w:i/>
                <w:szCs w:val="22"/>
              </w:rPr>
            </m:ctrlPr>
          </m:sSubPr>
          <m:e>
            <m:r>
              <w:rPr>
                <w:rFonts w:ascii="Cambria Math" w:hAnsi="Cambria Math"/>
                <w:szCs w:val="22"/>
              </w:rPr>
              <m:t>v</m:t>
            </m:r>
          </m:e>
          <m:sub>
            <m:r>
              <w:rPr>
                <w:rFonts w:ascii="Cambria Math" w:hAnsi="Cambria Math"/>
                <w:szCs w:val="22"/>
              </w:rPr>
              <m:t>3</m:t>
            </m:r>
          </m:sub>
        </m:sSub>
      </m:oMath>
      <w:r w:rsidR="00F26CDE">
        <w:t>.</w:t>
      </w:r>
    </w:p>
    <w:p w14:paraId="6371CA8C" w14:textId="77777777" w:rsidR="00E0538F" w:rsidRPr="001E75DB" w:rsidRDefault="00E0538F" w:rsidP="00BB18BA">
      <w:pPr>
        <w:pStyle w:val="DiplStandard"/>
      </w:pPr>
    </w:p>
    <w:p w14:paraId="005E4189" w14:textId="0472E856" w:rsidR="00DF5DF5" w:rsidRDefault="001A1892" w:rsidP="00DF5DF5">
      <w:pPr>
        <w:pStyle w:val="DiplStandard"/>
      </w:pPr>
      <w:r w:rsidRPr="001A1892">
        <w:t xml:space="preserve">Estimate according to (Young </w:t>
      </w:r>
      <w:r>
        <w:t>2018</w:t>
      </w:r>
      <w:r w:rsidRPr="001A1892">
        <w:t>):</w:t>
      </w:r>
    </w:p>
    <w:p w14:paraId="2ADEEE87" w14:textId="77777777" w:rsidR="001A1892" w:rsidRPr="001E75DB" w:rsidRDefault="001A1892"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D3C4282" w14:textId="77777777" w:rsidTr="006907CB">
        <w:trPr>
          <w:jc w:val="center"/>
        </w:trPr>
        <w:tc>
          <w:tcPr>
            <w:tcW w:w="7933" w:type="dxa"/>
          </w:tcPr>
          <w:p w14:paraId="3B04D39A" w14:textId="0A7E2C32" w:rsidR="00DF5DF5" w:rsidRPr="001E75DB" w:rsidRDefault="00B33B1F" w:rsidP="006907CB">
            <w:pPr>
              <w:pStyle w:val="Gleichung"/>
              <w:rPr>
                <w:szCs w:val="22"/>
              </w:rPr>
            </w:pPr>
            <m:oMathPara>
              <m:oMath>
                <m:sSub>
                  <m:sSubPr>
                    <m:ctrlPr>
                      <w:rPr>
                        <w:szCs w:val="22"/>
                      </w:rPr>
                    </m:ctrlPr>
                  </m:sSubPr>
                  <m:e>
                    <m:r>
                      <w:rPr>
                        <w:szCs w:val="22"/>
                      </w:rPr>
                      <m:t>v</m:t>
                    </m:r>
                  </m:e>
                  <m:sub>
                    <m:r>
                      <w:rPr>
                        <w:szCs w:val="22"/>
                      </w:rPr>
                      <m:t>3</m:t>
                    </m:r>
                  </m:sub>
                </m:sSub>
                <m:r>
                  <w:rPr>
                    <w:szCs w:val="22"/>
                  </w:rPr>
                  <m:t>=</m:t>
                </m:r>
                <m:sSub>
                  <m:sSubPr>
                    <m:ctrlPr>
                      <w:rPr>
                        <w:szCs w:val="22"/>
                      </w:rPr>
                    </m:ctrlPr>
                  </m:sSubPr>
                  <m:e>
                    <m:r>
                      <w:rPr>
                        <w:szCs w:val="22"/>
                      </w:rPr>
                      <m:t>v</m:t>
                    </m:r>
                  </m:e>
                  <m:sub>
                    <m:r>
                      <w:rPr>
                        <w:szCs w:val="22"/>
                      </w:rPr>
                      <m:t>2,min</m:t>
                    </m:r>
                  </m:sub>
                </m:sSub>
                <m:r>
                  <w:rPr>
                    <w:szCs w:val="22"/>
                  </w:rPr>
                  <m:t>+10 kt</m:t>
                </m:r>
              </m:oMath>
            </m:oMathPara>
          </w:p>
        </w:tc>
        <w:tc>
          <w:tcPr>
            <w:tcW w:w="1134" w:type="dxa"/>
            <w:vAlign w:val="center"/>
          </w:tcPr>
          <w:p w14:paraId="43368294" w14:textId="3CBEC6E1" w:rsidR="00DF5DF5" w:rsidRPr="001E75DB" w:rsidRDefault="00DF5DF5" w:rsidP="006907CB">
            <w:pPr>
              <w:pStyle w:val="DiplStandard"/>
              <w:jc w:val="right"/>
            </w:pPr>
            <w:bookmarkStart w:id="354" w:name="_Ref8872245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10</w:t>
            </w:r>
            <w:r w:rsidR="0066238E" w:rsidRPr="001E75DB">
              <w:fldChar w:fldCharType="end"/>
            </w:r>
            <w:r w:rsidRPr="001E75DB">
              <w:t>)</w:t>
            </w:r>
            <w:bookmarkEnd w:id="354"/>
          </w:p>
        </w:tc>
      </w:tr>
    </w:tbl>
    <w:p w14:paraId="2BD0276E" w14:textId="77777777" w:rsidR="00DF5DF5" w:rsidRPr="001E75DB" w:rsidRDefault="00DF5DF5" w:rsidP="00DF5DF5">
      <w:pPr>
        <w:pStyle w:val="DiplStandard"/>
      </w:pPr>
    </w:p>
    <w:p w14:paraId="752A955D" w14:textId="3A93ACEC" w:rsidR="00DF5DF5" w:rsidRDefault="00B61731" w:rsidP="00DF5DF5">
      <w:pPr>
        <w:pStyle w:val="DiplStandard"/>
      </w:pPr>
      <w:r w:rsidRPr="00B61731">
        <w:t>Approximation</w:t>
      </w:r>
      <w:r>
        <w:t xml:space="preserve"> </w:t>
      </w:r>
      <w:r w:rsidR="001A1892" w:rsidRPr="001A1892">
        <w:t xml:space="preserve">based on </w:t>
      </w:r>
      <w:r w:rsidR="00BB18BA" w:rsidRPr="001E75DB">
        <w:t>(</w:t>
      </w:r>
      <w:proofErr w:type="spellStart"/>
      <w:r w:rsidR="00BB18BA" w:rsidRPr="001E75DB">
        <w:t>Torenbeek</w:t>
      </w:r>
      <w:proofErr w:type="spellEnd"/>
      <w:r w:rsidR="00BB18BA" w:rsidRPr="001E75DB">
        <w:t xml:space="preserve"> 1982):</w:t>
      </w:r>
    </w:p>
    <w:p w14:paraId="78CAE215" w14:textId="77777777" w:rsidR="00B61731" w:rsidRPr="001E75DB" w:rsidRDefault="00B61731"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59E0898" w14:textId="77777777" w:rsidTr="006907CB">
        <w:trPr>
          <w:jc w:val="center"/>
        </w:trPr>
        <w:tc>
          <w:tcPr>
            <w:tcW w:w="7933" w:type="dxa"/>
          </w:tcPr>
          <w:p w14:paraId="7DB0F9AE" w14:textId="66B4B87A" w:rsidR="00DF5DF5" w:rsidRPr="001E75DB" w:rsidRDefault="00B33B1F" w:rsidP="006907CB">
            <w:pPr>
              <w:pStyle w:val="Gleichung"/>
              <w:rPr>
                <w:szCs w:val="22"/>
              </w:rPr>
            </w:pPr>
            <m:oMathPara>
              <m:oMath>
                <m:sSub>
                  <m:sSubPr>
                    <m:ctrlPr>
                      <w:rPr>
                        <w:szCs w:val="22"/>
                      </w:rPr>
                    </m:ctrlPr>
                  </m:sSubPr>
                  <m:e>
                    <m:r>
                      <w:rPr>
                        <w:szCs w:val="22"/>
                      </w:rPr>
                      <m:t>v</m:t>
                    </m:r>
                  </m:e>
                  <m:sub>
                    <m:r>
                      <w:rPr>
                        <w:szCs w:val="22"/>
                      </w:rPr>
                      <m:t>3</m:t>
                    </m:r>
                  </m:sub>
                </m:sSub>
                <m:r>
                  <w:rPr>
                    <w:szCs w:val="22"/>
                  </w:rPr>
                  <m:t xml:space="preserve">=1.3 </m:t>
                </m:r>
                <m:sSub>
                  <m:sSubPr>
                    <m:ctrlPr>
                      <w:rPr>
                        <w:szCs w:val="22"/>
                      </w:rPr>
                    </m:ctrlPr>
                  </m:sSubPr>
                  <m:e>
                    <m:r>
                      <w:rPr>
                        <w:szCs w:val="22"/>
                      </w:rPr>
                      <m:t>v</m:t>
                    </m:r>
                  </m:e>
                  <m:sub>
                    <m:r>
                      <w:rPr>
                        <w:szCs w:val="22"/>
                      </w:rPr>
                      <m:t>2,min</m:t>
                    </m:r>
                  </m:sub>
                </m:sSub>
              </m:oMath>
            </m:oMathPara>
          </w:p>
        </w:tc>
        <w:tc>
          <w:tcPr>
            <w:tcW w:w="1134" w:type="dxa"/>
            <w:vAlign w:val="center"/>
          </w:tcPr>
          <w:p w14:paraId="096793CE" w14:textId="3534A7E2"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11</w:t>
            </w:r>
            <w:r w:rsidR="0066238E" w:rsidRPr="001E75DB">
              <w:fldChar w:fldCharType="end"/>
            </w:r>
            <w:r w:rsidRPr="001E75DB">
              <w:t>)</w:t>
            </w:r>
          </w:p>
        </w:tc>
      </w:tr>
    </w:tbl>
    <w:p w14:paraId="56CD6C1C" w14:textId="77777777" w:rsidR="00295FD9" w:rsidRPr="001E75DB" w:rsidRDefault="00295FD9" w:rsidP="00226B95">
      <w:pPr>
        <w:pStyle w:val="Dipl-Standard"/>
      </w:pPr>
    </w:p>
    <w:p w14:paraId="234FDCFA" w14:textId="1C85167A" w:rsidR="00B61731" w:rsidRDefault="00F26CDE" w:rsidP="00B61731">
      <w:pPr>
        <w:pStyle w:val="Dipl-Standard"/>
      </w:pPr>
      <w:r>
        <w:t xml:space="preserve">For the calculations in this thesis, Eq. </w:t>
      </w:r>
      <w:r>
        <w:fldChar w:fldCharType="begin"/>
      </w:r>
      <w:r>
        <w:instrText xml:space="preserve"> REF _Ref88722450 \h </w:instrText>
      </w:r>
      <w:r>
        <w:fldChar w:fldCharType="separate"/>
      </w:r>
      <w:r w:rsidR="00DB56A2" w:rsidRPr="001E75DB">
        <w:t>(</w:t>
      </w:r>
      <w:r w:rsidR="00DB56A2">
        <w:rPr>
          <w:noProof/>
        </w:rPr>
        <w:t>3</w:t>
      </w:r>
      <w:r w:rsidR="00DB56A2" w:rsidRPr="001E75DB">
        <w:t>.</w:t>
      </w:r>
      <w:r w:rsidR="00DB56A2">
        <w:rPr>
          <w:noProof/>
        </w:rPr>
        <w:t>10</w:t>
      </w:r>
      <w:r w:rsidR="00DB56A2" w:rsidRPr="001E75DB">
        <w:t>)</w:t>
      </w:r>
      <w:r>
        <w:fldChar w:fldCharType="end"/>
      </w:r>
      <w:r>
        <w:t xml:space="preserve">  is used according to (Young 2018).</w:t>
      </w:r>
    </w:p>
    <w:p w14:paraId="054F1A5B" w14:textId="77777777" w:rsidR="00807800" w:rsidRDefault="00807800" w:rsidP="00226B95">
      <w:pPr>
        <w:pStyle w:val="Dipl-Standard"/>
        <w:rPr>
          <w:szCs w:val="22"/>
        </w:rPr>
      </w:pPr>
    </w:p>
    <w:p w14:paraId="0AAAD183" w14:textId="77777777" w:rsidR="009168F1" w:rsidRPr="001E75DB" w:rsidRDefault="009168F1" w:rsidP="00226B95">
      <w:pPr>
        <w:pStyle w:val="Dipl-Standard"/>
        <w:rPr>
          <w:szCs w:val="22"/>
        </w:rPr>
      </w:pPr>
    </w:p>
    <w:p w14:paraId="1BC37940" w14:textId="77777777" w:rsidR="00807800" w:rsidRPr="001E75DB" w:rsidRDefault="00807800" w:rsidP="0072636A">
      <w:pPr>
        <w:pStyle w:val="Heading2"/>
      </w:pPr>
      <w:bookmarkStart w:id="355" w:name="_Toc88096016"/>
      <w:bookmarkStart w:id="356" w:name="_Toc88096569"/>
      <w:bookmarkStart w:id="357" w:name="_Toc88097167"/>
      <w:bookmarkStart w:id="358" w:name="_Toc103301317"/>
      <w:r w:rsidRPr="001E75DB">
        <w:t xml:space="preserve">Rotation Speed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R</m:t>
            </m:r>
          </m:sub>
        </m:sSub>
      </m:oMath>
      <w:bookmarkEnd w:id="355"/>
      <w:bookmarkEnd w:id="356"/>
      <w:bookmarkEnd w:id="357"/>
      <w:bookmarkEnd w:id="358"/>
      <w:r w:rsidRPr="001E75DB">
        <w:rPr>
          <w:noProof/>
        </w:rPr>
        <w:t xml:space="preserve"> </w:t>
      </w:r>
    </w:p>
    <w:p w14:paraId="28BE49B2" w14:textId="77777777" w:rsidR="00807800" w:rsidRPr="001E75DB" w:rsidRDefault="00807800" w:rsidP="00807800">
      <w:pPr>
        <w:pStyle w:val="Dipl-Standard"/>
      </w:pPr>
    </w:p>
    <w:p w14:paraId="44A3DCF1" w14:textId="753062B7" w:rsidR="00807800" w:rsidRDefault="00A20E57" w:rsidP="00807800">
      <w:pPr>
        <w:pStyle w:val="Dipl-Standard"/>
      </w:pPr>
      <w:r w:rsidRPr="00A20E57">
        <w:t>Consequently, the speed at which the rotation starts (</w:t>
      </w:r>
      <m:oMath>
        <m:sSub>
          <m:sSubPr>
            <m:ctrlPr>
              <w:rPr>
                <w:rFonts w:ascii="Cambria Math" w:hAnsi="Cambria Math"/>
                <w:i/>
              </w:rPr>
            </m:ctrlPr>
          </m:sSubPr>
          <m:e>
            <m:r>
              <w:rPr>
                <w:rFonts w:ascii="Cambria Math" w:hAnsi="Cambria Math"/>
              </w:rPr>
              <m:t>v</m:t>
            </m:r>
          </m:e>
          <m:sub>
            <m:r>
              <w:rPr>
                <w:rFonts w:ascii="Cambria Math" w:hAnsi="Cambria Math"/>
              </w:rPr>
              <m:t>R</m:t>
            </m:r>
          </m:sub>
        </m:sSub>
      </m:oMath>
      <w:r w:rsidRPr="00A20E57">
        <w:t>) must be selected to satisfy the conditions according to Eq.</w:t>
      </w:r>
      <w:r w:rsidR="000E1870">
        <w:fldChar w:fldCharType="begin"/>
      </w:r>
      <w:r w:rsidR="000E1870">
        <w:instrText xml:space="preserve"> REF _Ref88721156 \h </w:instrText>
      </w:r>
      <w:r w:rsidR="000E1870">
        <w:fldChar w:fldCharType="separate"/>
      </w:r>
      <w:r w:rsidR="00DB56A2" w:rsidRPr="001E75DB">
        <w:t>(</w:t>
      </w:r>
      <w:r w:rsidR="00DB56A2">
        <w:rPr>
          <w:noProof/>
        </w:rPr>
        <w:t>3</w:t>
      </w:r>
      <w:r w:rsidR="00DB56A2" w:rsidRPr="001E75DB">
        <w:t>.</w:t>
      </w:r>
      <w:r w:rsidR="00DB56A2">
        <w:rPr>
          <w:noProof/>
        </w:rPr>
        <w:t>7</w:t>
      </w:r>
      <w:r w:rsidR="00DB56A2" w:rsidRPr="001E75DB">
        <w:t>)</w:t>
      </w:r>
      <w:r w:rsidR="000E1870">
        <w:fldChar w:fldCharType="end"/>
      </w:r>
      <w:r w:rsidRPr="00A20E57">
        <w:t xml:space="preserve"> to Eq.</w:t>
      </w:r>
      <w:r w:rsidR="000E1870">
        <w:fldChar w:fldCharType="begin"/>
      </w:r>
      <w:r w:rsidR="000E1870">
        <w:instrText xml:space="preserve"> REF _Ref88722720 \h </w:instrText>
      </w:r>
      <w:r w:rsidR="000E1870">
        <w:fldChar w:fldCharType="separate"/>
      </w:r>
      <w:r w:rsidR="00DB56A2" w:rsidRPr="001E75DB">
        <w:t>(</w:t>
      </w:r>
      <w:r w:rsidR="00DB56A2">
        <w:rPr>
          <w:noProof/>
        </w:rPr>
        <w:t>3</w:t>
      </w:r>
      <w:r w:rsidR="00DB56A2" w:rsidRPr="001E75DB">
        <w:t>.</w:t>
      </w:r>
      <w:r w:rsidR="00DB56A2">
        <w:rPr>
          <w:noProof/>
        </w:rPr>
        <w:t>9</w:t>
      </w:r>
      <w:r w:rsidR="00DB56A2" w:rsidRPr="001E75DB">
        <w:t>)</w:t>
      </w:r>
      <w:r w:rsidR="000E1870">
        <w:fldChar w:fldCharType="end"/>
      </w:r>
      <w:r w:rsidRPr="00A20E57">
        <w:t xml:space="preserve"> to achieve </w:t>
      </w:r>
      <m:oMath>
        <m:sSub>
          <m:sSubPr>
            <m:ctrlPr>
              <w:rPr>
                <w:rFonts w:ascii="Cambria Math" w:hAnsi="Cambria Math"/>
                <w:i/>
              </w:rPr>
            </m:ctrlPr>
          </m:sSubPr>
          <m:e>
            <m:r>
              <w:rPr>
                <w:rFonts w:ascii="Cambria Math" w:hAnsi="Cambria Math"/>
              </w:rPr>
              <m:t>v</m:t>
            </m:r>
          </m:e>
          <m:sub>
            <m:r>
              <w:rPr>
                <w:rFonts w:ascii="Cambria Math" w:hAnsi="Cambria Math"/>
              </w:rPr>
              <m:t>2,min</m:t>
            </m:r>
          </m:sub>
        </m:sSub>
      </m:oMath>
      <w:r w:rsidRPr="00A20E57">
        <w:t xml:space="preserve"> at an altitude of 35 ft. The recommendation of the Airworthiness Regulations is an average rotation rate of 3 degrees per second.</w:t>
      </w:r>
    </w:p>
    <w:p w14:paraId="3D931935" w14:textId="77777777" w:rsidR="00A20E57" w:rsidRPr="001E75DB" w:rsidRDefault="00A20E57" w:rsidP="00807800">
      <w:pPr>
        <w:pStyle w:val="Dipl-Standard"/>
      </w:pPr>
    </w:p>
    <w:p w14:paraId="5402EAD4" w14:textId="77777777" w:rsidR="00DF5DF5" w:rsidRPr="001E75DB" w:rsidRDefault="00807800" w:rsidP="00DF5DF5">
      <w:pPr>
        <w:pStyle w:val="DiplStandard"/>
      </w:pPr>
      <w:r w:rsidRPr="001E75DB">
        <w:t>Rotation speed, acc. to Scholz 1999:</w:t>
      </w:r>
    </w:p>
    <w:p w14:paraId="718FB382" w14:textId="77777777" w:rsidR="00295FD9" w:rsidRPr="001E75DB" w:rsidRDefault="00295FD9"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60901FF" w14:textId="77777777" w:rsidTr="006907CB">
        <w:trPr>
          <w:jc w:val="center"/>
        </w:trPr>
        <w:tc>
          <w:tcPr>
            <w:tcW w:w="7933" w:type="dxa"/>
          </w:tcPr>
          <w:p w14:paraId="0EF7A37B" w14:textId="5D051481" w:rsidR="00DF5DF5" w:rsidRPr="001E75DB" w:rsidRDefault="00B33B1F" w:rsidP="006907CB">
            <w:pPr>
              <w:pStyle w:val="Gleichung"/>
              <w:rPr>
                <w:szCs w:val="22"/>
              </w:rPr>
            </w:pPr>
            <m:oMathPara>
              <m:oMath>
                <m:sSub>
                  <m:sSubPr>
                    <m:ctrlPr>
                      <w:rPr>
                        <w:szCs w:val="22"/>
                      </w:rPr>
                    </m:ctrlPr>
                  </m:sSubPr>
                  <m:e>
                    <m:r>
                      <w:rPr>
                        <w:szCs w:val="22"/>
                      </w:rPr>
                      <m:t>v</m:t>
                    </m:r>
                  </m:e>
                  <m:sub>
                    <m:r>
                      <w:rPr>
                        <w:szCs w:val="22"/>
                      </w:rPr>
                      <m:t>R</m:t>
                    </m:r>
                  </m:sub>
                </m:sSub>
                <m:r>
                  <w:rPr>
                    <w:szCs w:val="22"/>
                  </w:rPr>
                  <m:t>≈</m:t>
                </m:r>
                <m:sSub>
                  <m:sSubPr>
                    <m:ctrlPr>
                      <w:rPr>
                        <w:szCs w:val="22"/>
                      </w:rPr>
                    </m:ctrlPr>
                  </m:sSubPr>
                  <m:e>
                    <m:r>
                      <w:rPr>
                        <w:szCs w:val="22"/>
                      </w:rPr>
                      <m:t>v</m:t>
                    </m:r>
                  </m:e>
                  <m:sub>
                    <m:r>
                      <w:rPr>
                        <w:szCs w:val="22"/>
                      </w:rPr>
                      <m:t>2,min</m:t>
                    </m:r>
                  </m:sub>
                </m:sSub>
                <m:r>
                  <w:rPr>
                    <w:szCs w:val="22"/>
                  </w:rPr>
                  <m:t>-3 kt</m:t>
                </m:r>
              </m:oMath>
            </m:oMathPara>
          </w:p>
        </w:tc>
        <w:tc>
          <w:tcPr>
            <w:tcW w:w="1134" w:type="dxa"/>
            <w:vAlign w:val="center"/>
          </w:tcPr>
          <w:p w14:paraId="4D475EB4" w14:textId="1738E3CA"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12</w:t>
            </w:r>
            <w:r w:rsidR="0066238E" w:rsidRPr="001E75DB">
              <w:fldChar w:fldCharType="end"/>
            </w:r>
            <w:r w:rsidRPr="001E75DB">
              <w:t>)</w:t>
            </w:r>
          </w:p>
        </w:tc>
      </w:tr>
    </w:tbl>
    <w:p w14:paraId="46CF317C" w14:textId="3F72D06B" w:rsidR="00807800" w:rsidRPr="001E75DB" w:rsidRDefault="00807800" w:rsidP="00226B95">
      <w:pPr>
        <w:pStyle w:val="Dipl-Standard"/>
        <w:sectPr w:rsidR="00807800" w:rsidRPr="001E75DB" w:rsidSect="00287583">
          <w:type w:val="continuous"/>
          <w:pgSz w:w="11907" w:h="16840" w:code="9"/>
          <w:pgMar w:top="1418" w:right="1134" w:bottom="1418" w:left="1701" w:header="709" w:footer="709" w:gutter="0"/>
          <w:cols w:space="567"/>
        </w:sectPr>
      </w:pPr>
    </w:p>
    <w:p w14:paraId="566EA134" w14:textId="6247D37C" w:rsidR="0015138D" w:rsidRPr="001E75DB" w:rsidRDefault="0015138D" w:rsidP="0072636A">
      <w:pPr>
        <w:pStyle w:val="Heading2"/>
      </w:pPr>
      <w:bookmarkStart w:id="359" w:name="_Toc88096017"/>
      <w:bookmarkStart w:id="360" w:name="_Toc88096570"/>
      <w:bookmarkStart w:id="361" w:name="_Toc88097168"/>
      <w:bookmarkStart w:id="362" w:name="_Toc103301318"/>
      <w:r w:rsidRPr="001E75DB">
        <w:lastRenderedPageBreak/>
        <w:t xml:space="preserve">Lift-Off Speed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LOF</m:t>
            </m:r>
          </m:sub>
        </m:sSub>
      </m:oMath>
      <w:bookmarkEnd w:id="359"/>
      <w:bookmarkEnd w:id="360"/>
      <w:bookmarkEnd w:id="361"/>
      <w:bookmarkEnd w:id="362"/>
    </w:p>
    <w:p w14:paraId="78892026" w14:textId="3FA3456B" w:rsidR="008E2907" w:rsidRPr="001E75DB" w:rsidRDefault="008E2907" w:rsidP="008E2907">
      <w:pPr>
        <w:pStyle w:val="Dipl-Standard"/>
      </w:pPr>
    </w:p>
    <w:p w14:paraId="5D00006E" w14:textId="1585552E" w:rsidR="00295FD9" w:rsidRDefault="00FF7752" w:rsidP="00DF5DF5">
      <w:pPr>
        <w:pStyle w:val="DiplStandard"/>
      </w:pPr>
      <w:r w:rsidRPr="00FF7752">
        <w:t xml:space="preserve">In case of a failed </w:t>
      </w:r>
      <w:r w:rsidR="00267629">
        <w:t>engine</w:t>
      </w:r>
      <w:r w:rsidRPr="00FF7752">
        <w:t xml:space="preserve"> (OEI condition), the excess thrust is significantly reduced (especially for jet with 2 engines, see</w:t>
      </w:r>
      <w:r w:rsidRPr="009168F1">
        <w:t xml:space="preserve"> </w:t>
      </w:r>
      <w:r w:rsidR="00B4326F" w:rsidRPr="009168F1">
        <w:fldChar w:fldCharType="begin"/>
      </w:r>
      <w:r w:rsidR="00B4326F" w:rsidRPr="009168F1">
        <w:instrText xml:space="preserve"> REF _Ref88722238 \h </w:instrText>
      </w:r>
      <w:r w:rsidR="009168F1" w:rsidRPr="009168F1">
        <w:instrText xml:space="preserve"> \* MERGEFORMAT </w:instrText>
      </w:r>
      <w:r w:rsidR="00B4326F" w:rsidRPr="009168F1">
        <w:fldChar w:fldCharType="separate"/>
      </w:r>
      <w:r w:rsidR="00DB56A2" w:rsidRPr="00DB56A2">
        <w:t xml:space="preserve">Figure </w:t>
      </w:r>
      <w:r w:rsidR="00DB56A2" w:rsidRPr="00DB56A2">
        <w:rPr>
          <w:noProof/>
        </w:rPr>
        <w:t>4.2</w:t>
      </w:r>
      <w:r w:rsidR="00B4326F" w:rsidRPr="009168F1">
        <w:fldChar w:fldCharType="end"/>
      </w:r>
      <w:r w:rsidRPr="00FF7752">
        <w:t xml:space="preserve">). </w:t>
      </w:r>
      <m:oMath>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 xml:space="preserve"> </m:t>
        </m:r>
      </m:oMath>
      <w:r w:rsidRPr="00FF7752">
        <w:t>is therefore only insignifican</w:t>
      </w:r>
      <w:r w:rsidR="00347F3C">
        <w:t>tly</w:t>
      </w:r>
      <w:r w:rsidRPr="00FF7752">
        <w:t xml:space="preserve"> </w:t>
      </w:r>
      <w:r w:rsidR="00044A76">
        <w:t>greater</w:t>
      </w:r>
      <w:r w:rsidRPr="00FF7752">
        <w:t xml:space="preserve"> than </w:t>
      </w:r>
      <m:oMath>
        <m:sSub>
          <m:sSubPr>
            <m:ctrlPr>
              <w:rPr>
                <w:rFonts w:ascii="Cambria Math" w:hAnsi="Cambria Math"/>
                <w:i/>
              </w:rPr>
            </m:ctrlPr>
          </m:sSubPr>
          <m:e>
            <m:r>
              <w:rPr>
                <w:rFonts w:ascii="Cambria Math" w:hAnsi="Cambria Math"/>
              </w:rPr>
              <m:t>v</m:t>
            </m:r>
          </m:e>
          <m:sub>
            <m:r>
              <w:rPr>
                <w:rFonts w:ascii="Cambria Math" w:hAnsi="Cambria Math"/>
              </w:rPr>
              <m:t xml:space="preserve">LOF </m:t>
            </m:r>
          </m:sub>
        </m:sSub>
      </m:oMath>
      <w:r w:rsidRPr="00FF7752">
        <w:t>. The conservative approach according to Eq.</w:t>
      </w:r>
      <w:r w:rsidR="009168F1">
        <w:t xml:space="preserve"> </w:t>
      </w:r>
      <w:r w:rsidR="00044A76">
        <w:fldChar w:fldCharType="begin"/>
      </w:r>
      <w:r w:rsidR="00044A76">
        <w:instrText xml:space="preserve"> REF _Ref88723418 \h </w:instrText>
      </w:r>
      <w:r w:rsidR="00044A76">
        <w:fldChar w:fldCharType="separate"/>
      </w:r>
      <w:r w:rsidR="00DB56A2" w:rsidRPr="001E75DB">
        <w:t>(</w:t>
      </w:r>
      <w:r w:rsidR="00DB56A2">
        <w:rPr>
          <w:noProof/>
        </w:rPr>
        <w:t>3</w:t>
      </w:r>
      <w:r w:rsidR="00DB56A2" w:rsidRPr="001E75DB">
        <w:t>.</w:t>
      </w:r>
      <w:r w:rsidR="00DB56A2">
        <w:rPr>
          <w:noProof/>
        </w:rPr>
        <w:t>13</w:t>
      </w:r>
      <w:r w:rsidR="00DB56A2" w:rsidRPr="001E75DB">
        <w:t>)</w:t>
      </w:r>
      <w:r w:rsidR="00044A76">
        <w:fldChar w:fldCharType="end"/>
      </w:r>
      <w:r w:rsidRPr="00FF7752">
        <w:t xml:space="preserve"> therefore leads to deviations which can be neglected (Scholz 1999). Thus, </w:t>
      </w:r>
      <m:oMath>
        <m:sSub>
          <m:sSubPr>
            <m:ctrlPr>
              <w:rPr>
                <w:rFonts w:ascii="Cambria Math" w:hAnsi="Cambria Math"/>
                <w:i/>
              </w:rPr>
            </m:ctrlPr>
          </m:sSubPr>
          <m:e>
            <m:r>
              <w:rPr>
                <w:rFonts w:ascii="Cambria Math" w:hAnsi="Cambria Math"/>
              </w:rPr>
              <m:t>v</m:t>
            </m:r>
          </m:e>
          <m:sub>
            <m:r>
              <w:rPr>
                <w:rFonts w:ascii="Cambria Math" w:hAnsi="Cambria Math"/>
              </w:rPr>
              <m:t>2,min</m:t>
            </m:r>
          </m:sub>
        </m:sSub>
      </m:oMath>
      <w:r w:rsidRPr="00FF7752">
        <w:t xml:space="preserve"> woul</w:t>
      </w:r>
      <w:r w:rsidR="00347F3C">
        <w:t>d</w:t>
      </w:r>
      <w:r w:rsidRPr="00FF7752">
        <w:t xml:space="preserve"> already be reached during lift-off and the requirement </w:t>
      </w:r>
      <m:oMath>
        <m:sSub>
          <m:sSubPr>
            <m:ctrlPr>
              <w:rPr>
                <w:rFonts w:ascii="Cambria Math" w:hAnsi="Cambria Math"/>
                <w:i/>
              </w:rPr>
            </m:ctrlPr>
          </m:sSubPr>
          <m:e>
            <m:sSub>
              <m:sSubPr>
                <m:ctrlPr>
                  <w:rPr>
                    <w:rFonts w:ascii="Cambria Math" w:hAnsi="Cambria Math"/>
                    <w:i/>
                  </w:rPr>
                </m:ctrlPr>
              </m:sSubPr>
              <m:e>
                <m:r>
                  <w:rPr>
                    <w:rFonts w:ascii="Cambria Math" w:hAnsi="Cambria Math"/>
                  </w:rPr>
                  <m:t>v</m:t>
                </m:r>
              </m:e>
              <m:sub>
                <m:r>
                  <w:rPr>
                    <w:rFonts w:ascii="Cambria Math" w:hAnsi="Cambria Math"/>
                  </w:rPr>
                  <m:t>2</m:t>
                </m:r>
              </m:sub>
            </m:sSub>
          </m:e>
          <m:sub>
            <m:r>
              <w:rPr>
                <w:rFonts w:ascii="Cambria Math" w:hAnsi="Cambria Math"/>
              </w:rPr>
              <m:t>min</m:t>
            </m:r>
          </m:sub>
        </m:sSub>
        <m:r>
          <w:rPr>
            <w:rFonts w:ascii="Cambria Math" w:hAnsi="Cambria Math"/>
          </w:rPr>
          <m:t xml:space="preserve">≥1.2 </m:t>
        </m:r>
        <m:sSub>
          <m:sSubPr>
            <m:ctrlPr>
              <w:rPr>
                <w:rFonts w:ascii="Cambria Math" w:hAnsi="Cambria Math"/>
                <w:i/>
              </w:rPr>
            </m:ctrlPr>
          </m:sSubPr>
          <m:e>
            <m:r>
              <w:rPr>
                <w:rFonts w:ascii="Cambria Math" w:hAnsi="Cambria Math"/>
              </w:rPr>
              <m:t>v</m:t>
            </m:r>
          </m:e>
          <m:sub>
            <m:r>
              <w:rPr>
                <w:rFonts w:ascii="Cambria Math" w:hAnsi="Cambria Math"/>
              </w:rPr>
              <m:t>s</m:t>
            </m:r>
          </m:sub>
        </m:sSub>
      </m:oMath>
      <w:r w:rsidRPr="00FF7752">
        <w:t>is safely satisfied.</w:t>
      </w:r>
    </w:p>
    <w:p w14:paraId="63336AC5" w14:textId="77777777" w:rsidR="00044A76" w:rsidRPr="001E75DB" w:rsidRDefault="00044A76"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BC8FC1A" w14:textId="77777777" w:rsidTr="006907CB">
        <w:trPr>
          <w:jc w:val="center"/>
        </w:trPr>
        <w:tc>
          <w:tcPr>
            <w:tcW w:w="7933" w:type="dxa"/>
          </w:tcPr>
          <w:p w14:paraId="0E2D8BA5" w14:textId="643F7615" w:rsidR="00DF5DF5" w:rsidRPr="001E75DB" w:rsidRDefault="00B33B1F" w:rsidP="006907CB">
            <w:pPr>
              <w:pStyle w:val="Gleichung"/>
              <w:rPr>
                <w:szCs w:val="22"/>
              </w:rPr>
            </w:pPr>
            <m:oMathPara>
              <m:oMath>
                <m:sSub>
                  <m:sSubPr>
                    <m:ctrlPr>
                      <w:rPr>
                        <w:szCs w:val="22"/>
                      </w:rPr>
                    </m:ctrlPr>
                  </m:sSubPr>
                  <m:e>
                    <m:r>
                      <w:rPr>
                        <w:szCs w:val="22"/>
                      </w:rPr>
                      <m:t>v</m:t>
                    </m:r>
                  </m:e>
                  <m:sub>
                    <m:r>
                      <w:rPr>
                        <w:szCs w:val="22"/>
                      </w:rPr>
                      <m:t>LOF,OEI</m:t>
                    </m:r>
                  </m:sub>
                </m:sSub>
                <m:r>
                  <w:rPr>
                    <w:szCs w:val="22"/>
                  </w:rPr>
                  <m:t>≈</m:t>
                </m:r>
                <m:sSub>
                  <m:sSubPr>
                    <m:ctrlPr>
                      <w:rPr>
                        <w:szCs w:val="22"/>
                      </w:rPr>
                    </m:ctrlPr>
                  </m:sSubPr>
                  <m:e>
                    <m:r>
                      <w:rPr>
                        <w:szCs w:val="22"/>
                      </w:rPr>
                      <m:t>v</m:t>
                    </m:r>
                  </m:e>
                  <m:sub>
                    <m:r>
                      <w:rPr>
                        <w:szCs w:val="22"/>
                      </w:rPr>
                      <m:t>2,min</m:t>
                    </m:r>
                  </m:sub>
                </m:sSub>
                <m:r>
                  <w:rPr>
                    <w:szCs w:val="22"/>
                  </w:rPr>
                  <m:t>=</m:t>
                </m:r>
                <m:sSub>
                  <m:sSubPr>
                    <m:ctrlPr>
                      <w:rPr>
                        <w:szCs w:val="22"/>
                      </w:rPr>
                    </m:ctrlPr>
                  </m:sSubPr>
                  <m:e>
                    <m:r>
                      <w:rPr>
                        <w:szCs w:val="22"/>
                      </w:rPr>
                      <m:t>v</m:t>
                    </m:r>
                  </m:e>
                  <m:sub>
                    <m:r>
                      <w:rPr>
                        <w:szCs w:val="22"/>
                      </w:rPr>
                      <m:t>2</m:t>
                    </m:r>
                  </m:sub>
                </m:sSub>
              </m:oMath>
            </m:oMathPara>
          </w:p>
        </w:tc>
        <w:tc>
          <w:tcPr>
            <w:tcW w:w="1134" w:type="dxa"/>
            <w:vAlign w:val="center"/>
          </w:tcPr>
          <w:p w14:paraId="0452E933" w14:textId="2862B845" w:rsidR="00DF5DF5" w:rsidRPr="001E75DB" w:rsidRDefault="00DF5DF5" w:rsidP="006907CB">
            <w:pPr>
              <w:pStyle w:val="DiplStandard"/>
              <w:jc w:val="right"/>
            </w:pPr>
            <w:bookmarkStart w:id="363" w:name="_Ref88723418"/>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13</w:t>
            </w:r>
            <w:r w:rsidR="0066238E" w:rsidRPr="001E75DB">
              <w:fldChar w:fldCharType="end"/>
            </w:r>
            <w:r w:rsidRPr="001E75DB">
              <w:t>)</w:t>
            </w:r>
            <w:bookmarkEnd w:id="363"/>
          </w:p>
        </w:tc>
      </w:tr>
    </w:tbl>
    <w:p w14:paraId="687C6296" w14:textId="77777777" w:rsidR="00DF5DF5" w:rsidRPr="001E75DB" w:rsidRDefault="00DF5DF5" w:rsidP="00DF5DF5">
      <w:pPr>
        <w:pStyle w:val="DiplStandard"/>
      </w:pPr>
    </w:p>
    <w:p w14:paraId="657754BE" w14:textId="57D6C018" w:rsidR="00592ED4" w:rsidRPr="001E75DB" w:rsidRDefault="00B33B1F" w:rsidP="00AF0492">
      <w:pPr>
        <w:pStyle w:val="DiplStandard"/>
      </w:p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LOF,OEI</m:t>
            </m:r>
          </m:sub>
        </m:sSub>
      </m:oMath>
      <w:r w:rsidR="00643820" w:rsidRPr="001E75DB">
        <w:rPr>
          <w:szCs w:val="22"/>
        </w:rPr>
        <w:tab/>
      </w:r>
      <w:r w:rsidR="00643820" w:rsidRPr="001E75DB">
        <w:rPr>
          <w:szCs w:val="22"/>
        </w:rPr>
        <w:tab/>
      </w:r>
      <w:r w:rsidR="00643820" w:rsidRPr="001E75DB">
        <w:t xml:space="preserve">lift-off speed </w:t>
      </w:r>
      <w:r w:rsidR="008E6B9D">
        <w:t>(OEI case)</w:t>
      </w:r>
    </w:p>
    <w:p w14:paraId="695174CF" w14:textId="77777777" w:rsidR="00BF179C" w:rsidRDefault="00BF179C" w:rsidP="00AF0492">
      <w:pPr>
        <w:pStyle w:val="DiplStandard"/>
      </w:pPr>
    </w:p>
    <w:p w14:paraId="22033575" w14:textId="6E821AD8" w:rsidR="005F6ADE" w:rsidRDefault="0034458D" w:rsidP="00AF0492">
      <w:pPr>
        <w:pStyle w:val="DiplStandard"/>
      </w:pPr>
      <w:r>
        <w:t>With all engine</w:t>
      </w:r>
      <w:r w:rsidR="001B2BDE">
        <w:t>s</w:t>
      </w:r>
      <w:r>
        <w:t xml:space="preserve"> operative (</w:t>
      </w:r>
      <w:proofErr w:type="spellStart"/>
      <w:r>
        <w:t>AEO</w:t>
      </w:r>
      <w:proofErr w:type="spellEnd"/>
      <w:r>
        <w:t>)</w:t>
      </w:r>
      <w:r w:rsidR="0049141A" w:rsidRPr="0049141A">
        <w:t xml:space="preserve">, there is still substantial excess thrust until lift-off, and both the lift-off speed </w:t>
      </w: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LOF,AEO</m:t>
            </m:r>
          </m:sub>
        </m:sSub>
      </m:oMath>
      <w:r w:rsidR="0049141A" w:rsidRPr="0049141A">
        <w:t xml:space="preserve"> and </w:t>
      </w: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2</m:t>
            </m:r>
          </m:sub>
        </m:sSub>
      </m:oMath>
      <w:r w:rsidR="00267629" w:rsidRPr="001E75DB">
        <w:rPr>
          <w:szCs w:val="22"/>
        </w:rPr>
        <w:t xml:space="preserve"> </w:t>
      </w:r>
      <w:r w:rsidR="0049141A" w:rsidRPr="0049141A">
        <w:t xml:space="preserve">exceed </w:t>
      </w: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2,min</m:t>
            </m:r>
          </m:sub>
        </m:sSub>
      </m:oMath>
      <w:r w:rsidR="0049141A" w:rsidRPr="0049141A">
        <w:t xml:space="preserve">. It </w:t>
      </w:r>
      <w:r w:rsidR="009B6910">
        <w:t>is</w:t>
      </w:r>
      <w:r w:rsidR="0049141A" w:rsidRPr="0049141A">
        <w:t xml:space="preserve"> assumed that </w:t>
      </w:r>
      <w:r w:rsidR="000D4821" w:rsidRPr="000D4821">
        <w:t xml:space="preserve">approximately </w:t>
      </w:r>
      <w:r w:rsidR="000D4821">
        <w:t xml:space="preserve">50 </w:t>
      </w:r>
      <w:r w:rsidR="00101463">
        <w:t>%</w:t>
      </w:r>
      <w:r w:rsidR="0049141A" w:rsidRPr="0049141A">
        <w:t xml:space="preserve"> of the discrepancy between </w:t>
      </w:r>
      <w:r w:rsidR="00267629" w:rsidRPr="001E75DB">
        <w:t xml:space="preserve"> </w:t>
      </w: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3</m:t>
            </m:r>
          </m:sub>
        </m:sSub>
      </m:oMath>
      <w:r w:rsidR="00267629">
        <w:rPr>
          <w:szCs w:val="22"/>
        </w:rPr>
        <w:t xml:space="preserve"> </w:t>
      </w:r>
      <w:r w:rsidR="0049141A" w:rsidRPr="0049141A">
        <w:t xml:space="preserve">and </w:t>
      </w: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2</m:t>
            </m:r>
          </m:sub>
        </m:sSub>
      </m:oMath>
      <w:r w:rsidR="00267629" w:rsidRPr="001E75DB">
        <w:rPr>
          <w:szCs w:val="22"/>
        </w:rPr>
        <w:t xml:space="preserve"> </w:t>
      </w:r>
      <w:r w:rsidR="0049141A" w:rsidRPr="0049141A">
        <w:t xml:space="preserve">is achieved </w:t>
      </w:r>
      <w:r w:rsidR="00936C96">
        <w:t>on the ground.</w:t>
      </w:r>
      <w:r w:rsidR="00267629" w:rsidRPr="001E75DB">
        <w:rPr>
          <w:szCs w:val="22"/>
        </w:rPr>
        <w:t xml:space="preserve"> </w:t>
      </w:r>
      <w:r w:rsidR="004A250B">
        <w:rPr>
          <w:szCs w:val="22"/>
        </w:rPr>
        <w:t xml:space="preserve">In </w:t>
      </w:r>
      <w:r w:rsidR="00AF0DB2">
        <w:rPr>
          <w:szCs w:val="22"/>
        </w:rPr>
        <w:t xml:space="preserve">the </w:t>
      </w:r>
      <w:proofErr w:type="spellStart"/>
      <w:r w:rsidR="00AF0DB2">
        <w:rPr>
          <w:szCs w:val="22"/>
        </w:rPr>
        <w:t>AEO</w:t>
      </w:r>
      <w:proofErr w:type="spellEnd"/>
      <w:r w:rsidR="00AF0DB2">
        <w:rPr>
          <w:szCs w:val="22"/>
        </w:rPr>
        <w:t>-</w:t>
      </w:r>
      <w:r w:rsidR="004A250B">
        <w:rPr>
          <w:szCs w:val="22"/>
        </w:rPr>
        <w:t xml:space="preserve"> case </w:t>
      </w: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LOF</m:t>
            </m:r>
          </m:sub>
        </m:sSub>
      </m:oMath>
      <w:r w:rsidR="007E5ADF">
        <w:rPr>
          <w:szCs w:val="22"/>
        </w:rPr>
        <w:t xml:space="preserve"> </w:t>
      </w:r>
      <w:r w:rsidR="007E5ADF" w:rsidRPr="007E5ADF">
        <w:rPr>
          <w:szCs w:val="22"/>
        </w:rPr>
        <w:t>is adjusted accordingly</w:t>
      </w:r>
      <w:r w:rsidR="00AF0DB2">
        <w:rPr>
          <w:szCs w:val="22"/>
        </w:rPr>
        <w:t>:</w:t>
      </w:r>
    </w:p>
    <w:p w14:paraId="76320EED" w14:textId="77777777" w:rsidR="00295FD9" w:rsidRPr="001E75DB" w:rsidRDefault="00295FD9"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03D6F596" w14:textId="77777777" w:rsidTr="006907CB">
        <w:trPr>
          <w:jc w:val="center"/>
        </w:trPr>
        <w:tc>
          <w:tcPr>
            <w:tcW w:w="7933" w:type="dxa"/>
          </w:tcPr>
          <w:p w14:paraId="541A366F" w14:textId="53BC8A20" w:rsidR="00DF5DF5" w:rsidRPr="001E75DB" w:rsidRDefault="00B33B1F" w:rsidP="006907CB">
            <w:pPr>
              <w:pStyle w:val="Gleichung"/>
              <w:rPr>
                <w:szCs w:val="22"/>
              </w:rPr>
            </w:pPr>
            <m:oMathPara>
              <m:oMath>
                <m:sSub>
                  <m:sSubPr>
                    <m:ctrlPr>
                      <w:rPr>
                        <w:szCs w:val="22"/>
                      </w:rPr>
                    </m:ctrlPr>
                  </m:sSubPr>
                  <m:e>
                    <m:r>
                      <w:rPr>
                        <w:szCs w:val="22"/>
                      </w:rPr>
                      <m:t>v</m:t>
                    </m:r>
                  </m:e>
                  <m:sub>
                    <m:r>
                      <w:rPr>
                        <w:szCs w:val="22"/>
                      </w:rPr>
                      <m:t>LOF,AEO</m:t>
                    </m:r>
                  </m:sub>
                </m:sSub>
                <m:r>
                  <w:rPr>
                    <w:szCs w:val="22"/>
                  </w:rPr>
                  <m:t>=</m:t>
                </m:r>
                <m:sSub>
                  <m:sSubPr>
                    <m:ctrlPr>
                      <w:rPr>
                        <w:szCs w:val="22"/>
                      </w:rPr>
                    </m:ctrlPr>
                  </m:sSubPr>
                  <m:e>
                    <m:r>
                      <w:rPr>
                        <w:szCs w:val="22"/>
                      </w:rPr>
                      <m:t>v</m:t>
                    </m:r>
                  </m:e>
                  <m:sub>
                    <m:r>
                      <w:rPr>
                        <w:szCs w:val="22"/>
                      </w:rPr>
                      <m:t>2,min</m:t>
                    </m:r>
                  </m:sub>
                </m:sSub>
                <m:r>
                  <w:rPr>
                    <w:szCs w:val="22"/>
                  </w:rPr>
                  <m:t>+</m:t>
                </m:r>
                <m:d>
                  <m:dPr>
                    <m:ctrlPr>
                      <w:rPr>
                        <w:szCs w:val="22"/>
                      </w:rPr>
                    </m:ctrlPr>
                  </m:dPr>
                  <m:e>
                    <m:sSub>
                      <m:sSubPr>
                        <m:ctrlPr>
                          <w:rPr>
                            <w:szCs w:val="22"/>
                          </w:rPr>
                        </m:ctrlPr>
                      </m:sSubPr>
                      <m:e>
                        <m:r>
                          <w:rPr>
                            <w:szCs w:val="22"/>
                          </w:rPr>
                          <m:t>v</m:t>
                        </m:r>
                      </m:e>
                      <m:sub>
                        <m:r>
                          <w:rPr>
                            <w:szCs w:val="22"/>
                          </w:rPr>
                          <m:t>3</m:t>
                        </m:r>
                      </m:sub>
                    </m:sSub>
                    <m:r>
                      <w:rPr>
                        <w:szCs w:val="22"/>
                      </w:rPr>
                      <m:t>-</m:t>
                    </m:r>
                    <m:sSub>
                      <m:sSubPr>
                        <m:ctrlPr>
                          <w:rPr>
                            <w:szCs w:val="22"/>
                          </w:rPr>
                        </m:ctrlPr>
                      </m:sSubPr>
                      <m:e>
                        <m:r>
                          <w:rPr>
                            <w:szCs w:val="22"/>
                          </w:rPr>
                          <m:t>v</m:t>
                        </m:r>
                      </m:e>
                      <m:sub>
                        <m:r>
                          <w:rPr>
                            <w:szCs w:val="22"/>
                          </w:rPr>
                          <m:t>2,min</m:t>
                        </m:r>
                      </m:sub>
                    </m:sSub>
                  </m:e>
                </m:d>
                <m:r>
                  <w:rPr>
                    <w:szCs w:val="22"/>
                  </w:rPr>
                  <m:t>∙0.5</m:t>
                </m:r>
              </m:oMath>
            </m:oMathPara>
          </w:p>
        </w:tc>
        <w:tc>
          <w:tcPr>
            <w:tcW w:w="1134" w:type="dxa"/>
            <w:vAlign w:val="center"/>
          </w:tcPr>
          <w:p w14:paraId="0CA728DA" w14:textId="54624E42"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3</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14</w:t>
            </w:r>
            <w:r w:rsidR="0066238E" w:rsidRPr="001E75DB">
              <w:fldChar w:fldCharType="end"/>
            </w:r>
            <w:r w:rsidRPr="001E75DB">
              <w:t>)</w:t>
            </w:r>
          </w:p>
        </w:tc>
      </w:tr>
    </w:tbl>
    <w:p w14:paraId="65F25B77" w14:textId="77777777" w:rsidR="00647DB8" w:rsidRPr="001E75DB" w:rsidRDefault="00647DB8" w:rsidP="001B5B5A">
      <w:pPr>
        <w:pStyle w:val="Dipl-Standard"/>
        <w:rPr>
          <w:shd w:val="clear" w:color="auto" w:fill="FFFFFF" w:themeFill="background1"/>
        </w:rPr>
      </w:pPr>
    </w:p>
    <w:p w14:paraId="273F5AA7" w14:textId="1A2DF536" w:rsidR="00267629" w:rsidRDefault="00BF478A" w:rsidP="001B5B5A">
      <w:pPr>
        <w:pStyle w:val="Dipl-Standard"/>
        <w:rPr>
          <w:shd w:val="clear" w:color="auto" w:fill="FFFFFF" w:themeFill="background1"/>
        </w:rPr>
      </w:pPr>
      <w:r w:rsidRPr="00BF478A">
        <w:rPr>
          <w:shd w:val="clear" w:color="auto" w:fill="FFFFFF" w:themeFill="background1"/>
        </w:rPr>
        <w:fldChar w:fldCharType="begin"/>
      </w:r>
      <w:r w:rsidRPr="00BF478A">
        <w:rPr>
          <w:shd w:val="clear" w:color="auto" w:fill="FFFFFF" w:themeFill="background1"/>
        </w:rPr>
        <w:instrText xml:space="preserve"> REF _Ref88722238 \h  \* MERGEFORMAT </w:instrText>
      </w:r>
      <w:r w:rsidRPr="00BF478A">
        <w:rPr>
          <w:shd w:val="clear" w:color="auto" w:fill="FFFFFF" w:themeFill="background1"/>
        </w:rPr>
      </w:r>
      <w:r w:rsidRPr="00BF478A">
        <w:rPr>
          <w:shd w:val="clear" w:color="auto" w:fill="FFFFFF" w:themeFill="background1"/>
        </w:rPr>
        <w:fldChar w:fldCharType="separate"/>
      </w:r>
      <w:r w:rsidR="00DB56A2" w:rsidRPr="00DB56A2">
        <w:t xml:space="preserve">Figure </w:t>
      </w:r>
      <w:r w:rsidR="00DB56A2" w:rsidRPr="00DB56A2">
        <w:rPr>
          <w:noProof/>
        </w:rPr>
        <w:t>4.2</w:t>
      </w:r>
      <w:r w:rsidRPr="00BF478A">
        <w:rPr>
          <w:shd w:val="clear" w:color="auto" w:fill="FFFFFF" w:themeFill="background1"/>
        </w:rPr>
        <w:fldChar w:fldCharType="end"/>
      </w:r>
      <w:r>
        <w:rPr>
          <w:shd w:val="clear" w:color="auto" w:fill="FFFFFF" w:themeFill="background1"/>
        </w:rPr>
        <w:t xml:space="preserve"> </w:t>
      </w:r>
      <w:r w:rsidR="00267629" w:rsidRPr="00267629">
        <w:rPr>
          <w:shd w:val="clear" w:color="auto" w:fill="FFFFFF" w:themeFill="background1"/>
        </w:rPr>
        <w:t xml:space="preserve">display the effects of the engine failure on the most </w:t>
      </w:r>
      <w:r>
        <w:rPr>
          <w:shd w:val="clear" w:color="auto" w:fill="FFFFFF" w:themeFill="background1"/>
        </w:rPr>
        <w:t>relevant</w:t>
      </w:r>
      <w:r w:rsidR="00267629" w:rsidRPr="00267629">
        <w:rPr>
          <w:shd w:val="clear" w:color="auto" w:fill="FFFFFF" w:themeFill="background1"/>
        </w:rPr>
        <w:t xml:space="preserve"> forces and the airspeed. The significant increase in drag immediately after the failure due to the asymmetric thrust conditions can be noticed distinctly. It is also pointed out that a loss of 50% thrust </w:t>
      </w:r>
      <m:oMath>
        <m:r>
          <w:rPr>
            <w:rFonts w:ascii="Cambria Math" w:hAnsi="Cambria Math"/>
            <w:shd w:val="clear" w:color="auto" w:fill="FFFFFF" w:themeFill="background1"/>
          </w:rPr>
          <m:t>F(v)</m:t>
        </m:r>
      </m:oMath>
      <w:r w:rsidR="00267629">
        <w:rPr>
          <w:shd w:val="clear" w:color="auto" w:fill="FFFFFF" w:themeFill="background1"/>
        </w:rPr>
        <w:t xml:space="preserve">, </w:t>
      </w:r>
      <w:r w:rsidR="00D60A84" w:rsidRPr="00D60A84">
        <w:rPr>
          <w:shd w:val="clear" w:color="auto" w:fill="FFFFFF" w:themeFill="background1"/>
        </w:rPr>
        <w:t>lead to significantly more than</w:t>
      </w:r>
      <w:r w:rsidR="00D60A84">
        <w:rPr>
          <w:shd w:val="clear" w:color="auto" w:fill="FFFFFF" w:themeFill="background1"/>
        </w:rPr>
        <w:t xml:space="preserve"> 50</w:t>
      </w:r>
      <w:r w:rsidR="00267629" w:rsidRPr="00267629">
        <w:rPr>
          <w:shd w:val="clear" w:color="auto" w:fill="FFFFFF" w:themeFill="background1"/>
        </w:rPr>
        <w:t xml:space="preserve">% loss of the thrust excess </w:t>
      </w:r>
      <m:oMath>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T</m:t>
            </m:r>
          </m:e>
          <m:sub>
            <m:r>
              <w:rPr>
                <w:rFonts w:ascii="Cambria Math" w:hAnsi="Cambria Math"/>
                <w:shd w:val="clear" w:color="auto" w:fill="FFFFFF" w:themeFill="background1"/>
              </w:rPr>
              <m:t>excess</m:t>
            </m:r>
          </m:sub>
        </m:sSub>
      </m:oMath>
      <w:r w:rsidR="00267629" w:rsidRPr="00267629">
        <w:rPr>
          <w:shd w:val="clear" w:color="auto" w:fill="FFFFFF" w:themeFill="background1"/>
        </w:rPr>
        <w:t xml:space="preserve">. </w:t>
      </w:r>
    </w:p>
    <w:p w14:paraId="3242459A" w14:textId="77777777" w:rsidR="007E5ADF" w:rsidRDefault="007E5ADF" w:rsidP="001B5B5A">
      <w:pPr>
        <w:pStyle w:val="Dipl-Standard"/>
        <w:rPr>
          <w:shd w:val="clear" w:color="auto" w:fill="FFFFFF" w:themeFill="background1"/>
        </w:rPr>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29"/>
        <w:gridCol w:w="6634"/>
        <w:gridCol w:w="1304"/>
      </w:tblGrid>
      <w:tr w:rsidR="00BF179C" w14:paraId="77407607" w14:textId="77777777" w:rsidTr="00BF478A">
        <w:tc>
          <w:tcPr>
            <w:tcW w:w="1129" w:type="dxa"/>
          </w:tcPr>
          <w:p w14:paraId="40992EA1" w14:textId="0459FAA7" w:rsidR="00BF179C" w:rsidRPr="00212F45"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LOF,AEO</m:t>
                    </m:r>
                  </m:sub>
                </m:sSub>
              </m:oMath>
            </m:oMathPara>
          </w:p>
        </w:tc>
        <w:tc>
          <w:tcPr>
            <w:tcW w:w="6634" w:type="dxa"/>
          </w:tcPr>
          <w:p w14:paraId="4F9EAF81" w14:textId="17311F97" w:rsidR="00BF179C" w:rsidRPr="002C0899" w:rsidRDefault="0034458D" w:rsidP="006907CB">
            <w:pPr>
              <w:pStyle w:val="Dipl-Standard"/>
            </w:pPr>
            <w:r>
              <w:t>Lift-off speed, all engines operative case</w:t>
            </w:r>
            <w:r w:rsidR="0069715B">
              <w:t xml:space="preserve"> </w:t>
            </w:r>
          </w:p>
        </w:tc>
        <w:tc>
          <w:tcPr>
            <w:tcW w:w="1304" w:type="dxa"/>
          </w:tcPr>
          <w:p w14:paraId="15BFB99D" w14:textId="77777777" w:rsidR="00BF179C" w:rsidRDefault="00BF179C" w:rsidP="006907CB">
            <w:pPr>
              <w:pStyle w:val="Dipl-Standard"/>
            </w:pPr>
          </w:p>
        </w:tc>
      </w:tr>
      <w:tr w:rsidR="00BF179C" w14:paraId="119F8884" w14:textId="77777777" w:rsidTr="00BF478A">
        <w:tc>
          <w:tcPr>
            <w:tcW w:w="1129" w:type="dxa"/>
          </w:tcPr>
          <w:p w14:paraId="7EFCDB02" w14:textId="5B992106" w:rsidR="00BF179C" w:rsidRPr="00212F45"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LOF,OEI</m:t>
                    </m:r>
                  </m:sub>
                </m:sSub>
              </m:oMath>
            </m:oMathPara>
          </w:p>
        </w:tc>
        <w:tc>
          <w:tcPr>
            <w:tcW w:w="6634" w:type="dxa"/>
          </w:tcPr>
          <w:p w14:paraId="456ACE4B" w14:textId="19BFF9ED" w:rsidR="00C35FAB" w:rsidRPr="002C0899" w:rsidRDefault="0034458D" w:rsidP="006907CB">
            <w:pPr>
              <w:pStyle w:val="Dipl-Standard"/>
            </w:pPr>
            <w:r>
              <w:t>Lift-off speed, one engine inoperative case</w:t>
            </w:r>
          </w:p>
        </w:tc>
        <w:tc>
          <w:tcPr>
            <w:tcW w:w="1304" w:type="dxa"/>
          </w:tcPr>
          <w:p w14:paraId="2D78E2BF" w14:textId="77777777" w:rsidR="00BF179C" w:rsidRDefault="00BF179C" w:rsidP="006907CB">
            <w:pPr>
              <w:pStyle w:val="Dipl-Standard"/>
            </w:pPr>
          </w:p>
        </w:tc>
      </w:tr>
    </w:tbl>
    <w:p w14:paraId="06586571" w14:textId="77777777" w:rsidR="001B5B5A" w:rsidRDefault="001B5B5A" w:rsidP="001B5B5A">
      <w:pPr>
        <w:pStyle w:val="Dipl-Standard"/>
        <w:rPr>
          <w:b/>
          <w:bCs w:val="0"/>
          <w:shd w:val="clear" w:color="auto" w:fill="FFFFFF" w:themeFill="background1"/>
        </w:rPr>
      </w:pPr>
    </w:p>
    <w:p w14:paraId="5CF0FD97" w14:textId="77777777" w:rsidR="00C35FAB" w:rsidRDefault="00C35FAB" w:rsidP="0072636A">
      <w:pPr>
        <w:pStyle w:val="Heading1"/>
        <w:sectPr w:rsidR="00C35FAB" w:rsidSect="006154D7">
          <w:pgSz w:w="11907" w:h="16840" w:code="9"/>
          <w:pgMar w:top="1418" w:right="1134" w:bottom="1418" w:left="1701" w:header="709" w:footer="709" w:gutter="0"/>
          <w:cols w:space="567"/>
        </w:sectPr>
      </w:pPr>
    </w:p>
    <w:p w14:paraId="4DB9ACE3" w14:textId="77777777" w:rsidR="00C35FAB" w:rsidRPr="001E75DB" w:rsidRDefault="00C35FAB" w:rsidP="0072636A">
      <w:pPr>
        <w:pStyle w:val="Heading1"/>
      </w:pPr>
      <w:bookmarkStart w:id="364" w:name="_Toc103301319"/>
      <w:r w:rsidRPr="001E75DB">
        <w:lastRenderedPageBreak/>
        <w:t>Regulations</w:t>
      </w:r>
      <w:bookmarkEnd w:id="364"/>
    </w:p>
    <w:p w14:paraId="672A56EE" w14:textId="77777777" w:rsidR="00C35FAB" w:rsidRPr="001E75DB" w:rsidRDefault="00C35FAB" w:rsidP="00C35FAB">
      <w:pPr>
        <w:pStyle w:val="Dipl-Standard"/>
      </w:pPr>
    </w:p>
    <w:p w14:paraId="5E55D9D3" w14:textId="77777777" w:rsidR="00C35FAB" w:rsidRDefault="00C35FAB" w:rsidP="0072636A">
      <w:pPr>
        <w:pStyle w:val="Heading2"/>
      </w:pPr>
      <w:bookmarkStart w:id="365" w:name="_Ref103031762"/>
      <w:bookmarkStart w:id="366" w:name="_Ref103050468"/>
      <w:bookmarkStart w:id="367" w:name="_Toc103301320"/>
      <w:r>
        <w:t xml:space="preserve">Summery Jar 25 </w:t>
      </w:r>
      <w:r>
        <w:rPr>
          <w:rStyle w:val="FootnoteReference"/>
        </w:rPr>
        <w:footnoteReference w:id="14"/>
      </w:r>
      <w:bookmarkEnd w:id="365"/>
      <w:bookmarkEnd w:id="366"/>
      <w:bookmarkEnd w:id="367"/>
    </w:p>
    <w:p w14:paraId="1E926D0A" w14:textId="77777777" w:rsidR="00C35FAB" w:rsidRDefault="00C35FAB" w:rsidP="00C35FAB">
      <w:pPr>
        <w:pStyle w:val="Dipl-Standard"/>
      </w:pPr>
    </w:p>
    <w:p w14:paraId="726DD5FF" w14:textId="77777777" w:rsidR="00C35FAB" w:rsidRPr="00456425" w:rsidRDefault="00C35FAB" w:rsidP="00C35FAB">
      <w:pPr>
        <w:pStyle w:val="DiplStandard"/>
        <w:rPr>
          <w:b/>
          <w:bCs/>
        </w:rPr>
      </w:pPr>
      <w:r w:rsidRPr="00456425">
        <w:rPr>
          <w:b/>
          <w:bCs/>
        </w:rPr>
        <w:t>JAR 25.113 Take-off distance and take-off run</w:t>
      </w:r>
    </w:p>
    <w:p w14:paraId="7AB78EC5" w14:textId="77777777" w:rsidR="00C35FAB" w:rsidRDefault="00C35FAB" w:rsidP="00C35FAB">
      <w:pPr>
        <w:pStyle w:val="DiplStandard"/>
      </w:pPr>
      <w:r>
        <w:t>(a) Take-off distance is the greater of -</w:t>
      </w:r>
    </w:p>
    <w:p w14:paraId="6EED1493" w14:textId="77777777" w:rsidR="00C35FAB" w:rsidRDefault="00C35FAB" w:rsidP="00C35FAB">
      <w:pPr>
        <w:pStyle w:val="DiplStandard"/>
        <w:ind w:left="1134" w:hanging="567"/>
      </w:pPr>
      <w:r>
        <w:t>(1)</w:t>
      </w:r>
      <w:r>
        <w:tab/>
        <w:t xml:space="preserve">The horizontal distance along the take-off path from the start of the take-off to the point at which the </w:t>
      </w:r>
      <w:proofErr w:type="spellStart"/>
      <w:r>
        <w:t>aeroplane</w:t>
      </w:r>
      <w:proofErr w:type="spellEnd"/>
      <w:r>
        <w:t xml:space="preserve"> is 35 ft above the takeoff </w:t>
      </w:r>
      <w:r w:rsidRPr="00985910">
        <w:t>surface, determined under JAR 25.111 [</w:t>
      </w:r>
      <w:r>
        <w:t>with a</w:t>
      </w:r>
      <w:r w:rsidRPr="00985910">
        <w:t xml:space="preserve"> </w:t>
      </w:r>
      <w:r>
        <w:t>failed engine</w:t>
      </w:r>
      <w:r w:rsidRPr="00985910">
        <w:t xml:space="preserve"> </w:t>
      </w:r>
      <w:r>
        <w:t xml:space="preserve">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Pr="00985910">
        <w:t>]</w:t>
      </w:r>
    </w:p>
    <w:p w14:paraId="183B32BB" w14:textId="77777777" w:rsidR="00C35FAB" w:rsidRPr="00985910" w:rsidRDefault="00C35FAB" w:rsidP="00C35FAB">
      <w:pPr>
        <w:pStyle w:val="DiplStandard"/>
      </w:pPr>
      <w:r>
        <w:tab/>
      </w:r>
      <w:r>
        <w:tab/>
      </w:r>
      <w:r w:rsidRPr="00985910">
        <w:t>or</w:t>
      </w:r>
    </w:p>
    <w:p w14:paraId="3215F5FE" w14:textId="77777777" w:rsidR="00C35FAB" w:rsidRDefault="00C35FAB" w:rsidP="00C35FAB">
      <w:pPr>
        <w:pStyle w:val="DiplStandard"/>
        <w:ind w:left="1134" w:hanging="567"/>
      </w:pPr>
      <w:r>
        <w:t xml:space="preserve">(2) </w:t>
      </w:r>
      <w:r>
        <w:tab/>
        <w:t xml:space="preserve">115% of the horizontal distance along the take-off path, with all engines operating, from the start of the take-off to the point at which the </w:t>
      </w:r>
      <w:proofErr w:type="spellStart"/>
      <w:r>
        <w:t>aeroplane</w:t>
      </w:r>
      <w:proofErr w:type="spellEnd"/>
      <w:r>
        <w:t xml:space="preserve"> is 35 ft above the take-off surface, as determined by a procedure consistent with JAR 25.111.</w:t>
      </w:r>
    </w:p>
    <w:p w14:paraId="0F8AE4BF" w14:textId="77777777" w:rsidR="00C35FAB" w:rsidRDefault="00C35FAB" w:rsidP="00C35FAB">
      <w:pPr>
        <w:pStyle w:val="DiplStandard"/>
      </w:pPr>
    </w:p>
    <w:p w14:paraId="5E763433" w14:textId="77777777" w:rsidR="00C35FAB" w:rsidRPr="00456425" w:rsidRDefault="00C35FAB" w:rsidP="00C35FAB">
      <w:pPr>
        <w:pStyle w:val="DiplStandard"/>
        <w:rPr>
          <w:b/>
          <w:bCs/>
        </w:rPr>
      </w:pPr>
      <w:r w:rsidRPr="00456425">
        <w:rPr>
          <w:b/>
          <w:bCs/>
        </w:rPr>
        <w:t>JAR 25.111 Take-off path</w:t>
      </w:r>
    </w:p>
    <w:p w14:paraId="77BD66EF" w14:textId="77777777" w:rsidR="00C35FAB" w:rsidRDefault="00C35FAB" w:rsidP="00C35FAB">
      <w:pPr>
        <w:pStyle w:val="DiplStandard"/>
      </w:pPr>
      <w:r>
        <w:t>(a) ...</w:t>
      </w:r>
    </w:p>
    <w:p w14:paraId="3822D9EF" w14:textId="77777777" w:rsidR="00C35FAB" w:rsidRDefault="00C35FAB" w:rsidP="00C35FAB">
      <w:pPr>
        <w:pStyle w:val="DiplStandard"/>
        <w:ind w:left="1134" w:hanging="1134"/>
      </w:pPr>
      <w:r>
        <w:tab/>
        <w:t>(2)</w:t>
      </w:r>
      <w:r>
        <w:tab/>
        <w:t xml:space="preserve">The </w:t>
      </w:r>
      <w:proofErr w:type="spellStart"/>
      <w:r>
        <w:t>aeroplane</w:t>
      </w:r>
      <w:proofErr w:type="spellEnd"/>
      <w:r>
        <w:t xml:space="preserve"> must be accelerated on the ground to </w:t>
      </w:r>
      <m:oMath>
        <m:sSub>
          <m:sSubPr>
            <m:ctrlPr>
              <w:rPr>
                <w:rFonts w:ascii="Cambria Math" w:hAnsi="Cambria Math"/>
                <w:i/>
              </w:rPr>
            </m:ctrlPr>
          </m:sSubPr>
          <m:e>
            <m:r>
              <w:rPr>
                <w:rFonts w:ascii="Cambria Math" w:hAnsi="Cambria Math"/>
              </w:rPr>
              <m:t>V</m:t>
            </m:r>
          </m:e>
          <m:sub>
            <m:r>
              <w:rPr>
                <w:rFonts w:ascii="Cambria Math" w:hAnsi="Cambria Math"/>
              </w:rPr>
              <m:t>EF</m:t>
            </m:r>
          </m:sub>
        </m:sSub>
      </m:oMath>
      <w:r>
        <w:t>, at which point the critical engine must be made inoperative and remaining operative for the rest of the take-off; and</w:t>
      </w:r>
    </w:p>
    <w:p w14:paraId="2C0F6A16" w14:textId="77777777" w:rsidR="00C35FAB" w:rsidRDefault="00C35FAB" w:rsidP="00C35FAB">
      <w:pPr>
        <w:pStyle w:val="DiplStandard"/>
        <w:ind w:left="1140" w:hanging="1140"/>
      </w:pPr>
      <w:r>
        <w:tab/>
        <w:t>(3)</w:t>
      </w:r>
      <w:r>
        <w:tab/>
        <w:t xml:space="preserve">After reaching </w:t>
      </w:r>
      <m:oMath>
        <m:sSub>
          <m:sSubPr>
            <m:ctrlPr>
              <w:rPr>
                <w:rFonts w:ascii="Cambria Math" w:hAnsi="Cambria Math"/>
                <w:i/>
              </w:rPr>
            </m:ctrlPr>
          </m:sSubPr>
          <m:e>
            <m:r>
              <w:rPr>
                <w:rFonts w:ascii="Cambria Math" w:hAnsi="Cambria Math"/>
              </w:rPr>
              <m:t>v</m:t>
            </m:r>
          </m:e>
          <m:sub>
            <m:r>
              <w:rPr>
                <w:rFonts w:ascii="Cambria Math" w:hAnsi="Cambria Math"/>
              </w:rPr>
              <m:t>EF</m:t>
            </m:r>
          </m:sub>
        </m:sSub>
      </m:oMath>
      <w:r>
        <w:t xml:space="preserve">, the aeroplane must be accelerated to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t>.</w:t>
      </w:r>
    </w:p>
    <w:p w14:paraId="666593AC" w14:textId="77777777" w:rsidR="00C35FAB" w:rsidRDefault="00C35FAB" w:rsidP="00C35FAB">
      <w:pPr>
        <w:pStyle w:val="DiplStandard"/>
        <w:ind w:left="1134" w:hanging="1134"/>
      </w:pPr>
      <w:r>
        <w:t>(b)</w:t>
      </w:r>
      <w:r>
        <w:tab/>
      </w:r>
      <w:r>
        <w:tab/>
        <w:t xml:space="preserve">During the acceleration to speed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t>., the nose gear may be raised off the ground ... However, landing gear retraction may not be begun until the airplane is airborne.</w:t>
      </w:r>
    </w:p>
    <w:p w14:paraId="61DF2AD6" w14:textId="77777777" w:rsidR="00C35FAB" w:rsidRDefault="00C35FAB" w:rsidP="00C35FAB">
      <w:pPr>
        <w:pStyle w:val="DiplStandard"/>
        <w:ind w:left="1134" w:hanging="1134"/>
      </w:pPr>
      <w:r>
        <w:t>(c)</w:t>
      </w:r>
      <w:r>
        <w:tab/>
      </w:r>
      <w:r>
        <w:tab/>
        <w:t>During the take-off path determination in accordance with sub-paragraphs (a) and (b)</w:t>
      </w:r>
      <w:r>
        <w:tab/>
        <w:t xml:space="preserve"> of this paragraph -</w:t>
      </w:r>
    </w:p>
    <w:p w14:paraId="497B4F86" w14:textId="77777777" w:rsidR="00C35FAB" w:rsidRDefault="00C35FAB" w:rsidP="00C35FAB">
      <w:pPr>
        <w:pStyle w:val="DiplStandard"/>
        <w:ind w:left="1134" w:hanging="567"/>
      </w:pPr>
      <w:r>
        <w:t>(2)</w:t>
      </w:r>
      <w:r>
        <w:tab/>
        <w:t xml:space="preserve">The </w:t>
      </w:r>
      <w:proofErr w:type="spellStart"/>
      <w:r>
        <w:t>aeroplane</w:t>
      </w:r>
      <w:proofErr w:type="spellEnd"/>
      <w:r>
        <w:t xml:space="preserve"> must reach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t>.before it is 35 ft above the take-off surface</w:t>
      </w:r>
    </w:p>
    <w:p w14:paraId="1AA6A438" w14:textId="77777777" w:rsidR="00C35FAB" w:rsidRDefault="00C35FAB" w:rsidP="00C35FAB">
      <w:pPr>
        <w:pStyle w:val="DiplStandard"/>
      </w:pPr>
    </w:p>
    <w:p w14:paraId="05F6B856" w14:textId="77777777" w:rsidR="00C35FAB" w:rsidRPr="00BE3255" w:rsidRDefault="00C35FAB" w:rsidP="00C35FAB">
      <w:pPr>
        <w:pStyle w:val="DiplStandard"/>
        <w:rPr>
          <w:b/>
          <w:bCs/>
        </w:rPr>
      </w:pPr>
      <w:r w:rsidRPr="00BE3255">
        <w:rPr>
          <w:b/>
          <w:bCs/>
        </w:rPr>
        <w:t>JAR 25.109 Accelerate-</w:t>
      </w:r>
      <w:r>
        <w:rPr>
          <w:b/>
          <w:bCs/>
        </w:rPr>
        <w:t>S</w:t>
      </w:r>
      <w:r w:rsidRPr="00BE3255">
        <w:rPr>
          <w:b/>
          <w:bCs/>
        </w:rPr>
        <w:t xml:space="preserve">top </w:t>
      </w:r>
      <w:r>
        <w:rPr>
          <w:b/>
          <w:bCs/>
        </w:rPr>
        <w:t>D</w:t>
      </w:r>
      <w:r w:rsidRPr="00BE3255">
        <w:rPr>
          <w:b/>
          <w:bCs/>
        </w:rPr>
        <w:t>istance</w:t>
      </w:r>
      <w:r>
        <w:rPr>
          <w:b/>
          <w:bCs/>
        </w:rPr>
        <w:t xml:space="preserve"> (</w:t>
      </w:r>
      <w:proofErr w:type="spellStart"/>
      <w:r>
        <w:rPr>
          <w:b/>
          <w:bCs/>
        </w:rPr>
        <w:t>ASD</w:t>
      </w:r>
      <w:proofErr w:type="spellEnd"/>
      <w:r>
        <w:rPr>
          <w:b/>
          <w:bCs/>
        </w:rPr>
        <w:t>)</w:t>
      </w:r>
    </w:p>
    <w:p w14:paraId="650A735D" w14:textId="77777777" w:rsidR="00C35FAB" w:rsidRDefault="00C35FAB" w:rsidP="00C35FAB">
      <w:pPr>
        <w:pStyle w:val="DiplStandard"/>
      </w:pPr>
      <w:r>
        <w:t xml:space="preserve">(a) </w:t>
      </w:r>
      <w:r>
        <w:tab/>
      </w:r>
      <w:r>
        <w:tab/>
      </w:r>
      <w:r>
        <w:tab/>
        <w:t>The accelerate-stop distance is ...</w:t>
      </w:r>
    </w:p>
    <w:p w14:paraId="5CF8927F" w14:textId="77777777" w:rsidR="00C35FAB" w:rsidRDefault="00C35FAB" w:rsidP="00C35FAB">
      <w:pPr>
        <w:pStyle w:val="DiplStandard"/>
      </w:pPr>
      <w:r>
        <w:tab/>
        <w:t xml:space="preserve">(2) </w:t>
      </w:r>
      <w:r>
        <w:tab/>
      </w:r>
      <w:r>
        <w:tab/>
        <w:t>The sum of the distances necessary to -</w:t>
      </w:r>
    </w:p>
    <w:p w14:paraId="4718F890" w14:textId="77777777" w:rsidR="00C35FAB" w:rsidRDefault="00C35FAB" w:rsidP="00C35FAB">
      <w:pPr>
        <w:pStyle w:val="DiplStandard"/>
        <w:ind w:left="1695" w:hanging="1695"/>
      </w:pPr>
      <w:r>
        <w:tab/>
      </w:r>
      <w:r>
        <w:tab/>
        <w:t>(</w:t>
      </w:r>
      <w:proofErr w:type="spellStart"/>
      <w:r>
        <w:t>i</w:t>
      </w:r>
      <w:proofErr w:type="spellEnd"/>
      <w:r>
        <w:t>)</w:t>
      </w:r>
      <w:r>
        <w:tab/>
      </w:r>
      <w:r>
        <w:tab/>
        <w:t xml:space="preserve">Accelerate the </w:t>
      </w:r>
      <w:proofErr w:type="spellStart"/>
      <w:r>
        <w:t>aeroplane</w:t>
      </w:r>
      <w:proofErr w:type="spellEnd"/>
      <w:r>
        <w:t xml:space="preserve"> from a standing start to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t xml:space="preserve"> and continue the acceleration for 2.0 seconds after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t xml:space="preserve"> is reached with all engines operating; and</w:t>
      </w:r>
    </w:p>
    <w:p w14:paraId="240491C4" w14:textId="77777777" w:rsidR="00C35FAB" w:rsidRDefault="00C35FAB" w:rsidP="00C35FAB">
      <w:pPr>
        <w:pStyle w:val="DiplStandard"/>
        <w:ind w:left="1695" w:hanging="570"/>
      </w:pPr>
      <w:r>
        <w:t>(ii)</w:t>
      </w:r>
      <w:r>
        <w:tab/>
        <w:t>Come to a full stop from the point reached at the end of the acceleration period prescribed in sub-paragraph (a)(2)(</w:t>
      </w:r>
      <w:proofErr w:type="spellStart"/>
      <w:r>
        <w:t>i</w:t>
      </w:r>
      <w:proofErr w:type="spellEnd"/>
      <w:r>
        <w:t xml:space="preserve">) of this paragraph, </w:t>
      </w:r>
      <w:proofErr w:type="gramStart"/>
      <w:r>
        <w:t>assuming that</w:t>
      </w:r>
      <w:proofErr w:type="gramEnd"/>
      <w:r>
        <w:t xml:space="preserve"> the pilot does not apply any means of retarding the </w:t>
      </w:r>
      <w:proofErr w:type="spellStart"/>
      <w:r>
        <w:t>aeroplane</w:t>
      </w:r>
      <w:proofErr w:type="spellEnd"/>
      <w:r>
        <w:t xml:space="preserve"> until that point is reached...</w:t>
      </w:r>
    </w:p>
    <w:p w14:paraId="5E58E3CB" w14:textId="77777777" w:rsidR="00C35FAB" w:rsidRDefault="00C35FAB" w:rsidP="00C35FAB">
      <w:pPr>
        <w:pStyle w:val="Dipl-Standard"/>
      </w:pPr>
    </w:p>
    <w:p w14:paraId="1327C98D" w14:textId="530EF457" w:rsidR="00C35FAB" w:rsidRDefault="00C35FAB" w:rsidP="00C35FAB">
      <w:pPr>
        <w:pStyle w:val="DiplStandard"/>
      </w:pPr>
      <w:r>
        <w:t xml:space="preserve">Further details concerning the </w:t>
      </w:r>
      <w:proofErr w:type="spellStart"/>
      <w:r>
        <w:t>ASD</w:t>
      </w:r>
      <w:proofErr w:type="spellEnd"/>
      <w:r>
        <w:t xml:space="preserve"> are described in chapter </w:t>
      </w:r>
      <w:r w:rsidR="00D375E3">
        <w:fldChar w:fldCharType="begin"/>
      </w:r>
      <w:r w:rsidR="00D375E3">
        <w:instrText xml:space="preserve"> REF _Ref103026659 \r \h </w:instrText>
      </w:r>
      <w:r w:rsidR="00D375E3">
        <w:fldChar w:fldCharType="separate"/>
      </w:r>
      <w:r w:rsidR="00DB56A2">
        <w:t>5.6</w:t>
      </w:r>
      <w:r w:rsidR="00D375E3">
        <w:fldChar w:fldCharType="end"/>
      </w:r>
      <w:r>
        <w:t>.</w:t>
      </w:r>
    </w:p>
    <w:p w14:paraId="786BE1CA" w14:textId="77777777" w:rsidR="00C35FAB" w:rsidRDefault="00C35FAB" w:rsidP="00C35FAB">
      <w:pPr>
        <w:pStyle w:val="Dipl-Standard"/>
      </w:pPr>
    </w:p>
    <w:p w14:paraId="01929956" w14:textId="77777777" w:rsidR="00D375E3" w:rsidRDefault="00D375E3" w:rsidP="00C35FAB">
      <w:pPr>
        <w:pStyle w:val="DiplStandard"/>
        <w:rPr>
          <w:b/>
          <w:bCs/>
        </w:rPr>
      </w:pPr>
    </w:p>
    <w:p w14:paraId="5DC1EBBB" w14:textId="0E0C1BC9" w:rsidR="00C35FAB" w:rsidRDefault="00C35FAB" w:rsidP="00C35FAB">
      <w:pPr>
        <w:pStyle w:val="DiplStandard"/>
      </w:pPr>
      <w:r w:rsidRPr="00BE3255">
        <w:rPr>
          <w:b/>
          <w:bCs/>
        </w:rPr>
        <w:lastRenderedPageBreak/>
        <w:t>JAR 25.</w:t>
      </w:r>
      <w:r>
        <w:rPr>
          <w:b/>
          <w:bCs/>
        </w:rPr>
        <w:t xml:space="preserve">107 </w:t>
      </w:r>
      <w:r>
        <w:t>(take-off speeds)</w:t>
      </w:r>
    </w:p>
    <w:p w14:paraId="737D4DC1" w14:textId="77777777" w:rsidR="00C35FAB" w:rsidRDefault="00C35FAB" w:rsidP="00C35FAB">
      <w:pPr>
        <w:pStyle w:val="DiplStandard"/>
      </w:pPr>
      <w:r>
        <w:t xml:space="preserve">Requirement: </w:t>
      </w:r>
      <m:oMath>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 xml:space="preserve">≥1.2 </m:t>
        </m:r>
        <m:sSub>
          <m:sSubPr>
            <m:ctrlPr>
              <w:rPr>
                <w:rFonts w:ascii="Cambria Math" w:hAnsi="Cambria Math"/>
                <w:i/>
              </w:rPr>
            </m:ctrlPr>
          </m:sSubPr>
          <m:e>
            <m:r>
              <w:rPr>
                <w:rFonts w:ascii="Cambria Math" w:hAnsi="Cambria Math"/>
              </w:rPr>
              <m:t>v</m:t>
            </m:r>
          </m:e>
          <m:sub>
            <m:r>
              <w:rPr>
                <w:rFonts w:ascii="Cambria Math" w:hAnsi="Cambria Math"/>
              </w:rPr>
              <m:t>s</m:t>
            </m:r>
          </m:sub>
        </m:sSub>
      </m:oMath>
    </w:p>
    <w:p w14:paraId="291CE9BD" w14:textId="77777777" w:rsidR="00C35FAB" w:rsidRPr="0058753D" w:rsidRDefault="00C35FAB" w:rsidP="00C35FAB">
      <w:pPr>
        <w:pStyle w:val="DiplStandard"/>
      </w:pPr>
      <w:r w:rsidRPr="0058753D">
        <w:t xml:space="preserve">Changes made to the original approval requirements (Amendments) of </w:t>
      </w:r>
      <w:proofErr w:type="gramStart"/>
      <w:r w:rsidRPr="0058753D">
        <w:t>particular relevance</w:t>
      </w:r>
      <w:proofErr w:type="gramEnd"/>
      <w:r w:rsidRPr="0058753D">
        <w:t xml:space="preserve"> to this report </w:t>
      </w:r>
      <w:r>
        <w:t>are</w:t>
      </w:r>
      <w:r w:rsidRPr="0058753D">
        <w:t xml:space="preserve"> </w:t>
      </w:r>
      <w:r w:rsidRPr="0058753D">
        <w:rPr>
          <w:rFonts w:eastAsiaTheme="minorHAnsi"/>
        </w:rPr>
        <w:t xml:space="preserve">FAR 25 </w:t>
      </w:r>
      <w:r w:rsidRPr="002032FA">
        <w:rPr>
          <w:rFonts w:eastAsiaTheme="minorHAnsi"/>
          <w:b/>
          <w:bCs/>
        </w:rPr>
        <w:t>Amendment 25-92</w:t>
      </w:r>
      <w:r>
        <w:t xml:space="preserve"> and </w:t>
      </w:r>
      <w:r w:rsidRPr="002032FA">
        <w:rPr>
          <w:rFonts w:eastAsiaTheme="minorHAnsi"/>
          <w:b/>
          <w:bCs/>
        </w:rPr>
        <w:t xml:space="preserve">Amendment </w:t>
      </w:r>
      <w:r w:rsidRPr="002032FA">
        <w:rPr>
          <w:b/>
          <w:bCs/>
        </w:rPr>
        <w:t>25-42</w:t>
      </w:r>
      <w:r>
        <w:rPr>
          <w:b/>
          <w:bCs/>
        </w:rPr>
        <w:t xml:space="preserve"> </w:t>
      </w:r>
      <w:r w:rsidRPr="002032FA">
        <w:t>(older version)</w:t>
      </w:r>
      <w:r>
        <w:t>.</w:t>
      </w:r>
    </w:p>
    <w:p w14:paraId="553FBE9E" w14:textId="77777777" w:rsidR="00C35FAB" w:rsidRPr="0058753D" w:rsidRDefault="00C35FAB" w:rsidP="00C35FAB">
      <w:pPr>
        <w:pStyle w:val="DiplStandard"/>
      </w:pPr>
    </w:p>
    <w:p w14:paraId="09808DC4" w14:textId="77777777" w:rsidR="00C35FAB" w:rsidRDefault="00C35FAB" w:rsidP="00C35FAB">
      <w:pPr>
        <w:pStyle w:val="DiplStandard"/>
        <w:ind w:left="2127" w:hanging="2127"/>
      </w:pPr>
      <w:r w:rsidRPr="006A6A61">
        <w:rPr>
          <w:b/>
          <w:bCs/>
        </w:rPr>
        <w:t>Amendment 25-92</w:t>
      </w:r>
      <w:r>
        <w:t>:</w:t>
      </w:r>
    </w:p>
    <w:p w14:paraId="23CB4DEE" w14:textId="77777777" w:rsidR="00C35FAB" w:rsidRDefault="00C35FAB" w:rsidP="005E60A5">
      <w:pPr>
        <w:pStyle w:val="DiplStandard"/>
        <w:numPr>
          <w:ilvl w:val="0"/>
          <w:numId w:val="13"/>
        </w:numPr>
      </w:pPr>
      <w:r w:rsidRPr="00305AD7">
        <w:t xml:space="preserve">The </w:t>
      </w:r>
      <w:proofErr w:type="spellStart"/>
      <w:r w:rsidRPr="00305AD7">
        <w:t>ASD</w:t>
      </w:r>
      <w:proofErr w:type="spellEnd"/>
      <w:r w:rsidRPr="00305AD7">
        <w:t xml:space="preserve"> is calculated based on the assumption that the A/C keeps a constant speed </w:t>
      </w:r>
      <m:oMath>
        <m:r>
          <w:rPr>
            <w:rFonts w:ascii="Cambria Math" w:hAnsi="Cambria Math"/>
          </w:rPr>
          <m:t>v</m:t>
        </m:r>
        <m:r>
          <m:rPr>
            <m:sty m:val="p"/>
          </m:rPr>
          <w:rPr>
            <w:rFonts w:ascii="Cambria Math" w:hAnsi="Cambria Math"/>
          </w:rPr>
          <m:t>1</m:t>
        </m:r>
      </m:oMath>
      <w:r w:rsidRPr="00305AD7">
        <w:t xml:space="preserve"> during the 2 second delay (AFM buffer)</w:t>
      </w:r>
    </w:p>
    <w:p w14:paraId="49796001" w14:textId="77777777" w:rsidR="00C35FAB" w:rsidRPr="00305AD7" w:rsidRDefault="00C35FAB" w:rsidP="005E60A5">
      <w:pPr>
        <w:pStyle w:val="DiplStandard"/>
        <w:numPr>
          <w:ilvl w:val="0"/>
          <w:numId w:val="13"/>
        </w:numPr>
      </w:pPr>
      <w:r w:rsidRPr="00305AD7">
        <w:t>Applicable to</w:t>
      </w:r>
      <w:r>
        <w:t xml:space="preserve"> </w:t>
      </w:r>
      <w:proofErr w:type="spellStart"/>
      <w:r w:rsidRPr="00305AD7">
        <w:t>B737</w:t>
      </w:r>
      <w:proofErr w:type="spellEnd"/>
      <w:r w:rsidRPr="00305AD7">
        <w:t xml:space="preserve"> - 600 /700 /800 /900, 757 - 300, 767 - 400, </w:t>
      </w:r>
      <w:proofErr w:type="spellStart"/>
      <w:r w:rsidRPr="00305AD7">
        <w:t>A321</w:t>
      </w:r>
      <w:proofErr w:type="spellEnd"/>
      <w:r w:rsidRPr="00305AD7">
        <w:t xml:space="preserve">, </w:t>
      </w:r>
      <w:proofErr w:type="spellStart"/>
      <w:r w:rsidRPr="00305AD7">
        <w:t>A330</w:t>
      </w:r>
      <w:proofErr w:type="spellEnd"/>
      <w:r w:rsidRPr="00305AD7">
        <w:t xml:space="preserve"> and </w:t>
      </w:r>
      <w:proofErr w:type="spellStart"/>
      <w:r w:rsidRPr="002B4E31">
        <w:rPr>
          <w:b/>
          <w:bCs/>
        </w:rPr>
        <w:t>A340</w:t>
      </w:r>
      <w:proofErr w:type="spellEnd"/>
      <w:r w:rsidRPr="00305AD7">
        <w:t xml:space="preserve"> types</w:t>
      </w:r>
    </w:p>
    <w:p w14:paraId="47A10C15" w14:textId="77777777" w:rsidR="00C35FAB" w:rsidRDefault="00C35FAB" w:rsidP="00C35FAB">
      <w:pPr>
        <w:pStyle w:val="DiplStandard"/>
        <w:ind w:left="2127" w:hanging="2127"/>
      </w:pPr>
      <w:r w:rsidRPr="006A6A61">
        <w:rPr>
          <w:b/>
          <w:bCs/>
        </w:rPr>
        <w:t>Amendment 25-42</w:t>
      </w:r>
      <w:r>
        <w:t>:</w:t>
      </w:r>
      <w:r>
        <w:tab/>
      </w:r>
    </w:p>
    <w:p w14:paraId="085956D3" w14:textId="77777777" w:rsidR="00C35FAB" w:rsidRDefault="00C35FAB" w:rsidP="005E60A5">
      <w:pPr>
        <w:pStyle w:val="DiplStandard"/>
        <w:numPr>
          <w:ilvl w:val="0"/>
          <w:numId w:val="14"/>
        </w:numPr>
      </w:pPr>
      <w:proofErr w:type="spellStart"/>
      <w:r>
        <w:t>ASD</w:t>
      </w:r>
      <w:proofErr w:type="spellEnd"/>
      <w:r>
        <w:t xml:space="preserve"> </w:t>
      </w:r>
      <w:r w:rsidRPr="0058753D">
        <w:t xml:space="preserve">is calculated </w:t>
      </w:r>
      <w:r>
        <w:t>based on</w:t>
      </w:r>
      <w:r w:rsidRPr="0058753D">
        <w:t xml:space="preserve"> the assumption that the airplane continues to accelerate</w:t>
      </w:r>
    </w:p>
    <w:p w14:paraId="6664A448" w14:textId="77777777" w:rsidR="00C35FAB" w:rsidRPr="0058753D" w:rsidRDefault="00C35FAB" w:rsidP="005E60A5">
      <w:pPr>
        <w:pStyle w:val="DiplStandard"/>
        <w:numPr>
          <w:ilvl w:val="0"/>
          <w:numId w:val="14"/>
        </w:numPr>
      </w:pPr>
      <w:r>
        <w:t>A</w:t>
      </w:r>
      <w:r w:rsidRPr="0058753D">
        <w:t xml:space="preserve">pplicable to </w:t>
      </w:r>
      <w:proofErr w:type="spellStart"/>
      <w:r>
        <w:t>B777</w:t>
      </w:r>
      <w:proofErr w:type="spellEnd"/>
      <w:r>
        <w:t xml:space="preserve">, </w:t>
      </w:r>
      <w:proofErr w:type="spellStart"/>
      <w:r w:rsidRPr="0074138E">
        <w:rPr>
          <w:b/>
          <w:bCs/>
        </w:rPr>
        <w:t>A320</w:t>
      </w:r>
      <w:proofErr w:type="spellEnd"/>
      <w:r>
        <w:t xml:space="preserve"> and MD-11</w:t>
      </w:r>
      <w:r>
        <w:rPr>
          <w:rStyle w:val="FootnoteReference"/>
        </w:rPr>
        <w:footnoteReference w:id="15"/>
      </w:r>
      <w:r>
        <w:t xml:space="preserve">  </w:t>
      </w:r>
    </w:p>
    <w:p w14:paraId="3DFF50DF" w14:textId="77777777" w:rsidR="00C35FAB" w:rsidRDefault="00C35FAB" w:rsidP="00C35FAB">
      <w:pPr>
        <w:pStyle w:val="DiplStandard"/>
      </w:pPr>
    </w:p>
    <w:p w14:paraId="06CE5860" w14:textId="77777777" w:rsidR="00C35FAB" w:rsidRPr="0058753D" w:rsidRDefault="00C35FAB" w:rsidP="00C35FAB">
      <w:pPr>
        <w:pStyle w:val="DiplStandard"/>
      </w:pPr>
    </w:p>
    <w:p w14:paraId="35211ACA" w14:textId="77777777" w:rsidR="00C35FAB" w:rsidRPr="001E75DB" w:rsidRDefault="00C35FAB" w:rsidP="0072636A">
      <w:pPr>
        <w:pStyle w:val="Heading2"/>
      </w:pPr>
      <w:bookmarkStart w:id="368" w:name="_Toc88096010"/>
      <w:bookmarkStart w:id="369" w:name="_Toc88096563"/>
      <w:bookmarkStart w:id="370" w:name="_Toc88097161"/>
      <w:bookmarkStart w:id="371" w:name="_Toc103301321"/>
      <w:r w:rsidRPr="001E75DB">
        <w:t>Speed Limits</w:t>
      </w:r>
      <w:bookmarkEnd w:id="368"/>
      <w:bookmarkEnd w:id="369"/>
      <w:bookmarkEnd w:id="370"/>
      <w:bookmarkEnd w:id="371"/>
      <w:r w:rsidRPr="001E75DB">
        <w:rPr>
          <w:noProof/>
        </w:rPr>
        <w:t xml:space="preserve"> </w:t>
      </w:r>
    </w:p>
    <w:p w14:paraId="520D8EE6" w14:textId="77777777" w:rsidR="00C35FAB" w:rsidRPr="001E75DB" w:rsidRDefault="00C35FAB" w:rsidP="00C35FAB">
      <w:pPr>
        <w:pStyle w:val="DiplStandard"/>
      </w:pPr>
    </w:p>
    <w:p w14:paraId="6D2FED63" w14:textId="39B560D9" w:rsidR="00C35FAB" w:rsidRDefault="00C35FAB" w:rsidP="00C35FAB">
      <w:pPr>
        <w:pStyle w:val="DiplStandard"/>
        <w:rPr>
          <w:noProof/>
        </w:rPr>
      </w:pPr>
      <w:r w:rsidRPr="0087537B">
        <w:rPr>
          <w:noProof/>
        </w:rPr>
        <w:t>The takeoff speeds are defined in section CS-25.107</w:t>
      </w:r>
      <w:r>
        <w:rPr>
          <w:noProof/>
        </w:rPr>
        <w:t xml:space="preserve">. </w:t>
      </w:r>
      <w:r w:rsidRPr="003845ED">
        <w:rPr>
          <w:noProof/>
        </w:rPr>
        <w:t xml:space="preserve">The essential correlations are illustrated with </w:t>
      </w:r>
      <w:r w:rsidRPr="00EE019D">
        <w:rPr>
          <w:noProof/>
        </w:rPr>
        <w:fldChar w:fldCharType="begin"/>
      </w:r>
      <w:r w:rsidRPr="00EE019D">
        <w:rPr>
          <w:noProof/>
        </w:rPr>
        <w:instrText xml:space="preserve"> REF _Ref88715455 \h  \* MERGEFORMAT </w:instrText>
      </w:r>
      <w:r w:rsidRPr="00EE019D">
        <w:rPr>
          <w:noProof/>
        </w:rPr>
      </w:r>
      <w:r w:rsidRPr="00EE019D">
        <w:rPr>
          <w:noProof/>
        </w:rPr>
        <w:fldChar w:fldCharType="separate"/>
      </w:r>
      <w:r w:rsidR="00DB56A2" w:rsidRPr="00DB56A2">
        <w:t xml:space="preserve">Figure </w:t>
      </w:r>
      <w:r w:rsidR="00DB56A2" w:rsidRPr="00DB56A2">
        <w:rPr>
          <w:noProof/>
        </w:rPr>
        <w:t>4.1</w:t>
      </w:r>
      <w:r w:rsidRPr="00EE019D">
        <w:rPr>
          <w:noProof/>
        </w:rPr>
        <w:fldChar w:fldCharType="end"/>
      </w:r>
      <w:r>
        <w:rPr>
          <w:noProof/>
        </w:rPr>
        <w:t>.</w:t>
      </w:r>
    </w:p>
    <w:p w14:paraId="62B2D504" w14:textId="77777777" w:rsidR="00C35FAB" w:rsidRDefault="00C35FAB" w:rsidP="00C35FAB">
      <w:pPr>
        <w:pStyle w:val="DiplStandard"/>
        <w:rPr>
          <w:noProof/>
        </w:rPr>
      </w:pPr>
    </w:p>
    <w:p w14:paraId="01A2E395" w14:textId="77777777" w:rsidR="00C35FAB" w:rsidRPr="001E75DB" w:rsidRDefault="00C35FAB" w:rsidP="00C35FAB">
      <w:pPr>
        <w:pStyle w:val="Dipl-Standard"/>
      </w:pPr>
      <w:r>
        <w:rPr>
          <w:noProof/>
        </w:rPr>
        <w:drawing>
          <wp:inline distT="0" distB="0" distL="0" distR="0" wp14:anchorId="7ED5C192" wp14:editId="696FFDB7">
            <wp:extent cx="4433125" cy="2230734"/>
            <wp:effectExtent l="0" t="0" r="5715" b="0"/>
            <wp:docPr id="4" name="Picture 4"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imeline&#10;&#10;Description automatically generated"/>
                    <pic:cNvPicPr/>
                  </pic:nvPicPr>
                  <pic:blipFill>
                    <a:blip r:embed="rId109">
                      <a:extLst>
                        <a:ext uri="{BEBA8EAE-BF5A-486C-A8C5-ECC9F3942E4B}">
                          <a14:imgProps xmlns:a14="http://schemas.microsoft.com/office/drawing/2010/main">
                            <a14:imgLayer r:embed="rId110">
                              <a14:imgEffect>
                                <a14:saturation sat="0"/>
                              </a14:imgEffect>
                            </a14:imgLayer>
                          </a14:imgProps>
                        </a:ext>
                      </a:extLst>
                    </a:blip>
                    <a:stretch>
                      <a:fillRect/>
                    </a:stretch>
                  </pic:blipFill>
                  <pic:spPr>
                    <a:xfrm>
                      <a:off x="0" y="0"/>
                      <a:ext cx="4483455" cy="2256060"/>
                    </a:xfrm>
                    <a:prstGeom prst="rect">
                      <a:avLst/>
                    </a:prstGeom>
                  </pic:spPr>
                </pic:pic>
              </a:graphicData>
            </a:graphic>
          </wp:inline>
        </w:drawing>
      </w:r>
    </w:p>
    <w:p w14:paraId="61017889" w14:textId="0D08FF9A" w:rsidR="00C35FAB" w:rsidRPr="001E75DB" w:rsidRDefault="00C35FAB" w:rsidP="00C35FAB">
      <w:pPr>
        <w:pStyle w:val="Dipl-BildTabelle"/>
      </w:pPr>
      <w:bookmarkStart w:id="372" w:name="_Ref88715455"/>
      <w:bookmarkStart w:id="373" w:name="_Toc71960367"/>
      <w:bookmarkStart w:id="374" w:name="_Toc71960408"/>
      <w:bookmarkStart w:id="375" w:name="_Toc83770614"/>
      <w:bookmarkStart w:id="376" w:name="_Toc88090780"/>
      <w:bookmarkStart w:id="377" w:name="_Toc103301408"/>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4</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1</w:t>
      </w:r>
      <w:r w:rsidRPr="001E75DB">
        <w:rPr>
          <w:b/>
          <w:bCs/>
        </w:rPr>
        <w:fldChar w:fldCharType="end"/>
      </w:r>
      <w:bookmarkEnd w:id="372"/>
      <w:r w:rsidRPr="001E75DB">
        <w:tab/>
        <w:t xml:space="preserve">Speed </w:t>
      </w:r>
      <w:bookmarkEnd w:id="373"/>
      <w:bookmarkEnd w:id="374"/>
      <w:r w:rsidRPr="001E75DB">
        <w:t>Limits</w:t>
      </w:r>
      <w:bookmarkEnd w:id="375"/>
      <w:bookmarkEnd w:id="376"/>
      <w:bookmarkEnd w:id="377"/>
    </w:p>
    <w:p w14:paraId="1079FC76" w14:textId="77777777" w:rsidR="00C35FAB" w:rsidRPr="001E75DB" w:rsidRDefault="00C35FAB" w:rsidP="00C35FAB">
      <w:pPr>
        <w:pStyle w:val="DiplStandard"/>
      </w:pPr>
    </w:p>
    <w:tbl>
      <w:tblPr>
        <w:tblStyle w:val="TableGrid"/>
        <w:tblW w:w="77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29"/>
        <w:gridCol w:w="6634"/>
      </w:tblGrid>
      <w:tr w:rsidR="00C35FAB" w14:paraId="648E2C9F" w14:textId="77777777" w:rsidTr="00891724">
        <w:tc>
          <w:tcPr>
            <w:tcW w:w="1129" w:type="dxa"/>
          </w:tcPr>
          <w:p w14:paraId="32D6EDE5" w14:textId="77777777" w:rsidR="00C35FAB" w:rsidRPr="00212F45" w:rsidRDefault="00B33B1F" w:rsidP="00891724">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MC</m:t>
                    </m:r>
                  </m:sub>
                </m:sSub>
              </m:oMath>
            </m:oMathPara>
          </w:p>
        </w:tc>
        <w:tc>
          <w:tcPr>
            <w:tcW w:w="6634" w:type="dxa"/>
          </w:tcPr>
          <w:p w14:paraId="7A71386A" w14:textId="77777777" w:rsidR="00C35FAB" w:rsidRPr="002C0899" w:rsidRDefault="00C35FAB" w:rsidP="00891724">
            <w:pPr>
              <w:pStyle w:val="Dipl-Standard"/>
            </w:pPr>
            <w:r>
              <w:t>Minimum Control Speed</w:t>
            </w:r>
          </w:p>
        </w:tc>
      </w:tr>
      <w:tr w:rsidR="00C35FAB" w14:paraId="591014ED" w14:textId="77777777" w:rsidTr="00891724">
        <w:tc>
          <w:tcPr>
            <w:tcW w:w="1129" w:type="dxa"/>
          </w:tcPr>
          <w:p w14:paraId="3D52C22D" w14:textId="77777777" w:rsidR="00C35FAB" w:rsidRPr="00C73265" w:rsidRDefault="00B33B1F" w:rsidP="00891724">
            <w:pPr>
              <w:pStyle w:val="Dipl-Standard"/>
              <w:rPr>
                <w:szCs w:val="22"/>
              </w:rPr>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MCG</m:t>
                    </m:r>
                  </m:sub>
                </m:sSub>
              </m:oMath>
            </m:oMathPara>
          </w:p>
        </w:tc>
        <w:tc>
          <w:tcPr>
            <w:tcW w:w="6634" w:type="dxa"/>
          </w:tcPr>
          <w:p w14:paraId="2AF02033" w14:textId="77777777" w:rsidR="00C35FAB" w:rsidRDefault="00C35FAB" w:rsidP="00891724">
            <w:pPr>
              <w:pStyle w:val="Dipl-Standard"/>
            </w:pPr>
            <w:r>
              <w:t>Minimum Control Speed, Ground</w:t>
            </w:r>
          </w:p>
        </w:tc>
      </w:tr>
      <w:tr w:rsidR="00C35FAB" w14:paraId="7B21C9E2" w14:textId="77777777" w:rsidTr="00891724">
        <w:tc>
          <w:tcPr>
            <w:tcW w:w="1129" w:type="dxa"/>
          </w:tcPr>
          <w:p w14:paraId="58FF9E1D" w14:textId="77777777" w:rsidR="00C35FAB" w:rsidRPr="00212F45" w:rsidRDefault="00B33B1F" w:rsidP="00891724">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MCA</m:t>
                    </m:r>
                  </m:sub>
                </m:sSub>
              </m:oMath>
            </m:oMathPara>
          </w:p>
        </w:tc>
        <w:tc>
          <w:tcPr>
            <w:tcW w:w="6634" w:type="dxa"/>
          </w:tcPr>
          <w:p w14:paraId="6161AC74" w14:textId="77777777" w:rsidR="00C35FAB" w:rsidRPr="002C0899" w:rsidRDefault="00C35FAB" w:rsidP="00891724">
            <w:pPr>
              <w:pStyle w:val="Dipl-Standard"/>
            </w:pPr>
            <w:r>
              <w:t>Minimum Control Speed, Airborne</w:t>
            </w:r>
          </w:p>
        </w:tc>
      </w:tr>
      <w:tr w:rsidR="00C35FAB" w14:paraId="11B4ABD6" w14:textId="77777777" w:rsidTr="00891724">
        <w:tc>
          <w:tcPr>
            <w:tcW w:w="1129" w:type="dxa"/>
          </w:tcPr>
          <w:p w14:paraId="5A4AEAF2" w14:textId="77777777" w:rsidR="00C35FAB" w:rsidRPr="00212F45" w:rsidRDefault="00B33B1F" w:rsidP="00891724">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MU</m:t>
                    </m:r>
                  </m:sub>
                </m:sSub>
              </m:oMath>
            </m:oMathPara>
          </w:p>
        </w:tc>
        <w:tc>
          <w:tcPr>
            <w:tcW w:w="6634" w:type="dxa"/>
          </w:tcPr>
          <w:p w14:paraId="07242BE5" w14:textId="77777777" w:rsidR="00C35FAB" w:rsidRPr="002C0899" w:rsidRDefault="00C35FAB" w:rsidP="00891724">
            <w:pPr>
              <w:pStyle w:val="Dipl-Standard"/>
            </w:pPr>
            <w:r>
              <w:t>Minimum Unstick Speed</w:t>
            </w:r>
          </w:p>
        </w:tc>
      </w:tr>
      <w:tr w:rsidR="00C35FAB" w14:paraId="20012C0B" w14:textId="77777777" w:rsidTr="00891724">
        <w:tc>
          <w:tcPr>
            <w:tcW w:w="1129" w:type="dxa"/>
          </w:tcPr>
          <w:p w14:paraId="5B30FAB2" w14:textId="77777777" w:rsidR="00C35FAB" w:rsidRPr="00212F45" w:rsidRDefault="00B33B1F" w:rsidP="00891724">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LOF</m:t>
                    </m:r>
                  </m:sub>
                </m:sSub>
              </m:oMath>
            </m:oMathPara>
          </w:p>
        </w:tc>
        <w:tc>
          <w:tcPr>
            <w:tcW w:w="6634" w:type="dxa"/>
          </w:tcPr>
          <w:p w14:paraId="010E6339" w14:textId="77777777" w:rsidR="00C35FAB" w:rsidRPr="002C0899" w:rsidRDefault="00C35FAB" w:rsidP="00891724">
            <w:pPr>
              <w:pStyle w:val="Dipl-Standard"/>
            </w:pPr>
            <w:r>
              <w:t>Lift-off speed</w:t>
            </w:r>
          </w:p>
        </w:tc>
      </w:tr>
      <w:tr w:rsidR="00C35FAB" w14:paraId="60D800F7" w14:textId="77777777" w:rsidTr="00891724">
        <w:tc>
          <w:tcPr>
            <w:tcW w:w="1129" w:type="dxa"/>
          </w:tcPr>
          <w:p w14:paraId="68036D86" w14:textId="77777777" w:rsidR="00C35FAB" w:rsidRPr="00212F45" w:rsidRDefault="00B33B1F" w:rsidP="00891724">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R</m:t>
                    </m:r>
                  </m:sub>
                </m:sSub>
              </m:oMath>
            </m:oMathPara>
          </w:p>
        </w:tc>
        <w:tc>
          <w:tcPr>
            <w:tcW w:w="6634" w:type="dxa"/>
          </w:tcPr>
          <w:p w14:paraId="668D969D" w14:textId="77777777" w:rsidR="00C35FAB" w:rsidRPr="002C0899" w:rsidRDefault="00C35FAB" w:rsidP="00891724">
            <w:pPr>
              <w:pStyle w:val="Dipl-Standard"/>
            </w:pPr>
            <w:r>
              <w:t>Rotation speed</w:t>
            </w:r>
          </w:p>
        </w:tc>
      </w:tr>
      <w:tr w:rsidR="00C35FAB" w14:paraId="6FC6223B" w14:textId="77777777" w:rsidTr="00891724">
        <w:tc>
          <w:tcPr>
            <w:tcW w:w="1129" w:type="dxa"/>
          </w:tcPr>
          <w:p w14:paraId="59A9EE34" w14:textId="77777777" w:rsidR="00C35FAB" w:rsidRPr="00101E16" w:rsidRDefault="00B33B1F" w:rsidP="00891724">
            <w:pPr>
              <w:pStyle w:val="Dipl-Standard"/>
              <w:rPr>
                <w:szCs w:val="22"/>
              </w:rPr>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1</m:t>
                    </m:r>
                  </m:sub>
                </m:sSub>
              </m:oMath>
            </m:oMathPara>
          </w:p>
        </w:tc>
        <w:tc>
          <w:tcPr>
            <w:tcW w:w="6634" w:type="dxa"/>
          </w:tcPr>
          <w:p w14:paraId="67241F00" w14:textId="77777777" w:rsidR="00C35FAB" w:rsidRDefault="00C35FAB" w:rsidP="00891724">
            <w:pPr>
              <w:pStyle w:val="Dipl-Standard"/>
            </w:pPr>
            <w:r>
              <w:t>Decision speed</w:t>
            </w:r>
          </w:p>
        </w:tc>
      </w:tr>
      <w:tr w:rsidR="00C35FAB" w14:paraId="12451225" w14:textId="77777777" w:rsidTr="00891724">
        <w:tc>
          <w:tcPr>
            <w:tcW w:w="1129" w:type="dxa"/>
          </w:tcPr>
          <w:p w14:paraId="1F1C2C78" w14:textId="77777777" w:rsidR="00C35FAB" w:rsidRPr="00212F45" w:rsidRDefault="00B33B1F" w:rsidP="00891724">
            <w:pPr>
              <w:pStyle w:val="Dipl-Standard"/>
            </w:pPr>
            <m:oMathPara>
              <m:oMathParaPr>
                <m:jc m:val="left"/>
              </m:oMathParaP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2</m:t>
                    </m:r>
                  </m:sub>
                </m:sSub>
              </m:oMath>
            </m:oMathPara>
          </w:p>
        </w:tc>
        <w:tc>
          <w:tcPr>
            <w:tcW w:w="6634" w:type="dxa"/>
          </w:tcPr>
          <w:p w14:paraId="16E2B4F6" w14:textId="77777777" w:rsidR="00C35FAB" w:rsidRPr="002C0899" w:rsidRDefault="00C35FAB" w:rsidP="00891724">
            <w:pPr>
              <w:pStyle w:val="Dipl-Standard"/>
            </w:pPr>
            <w:r>
              <w:t>Safety speed</w:t>
            </w:r>
          </w:p>
        </w:tc>
      </w:tr>
    </w:tbl>
    <w:p w14:paraId="5D9F923A" w14:textId="77777777" w:rsidR="00C35FAB" w:rsidRPr="00267629" w:rsidRDefault="00C35FAB" w:rsidP="001B5B5A">
      <w:pPr>
        <w:pStyle w:val="Dipl-Standard"/>
        <w:rPr>
          <w:b/>
          <w:bCs w:val="0"/>
          <w:shd w:val="clear" w:color="auto" w:fill="FFFFFF" w:themeFill="background1"/>
        </w:rPr>
      </w:pPr>
    </w:p>
    <w:p w14:paraId="083851EB" w14:textId="25777923" w:rsidR="001B5B5A" w:rsidRPr="001E75DB" w:rsidRDefault="001B5B5A" w:rsidP="001B5B5A">
      <w:pPr>
        <w:pStyle w:val="Dipl-Standard"/>
        <w:rPr>
          <w:b/>
          <w:bCs w:val="0"/>
          <w:shd w:val="clear" w:color="auto" w:fill="FFFFFF" w:themeFill="background1"/>
        </w:rPr>
      </w:pPr>
      <w:r w:rsidRPr="001E75DB">
        <w:rPr>
          <w:b/>
          <w:bCs w:val="0"/>
          <w:noProof/>
        </w:rPr>
        <mc:AlternateContent>
          <mc:Choice Requires="wpc">
            <w:drawing>
              <wp:inline distT="0" distB="0" distL="0" distR="0" wp14:anchorId="1187E839" wp14:editId="2B014713">
                <wp:extent cx="5580380" cy="7425435"/>
                <wp:effectExtent l="0" t="0" r="20320" b="23495"/>
                <wp:docPr id="477" name="Zeichenbereich 4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solidFill>
                        </a:ln>
                      </wpc:whole>
                      <wps:wsp>
                        <wps:cNvPr id="480" name="Rechteck 480"/>
                        <wps:cNvSpPr/>
                        <wps:spPr>
                          <a:xfrm>
                            <a:off x="3108121" y="126826"/>
                            <a:ext cx="1080197" cy="8340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5" name="Grafik 175"/>
                          <pic:cNvPicPr>
                            <a:picLocks noChangeAspect="1"/>
                          </pic:cNvPicPr>
                        </pic:nvPicPr>
                        <pic:blipFill>
                          <a:blip r:embed="rId111">
                            <a:extLst>
                              <a:ext uri="{96DAC541-7B7A-43D3-8B79-37D633B846F1}">
                                <asvg:svgBlip xmlns:asvg="http://schemas.microsoft.com/office/drawing/2016/SVG/main" r:embed="rId112"/>
                              </a:ext>
                            </a:extLst>
                          </a:blip>
                          <a:stretch>
                            <a:fillRect/>
                          </a:stretch>
                        </pic:blipFill>
                        <pic:spPr>
                          <a:xfrm>
                            <a:off x="206533" y="57150"/>
                            <a:ext cx="4584542" cy="3746194"/>
                          </a:xfrm>
                          <a:prstGeom prst="rect">
                            <a:avLst/>
                          </a:prstGeom>
                        </pic:spPr>
                      </pic:pic>
                      <wps:wsp>
                        <wps:cNvPr id="527" name="Ellipse 527"/>
                        <wps:cNvSpPr/>
                        <wps:spPr>
                          <a:xfrm>
                            <a:off x="2981071" y="3329518"/>
                            <a:ext cx="108000" cy="1080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31" name="Grafik 531"/>
                          <pic:cNvPicPr>
                            <a:picLocks noChangeAspect="1"/>
                          </pic:cNvPicPr>
                        </pic:nvPicPr>
                        <pic:blipFill>
                          <a:blip r:embed="rId113">
                            <a:extLst>
                              <a:ext uri="{96DAC541-7B7A-43D3-8B79-37D633B846F1}">
                                <asvg:svgBlip xmlns:asvg="http://schemas.microsoft.com/office/drawing/2016/SVG/main" r:embed="rId114"/>
                              </a:ext>
                            </a:extLst>
                          </a:blip>
                          <a:stretch>
                            <a:fillRect/>
                          </a:stretch>
                        </pic:blipFill>
                        <pic:spPr>
                          <a:xfrm>
                            <a:off x="152400" y="3803149"/>
                            <a:ext cx="4722840" cy="3541206"/>
                          </a:xfrm>
                          <a:prstGeom prst="rect">
                            <a:avLst/>
                          </a:prstGeom>
                        </pic:spPr>
                      </pic:pic>
                      <wps:wsp>
                        <wps:cNvPr id="532" name="Ellipse 532"/>
                        <wps:cNvSpPr/>
                        <wps:spPr>
                          <a:xfrm>
                            <a:off x="3237525" y="6895125"/>
                            <a:ext cx="107950" cy="107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F975333" id="Zeichenbereich 477" o:spid="_x0000_s1026" editas="canvas" style="width:439.4pt;height:584.7pt;mso-position-horizontal-relative:char;mso-position-vertical-relative:line" coordsize="55803,7425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">
                <v:shape id="_x0000_s1027" type="#_x0000_t75" style="position:absolute;width:55803;height:74250;visibility:visible;mso-wrap-style:square" filled="t" stroked="t" strokecolor="#e7e6e6 [3214]">
                  <v:fill o:detectmouseclick="t"/>
                  <v:path o:connecttype="none"/>
                </v:shape>
                <v:rect id="Rechteck 480" o:spid="_x0000_s1028" style="position:absolute;left:31081;top:1268;width:10802;height:8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" fillcolor="white [3212]" stroked="f" strokeweight="1pt"/>
                <v:shape id="Grafik 175" o:spid="_x0000_s1029" type="#_x0000_t75" style="position:absolute;left:2065;top:571;width:45845;height:37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">
                  <v:imagedata r:id="rId115" o:title=""/>
                </v:shape>
                <v:oval id="Ellipse 527" o:spid="_x0000_s1030" style="position:absolute;left:29810;top:33295;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" filled="f" strokecolor="red" strokeweight="1pt">
                  <v:stroke joinstyle="miter"/>
                </v:oval>
                <v:shape id="Grafik 531" o:spid="_x0000_s1031" type="#_x0000_t75" style="position:absolute;left:1524;top:38031;width:47228;height:35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">
                  <v:imagedata r:id="rId116" o:title=""/>
                </v:shape>
                <v:oval id="Ellipse 532" o:spid="_x0000_s1032" style="position:absolute;left:32375;top:68951;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" filled="f" strokecolor="red" strokeweight="1pt">
                  <v:stroke joinstyle="miter"/>
                </v:oval>
                <w10:anchorlock/>
              </v:group>
            </w:pict>
          </mc:Fallback>
        </mc:AlternateContent>
      </w:r>
    </w:p>
    <w:p w14:paraId="73AB667E" w14:textId="5DEE193C" w:rsidR="001B5B5A" w:rsidRPr="001E75DB" w:rsidRDefault="001B5B5A" w:rsidP="001B5B5A">
      <w:pPr>
        <w:pStyle w:val="Dipl-Standard"/>
      </w:pPr>
      <w:bookmarkStart w:id="378" w:name="_Ref88722238"/>
      <w:bookmarkStart w:id="379" w:name="_Toc88090786"/>
      <w:bookmarkStart w:id="380" w:name="_Toc103301409"/>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4</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2</w:t>
      </w:r>
      <w:r w:rsidRPr="001E75DB">
        <w:rPr>
          <w:b/>
        </w:rPr>
        <w:fldChar w:fldCharType="end"/>
      </w:r>
      <w:bookmarkEnd w:id="378"/>
      <w:r w:rsidRPr="001E75DB">
        <w:tab/>
        <w:t>Engine Failure Effects</w:t>
      </w:r>
      <w:r w:rsidR="00135630" w:rsidRPr="001E75DB">
        <w:t xml:space="preserve"> </w:t>
      </w:r>
      <w:r w:rsidRPr="001E75DB">
        <w:t xml:space="preserve">with, </w:t>
      </w: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=140 </m:t>
        </m:r>
        <m:r>
          <m:rPr>
            <m:sty m:val="p"/>
          </m:rPr>
          <w:rPr>
            <w:rFonts w:ascii="Cambria Math" w:hAnsi="Cambria Math"/>
          </w:rPr>
          <m:t>knot</m:t>
        </m:r>
        <w:bookmarkEnd w:id="379"/>
        <m:r>
          <m:rPr>
            <m:sty m:val="p"/>
          </m:rPr>
          <w:rPr>
            <w:rFonts w:ascii="Cambria Math" w:hAnsi="Cambria Math"/>
          </w:rPr>
          <m:t>s</m:t>
        </m:r>
      </m:oMath>
      <w:bookmarkEnd w:id="380"/>
    </w:p>
    <w:p w14:paraId="2FC66CDC" w14:textId="77777777" w:rsidR="00794A4A" w:rsidRPr="001E75DB" w:rsidRDefault="00794A4A" w:rsidP="00135630">
      <w:pPr>
        <w:pStyle w:val="Dipl-Standard"/>
      </w:pPr>
    </w:p>
    <w:p w14:paraId="581A5486" w14:textId="77777777" w:rsidR="00794A4A" w:rsidRPr="001E75DB" w:rsidRDefault="00794A4A" w:rsidP="00135630">
      <w:pPr>
        <w:pStyle w:val="Dipl-Standard"/>
      </w:pPr>
    </w:p>
    <w:p w14:paraId="26231B90" w14:textId="77777777" w:rsidR="00794A4A" w:rsidRPr="001E75DB" w:rsidRDefault="00794A4A" w:rsidP="00135630">
      <w:pPr>
        <w:pStyle w:val="Dipl-Standard"/>
      </w:pPr>
    </w:p>
    <w:p w14:paraId="37A2798C" w14:textId="77777777" w:rsidR="00794A4A" w:rsidRPr="001E75DB" w:rsidRDefault="00794A4A" w:rsidP="00135630">
      <w:pPr>
        <w:pStyle w:val="Dipl-Standard"/>
      </w:pPr>
    </w:p>
    <w:p w14:paraId="673C4F67" w14:textId="7EE83BF4" w:rsidR="00794A4A" w:rsidRPr="001E75DB" w:rsidRDefault="0095288B" w:rsidP="0072636A">
      <w:pPr>
        <w:pStyle w:val="Heading1"/>
      </w:pPr>
      <w:bookmarkStart w:id="381" w:name="_Toc103301322"/>
      <w:r w:rsidRPr="001E75DB">
        <w:lastRenderedPageBreak/>
        <w:t>Performance</w:t>
      </w:r>
      <w:bookmarkEnd w:id="381"/>
    </w:p>
    <w:p w14:paraId="321EA541" w14:textId="77777777" w:rsidR="00794A4A" w:rsidRPr="001E75DB" w:rsidRDefault="00794A4A" w:rsidP="00794A4A">
      <w:pPr>
        <w:pStyle w:val="Dipl-Standard"/>
      </w:pPr>
    </w:p>
    <w:p w14:paraId="4213F573" w14:textId="5156FD7A" w:rsidR="00C64226" w:rsidRPr="00C64226" w:rsidRDefault="00CA2B77" w:rsidP="0072636A">
      <w:pPr>
        <w:pStyle w:val="Heading2"/>
      </w:pPr>
      <w:bookmarkStart w:id="382" w:name="_Toc88095993"/>
      <w:bookmarkStart w:id="383" w:name="_Toc88096546"/>
      <w:bookmarkStart w:id="384" w:name="_Toc88097144"/>
      <w:bookmarkStart w:id="385" w:name="_Ref103027998"/>
      <w:bookmarkStart w:id="386" w:name="_Ref103260476"/>
      <w:bookmarkStart w:id="387" w:name="_Toc103301323"/>
      <w:r w:rsidRPr="001E75DB">
        <w:t>Distances (Overview)</w:t>
      </w:r>
      <w:bookmarkEnd w:id="382"/>
      <w:bookmarkEnd w:id="383"/>
      <w:bookmarkEnd w:id="384"/>
      <w:bookmarkEnd w:id="385"/>
      <w:bookmarkEnd w:id="386"/>
      <w:bookmarkEnd w:id="387"/>
    </w:p>
    <w:p w14:paraId="12BC2109" w14:textId="77777777" w:rsidR="00C64226" w:rsidRDefault="00C64226" w:rsidP="00C64226">
      <w:pPr>
        <w:pStyle w:val="DiplStandard"/>
        <w:rPr>
          <w:b/>
          <w:bCs/>
        </w:rPr>
      </w:pPr>
    </w:p>
    <w:p w14:paraId="483D2866" w14:textId="0E7C370C" w:rsidR="00072223" w:rsidRPr="001E75DB" w:rsidRDefault="00072223" w:rsidP="00072223">
      <w:pPr>
        <w:pStyle w:val="DiplStandard"/>
      </w:pPr>
      <w:r w:rsidRPr="001E75DB">
        <w:t xml:space="preserve">This subchapter (chapter </w:t>
      </w:r>
      <w:r>
        <w:fldChar w:fldCharType="begin"/>
      </w:r>
      <w:r>
        <w:instrText xml:space="preserve"> REF _Ref103027998 \r \h </w:instrText>
      </w:r>
      <w:r>
        <w:fldChar w:fldCharType="separate"/>
      </w:r>
      <w:r w:rsidR="00DB56A2">
        <w:t>5.1</w:t>
      </w:r>
      <w:r>
        <w:fldChar w:fldCharType="end"/>
      </w:r>
      <w:r w:rsidRPr="001E75DB">
        <w:t>) gives an overview over the relevant distances. More detailed descriptions and derivations are provided in the following subchapters.</w:t>
      </w:r>
    </w:p>
    <w:p w14:paraId="285AD2F4" w14:textId="77777777" w:rsidR="00924D40" w:rsidRPr="001E75DB" w:rsidRDefault="00924D40" w:rsidP="00CA2B77">
      <w:pPr>
        <w:pStyle w:val="DiplStandard"/>
      </w:pPr>
    </w:p>
    <w:p w14:paraId="4CABC75D" w14:textId="62968F89" w:rsidR="00CA2B77" w:rsidRDefault="00CE7E9A" w:rsidP="00CA2B77">
      <w:pPr>
        <w:pStyle w:val="DiplStandard"/>
      </w:pPr>
      <w:r w:rsidRPr="00CE7E9A">
        <w:t xml:space="preserve">In all cases, a distinction is made between the All-Engines-Operative </w:t>
      </w:r>
      <w:r>
        <w:t>(</w:t>
      </w:r>
      <w:r w:rsidR="005C5748">
        <w:t>Ind</w:t>
      </w:r>
      <w:r w:rsidR="00063B5E">
        <w:t>ex</w:t>
      </w:r>
      <w:r w:rsidR="005C5748">
        <w:t xml:space="preserve">: </w:t>
      </w:r>
      <w:proofErr w:type="spellStart"/>
      <w:r>
        <w:t>AEO</w:t>
      </w:r>
      <w:proofErr w:type="spellEnd"/>
      <w:r>
        <w:t xml:space="preserve">) </w:t>
      </w:r>
      <w:r w:rsidRPr="00CE7E9A">
        <w:t>and the One-Engines-Inoperative case</w:t>
      </w:r>
      <w:r>
        <w:t xml:space="preserve"> (</w:t>
      </w:r>
      <w:r w:rsidR="005C5748">
        <w:t>Ind</w:t>
      </w:r>
      <w:r w:rsidR="00063B5E">
        <w:t>ex</w:t>
      </w:r>
      <w:r w:rsidR="005C5748">
        <w:t xml:space="preserve">: </w:t>
      </w:r>
      <w:r>
        <w:t>OEI)</w:t>
      </w:r>
      <w:r w:rsidRPr="00CE7E9A">
        <w:t>.</w:t>
      </w:r>
      <w:r w:rsidR="00876998">
        <w:t xml:space="preserve"> </w:t>
      </w:r>
      <w:r w:rsidR="000B047F" w:rsidRPr="000B047F">
        <w:t xml:space="preserve">Equations </w:t>
      </w:r>
      <w:r w:rsidR="000B047F">
        <w:fldChar w:fldCharType="begin"/>
      </w:r>
      <w:r w:rsidR="000B047F">
        <w:instrText xml:space="preserve"> REF _Ref103031393 \h </w:instrText>
      </w:r>
      <w:r w:rsidR="000B047F">
        <w:fldChar w:fldCharType="separate"/>
      </w:r>
      <w:r w:rsidR="00DB56A2" w:rsidRPr="001E75DB">
        <w:t>(</w:t>
      </w:r>
      <w:r w:rsidR="00DB56A2">
        <w:rPr>
          <w:noProof/>
        </w:rPr>
        <w:t>5</w:t>
      </w:r>
      <w:r w:rsidR="00DB56A2" w:rsidRPr="001E75DB">
        <w:t>.</w:t>
      </w:r>
      <w:r w:rsidR="00DB56A2">
        <w:rPr>
          <w:noProof/>
        </w:rPr>
        <w:t>1</w:t>
      </w:r>
      <w:r w:rsidR="00DB56A2" w:rsidRPr="001E75DB">
        <w:t>)</w:t>
      </w:r>
      <w:r w:rsidR="000B047F">
        <w:fldChar w:fldCharType="end"/>
      </w:r>
      <w:r w:rsidR="000B047F">
        <w:t xml:space="preserve"> </w:t>
      </w:r>
      <w:r w:rsidR="000B047F" w:rsidRPr="000B047F">
        <w:t xml:space="preserve"> to Eq </w:t>
      </w:r>
      <w:r w:rsidR="000B047F">
        <w:fldChar w:fldCharType="begin"/>
      </w:r>
      <w:r w:rsidR="000B047F">
        <w:instrText xml:space="preserve"> REF _Ref103031419 \h </w:instrText>
      </w:r>
      <w:r w:rsidR="000B047F">
        <w:fldChar w:fldCharType="separate"/>
      </w:r>
      <w:r w:rsidR="00DB56A2" w:rsidRPr="001E75DB">
        <w:t>(</w:t>
      </w:r>
      <w:r w:rsidR="00DB56A2">
        <w:rPr>
          <w:noProof/>
        </w:rPr>
        <w:t>5</w:t>
      </w:r>
      <w:r w:rsidR="00DB56A2" w:rsidRPr="001E75DB">
        <w:t>.</w:t>
      </w:r>
      <w:r w:rsidR="00DB56A2">
        <w:rPr>
          <w:noProof/>
        </w:rPr>
        <w:t>7</w:t>
      </w:r>
      <w:r w:rsidR="00DB56A2" w:rsidRPr="001E75DB">
        <w:t>)</w:t>
      </w:r>
      <w:r w:rsidR="000B047F">
        <w:fldChar w:fldCharType="end"/>
      </w:r>
      <w:r w:rsidR="000B047F" w:rsidRPr="000B047F">
        <w:t xml:space="preserve"> are illustrated with </w:t>
      </w:r>
      <w:r w:rsidR="00B74F6C" w:rsidRPr="00B74F6C">
        <w:fldChar w:fldCharType="begin"/>
      </w:r>
      <w:r w:rsidR="00B74F6C" w:rsidRPr="00B74F6C">
        <w:instrText xml:space="preserve"> REF _Ref88350804 \h  \* MERGEFORMAT </w:instrText>
      </w:r>
      <w:r w:rsidR="00B74F6C" w:rsidRPr="00B74F6C">
        <w:fldChar w:fldCharType="separate"/>
      </w:r>
      <w:r w:rsidR="00DB56A2" w:rsidRPr="00DB56A2">
        <w:t xml:space="preserve">Figure </w:t>
      </w:r>
      <w:r w:rsidR="00DB56A2" w:rsidRPr="00DB56A2">
        <w:rPr>
          <w:noProof/>
        </w:rPr>
        <w:t>1.1</w:t>
      </w:r>
      <w:r w:rsidR="00B74F6C" w:rsidRPr="00B74F6C">
        <w:fldChar w:fldCharType="end"/>
      </w:r>
      <w:r w:rsidR="00B74F6C" w:rsidRPr="00B74F6C">
        <w:t xml:space="preserve">, </w:t>
      </w:r>
      <w:r w:rsidR="00B74F6C" w:rsidRPr="00B74F6C">
        <w:fldChar w:fldCharType="begin"/>
      </w:r>
      <w:r w:rsidR="00B74F6C" w:rsidRPr="00B74F6C">
        <w:instrText xml:space="preserve"> REF _Ref89442039 \h  \* MERGEFORMAT </w:instrText>
      </w:r>
      <w:r w:rsidR="00B74F6C" w:rsidRPr="00B74F6C">
        <w:fldChar w:fldCharType="separate"/>
      </w:r>
      <w:r w:rsidR="00DB56A2" w:rsidRPr="00DB56A2">
        <w:t xml:space="preserve">Figure </w:t>
      </w:r>
      <w:r w:rsidR="00DB56A2" w:rsidRPr="00DB56A2">
        <w:rPr>
          <w:noProof/>
        </w:rPr>
        <w:t>1.2</w:t>
      </w:r>
      <w:r w:rsidR="00B74F6C" w:rsidRPr="00B74F6C">
        <w:fldChar w:fldCharType="end"/>
      </w:r>
      <w:r w:rsidR="00B74F6C" w:rsidRPr="00B74F6C">
        <w:t xml:space="preserve"> and </w:t>
      </w:r>
      <w:r w:rsidR="00B74F6C" w:rsidRPr="00B74F6C">
        <w:fldChar w:fldCharType="begin"/>
      </w:r>
      <w:r w:rsidR="00B74F6C" w:rsidRPr="00B74F6C">
        <w:instrText xml:space="preserve"> REF _Ref88352186 \h  \* MERGEFORMAT </w:instrText>
      </w:r>
      <w:r w:rsidR="00B74F6C" w:rsidRPr="00B74F6C">
        <w:fldChar w:fldCharType="separate"/>
      </w:r>
      <w:r w:rsidR="00DB56A2" w:rsidRPr="00DB56A2">
        <w:t xml:space="preserve">Figure </w:t>
      </w:r>
      <w:r w:rsidR="00DB56A2" w:rsidRPr="00DB56A2">
        <w:rPr>
          <w:noProof/>
        </w:rPr>
        <w:t>1.3</w:t>
      </w:r>
      <w:r w:rsidR="00B74F6C" w:rsidRPr="00B74F6C">
        <w:fldChar w:fldCharType="end"/>
      </w:r>
      <w:r w:rsidR="00B74F6C">
        <w:t>.</w:t>
      </w:r>
    </w:p>
    <w:p w14:paraId="0B4AAFE8" w14:textId="77777777" w:rsidR="00CE7E9A" w:rsidRPr="001E75DB" w:rsidRDefault="00CE7E9A" w:rsidP="00CA2B77">
      <w:pPr>
        <w:pStyle w:val="DiplStandard"/>
        <w:rPr>
          <w:b/>
          <w:bCs/>
        </w:rPr>
      </w:pPr>
    </w:p>
    <w:p w14:paraId="496D0DC7" w14:textId="4DD8C443" w:rsidR="004551DE" w:rsidRDefault="00CA2B77" w:rsidP="00DF5DF5">
      <w:pPr>
        <w:pStyle w:val="DiplStandard"/>
      </w:pPr>
      <w:r w:rsidRPr="001E75DB">
        <w:rPr>
          <w:b/>
          <w:bCs/>
        </w:rPr>
        <w:t>Take-Off Distance</w:t>
      </w:r>
      <w:r w:rsidRPr="001E75DB">
        <w:t xml:space="preserve"> (TOD</w:t>
      </w:r>
      <w:r w:rsidR="00DF7DD4">
        <w:t xml:space="preserve">, </w:t>
      </w:r>
      <w:proofErr w:type="spellStart"/>
      <w:r w:rsidR="00DF7DD4">
        <w:t>AEO</w:t>
      </w:r>
      <w:proofErr w:type="spellEnd"/>
      <w:r w:rsidRPr="001E75DB">
        <w:t>):</w:t>
      </w:r>
    </w:p>
    <w:p w14:paraId="3AF77BD5" w14:textId="77777777" w:rsidR="006E7E05" w:rsidRPr="001E75DB" w:rsidRDefault="006E7E0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4465809" w14:textId="77777777" w:rsidTr="006907CB">
        <w:trPr>
          <w:jc w:val="center"/>
        </w:trPr>
        <w:tc>
          <w:tcPr>
            <w:tcW w:w="7933" w:type="dxa"/>
          </w:tcPr>
          <w:p w14:paraId="662E95AF" w14:textId="4D3FF4E3" w:rsidR="00DF5DF5" w:rsidRPr="001E75DB" w:rsidRDefault="00B33B1F" w:rsidP="006907CB">
            <w:pPr>
              <w:pStyle w:val="Gleichung"/>
              <w:rPr>
                <w:szCs w:val="22"/>
              </w:rPr>
            </w:pPr>
            <m:oMathPara>
              <m:oMath>
                <m:sSub>
                  <m:sSubPr>
                    <m:ctrlPr/>
                  </m:sSubPr>
                  <m:e>
                    <m:r>
                      <m:t>s</m:t>
                    </m:r>
                  </m:e>
                  <m:sub>
                    <m:r>
                      <m:t>TOD,AEO</m:t>
                    </m:r>
                  </m:sub>
                </m:sSub>
                <m:r>
                  <m:t>=</m:t>
                </m:r>
                <m:sSub>
                  <m:sSubPr>
                    <m:ctrlPr/>
                  </m:sSubPr>
                  <m:e>
                    <m:r>
                      <m:t>s</m:t>
                    </m:r>
                  </m:e>
                  <m:sub>
                    <m:r>
                      <m:t>g,AEO</m:t>
                    </m:r>
                  </m:sub>
                </m:sSub>
                <m:r>
                  <m:t>+</m:t>
                </m:r>
                <m:sSub>
                  <m:sSubPr>
                    <m:ctrlPr/>
                  </m:sSubPr>
                  <m:e>
                    <m:r>
                      <m:t>s</m:t>
                    </m:r>
                  </m:e>
                  <m:sub>
                    <m:r>
                      <m:t>AIR,AEO</m:t>
                    </m:r>
                  </m:sub>
                </m:sSub>
              </m:oMath>
            </m:oMathPara>
          </w:p>
        </w:tc>
        <w:tc>
          <w:tcPr>
            <w:tcW w:w="1134" w:type="dxa"/>
            <w:vAlign w:val="center"/>
          </w:tcPr>
          <w:p w14:paraId="24315994" w14:textId="13B5CF32" w:rsidR="00DF5DF5" w:rsidRPr="001E75DB" w:rsidRDefault="00DF5DF5" w:rsidP="006907CB">
            <w:pPr>
              <w:pStyle w:val="DiplStandard"/>
              <w:jc w:val="right"/>
            </w:pPr>
            <w:bookmarkStart w:id="388" w:name="_Ref10303139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w:t>
            </w:r>
            <w:r w:rsidR="0066238E" w:rsidRPr="001E75DB">
              <w:fldChar w:fldCharType="end"/>
            </w:r>
            <w:r w:rsidRPr="001E75DB">
              <w:t>)</w:t>
            </w:r>
            <w:bookmarkEnd w:id="388"/>
          </w:p>
        </w:tc>
      </w:tr>
    </w:tbl>
    <w:p w14:paraId="55E97FA4" w14:textId="77777777" w:rsidR="009539E8" w:rsidRDefault="009539E8" w:rsidP="003E5C8F">
      <w:pPr>
        <w:pStyle w:val="DiplStandard"/>
      </w:pPr>
    </w:p>
    <w:p w14:paraId="0E8D5BF6" w14:textId="4270A969" w:rsidR="003E5C8F" w:rsidRPr="001E75DB" w:rsidRDefault="009539E8" w:rsidP="003E5C8F">
      <w:pPr>
        <w:pStyle w:val="DiplStandard"/>
      </w:pPr>
      <w:r w:rsidRPr="009539E8">
        <w:t>The total ground roll distance consists of the distance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g,AEO,1</m:t>
            </m:r>
          </m:sub>
        </m:sSub>
      </m:oMath>
      <w:r w:rsidRPr="009539E8">
        <w:t xml:space="preserve"> until</w:t>
      </w:r>
      <w:r w:rsidR="00FE29AA">
        <w:t xml:space="preserve"> the rotation speed</w:t>
      </w:r>
      <w:r w:rsidRPr="009539E8">
        <w:t xml:space="preserve"> </w:t>
      </w:r>
      <m:oMath>
        <m:sSub>
          <m:sSubPr>
            <m:ctrlPr>
              <w:rPr>
                <w:rFonts w:ascii="Cambria Math" w:hAnsi="Cambria Math"/>
                <w:i/>
              </w:rPr>
            </m:ctrlPr>
          </m:sSubPr>
          <m:e>
            <m:r>
              <w:rPr>
                <w:rFonts w:ascii="Cambria Math" w:hAnsi="Cambria Math"/>
              </w:rPr>
              <m:t>v</m:t>
            </m:r>
          </m:e>
          <m:sub>
            <m:r>
              <w:rPr>
                <w:rFonts w:ascii="Cambria Math" w:hAnsi="Cambria Math"/>
              </w:rPr>
              <m:t>R</m:t>
            </m:r>
          </m:sub>
        </m:sSub>
      </m:oMath>
      <w:r w:rsidRPr="009539E8">
        <w:t xml:space="preserve"> is reached and the subsequent rotation</w:t>
      </w:r>
      <w:r w:rsidR="0009632B">
        <w:t xml:space="preserve"> distance </w:t>
      </w:r>
      <m:oMath>
        <m:sSub>
          <m:sSubPr>
            <m:ctrlPr>
              <w:rPr>
                <w:rFonts w:ascii="Cambria Math" w:hAnsi="Cambria Math"/>
                <w:i/>
              </w:rPr>
            </m:ctrlPr>
          </m:sSubPr>
          <m:e>
            <m:r>
              <w:rPr>
                <w:rFonts w:ascii="Cambria Math" w:hAnsi="Cambria Math"/>
              </w:rPr>
              <m:t>s</m:t>
            </m:r>
          </m:e>
          <m:sub>
            <m:r>
              <w:rPr>
                <w:rFonts w:ascii="Cambria Math" w:hAnsi="Cambria Math"/>
              </w:rPr>
              <m:t>R,AEO</m:t>
            </m:r>
          </m:sub>
        </m:sSub>
        <m:r>
          <w:rPr>
            <w:rFonts w:ascii="Cambria Math" w:hAnsi="Cambria Math"/>
          </w:rPr>
          <m:t xml:space="preserve"> </m:t>
        </m:r>
      </m:oMath>
      <w:r w:rsidR="000C01F9">
        <w:t>(</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g,AEO,2</m:t>
            </m:r>
          </m:sub>
        </m:sSub>
      </m:oMath>
      <w:r w:rsidR="000C01F9">
        <w:t xml:space="preserve">) </w:t>
      </w:r>
      <w:r w:rsidRPr="009539E8">
        <w:t>up to the lift-off</w:t>
      </w:r>
      <w:r>
        <w:t>.</w:t>
      </w:r>
    </w:p>
    <w:p w14:paraId="228E4567" w14:textId="77777777" w:rsidR="00205506" w:rsidRPr="001E75DB" w:rsidRDefault="00205506"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203A3F" w:rsidRPr="001E75DB" w14:paraId="7F6DD995" w14:textId="77777777" w:rsidTr="006907CB">
        <w:trPr>
          <w:jc w:val="center"/>
        </w:trPr>
        <w:tc>
          <w:tcPr>
            <w:tcW w:w="7933" w:type="dxa"/>
          </w:tcPr>
          <w:p w14:paraId="478C4C35" w14:textId="05BC237F" w:rsidR="00203A3F" w:rsidRPr="001E75DB" w:rsidRDefault="00B33B1F" w:rsidP="006907CB">
            <w:pPr>
              <w:pStyle w:val="Gleichung"/>
              <w:rPr>
                <w:szCs w:val="22"/>
              </w:rPr>
            </w:pPr>
            <m:oMathPara>
              <m:oMath>
                <m:sSub>
                  <m:sSubPr>
                    <m:ctrlPr/>
                  </m:sSubPr>
                  <m:e>
                    <m:r>
                      <m:t>s</m:t>
                    </m:r>
                  </m:e>
                  <m:sub>
                    <m:r>
                      <m:t>g,AEO</m:t>
                    </m:r>
                  </m:sub>
                </m:sSub>
                <m:r>
                  <m:t>=</m:t>
                </m:r>
                <m:sSub>
                  <m:sSubPr>
                    <m:ctrlPr>
                      <w:rPr>
                        <w:i w:val="0"/>
                      </w:rPr>
                    </m:ctrlPr>
                  </m:sSubPr>
                  <m:e>
                    <m:r>
                      <m:t>s</m:t>
                    </m:r>
                  </m:e>
                  <m:sub>
                    <m:r>
                      <m:t>g1,AEO</m:t>
                    </m:r>
                  </m:sub>
                </m:sSub>
                <m:r>
                  <m:t>+</m:t>
                </m:r>
                <m:sSub>
                  <m:sSubPr>
                    <m:ctrlPr/>
                  </m:sSubPr>
                  <m:e>
                    <m:r>
                      <m:t>s</m:t>
                    </m:r>
                  </m:e>
                  <m:sub>
                    <m:r>
                      <m:t>R,AEO</m:t>
                    </m:r>
                  </m:sub>
                </m:sSub>
              </m:oMath>
            </m:oMathPara>
          </w:p>
        </w:tc>
        <w:tc>
          <w:tcPr>
            <w:tcW w:w="1134" w:type="dxa"/>
            <w:vAlign w:val="center"/>
          </w:tcPr>
          <w:p w14:paraId="6C547733" w14:textId="49264D4B" w:rsidR="00203A3F" w:rsidRPr="001E75DB" w:rsidRDefault="00203A3F" w:rsidP="006907CB">
            <w:pPr>
              <w:pStyle w:val="DiplStandard"/>
              <w:jc w:val="right"/>
            </w:pPr>
            <w:bookmarkStart w:id="389" w:name="_Ref88756528"/>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w:t>
            </w:r>
            <w:r w:rsidR="0066238E" w:rsidRPr="001E75DB">
              <w:fldChar w:fldCharType="end"/>
            </w:r>
            <w:r w:rsidRPr="001E75DB">
              <w:t>)</w:t>
            </w:r>
            <w:bookmarkEnd w:id="389"/>
          </w:p>
        </w:tc>
      </w:tr>
    </w:tbl>
    <w:p w14:paraId="3CEAA20D" w14:textId="77777777" w:rsidR="005E4281" w:rsidRPr="001E75DB" w:rsidRDefault="005E4281" w:rsidP="00CA2B77">
      <w:pPr>
        <w:pStyle w:val="DiplStandard"/>
        <w:rPr>
          <w:b/>
          <w:bCs/>
        </w:rPr>
      </w:pPr>
    </w:p>
    <w:p w14:paraId="615B9CF9" w14:textId="777107FD" w:rsidR="004613BF" w:rsidRPr="008E185F" w:rsidRDefault="00293FB8" w:rsidP="00CA2B77">
      <w:pPr>
        <w:pStyle w:val="DiplStandard"/>
      </w:pPr>
      <w:r w:rsidRPr="001E75DB">
        <w:rPr>
          <w:b/>
          <w:bCs/>
        </w:rPr>
        <w:t>Acceleration Go Distance (</w:t>
      </w:r>
      <w:proofErr w:type="spellStart"/>
      <w:r w:rsidRPr="001E75DB">
        <w:t>AGD</w:t>
      </w:r>
      <w:proofErr w:type="spellEnd"/>
      <w:r w:rsidRPr="001E75DB">
        <w:rPr>
          <w:b/>
          <w:bCs/>
        </w:rPr>
        <w:t>):</w:t>
      </w:r>
      <w:r w:rsidR="007B4CED">
        <w:rPr>
          <w:b/>
          <w:bCs/>
        </w:rPr>
        <w:t xml:space="preserve"> </w:t>
      </w:r>
      <w:r w:rsidR="003261A6">
        <w:t>In</w:t>
      </w:r>
      <w:r w:rsidR="00013884" w:rsidRPr="00013884">
        <w:t xml:space="preserve"> the event of an engine failure, the ground roll distance is divided into 3 parts</w:t>
      </w:r>
      <w:r w:rsidR="0067420D">
        <w:t xml:space="preserve"> (See </w:t>
      </w:r>
      <w:r w:rsidR="0067420D" w:rsidRPr="0067420D">
        <w:fldChar w:fldCharType="begin"/>
      </w:r>
      <w:r w:rsidR="0067420D" w:rsidRPr="0067420D">
        <w:instrText xml:space="preserve"> REF _Ref88759112 \h  \* MERGEFORMAT </w:instrText>
      </w:r>
      <w:r w:rsidR="0067420D" w:rsidRPr="0067420D">
        <w:fldChar w:fldCharType="separate"/>
      </w:r>
      <w:r w:rsidR="00DB56A2" w:rsidRPr="00DB56A2">
        <w:t xml:space="preserve">Table </w:t>
      </w:r>
      <w:r w:rsidR="00DB56A2" w:rsidRPr="00DB56A2">
        <w:rPr>
          <w:noProof/>
        </w:rPr>
        <w:t>5.1</w:t>
      </w:r>
      <w:r w:rsidR="0067420D" w:rsidRPr="0067420D">
        <w:fldChar w:fldCharType="end"/>
      </w:r>
      <w:r w:rsidR="0067420D">
        <w:t xml:space="preserve"> regarding the scope)</w:t>
      </w:r>
      <w:r w:rsidR="004613BF">
        <w:t>:</w:t>
      </w:r>
    </w:p>
    <w:p w14:paraId="3AE4F06F" w14:textId="21A83669" w:rsidR="004613BF" w:rsidRPr="004613BF" w:rsidRDefault="00B33B1F" w:rsidP="005E60A5">
      <w:pPr>
        <w:pStyle w:val="DiplStandard"/>
        <w:numPr>
          <w:ilvl w:val="0"/>
          <w:numId w:val="11"/>
        </w:numPr>
      </w:pPr>
      <m:oMath>
        <m:sSub>
          <m:sSubPr>
            <m:ctrlPr>
              <w:rPr>
                <w:rFonts w:ascii="Cambria Math" w:hAnsi="Cambria Math"/>
                <w:i/>
              </w:rPr>
            </m:ctrlPr>
          </m:sSubPr>
          <m:e>
            <m:r>
              <w:rPr>
                <w:rFonts w:ascii="Cambria Math" w:hAnsi="Cambria Math"/>
              </w:rPr>
              <m:t>s</m:t>
            </m:r>
          </m:e>
          <m:sub>
            <m:r>
              <w:rPr>
                <w:rFonts w:ascii="Cambria Math" w:hAnsi="Cambria Math"/>
              </w:rPr>
              <m:t>gAEO</m:t>
            </m:r>
          </m:sub>
        </m:sSub>
      </m:oMath>
      <w:r w:rsidR="007D290B">
        <w:t xml:space="preserve"> (</w:t>
      </w:r>
      <w:proofErr w:type="gramStart"/>
      <w:r w:rsidR="007D290B">
        <w:t>ground</w:t>
      </w:r>
      <w:proofErr w:type="gramEnd"/>
      <w:r w:rsidR="007D290B">
        <w:t xml:space="preserve"> roll with all engines operative)</w:t>
      </w:r>
      <w:r w:rsidR="00E55B07">
        <w:t>,</w:t>
      </w:r>
    </w:p>
    <w:p w14:paraId="28DC7086" w14:textId="4ECE8FD2" w:rsidR="004613BF" w:rsidRPr="004613BF" w:rsidRDefault="00B33B1F" w:rsidP="005E60A5">
      <w:pPr>
        <w:pStyle w:val="DiplStandard"/>
        <w:numPr>
          <w:ilvl w:val="0"/>
          <w:numId w:val="11"/>
        </w:numPr>
      </w:pPr>
      <m:oMath>
        <m:sSub>
          <m:sSubPr>
            <m:ctrlPr>
              <w:rPr>
                <w:rFonts w:ascii="Cambria Math" w:hAnsi="Cambria Math"/>
                <w:i/>
              </w:rPr>
            </m:ctrlPr>
          </m:sSubPr>
          <m:e>
            <m:r>
              <w:rPr>
                <w:rFonts w:ascii="Cambria Math" w:hAnsi="Cambria Math"/>
              </w:rPr>
              <m:t>s</m:t>
            </m:r>
          </m:e>
          <m:sub>
            <m:r>
              <w:rPr>
                <w:rFonts w:ascii="Cambria Math" w:hAnsi="Cambria Math"/>
              </w:rPr>
              <m:t>g,OEI,1</m:t>
            </m:r>
          </m:sub>
        </m:sSub>
        <m:r>
          <w:rPr>
            <w:rFonts w:ascii="Cambria Math" w:hAnsi="Cambria Math"/>
          </w:rPr>
          <m:t xml:space="preserve"> </m:t>
        </m:r>
      </m:oMath>
      <w:r w:rsidR="007D290B">
        <w:t>(</w:t>
      </w:r>
      <w:proofErr w:type="gramStart"/>
      <w:r w:rsidR="007D290B">
        <w:t>ground</w:t>
      </w:r>
      <w:proofErr w:type="gramEnd"/>
      <w:r w:rsidR="007D290B">
        <w:t xml:space="preserve"> roll with one engine inopeative) </w:t>
      </w:r>
      <w:r w:rsidR="00013884" w:rsidRPr="00013884">
        <w:t xml:space="preserve">and </w:t>
      </w:r>
    </w:p>
    <w:p w14:paraId="12C655EE" w14:textId="063C9096" w:rsidR="0067420D" w:rsidRDefault="00B33B1F" w:rsidP="005E60A5">
      <w:pPr>
        <w:pStyle w:val="DiplStandard"/>
        <w:numPr>
          <w:ilvl w:val="0"/>
          <w:numId w:val="11"/>
        </w:numPr>
      </w:pPr>
      <m:oMath>
        <m:sSub>
          <m:sSubPr>
            <m:ctrlPr>
              <w:rPr>
                <w:rFonts w:ascii="Cambria Math" w:hAnsi="Cambria Math"/>
                <w:i/>
              </w:rPr>
            </m:ctrlPr>
          </m:sSubPr>
          <m:e>
            <m:r>
              <w:rPr>
                <w:rFonts w:ascii="Cambria Math" w:hAnsi="Cambria Math"/>
              </w:rPr>
              <m:t>s</m:t>
            </m:r>
          </m:e>
          <m:sub>
            <m:r>
              <w:rPr>
                <w:rFonts w:ascii="Cambria Math" w:hAnsi="Cambria Math"/>
              </w:rPr>
              <m:t>R,OEI</m:t>
            </m:r>
          </m:sub>
        </m:sSub>
      </m:oMath>
      <w:r w:rsidR="00D44E4A">
        <w:t xml:space="preserve"> (=</w:t>
      </w:r>
      <m:oMath>
        <m:sSub>
          <m:sSubPr>
            <m:ctrlPr>
              <w:rPr>
                <w:rFonts w:ascii="Cambria Math" w:hAnsi="Cambria Math"/>
                <w:i/>
              </w:rPr>
            </m:ctrlPr>
          </m:sSubPr>
          <m:e>
            <m:r>
              <w:rPr>
                <w:rFonts w:ascii="Cambria Math" w:hAnsi="Cambria Math"/>
              </w:rPr>
              <m:t>s</m:t>
            </m:r>
          </m:e>
          <m:sub>
            <m:r>
              <w:rPr>
                <w:rFonts w:ascii="Cambria Math" w:hAnsi="Cambria Math"/>
              </w:rPr>
              <m:t>g,OEI,2</m:t>
            </m:r>
          </m:sub>
        </m:sSub>
        <m:r>
          <w:rPr>
            <w:rFonts w:ascii="Cambria Math" w:hAnsi="Cambria Math"/>
          </w:rPr>
          <m:t xml:space="preserve"> , </m:t>
        </m:r>
        <m:r>
          <m:rPr>
            <m:sty m:val="p"/>
          </m:rPr>
          <w:rPr>
            <w:rFonts w:ascii="Cambria Math" w:hAnsi="Cambria Math"/>
          </w:rPr>
          <m:t>rotation distance withe one engine inoperative</m:t>
        </m:r>
      </m:oMath>
      <w:r w:rsidR="00D44E4A" w:rsidRPr="00597EE6">
        <w:t>)</w:t>
      </w:r>
    </w:p>
    <w:p w14:paraId="46B8E752" w14:textId="77777777" w:rsidR="0067420D" w:rsidRDefault="0067420D" w:rsidP="00777CCA">
      <w:pPr>
        <w:pStyle w:val="DiplStandard"/>
      </w:pPr>
    </w:p>
    <w:p w14:paraId="76ABD62B" w14:textId="060E16E0" w:rsidR="00C42956" w:rsidRDefault="005A2DBB" w:rsidP="005A2DBB">
      <w:pPr>
        <w:pStyle w:val="DiplStandard"/>
      </w:pPr>
      <w:r>
        <w:t>T</w:t>
      </w:r>
      <w:r w:rsidR="00C42956">
        <w:t>h</w:t>
      </w:r>
      <w:r>
        <w:t xml:space="preserve">e </w:t>
      </w:r>
      <w:r w:rsidRPr="00C42956">
        <w:rPr>
          <w:b/>
          <w:bCs/>
        </w:rPr>
        <w:t>Acceleration-Go Distance</w:t>
      </w:r>
      <w:r>
        <w:t xml:space="preserve"> (</w:t>
      </w:r>
      <w:proofErr w:type="spellStart"/>
      <w:r>
        <w:t>AGD</w:t>
      </w:r>
      <w:proofErr w:type="spellEnd"/>
      <w:r>
        <w:t>) becomes</w:t>
      </w:r>
      <w:r w:rsidR="00C42956">
        <w:t>:</w:t>
      </w:r>
    </w:p>
    <w:p w14:paraId="69254517" w14:textId="77777777" w:rsidR="00C42956" w:rsidRPr="00553E47" w:rsidRDefault="00C42956" w:rsidP="005A2DBB">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5A2DBB" w:rsidRPr="001E75DB" w14:paraId="31DA35AD" w14:textId="77777777" w:rsidTr="006907CB">
        <w:trPr>
          <w:jc w:val="center"/>
        </w:trPr>
        <w:tc>
          <w:tcPr>
            <w:tcW w:w="7933" w:type="dxa"/>
          </w:tcPr>
          <w:p w14:paraId="187F003D" w14:textId="7BF9EBCF" w:rsidR="005A2DBB" w:rsidRPr="001E75DB" w:rsidRDefault="00B33B1F" w:rsidP="006907CB">
            <w:pPr>
              <w:pStyle w:val="Gleichung"/>
              <w:rPr>
                <w:szCs w:val="22"/>
              </w:rPr>
            </w:pPr>
            <m:oMathPara>
              <m:oMath>
                <m:sSub>
                  <m:sSubPr>
                    <m:ctrlPr/>
                  </m:sSubPr>
                  <m:e>
                    <m:r>
                      <m:t>s</m:t>
                    </m:r>
                  </m:e>
                  <m:sub>
                    <m:r>
                      <m:t>AGD</m:t>
                    </m:r>
                  </m:sub>
                </m:sSub>
                <m:r>
                  <m:t>=</m:t>
                </m:r>
                <m:sSub>
                  <m:sSubPr>
                    <m:ctrlPr/>
                  </m:sSubPr>
                  <m:e>
                    <m:r>
                      <m:t>s</m:t>
                    </m:r>
                  </m:e>
                  <m:sub>
                    <m:r>
                      <m:t>g,OEI</m:t>
                    </m:r>
                  </m:sub>
                </m:sSub>
                <m:r>
                  <m:t>+</m:t>
                </m:r>
                <m:sSub>
                  <m:sSubPr>
                    <m:ctrlPr/>
                  </m:sSubPr>
                  <m:e>
                    <m:r>
                      <m:t>s</m:t>
                    </m:r>
                  </m:e>
                  <m:sub>
                    <m:r>
                      <m:t>AIR</m:t>
                    </m:r>
                  </m:sub>
                </m:sSub>
              </m:oMath>
            </m:oMathPara>
          </w:p>
        </w:tc>
        <w:tc>
          <w:tcPr>
            <w:tcW w:w="1134" w:type="dxa"/>
            <w:vAlign w:val="center"/>
          </w:tcPr>
          <w:p w14:paraId="5B38EC9D" w14:textId="4867FAEA" w:rsidR="005A2DBB" w:rsidRPr="001E75DB" w:rsidRDefault="005A2DBB" w:rsidP="006907CB">
            <w:pPr>
              <w:pStyle w:val="DiplStandard"/>
              <w:jc w:val="right"/>
            </w:pPr>
            <w:bookmarkStart w:id="390" w:name="_Ref103290942"/>
            <w:r w:rsidRPr="001E75DB">
              <w:t>(</w:t>
            </w:r>
            <w:r w:rsidRPr="001E75DB">
              <w:fldChar w:fldCharType="begin"/>
            </w:r>
            <w:r w:rsidRPr="001E75DB">
              <w:instrText xml:space="preserve"> STYLEREF 1 \s </w:instrText>
            </w:r>
            <w:r w:rsidRPr="001E75DB">
              <w:fldChar w:fldCharType="separate"/>
            </w:r>
            <w:r w:rsidR="00DB56A2">
              <w:rPr>
                <w:noProof/>
              </w:rPr>
              <w:t>5</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3</w:t>
            </w:r>
            <w:r w:rsidRPr="001E75DB">
              <w:fldChar w:fldCharType="end"/>
            </w:r>
            <w:r w:rsidRPr="001E75DB">
              <w:t>)</w:t>
            </w:r>
            <w:bookmarkEnd w:id="390"/>
          </w:p>
        </w:tc>
      </w:tr>
    </w:tbl>
    <w:p w14:paraId="68573AFE" w14:textId="77777777" w:rsidR="007B4CED" w:rsidRDefault="007B4CED" w:rsidP="00CA2B77">
      <w:pPr>
        <w:pStyle w:val="DiplStandard"/>
      </w:pPr>
    </w:p>
    <w:p w14:paraId="4FFF98C3" w14:textId="646DEE2E" w:rsidR="00293FB8" w:rsidRDefault="00C42956" w:rsidP="00CA2B77">
      <w:pPr>
        <w:pStyle w:val="DiplStandard"/>
      </w:pPr>
      <w:r w:rsidRPr="00C42956">
        <w:t>with</w:t>
      </w:r>
      <w:r>
        <w:t xml:space="preserve"> a</w:t>
      </w:r>
      <w:r w:rsidR="00D12FF1">
        <w:t xml:space="preserve"> total</w:t>
      </w:r>
      <w:r>
        <w:t xml:space="preserve"> </w:t>
      </w:r>
      <w:r>
        <w:rPr>
          <w:b/>
          <w:bCs/>
        </w:rPr>
        <w:t>g</w:t>
      </w:r>
      <w:r w:rsidRPr="00C42956">
        <w:rPr>
          <w:b/>
          <w:bCs/>
        </w:rPr>
        <w:t xml:space="preserve">round </w:t>
      </w:r>
      <w:r>
        <w:rPr>
          <w:b/>
          <w:bCs/>
        </w:rPr>
        <w:t>r</w:t>
      </w:r>
      <w:r w:rsidRPr="00C42956">
        <w:rPr>
          <w:b/>
          <w:bCs/>
        </w:rPr>
        <w:t xml:space="preserve">oll </w:t>
      </w:r>
      <w:r>
        <w:rPr>
          <w:b/>
          <w:bCs/>
        </w:rPr>
        <w:t>d</w:t>
      </w:r>
      <w:r w:rsidRPr="00C42956">
        <w:rPr>
          <w:b/>
          <w:bCs/>
        </w:rPr>
        <w:t>istance</w:t>
      </w:r>
      <w:r>
        <w:t>:</w:t>
      </w:r>
    </w:p>
    <w:p w14:paraId="34B94A01" w14:textId="77777777" w:rsidR="00C42956" w:rsidRPr="00C42956" w:rsidRDefault="00C42956" w:rsidP="00CA2B77">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205506" w:rsidRPr="001E75DB" w14:paraId="068B833D" w14:textId="77777777" w:rsidTr="00612F45">
        <w:trPr>
          <w:jc w:val="center"/>
        </w:trPr>
        <w:tc>
          <w:tcPr>
            <w:tcW w:w="7933" w:type="dxa"/>
          </w:tcPr>
          <w:p w14:paraId="2F27FD80" w14:textId="0DA4D08B" w:rsidR="00205506" w:rsidRPr="001E75DB" w:rsidRDefault="00B33B1F" w:rsidP="006907CB">
            <w:pPr>
              <w:pStyle w:val="Gleichung"/>
              <w:rPr>
                <w:szCs w:val="22"/>
              </w:rPr>
            </w:pPr>
            <m:oMathPara>
              <m:oMath>
                <m:sSub>
                  <m:sSubPr>
                    <m:ctrlPr/>
                  </m:sSubPr>
                  <m:e>
                    <m:r>
                      <m:t>s</m:t>
                    </m:r>
                  </m:e>
                  <m:sub>
                    <m:r>
                      <m:t>g,OEI</m:t>
                    </m:r>
                  </m:sub>
                </m:sSub>
                <m:r>
                  <m:t>=</m:t>
                </m:r>
                <m:d>
                  <m:dPr>
                    <m:ctrlPr/>
                  </m:dPr>
                  <m:e>
                    <m:sSub>
                      <m:sSubPr>
                        <m:ctrlPr/>
                      </m:sSubPr>
                      <m:e>
                        <m:r>
                          <m:t>s</m:t>
                        </m:r>
                      </m:e>
                      <m:sub>
                        <m:r>
                          <m:t>g,AEO</m:t>
                        </m:r>
                      </m:sub>
                    </m:sSub>
                    <m:r>
                      <m:t>+</m:t>
                    </m:r>
                    <m:sSub>
                      <m:sSubPr>
                        <m:ctrlPr/>
                      </m:sSubPr>
                      <m:e>
                        <m:r>
                          <m:t>s</m:t>
                        </m:r>
                      </m:e>
                      <m:sub>
                        <m:r>
                          <m:t>g1,OEI</m:t>
                        </m:r>
                      </m:sub>
                    </m:sSub>
                  </m:e>
                </m:d>
                <m:r>
                  <m:t>+</m:t>
                </m:r>
                <m:sSub>
                  <m:sSubPr>
                    <m:ctrlPr/>
                  </m:sSubPr>
                  <m:e>
                    <m:r>
                      <m:t>s</m:t>
                    </m:r>
                  </m:e>
                  <m:sub>
                    <m:r>
                      <m:t>R,OEI</m:t>
                    </m:r>
                  </m:sub>
                </m:sSub>
              </m:oMath>
            </m:oMathPara>
          </w:p>
        </w:tc>
        <w:tc>
          <w:tcPr>
            <w:tcW w:w="1134" w:type="dxa"/>
            <w:vAlign w:val="center"/>
          </w:tcPr>
          <w:p w14:paraId="2C34F443" w14:textId="289F8639" w:rsidR="00205506" w:rsidRPr="001E75DB" w:rsidRDefault="00205506" w:rsidP="00416C21">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w:t>
            </w:r>
            <w:r w:rsidR="0066238E" w:rsidRPr="001E75DB">
              <w:fldChar w:fldCharType="end"/>
            </w:r>
            <w:r w:rsidRPr="001E75DB">
              <w:t>)</w:t>
            </w:r>
          </w:p>
        </w:tc>
      </w:tr>
    </w:tbl>
    <w:p w14:paraId="72370754" w14:textId="77777777" w:rsidR="00205506" w:rsidRPr="001E75DB" w:rsidRDefault="00205506" w:rsidP="00DF5DF5">
      <w:pPr>
        <w:pStyle w:val="DiplStandard"/>
        <w:rPr>
          <w:b/>
          <w:bCs/>
        </w:rPr>
      </w:pPr>
    </w:p>
    <w:p w14:paraId="0D4C797D" w14:textId="4BE1D0FB" w:rsidR="00732DCF" w:rsidRDefault="00CA2B77" w:rsidP="00DF5DF5">
      <w:pPr>
        <w:pStyle w:val="DiplStandard"/>
      </w:pPr>
      <w:r w:rsidRPr="001E75DB">
        <w:rPr>
          <w:b/>
          <w:bCs/>
        </w:rPr>
        <w:t>Accelerate Stop Distance</w:t>
      </w:r>
      <w:r w:rsidRPr="001E75DB">
        <w:t xml:space="preserve"> (</w:t>
      </w:r>
      <w:proofErr w:type="spellStart"/>
      <w:r w:rsidRPr="001E75DB">
        <w:t>ASD</w:t>
      </w:r>
      <w:proofErr w:type="spellEnd"/>
      <w:r w:rsidRPr="001E75DB">
        <w:t>):</w:t>
      </w:r>
      <w:r w:rsidR="00A6242D">
        <w:t xml:space="preserve"> </w:t>
      </w:r>
      <w:r w:rsidR="00732DCF" w:rsidRPr="00732DCF">
        <w:t xml:space="preserve">In </w:t>
      </w:r>
      <w:r w:rsidR="00732DCF">
        <w:t>the Acceleration-Stop Distance</w:t>
      </w:r>
      <w:r w:rsidR="00732DCF" w:rsidRPr="00732DCF">
        <w:t>, acceleration is performed to</w:t>
      </w:r>
      <w:r w:rsidR="007B4CED">
        <w:t xml:space="preserve"> the engine failure speed</w:t>
      </w:r>
      <w:r w:rsidR="00732DCF" w:rsidRPr="00732DCF">
        <w:t xml:space="preserve"> </w:t>
      </w:r>
      <m:oMath>
        <m:sSub>
          <m:sSubPr>
            <m:ctrlPr>
              <w:rPr>
                <w:rFonts w:ascii="Cambria Math" w:hAnsi="Cambria Math"/>
                <w:i/>
              </w:rPr>
            </m:ctrlPr>
          </m:sSubPr>
          <m:e>
            <m:r>
              <w:rPr>
                <w:rFonts w:ascii="Cambria Math" w:hAnsi="Cambria Math"/>
              </w:rPr>
              <m:t>v</m:t>
            </m:r>
          </m:e>
          <m:sub>
            <m:r>
              <w:rPr>
                <w:rFonts w:ascii="Cambria Math" w:hAnsi="Cambria Math"/>
              </w:rPr>
              <m:t>EF</m:t>
            </m:r>
          </m:sub>
        </m:sSub>
      </m:oMath>
      <w:r w:rsidR="00126447">
        <w:t xml:space="preserve">, followed by 1 sec </w:t>
      </w:r>
      <w:r w:rsidR="009B5AF7">
        <w:t xml:space="preserve">until recognition </w:t>
      </w:r>
      <w:r w:rsidR="00F41B05">
        <w:t xml:space="preserve">by the </w:t>
      </w:r>
      <w:r w:rsidR="007135BF">
        <w:t>pilot.</w:t>
      </w:r>
      <w:r w:rsidR="00D42E36">
        <w:t xml:space="preserve"> </w:t>
      </w:r>
      <w:r w:rsidR="00627320" w:rsidRPr="00627320">
        <w:t>A safety margin of</w:t>
      </w:r>
      <w:r w:rsidR="00627320">
        <w:t xml:space="preserve"> </w:t>
      </w:r>
      <w:r w:rsidR="00627320" w:rsidRPr="00627320">
        <w:t xml:space="preserve">2 seconds must also be considered, with either constant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00627320" w:rsidRPr="00627320">
        <w:t xml:space="preserve"> or acceleration with the remaining engines, depending on the aircraft type.</w:t>
      </w:r>
      <w:r w:rsidR="007135BF">
        <w:t xml:space="preserve"> </w:t>
      </w:r>
      <w:r w:rsidR="00120E86" w:rsidRPr="00120E86">
        <w:t>This is being followed by deceleration to a standstill</w:t>
      </w:r>
    </w:p>
    <w:p w14:paraId="18104930" w14:textId="77777777" w:rsidR="00732DCF" w:rsidRPr="001E75DB" w:rsidRDefault="00732DCF"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4C61197" w14:textId="77777777" w:rsidTr="006907CB">
        <w:trPr>
          <w:jc w:val="center"/>
        </w:trPr>
        <w:tc>
          <w:tcPr>
            <w:tcW w:w="7933" w:type="dxa"/>
          </w:tcPr>
          <w:p w14:paraId="35A59AB3" w14:textId="6521DA96" w:rsidR="00DF5DF5" w:rsidRPr="001E75DB" w:rsidRDefault="00B33B1F" w:rsidP="006907CB">
            <w:pPr>
              <w:pStyle w:val="Gleichung"/>
              <w:rPr>
                <w:szCs w:val="22"/>
              </w:rPr>
            </w:pPr>
            <m:oMathPara>
              <m:oMath>
                <m:sSub>
                  <m:sSubPr>
                    <m:ctrlPr/>
                  </m:sSubPr>
                  <m:e>
                    <m:r>
                      <m:t>s</m:t>
                    </m:r>
                  </m:e>
                  <m:sub>
                    <m:r>
                      <m:t>ASD</m:t>
                    </m:r>
                  </m:sub>
                </m:sSub>
                <m:r>
                  <m:t>=</m:t>
                </m:r>
                <m:sSub>
                  <m:sSubPr>
                    <m:ctrlPr/>
                  </m:sSubPr>
                  <m:e>
                    <m:r>
                      <m:t>s</m:t>
                    </m:r>
                  </m:e>
                  <m:sub>
                    <m:r>
                      <m:t>g,AEO</m:t>
                    </m:r>
                  </m:sub>
                </m:sSub>
                <m:r>
                  <m:t>+</m:t>
                </m:r>
                <m:sSub>
                  <m:sSubPr>
                    <m:ctrlPr/>
                  </m:sSubPr>
                  <m:e>
                    <m:r>
                      <m:t>s</m:t>
                    </m:r>
                  </m:e>
                  <m:sub>
                    <m:r>
                      <m:t>STOP</m:t>
                    </m:r>
                  </m:sub>
                </m:sSub>
              </m:oMath>
            </m:oMathPara>
          </w:p>
        </w:tc>
        <w:tc>
          <w:tcPr>
            <w:tcW w:w="1134" w:type="dxa"/>
            <w:vAlign w:val="center"/>
          </w:tcPr>
          <w:p w14:paraId="2D2CA516" w14:textId="4F69FA53"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w:t>
            </w:r>
            <w:r w:rsidR="0066238E" w:rsidRPr="001E75DB">
              <w:fldChar w:fldCharType="end"/>
            </w:r>
            <w:r w:rsidRPr="001E75DB">
              <w:t>)</w:t>
            </w:r>
          </w:p>
        </w:tc>
      </w:tr>
    </w:tbl>
    <w:p w14:paraId="51CC6D6E" w14:textId="10293D49" w:rsidR="00F001DE" w:rsidRDefault="00CA2B77" w:rsidP="00DF5DF5">
      <w:pPr>
        <w:pStyle w:val="DiplStandard"/>
      </w:pPr>
      <w:r w:rsidRPr="001E75DB">
        <w:rPr>
          <w:b/>
          <w:bCs/>
        </w:rPr>
        <w:lastRenderedPageBreak/>
        <w:t>Balance Field Length</w:t>
      </w:r>
      <w:r w:rsidRPr="001E75DB">
        <w:t xml:space="preserve"> </w:t>
      </w:r>
      <w:r w:rsidR="00F001DE" w:rsidRPr="001E75DB">
        <w:rPr>
          <w:b/>
          <w:bCs/>
        </w:rPr>
        <w:t>Condition</w:t>
      </w:r>
      <w:r w:rsidR="00F001DE" w:rsidRPr="001E75DB">
        <w:t xml:space="preserve"> </w:t>
      </w:r>
      <w:r w:rsidRPr="001E75DB">
        <w:t>(</w:t>
      </w:r>
      <w:proofErr w:type="spellStart"/>
      <w:r w:rsidRPr="001E75DB">
        <w:t>BFL</w:t>
      </w:r>
      <w:proofErr w:type="spellEnd"/>
      <w:r w:rsidRPr="001E75DB">
        <w:t xml:space="preserve">): </w:t>
      </w:r>
      <w:r w:rsidR="00B83930" w:rsidRPr="001E75DB">
        <w:t xml:space="preserve">The balanced field length </w:t>
      </w:r>
      <w:r w:rsidR="009B606F">
        <w:t xml:space="preserve">condition is described with Eq. </w:t>
      </w:r>
      <w:r w:rsidR="00D86E5B">
        <w:fldChar w:fldCharType="begin"/>
      </w:r>
      <w:r w:rsidR="00D86E5B">
        <w:instrText xml:space="preserve"> REF _Ref88755274 \h </w:instrText>
      </w:r>
      <w:r w:rsidR="00D86E5B">
        <w:fldChar w:fldCharType="separate"/>
      </w:r>
      <w:r w:rsidR="00DB56A2" w:rsidRPr="001E75DB">
        <w:t>(</w:t>
      </w:r>
      <w:r w:rsidR="00DB56A2">
        <w:rPr>
          <w:noProof/>
        </w:rPr>
        <w:t>5</w:t>
      </w:r>
      <w:r w:rsidR="00DB56A2" w:rsidRPr="001E75DB">
        <w:t>.</w:t>
      </w:r>
      <w:r w:rsidR="00DB56A2">
        <w:rPr>
          <w:noProof/>
        </w:rPr>
        <w:t>6</w:t>
      </w:r>
      <w:r w:rsidR="00DB56A2" w:rsidRPr="001E75DB">
        <w:t>)</w:t>
      </w:r>
      <w:r w:rsidR="00D86E5B">
        <w:fldChar w:fldCharType="end"/>
      </w:r>
      <w:r w:rsidR="00D86E5B">
        <w:t xml:space="preserve">. A detailed definition is given in Chapter </w:t>
      </w:r>
      <w:r w:rsidR="003754D6">
        <w:fldChar w:fldCharType="begin"/>
      </w:r>
      <w:r w:rsidR="003754D6">
        <w:instrText xml:space="preserve"> REF _Ref103031676 \r \h </w:instrText>
      </w:r>
      <w:r w:rsidR="003754D6">
        <w:fldChar w:fldCharType="separate"/>
      </w:r>
      <w:r w:rsidR="00DB56A2">
        <w:t>1.2</w:t>
      </w:r>
      <w:r w:rsidR="003754D6">
        <w:fldChar w:fldCharType="end"/>
      </w:r>
      <w:r w:rsidR="00684142">
        <w:t xml:space="preserve">. The solution algorithm is </w:t>
      </w:r>
      <w:r w:rsidR="000740DA">
        <w:t xml:space="preserve">explained in Chapter </w:t>
      </w:r>
      <w:r w:rsidR="005012DB">
        <w:fldChar w:fldCharType="begin"/>
      </w:r>
      <w:r w:rsidR="005012DB">
        <w:instrText xml:space="preserve"> REF _Ref103031719 \r \h </w:instrText>
      </w:r>
      <w:r w:rsidR="005012DB">
        <w:fldChar w:fldCharType="separate"/>
      </w:r>
      <w:r w:rsidR="00DB56A2">
        <w:t>6.1</w:t>
      </w:r>
      <w:r w:rsidR="005012DB">
        <w:fldChar w:fldCharType="end"/>
      </w:r>
      <w:r w:rsidR="000740DA">
        <w:t>.</w:t>
      </w:r>
    </w:p>
    <w:p w14:paraId="72A44833" w14:textId="77777777" w:rsidR="000740DA" w:rsidRPr="001E75DB" w:rsidRDefault="000740DA"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38ECCDB" w14:textId="77777777" w:rsidTr="006907CB">
        <w:trPr>
          <w:jc w:val="center"/>
        </w:trPr>
        <w:tc>
          <w:tcPr>
            <w:tcW w:w="7933" w:type="dxa"/>
          </w:tcPr>
          <w:p w14:paraId="2DAB018C" w14:textId="65943E93" w:rsidR="00DF5DF5" w:rsidRPr="001E75DB" w:rsidRDefault="00B33B1F" w:rsidP="006907CB">
            <w:pPr>
              <w:pStyle w:val="Gleichung"/>
              <w:rPr>
                <w:szCs w:val="22"/>
              </w:rPr>
            </w:pPr>
            <m:oMathPara>
              <m:oMath>
                <m:sSub>
                  <m:sSubPr>
                    <m:ctrlPr/>
                  </m:sSubPr>
                  <m:e>
                    <m:r>
                      <m:t>s</m:t>
                    </m:r>
                  </m:e>
                  <m:sub>
                    <m:r>
                      <m:t>BFL</m:t>
                    </m:r>
                  </m:sub>
                </m:sSub>
                <m:r>
                  <m:t>(</m:t>
                </m:r>
                <m:sSub>
                  <m:sSubPr>
                    <m:ctrlPr/>
                  </m:sSubPr>
                  <m:e>
                    <m:r>
                      <m:t>v</m:t>
                    </m:r>
                  </m:e>
                  <m:sub>
                    <m:r>
                      <m:t>1,balanced</m:t>
                    </m:r>
                  </m:sub>
                </m:sSub>
                <m:r>
                  <m:t>)=</m:t>
                </m:r>
                <m:sSub>
                  <m:sSubPr>
                    <m:ctrlPr/>
                  </m:sSubPr>
                  <m:e>
                    <m:r>
                      <m:t>s</m:t>
                    </m:r>
                  </m:e>
                  <m:sub>
                    <m:r>
                      <m:t>ASD</m:t>
                    </m:r>
                  </m:sub>
                </m:sSub>
                <m:r>
                  <m:t>(</m:t>
                </m:r>
                <m:sSub>
                  <m:sSubPr>
                    <m:ctrlPr/>
                  </m:sSubPr>
                  <m:e>
                    <m:r>
                      <m:t>v</m:t>
                    </m:r>
                  </m:e>
                  <m:sub>
                    <m:r>
                      <m:t>1,balanced</m:t>
                    </m:r>
                  </m:sub>
                </m:sSub>
                <m:r>
                  <m:t>)=</m:t>
                </m:r>
                <m:sSub>
                  <m:sSubPr>
                    <m:ctrlPr/>
                  </m:sSubPr>
                  <m:e>
                    <m:r>
                      <m:t>s</m:t>
                    </m:r>
                  </m:e>
                  <m:sub>
                    <m:r>
                      <m:t>TOD</m:t>
                    </m:r>
                  </m:sub>
                </m:sSub>
                <m:r>
                  <m:t>(</m:t>
                </m:r>
                <m:sSub>
                  <m:sSubPr>
                    <m:ctrlPr/>
                  </m:sSubPr>
                  <m:e>
                    <m:r>
                      <m:t>v</m:t>
                    </m:r>
                  </m:e>
                  <m:sub>
                    <m:r>
                      <m:t>1,balanced</m:t>
                    </m:r>
                  </m:sub>
                </m:sSub>
                <m:r>
                  <m:t>)</m:t>
                </m:r>
              </m:oMath>
            </m:oMathPara>
          </w:p>
        </w:tc>
        <w:tc>
          <w:tcPr>
            <w:tcW w:w="1134" w:type="dxa"/>
            <w:vAlign w:val="center"/>
          </w:tcPr>
          <w:p w14:paraId="146721F7" w14:textId="73376CBF" w:rsidR="00DF5DF5" w:rsidRPr="001E75DB" w:rsidRDefault="00DF5DF5" w:rsidP="006907CB">
            <w:pPr>
              <w:pStyle w:val="DiplStandard"/>
              <w:jc w:val="right"/>
            </w:pPr>
            <w:bookmarkStart w:id="391" w:name="_Ref8875527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w:t>
            </w:r>
            <w:r w:rsidR="0066238E" w:rsidRPr="001E75DB">
              <w:fldChar w:fldCharType="end"/>
            </w:r>
            <w:r w:rsidRPr="001E75DB">
              <w:t>)</w:t>
            </w:r>
            <w:bookmarkEnd w:id="391"/>
          </w:p>
        </w:tc>
      </w:tr>
    </w:tbl>
    <w:p w14:paraId="00F62479" w14:textId="77777777" w:rsidR="00924D40" w:rsidRPr="001E75DB" w:rsidRDefault="00924D40" w:rsidP="00631505">
      <w:pPr>
        <w:pStyle w:val="DiplStandard"/>
        <w:rPr>
          <w:b/>
          <w:bCs/>
        </w:rPr>
      </w:pPr>
    </w:p>
    <w:p w14:paraId="329A7885" w14:textId="1C818BFF" w:rsidR="00B83930" w:rsidRDefault="00631505" w:rsidP="00631505">
      <w:pPr>
        <w:pStyle w:val="DiplStandard"/>
      </w:pPr>
      <w:r w:rsidRPr="001E75DB">
        <w:rPr>
          <w:b/>
          <w:bCs/>
        </w:rPr>
        <w:t>Factorized Take-Off Distance</w:t>
      </w:r>
      <w:r w:rsidRPr="001E75DB">
        <w:t xml:space="preserve"> (TOD</w:t>
      </w:r>
      <w:r w:rsidR="009C48E8" w:rsidRPr="001E75DB">
        <w:t xml:space="preserve"> +15 %</w:t>
      </w:r>
      <w:r w:rsidRPr="001E75DB">
        <w:t>):</w:t>
      </w:r>
      <w:r w:rsidR="00625350">
        <w:t xml:space="preserve"> </w:t>
      </w:r>
      <w:r w:rsidR="005F1472">
        <w:t>The factorized take-off distance is based on the requirements</w:t>
      </w:r>
      <w:r w:rsidR="005353BB">
        <w:t>. (See</w:t>
      </w:r>
      <w:r w:rsidR="00F92F6C">
        <w:t xml:space="preserve"> chapter </w:t>
      </w:r>
      <w:r w:rsidR="005012DB">
        <w:fldChar w:fldCharType="begin"/>
      </w:r>
      <w:r w:rsidR="005012DB">
        <w:instrText xml:space="preserve"> REF _Ref103031762 \r \h </w:instrText>
      </w:r>
      <w:r w:rsidR="005012DB">
        <w:fldChar w:fldCharType="separate"/>
      </w:r>
      <w:r w:rsidR="00DB56A2">
        <w:t>4.1</w:t>
      </w:r>
      <w:r w:rsidR="005012DB">
        <w:fldChar w:fldCharType="end"/>
      </w:r>
      <w:r w:rsidR="00F92F6C" w:rsidRPr="00F92F6C">
        <w:t>, JAR 25.113 (</w:t>
      </w:r>
      <w:r w:rsidR="00B132E5">
        <w:t>a</w:t>
      </w:r>
      <w:r w:rsidR="00F92F6C" w:rsidRPr="00F92F6C">
        <w:t>) (</w:t>
      </w:r>
      <w:r w:rsidR="00B132E5">
        <w:t>2</w:t>
      </w:r>
      <w:r w:rsidR="00F92F6C" w:rsidRPr="00F92F6C">
        <w:t>)</w:t>
      </w:r>
      <w:r w:rsidR="005353BB">
        <w:t>)</w:t>
      </w:r>
    </w:p>
    <w:p w14:paraId="742BB9BA" w14:textId="77777777" w:rsidR="00625350" w:rsidRPr="001E75DB" w:rsidRDefault="00625350" w:rsidP="0063150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31505" w:rsidRPr="001E75DB" w14:paraId="4D647224" w14:textId="77777777" w:rsidTr="006907CB">
        <w:trPr>
          <w:jc w:val="center"/>
        </w:trPr>
        <w:tc>
          <w:tcPr>
            <w:tcW w:w="7933" w:type="dxa"/>
          </w:tcPr>
          <w:p w14:paraId="5E36CC67" w14:textId="66F7ED6F" w:rsidR="00631505" w:rsidRPr="001E75DB" w:rsidRDefault="00B33B1F" w:rsidP="006907CB">
            <w:pPr>
              <w:pStyle w:val="Gleichung"/>
              <w:rPr>
                <w:szCs w:val="22"/>
              </w:rPr>
            </w:pPr>
            <m:oMathPara>
              <m:oMath>
                <m:sSub>
                  <m:sSubPr>
                    <m:ctrlPr/>
                  </m:sSubPr>
                  <m:e>
                    <m:r>
                      <m:t>s</m:t>
                    </m:r>
                  </m:e>
                  <m:sub>
                    <m:r>
                      <m:t>TOD1.15</m:t>
                    </m:r>
                  </m:sub>
                </m:sSub>
                <m:r>
                  <m:t>=</m:t>
                </m:r>
                <m:sSub>
                  <m:sSubPr>
                    <m:ctrlPr/>
                  </m:sSubPr>
                  <m:e>
                    <m:r>
                      <m:t>s</m:t>
                    </m:r>
                  </m:e>
                  <m:sub>
                    <m:r>
                      <m:t>TOD,AEO</m:t>
                    </m:r>
                  </m:sub>
                </m:sSub>
                <m:r>
                  <m:t>∙1.15</m:t>
                </m:r>
              </m:oMath>
            </m:oMathPara>
          </w:p>
        </w:tc>
        <w:tc>
          <w:tcPr>
            <w:tcW w:w="1134" w:type="dxa"/>
            <w:vAlign w:val="center"/>
          </w:tcPr>
          <w:p w14:paraId="774C83AD" w14:textId="3D1D77D5" w:rsidR="00631505" w:rsidRPr="001E75DB" w:rsidRDefault="00631505" w:rsidP="006907CB">
            <w:pPr>
              <w:pStyle w:val="DiplStandard"/>
              <w:jc w:val="right"/>
            </w:pPr>
            <w:bookmarkStart w:id="392" w:name="_Ref103031419"/>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w:t>
            </w:r>
            <w:r w:rsidR="0066238E" w:rsidRPr="001E75DB">
              <w:fldChar w:fldCharType="end"/>
            </w:r>
            <w:r w:rsidRPr="001E75DB">
              <w:t>)</w:t>
            </w:r>
            <w:bookmarkEnd w:id="392"/>
          </w:p>
        </w:tc>
      </w:tr>
    </w:tbl>
    <w:p w14:paraId="0DA107F4" w14:textId="77777777" w:rsidR="00631505" w:rsidRDefault="00631505" w:rsidP="00CA2B77">
      <w:pPr>
        <w:pStyle w:val="DiplStandard"/>
      </w:pPr>
    </w:p>
    <w:p w14:paraId="4013FD06" w14:textId="3D4B8190" w:rsidR="00CA2F4E" w:rsidRPr="001E75DB" w:rsidRDefault="00CA2F4E" w:rsidP="00CA2B77">
      <w:pPr>
        <w:pStyle w:val="DiplStandard"/>
      </w:pPr>
      <w:bookmarkStart w:id="393" w:name="_Ref88759112"/>
      <w:bookmarkStart w:id="394" w:name="_Toc103301442"/>
      <w:bookmarkStart w:id="395" w:name="_Hlk89441478"/>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w:t>
      </w:r>
      <w:r w:rsidRPr="001E75DB">
        <w:rPr>
          <w:b/>
          <w:bCs/>
        </w:rPr>
        <w:fldChar w:fldCharType="end"/>
      </w:r>
      <w:bookmarkEnd w:id="393"/>
      <w:r w:rsidRPr="001E75DB">
        <w:tab/>
      </w:r>
      <w:r>
        <w:t>Distances, overview</w:t>
      </w:r>
      <w:bookmarkEnd w:id="394"/>
    </w:p>
    <w:tbl>
      <w:tblPr>
        <w:tblStyle w:val="TableGrid"/>
        <w:tblW w:w="76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6"/>
        <w:gridCol w:w="1134"/>
        <w:gridCol w:w="1984"/>
        <w:gridCol w:w="832"/>
      </w:tblGrid>
      <w:tr w:rsidR="007201A4" w:rsidRPr="001E75DB" w14:paraId="7FCA42D3" w14:textId="10D0D1E4" w:rsidTr="00CE212A">
        <w:tc>
          <w:tcPr>
            <w:tcW w:w="3686" w:type="dxa"/>
            <w:tcBorders>
              <w:top w:val="single" w:sz="4" w:space="0" w:color="auto"/>
            </w:tcBorders>
          </w:tcPr>
          <w:p w14:paraId="144C779D" w14:textId="77777777" w:rsidR="007201A4" w:rsidRPr="001E75DB" w:rsidRDefault="007201A4" w:rsidP="00651D8F">
            <w:pPr>
              <w:pStyle w:val="DiplStandard"/>
            </w:pPr>
          </w:p>
        </w:tc>
        <w:tc>
          <w:tcPr>
            <w:tcW w:w="1134" w:type="dxa"/>
            <w:tcBorders>
              <w:top w:val="single" w:sz="4" w:space="0" w:color="auto"/>
            </w:tcBorders>
          </w:tcPr>
          <w:p w14:paraId="54957CC7" w14:textId="41A7EA39" w:rsidR="007201A4" w:rsidRPr="001E75DB" w:rsidRDefault="00BC6F4E" w:rsidP="00651D8F">
            <w:pPr>
              <w:pStyle w:val="DiplStandard"/>
              <w:rPr>
                <w:b/>
                <w:bCs/>
              </w:rPr>
            </w:pPr>
            <w:r>
              <w:rPr>
                <w:b/>
                <w:bCs/>
              </w:rPr>
              <w:t>S</w:t>
            </w:r>
            <w:r w:rsidR="007201A4" w:rsidRPr="001E75DB">
              <w:rPr>
                <w:b/>
                <w:bCs/>
              </w:rPr>
              <w:t>ign</w:t>
            </w:r>
          </w:p>
        </w:tc>
        <w:tc>
          <w:tcPr>
            <w:tcW w:w="1984" w:type="dxa"/>
            <w:tcBorders>
              <w:top w:val="single" w:sz="4" w:space="0" w:color="auto"/>
            </w:tcBorders>
          </w:tcPr>
          <w:p w14:paraId="1B5AA720" w14:textId="1646A606" w:rsidR="007201A4" w:rsidRPr="001E75DB" w:rsidRDefault="007201A4" w:rsidP="00651D8F">
            <w:pPr>
              <w:pStyle w:val="DiplStandard"/>
              <w:rPr>
                <w:b/>
                <w:bCs/>
              </w:rPr>
            </w:pPr>
            <w:r w:rsidRPr="001E75DB">
              <w:rPr>
                <w:b/>
                <w:bCs/>
              </w:rPr>
              <w:t>Scope</w:t>
            </w:r>
          </w:p>
        </w:tc>
        <w:tc>
          <w:tcPr>
            <w:tcW w:w="832" w:type="dxa"/>
          </w:tcPr>
          <w:p w14:paraId="3610E0BC" w14:textId="1765585B" w:rsidR="007201A4" w:rsidRPr="001E75DB" w:rsidRDefault="007201A4" w:rsidP="00651D8F">
            <w:pPr>
              <w:pStyle w:val="DiplStandard"/>
              <w:rPr>
                <w:b/>
                <w:bCs/>
              </w:rPr>
            </w:pPr>
          </w:p>
        </w:tc>
      </w:tr>
      <w:tr w:rsidR="007201A4" w:rsidRPr="001E75DB" w14:paraId="22F8FA46" w14:textId="6BE1BE1D" w:rsidTr="00CE212A">
        <w:tc>
          <w:tcPr>
            <w:tcW w:w="3686" w:type="dxa"/>
          </w:tcPr>
          <w:p w14:paraId="0F0A81DF" w14:textId="25BB03A1" w:rsidR="007201A4" w:rsidRPr="00665549" w:rsidRDefault="007201A4" w:rsidP="00651D8F">
            <w:pPr>
              <w:pStyle w:val="DiplStandard"/>
              <w:rPr>
                <w:b/>
                <w:bCs/>
              </w:rPr>
            </w:pPr>
            <w:r w:rsidRPr="00665549">
              <w:rPr>
                <w:b/>
                <w:bCs/>
              </w:rPr>
              <w:t>Ground Roll Distance (</w:t>
            </w:r>
            <w:proofErr w:type="spellStart"/>
            <w:r w:rsidRPr="00665549">
              <w:rPr>
                <w:b/>
                <w:bCs/>
              </w:rPr>
              <w:t>AEO</w:t>
            </w:r>
            <w:proofErr w:type="spellEnd"/>
            <w:r w:rsidRPr="00665549">
              <w:rPr>
                <w:b/>
                <w:bCs/>
              </w:rPr>
              <w:t>)</w:t>
            </w:r>
          </w:p>
        </w:tc>
        <w:tc>
          <w:tcPr>
            <w:tcW w:w="1134" w:type="dxa"/>
          </w:tcPr>
          <w:p w14:paraId="2124FC8A" w14:textId="1069C6EE" w:rsidR="007201A4" w:rsidRPr="001E75DB" w:rsidRDefault="007201A4" w:rsidP="00651D8F">
            <w:pPr>
              <w:pStyle w:val="DiplStandard"/>
            </w:pPr>
          </w:p>
        </w:tc>
        <w:tc>
          <w:tcPr>
            <w:tcW w:w="1984" w:type="dxa"/>
          </w:tcPr>
          <w:p w14:paraId="188F76BB" w14:textId="7B725486" w:rsidR="007201A4" w:rsidRPr="001E75DB" w:rsidRDefault="007201A4" w:rsidP="00651D8F">
            <w:pPr>
              <w:pStyle w:val="DiplStandard"/>
            </w:pPr>
          </w:p>
        </w:tc>
        <w:tc>
          <w:tcPr>
            <w:tcW w:w="832" w:type="dxa"/>
          </w:tcPr>
          <w:p w14:paraId="4E4746E9" w14:textId="288734D9" w:rsidR="007201A4" w:rsidRPr="001E75DB" w:rsidRDefault="007201A4" w:rsidP="00651D8F">
            <w:pPr>
              <w:pStyle w:val="DiplStandard"/>
              <w:rPr>
                <w:rFonts w:ascii="Calibri" w:eastAsia="Calibri" w:hAnsi="Calibri"/>
                <w:i/>
              </w:rPr>
            </w:pPr>
          </w:p>
        </w:tc>
      </w:tr>
      <w:tr w:rsidR="00102748" w:rsidRPr="001E75DB" w14:paraId="1AD0BAE5" w14:textId="77777777" w:rsidTr="00CE212A">
        <w:tc>
          <w:tcPr>
            <w:tcW w:w="3686" w:type="dxa"/>
          </w:tcPr>
          <w:p w14:paraId="3610A9E6" w14:textId="7EB8F4BE" w:rsidR="00102748" w:rsidRPr="001E75DB" w:rsidRDefault="00C22EFC" w:rsidP="00102748">
            <w:pPr>
              <w:pStyle w:val="DiplStandard"/>
            </w:pPr>
            <w:r>
              <w:t>P</w:t>
            </w:r>
            <w:r w:rsidR="00102748">
              <w:t>art 1</w:t>
            </w:r>
          </w:p>
        </w:tc>
        <w:tc>
          <w:tcPr>
            <w:tcW w:w="1134" w:type="dxa"/>
          </w:tcPr>
          <w:p w14:paraId="3852BF03" w14:textId="4181D015" w:rsidR="00102748" w:rsidRPr="00102748" w:rsidRDefault="00B33B1F" w:rsidP="00102748">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g1,AEO</m:t>
                    </m:r>
                  </m:sub>
                </m:sSub>
              </m:oMath>
            </m:oMathPara>
          </w:p>
        </w:tc>
        <w:tc>
          <w:tcPr>
            <w:tcW w:w="1984" w:type="dxa"/>
          </w:tcPr>
          <w:p w14:paraId="5976A37D" w14:textId="2C1894B7" w:rsidR="00102748" w:rsidRPr="00102748" w:rsidRDefault="00102748" w:rsidP="00102748">
            <w:pPr>
              <w:pStyle w:val="DiplStandard"/>
            </w:pPr>
            <m:oMathPara>
              <m:oMathParaPr>
                <m:jc m:val="left"/>
              </m:oMathParaPr>
              <m:oMath>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R</m:t>
                    </m:r>
                  </m:sub>
                </m:sSub>
              </m:oMath>
            </m:oMathPara>
          </w:p>
        </w:tc>
        <w:tc>
          <w:tcPr>
            <w:tcW w:w="832" w:type="dxa"/>
          </w:tcPr>
          <w:p w14:paraId="376AE49A" w14:textId="77777777" w:rsidR="00102748" w:rsidRPr="001E75DB" w:rsidRDefault="00102748" w:rsidP="00102748">
            <w:pPr>
              <w:pStyle w:val="DiplStandard"/>
              <w:rPr>
                <w:rFonts w:ascii="Calibri" w:eastAsia="Calibri" w:hAnsi="Calibri"/>
                <w:i/>
              </w:rPr>
            </w:pPr>
          </w:p>
        </w:tc>
      </w:tr>
      <w:tr w:rsidR="00102748" w:rsidRPr="001E75DB" w14:paraId="7BB8C311" w14:textId="77777777" w:rsidTr="00CE212A">
        <w:tc>
          <w:tcPr>
            <w:tcW w:w="3686" w:type="dxa"/>
          </w:tcPr>
          <w:p w14:paraId="3AEDB517" w14:textId="1F2055AE" w:rsidR="00102748" w:rsidRDefault="00102748" w:rsidP="00102748">
            <w:pPr>
              <w:pStyle w:val="DiplStandard"/>
            </w:pPr>
            <w:r w:rsidRPr="001E75DB">
              <w:t>Rotation Distance</w:t>
            </w:r>
            <w:r w:rsidR="00921C59">
              <w:t xml:space="preserve"> (part 2)</w:t>
            </w:r>
          </w:p>
        </w:tc>
        <w:tc>
          <w:tcPr>
            <w:tcW w:w="1134" w:type="dxa"/>
          </w:tcPr>
          <w:p w14:paraId="4C491523" w14:textId="42C5E0B9" w:rsidR="00102748" w:rsidRPr="00102748" w:rsidRDefault="00B33B1F" w:rsidP="00102748">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R.AEO</m:t>
                    </m:r>
                  </m:sub>
                </m:sSub>
              </m:oMath>
            </m:oMathPara>
          </w:p>
        </w:tc>
        <w:tc>
          <w:tcPr>
            <w:tcW w:w="1984" w:type="dxa"/>
          </w:tcPr>
          <w:p w14:paraId="2ABCBB21" w14:textId="549AE4D3" w:rsidR="00102748" w:rsidRPr="00102748" w:rsidRDefault="00B33B1F" w:rsidP="00102748">
            <w:pPr>
              <w:pStyle w:val="DiplStandard"/>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LOF</m:t>
                    </m:r>
                  </m:sub>
                </m:sSub>
              </m:oMath>
            </m:oMathPara>
          </w:p>
        </w:tc>
        <w:tc>
          <w:tcPr>
            <w:tcW w:w="832" w:type="dxa"/>
          </w:tcPr>
          <w:p w14:paraId="2563AB8B" w14:textId="77777777" w:rsidR="00102748" w:rsidRPr="001E75DB" w:rsidRDefault="00102748" w:rsidP="00102748">
            <w:pPr>
              <w:pStyle w:val="DiplStandard"/>
              <w:rPr>
                <w:rFonts w:ascii="Calibri" w:eastAsia="Calibri" w:hAnsi="Calibri"/>
                <w:i/>
              </w:rPr>
            </w:pPr>
          </w:p>
        </w:tc>
      </w:tr>
      <w:tr w:rsidR="00102748" w:rsidRPr="001E75DB" w14:paraId="36DEEF2F" w14:textId="77777777" w:rsidTr="00CE212A">
        <w:tc>
          <w:tcPr>
            <w:tcW w:w="3686" w:type="dxa"/>
          </w:tcPr>
          <w:p w14:paraId="3D319CE4" w14:textId="36D73EA5" w:rsidR="00102748" w:rsidRPr="001E75DB" w:rsidRDefault="00C22EFC" w:rsidP="00102748">
            <w:pPr>
              <w:pStyle w:val="DiplStandard"/>
            </w:pPr>
            <w:r>
              <w:t>T</w:t>
            </w:r>
            <w:r w:rsidR="00102748" w:rsidRPr="001E75DB">
              <w:t>otal</w:t>
            </w:r>
            <w:r w:rsidR="00102748">
              <w:t xml:space="preserve">, </w:t>
            </w:r>
            <w:proofErr w:type="spellStart"/>
            <w:r w:rsidR="00102748">
              <w:t>AEO</w:t>
            </w:r>
            <w:proofErr w:type="spellEnd"/>
          </w:p>
        </w:tc>
        <w:tc>
          <w:tcPr>
            <w:tcW w:w="1134" w:type="dxa"/>
          </w:tcPr>
          <w:p w14:paraId="335C9AB7" w14:textId="114473E6" w:rsidR="00102748" w:rsidRPr="00640961" w:rsidRDefault="00B33B1F" w:rsidP="00102748">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g,AEO</m:t>
                    </m:r>
                  </m:sub>
                </m:sSub>
              </m:oMath>
            </m:oMathPara>
          </w:p>
        </w:tc>
        <w:tc>
          <w:tcPr>
            <w:tcW w:w="1984" w:type="dxa"/>
          </w:tcPr>
          <w:p w14:paraId="02A827B1" w14:textId="1F0D37B0" w:rsidR="00102748" w:rsidRPr="00640961" w:rsidRDefault="00102748" w:rsidP="00102748">
            <w:pPr>
              <w:pStyle w:val="DiplStandard"/>
            </w:pPr>
            <m:oMathPara>
              <m:oMathParaPr>
                <m:jc m:val="left"/>
              </m:oMathParaPr>
              <m:oMath>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LOF</m:t>
                    </m:r>
                  </m:sub>
                </m:sSub>
              </m:oMath>
            </m:oMathPara>
          </w:p>
        </w:tc>
        <w:tc>
          <w:tcPr>
            <w:tcW w:w="832" w:type="dxa"/>
          </w:tcPr>
          <w:p w14:paraId="1B9B7B89" w14:textId="77777777" w:rsidR="00102748" w:rsidRPr="001E75DB" w:rsidRDefault="00102748" w:rsidP="00102748">
            <w:pPr>
              <w:pStyle w:val="DiplStandard"/>
              <w:rPr>
                <w:rFonts w:ascii="Calibri" w:eastAsia="Calibri" w:hAnsi="Calibri"/>
                <w:i/>
              </w:rPr>
            </w:pPr>
          </w:p>
        </w:tc>
      </w:tr>
      <w:tr w:rsidR="00102748" w:rsidRPr="001E75DB" w14:paraId="3FB88D96" w14:textId="77777777" w:rsidTr="00CE212A">
        <w:tc>
          <w:tcPr>
            <w:tcW w:w="3686" w:type="dxa"/>
          </w:tcPr>
          <w:p w14:paraId="5EEABA05" w14:textId="77777777" w:rsidR="00102748" w:rsidRPr="001E75DB" w:rsidRDefault="00102748" w:rsidP="00102748">
            <w:pPr>
              <w:pStyle w:val="DiplStandard"/>
            </w:pPr>
          </w:p>
        </w:tc>
        <w:tc>
          <w:tcPr>
            <w:tcW w:w="1134" w:type="dxa"/>
          </w:tcPr>
          <w:p w14:paraId="6DEF4055" w14:textId="77777777" w:rsidR="00102748" w:rsidRDefault="00102748" w:rsidP="00102748">
            <w:pPr>
              <w:pStyle w:val="DiplStandard"/>
            </w:pPr>
          </w:p>
        </w:tc>
        <w:tc>
          <w:tcPr>
            <w:tcW w:w="1984" w:type="dxa"/>
          </w:tcPr>
          <w:p w14:paraId="0E83FA03" w14:textId="77777777" w:rsidR="00102748" w:rsidRDefault="00102748" w:rsidP="00102748">
            <w:pPr>
              <w:pStyle w:val="DiplStandard"/>
            </w:pPr>
          </w:p>
        </w:tc>
        <w:tc>
          <w:tcPr>
            <w:tcW w:w="832" w:type="dxa"/>
          </w:tcPr>
          <w:p w14:paraId="781B05C0" w14:textId="77777777" w:rsidR="00102748" w:rsidRPr="001E75DB" w:rsidRDefault="00102748" w:rsidP="00102748">
            <w:pPr>
              <w:pStyle w:val="DiplStandard"/>
              <w:rPr>
                <w:rFonts w:ascii="Calibri" w:eastAsia="Calibri" w:hAnsi="Calibri"/>
                <w:i/>
              </w:rPr>
            </w:pPr>
          </w:p>
        </w:tc>
      </w:tr>
      <w:tr w:rsidR="00102748" w:rsidRPr="001E75DB" w14:paraId="5796E758" w14:textId="77777777" w:rsidTr="00CE212A">
        <w:tc>
          <w:tcPr>
            <w:tcW w:w="3686" w:type="dxa"/>
          </w:tcPr>
          <w:p w14:paraId="2EBDECCB" w14:textId="5868A723" w:rsidR="00102748" w:rsidRPr="00665549" w:rsidRDefault="00102748" w:rsidP="00102748">
            <w:pPr>
              <w:pStyle w:val="DiplStandard"/>
              <w:rPr>
                <w:b/>
                <w:bCs/>
              </w:rPr>
            </w:pPr>
            <w:r w:rsidRPr="00665549">
              <w:rPr>
                <w:b/>
                <w:bCs/>
              </w:rPr>
              <w:t>Ground Roll Distance (OEI)</w:t>
            </w:r>
          </w:p>
        </w:tc>
        <w:tc>
          <w:tcPr>
            <w:tcW w:w="1134" w:type="dxa"/>
          </w:tcPr>
          <w:p w14:paraId="4731F72C" w14:textId="4ABD06D5" w:rsidR="00102748" w:rsidRPr="00CA5985" w:rsidRDefault="00102748" w:rsidP="00102748">
            <w:pPr>
              <w:pStyle w:val="DiplStandard"/>
            </w:pPr>
          </w:p>
        </w:tc>
        <w:tc>
          <w:tcPr>
            <w:tcW w:w="1984" w:type="dxa"/>
          </w:tcPr>
          <w:p w14:paraId="62E41B23" w14:textId="494EF562" w:rsidR="00102748" w:rsidRPr="00CA5985" w:rsidRDefault="00102748" w:rsidP="00102748">
            <w:pPr>
              <w:pStyle w:val="DiplStandard"/>
            </w:pPr>
          </w:p>
        </w:tc>
        <w:tc>
          <w:tcPr>
            <w:tcW w:w="832" w:type="dxa"/>
          </w:tcPr>
          <w:p w14:paraId="63F20AD8" w14:textId="77777777" w:rsidR="00102748" w:rsidRPr="001E75DB" w:rsidRDefault="00102748" w:rsidP="00102748">
            <w:pPr>
              <w:pStyle w:val="DiplStandard"/>
              <w:rPr>
                <w:rFonts w:ascii="Calibri" w:eastAsia="Calibri" w:hAnsi="Calibri"/>
                <w:i/>
              </w:rPr>
            </w:pPr>
          </w:p>
        </w:tc>
      </w:tr>
      <w:tr w:rsidR="00102748" w:rsidRPr="001E75DB" w14:paraId="75F04288" w14:textId="77777777" w:rsidTr="00CE212A">
        <w:tc>
          <w:tcPr>
            <w:tcW w:w="3686" w:type="dxa"/>
          </w:tcPr>
          <w:p w14:paraId="5D275B09" w14:textId="2AD36323" w:rsidR="00102748" w:rsidRPr="001E75DB" w:rsidRDefault="00C22EFC" w:rsidP="00102748">
            <w:pPr>
              <w:pStyle w:val="DiplStandard"/>
            </w:pPr>
            <w:r>
              <w:t>P</w:t>
            </w:r>
            <w:r w:rsidR="00102748">
              <w:t>art 1</w:t>
            </w:r>
            <w:r w:rsidR="002C2063">
              <w:t xml:space="preserve"> </w:t>
            </w:r>
            <w:r w:rsidR="00D93DC9">
              <w:t>(all engines operative)</w:t>
            </w:r>
          </w:p>
        </w:tc>
        <w:tc>
          <w:tcPr>
            <w:tcW w:w="1134" w:type="dxa"/>
          </w:tcPr>
          <w:p w14:paraId="49DC4C99" w14:textId="14C00C47" w:rsidR="00102748" w:rsidRPr="003F3A6D" w:rsidRDefault="00B33B1F" w:rsidP="00102748">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g,AEO</m:t>
                    </m:r>
                  </m:sub>
                </m:sSub>
              </m:oMath>
            </m:oMathPara>
          </w:p>
        </w:tc>
        <w:tc>
          <w:tcPr>
            <w:tcW w:w="1984" w:type="dxa"/>
          </w:tcPr>
          <w:p w14:paraId="23736BBD" w14:textId="7AE3E138" w:rsidR="00102748" w:rsidRPr="003F3A6D" w:rsidRDefault="00102748" w:rsidP="00102748">
            <w:pPr>
              <w:pStyle w:val="DiplStandard"/>
            </w:pPr>
            <m:oMathPara>
              <m:oMathParaPr>
                <m:jc m:val="left"/>
              </m:oMathParaPr>
              <m:oMath>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EF</m:t>
                    </m:r>
                  </m:sub>
                </m:sSub>
              </m:oMath>
            </m:oMathPara>
          </w:p>
        </w:tc>
        <w:tc>
          <w:tcPr>
            <w:tcW w:w="832" w:type="dxa"/>
          </w:tcPr>
          <w:p w14:paraId="1DF9098E" w14:textId="77777777" w:rsidR="00102748" w:rsidRPr="001E75DB" w:rsidRDefault="00102748" w:rsidP="00102748">
            <w:pPr>
              <w:pStyle w:val="DiplStandard"/>
              <w:rPr>
                <w:rFonts w:ascii="Calibri" w:eastAsia="Calibri" w:hAnsi="Calibri"/>
                <w:i/>
              </w:rPr>
            </w:pPr>
          </w:p>
        </w:tc>
      </w:tr>
      <w:tr w:rsidR="00102748" w:rsidRPr="001E75DB" w14:paraId="53A0B1EA" w14:textId="66D786B3" w:rsidTr="00CE212A">
        <w:tc>
          <w:tcPr>
            <w:tcW w:w="3686" w:type="dxa"/>
          </w:tcPr>
          <w:p w14:paraId="44A6157D" w14:textId="36E8C2F1" w:rsidR="00102748" w:rsidRPr="001E75DB" w:rsidRDefault="00C22EFC" w:rsidP="00102748">
            <w:pPr>
              <w:pStyle w:val="DiplStandard"/>
            </w:pPr>
            <w:r>
              <w:t>P</w:t>
            </w:r>
            <w:r w:rsidR="00102748">
              <w:t>art 2</w:t>
            </w:r>
            <w:r w:rsidR="00D93DC9">
              <w:t xml:space="preserve"> (one engine failed)</w:t>
            </w:r>
          </w:p>
        </w:tc>
        <w:tc>
          <w:tcPr>
            <w:tcW w:w="1134" w:type="dxa"/>
          </w:tcPr>
          <w:p w14:paraId="32932FE2" w14:textId="26AEFF4F" w:rsidR="00102748" w:rsidRPr="001E75DB" w:rsidRDefault="00B33B1F" w:rsidP="00102748">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g,OEI,1</m:t>
                    </m:r>
                  </m:sub>
                </m:sSub>
              </m:oMath>
            </m:oMathPara>
          </w:p>
        </w:tc>
        <w:tc>
          <w:tcPr>
            <w:tcW w:w="1984" w:type="dxa"/>
          </w:tcPr>
          <w:p w14:paraId="63FA8744" w14:textId="6AD2C0F0" w:rsidR="00102748" w:rsidRPr="001E75DB" w:rsidRDefault="00B33B1F" w:rsidP="00102748">
            <w:pPr>
              <w:pStyle w:val="DiplStandard"/>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m:oMathPara>
          </w:p>
        </w:tc>
        <w:tc>
          <w:tcPr>
            <w:tcW w:w="832" w:type="dxa"/>
          </w:tcPr>
          <w:p w14:paraId="75577ADC" w14:textId="085F5B32" w:rsidR="00102748" w:rsidRPr="001E75DB" w:rsidRDefault="00102748" w:rsidP="00102748">
            <w:pPr>
              <w:pStyle w:val="DiplStandard"/>
              <w:rPr>
                <w:rFonts w:ascii="Calibri" w:eastAsia="Calibri" w:hAnsi="Calibri"/>
                <w:i/>
              </w:rPr>
            </w:pPr>
          </w:p>
        </w:tc>
      </w:tr>
      <w:tr w:rsidR="000640CD" w:rsidRPr="001E75DB" w14:paraId="03BC8540" w14:textId="77777777" w:rsidTr="00CE212A">
        <w:tc>
          <w:tcPr>
            <w:tcW w:w="3686" w:type="dxa"/>
          </w:tcPr>
          <w:p w14:paraId="2B765646" w14:textId="7C9757D6" w:rsidR="000640CD" w:rsidRDefault="000640CD" w:rsidP="000640CD">
            <w:pPr>
              <w:pStyle w:val="DiplStandard"/>
            </w:pPr>
            <w:r w:rsidRPr="001E75DB">
              <w:t>Rotation Distance</w:t>
            </w:r>
            <w:r>
              <w:t xml:space="preserve"> (part 3)</w:t>
            </w:r>
          </w:p>
        </w:tc>
        <w:tc>
          <w:tcPr>
            <w:tcW w:w="1134" w:type="dxa"/>
          </w:tcPr>
          <w:p w14:paraId="75D8805C" w14:textId="6A593190" w:rsidR="000640CD" w:rsidRPr="000640CD" w:rsidRDefault="00B33B1F" w:rsidP="000640CD">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R,OEI</m:t>
                    </m:r>
                  </m:sub>
                </m:sSub>
              </m:oMath>
            </m:oMathPara>
          </w:p>
        </w:tc>
        <w:tc>
          <w:tcPr>
            <w:tcW w:w="1984" w:type="dxa"/>
          </w:tcPr>
          <w:p w14:paraId="0DC14DD3" w14:textId="3EDE3F71" w:rsidR="000640CD" w:rsidRPr="000640CD" w:rsidRDefault="00B33B1F" w:rsidP="000640CD">
            <w:pPr>
              <w:pStyle w:val="DiplStandard"/>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LOF</m:t>
                    </m:r>
                  </m:sub>
                </m:sSub>
              </m:oMath>
            </m:oMathPara>
          </w:p>
        </w:tc>
        <w:tc>
          <w:tcPr>
            <w:tcW w:w="832" w:type="dxa"/>
          </w:tcPr>
          <w:p w14:paraId="4BD349A1" w14:textId="77777777" w:rsidR="000640CD" w:rsidRPr="001E75DB" w:rsidRDefault="000640CD" w:rsidP="000640CD">
            <w:pPr>
              <w:pStyle w:val="DiplStandard"/>
              <w:rPr>
                <w:rFonts w:ascii="Calibri" w:eastAsia="Calibri" w:hAnsi="Calibri"/>
                <w:i/>
              </w:rPr>
            </w:pPr>
          </w:p>
        </w:tc>
      </w:tr>
      <w:tr w:rsidR="000640CD" w:rsidRPr="001E75DB" w14:paraId="530CA6A1" w14:textId="2D261864" w:rsidTr="00CE212A">
        <w:tc>
          <w:tcPr>
            <w:tcW w:w="3686" w:type="dxa"/>
          </w:tcPr>
          <w:p w14:paraId="3A18CBBB" w14:textId="7A6C3666" w:rsidR="000640CD" w:rsidRPr="001E75DB" w:rsidRDefault="000640CD" w:rsidP="000640CD">
            <w:pPr>
              <w:pStyle w:val="DiplStandard"/>
            </w:pPr>
            <w:r>
              <w:t>T</w:t>
            </w:r>
            <w:r w:rsidRPr="001E75DB">
              <w:t>otal</w:t>
            </w:r>
            <w:r>
              <w:t>, OEI</w:t>
            </w:r>
          </w:p>
        </w:tc>
        <w:tc>
          <w:tcPr>
            <w:tcW w:w="1134" w:type="dxa"/>
          </w:tcPr>
          <w:p w14:paraId="644C8D76" w14:textId="75498631" w:rsidR="000640CD" w:rsidRPr="001E75DB" w:rsidRDefault="00B33B1F" w:rsidP="000640CD">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g,OEI</m:t>
                    </m:r>
                  </m:sub>
                </m:sSub>
              </m:oMath>
            </m:oMathPara>
          </w:p>
        </w:tc>
        <w:tc>
          <w:tcPr>
            <w:tcW w:w="1984" w:type="dxa"/>
          </w:tcPr>
          <w:p w14:paraId="7965D797" w14:textId="0E4C38CE" w:rsidR="000640CD" w:rsidRPr="001E75DB" w:rsidRDefault="000640CD" w:rsidP="000640CD">
            <w:pPr>
              <w:pStyle w:val="DiplStandard"/>
            </w:pPr>
            <m:oMathPara>
              <m:oMathParaPr>
                <m:jc m:val="left"/>
              </m:oMathParaPr>
              <m:oMath>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LOF</m:t>
                    </m:r>
                  </m:sub>
                </m:sSub>
              </m:oMath>
            </m:oMathPara>
          </w:p>
        </w:tc>
        <w:tc>
          <w:tcPr>
            <w:tcW w:w="832" w:type="dxa"/>
          </w:tcPr>
          <w:p w14:paraId="29827465" w14:textId="557427AB" w:rsidR="000640CD" w:rsidRPr="001E75DB" w:rsidRDefault="000640CD" w:rsidP="000640CD">
            <w:pPr>
              <w:pStyle w:val="DiplStandard"/>
              <w:rPr>
                <w:rFonts w:ascii="Calibri" w:eastAsia="Calibri" w:hAnsi="Calibri"/>
                <w:i/>
              </w:rPr>
            </w:pPr>
          </w:p>
        </w:tc>
      </w:tr>
      <w:tr w:rsidR="000640CD" w:rsidRPr="001E75DB" w14:paraId="4BD4B0AF" w14:textId="77777777" w:rsidTr="00CE212A">
        <w:tc>
          <w:tcPr>
            <w:tcW w:w="3686" w:type="dxa"/>
          </w:tcPr>
          <w:p w14:paraId="06FDDDB9" w14:textId="641CD29C" w:rsidR="000640CD" w:rsidRPr="001E75DB" w:rsidRDefault="000640CD" w:rsidP="000640CD">
            <w:pPr>
              <w:pStyle w:val="DiplStandard"/>
            </w:pPr>
          </w:p>
        </w:tc>
        <w:tc>
          <w:tcPr>
            <w:tcW w:w="1134" w:type="dxa"/>
          </w:tcPr>
          <w:p w14:paraId="542FC7AA" w14:textId="3CE624C1" w:rsidR="000640CD" w:rsidRDefault="000640CD" w:rsidP="000640CD">
            <w:pPr>
              <w:pStyle w:val="DiplStandard"/>
            </w:pPr>
          </w:p>
        </w:tc>
        <w:tc>
          <w:tcPr>
            <w:tcW w:w="1984" w:type="dxa"/>
          </w:tcPr>
          <w:p w14:paraId="480BAD35" w14:textId="33180E37" w:rsidR="000640CD" w:rsidRDefault="000640CD" w:rsidP="000640CD">
            <w:pPr>
              <w:pStyle w:val="DiplStandard"/>
            </w:pPr>
          </w:p>
        </w:tc>
        <w:tc>
          <w:tcPr>
            <w:tcW w:w="832" w:type="dxa"/>
          </w:tcPr>
          <w:p w14:paraId="0300AC0A" w14:textId="77777777" w:rsidR="000640CD" w:rsidRPr="001E75DB" w:rsidRDefault="000640CD" w:rsidP="000640CD">
            <w:pPr>
              <w:pStyle w:val="DiplStandard"/>
              <w:rPr>
                <w:rFonts w:ascii="Calibri" w:eastAsia="Calibri" w:hAnsi="Calibri"/>
                <w:i/>
              </w:rPr>
            </w:pPr>
          </w:p>
        </w:tc>
      </w:tr>
      <w:tr w:rsidR="000640CD" w:rsidRPr="001E75DB" w14:paraId="3E19C9F9" w14:textId="59B3080A" w:rsidTr="00CE212A">
        <w:tc>
          <w:tcPr>
            <w:tcW w:w="3686" w:type="dxa"/>
          </w:tcPr>
          <w:p w14:paraId="6107F75B" w14:textId="47B8D964" w:rsidR="000640CD" w:rsidRPr="00665549" w:rsidRDefault="000640CD" w:rsidP="000640CD">
            <w:pPr>
              <w:pStyle w:val="DiplStandard"/>
              <w:rPr>
                <w:b/>
                <w:bCs/>
              </w:rPr>
            </w:pPr>
            <w:r w:rsidRPr="00665549">
              <w:rPr>
                <w:b/>
                <w:bCs/>
              </w:rPr>
              <w:t>Air Distance</w:t>
            </w:r>
          </w:p>
        </w:tc>
        <w:tc>
          <w:tcPr>
            <w:tcW w:w="1134" w:type="dxa"/>
          </w:tcPr>
          <w:p w14:paraId="09A9471D" w14:textId="56FDC1C8" w:rsidR="000640CD" w:rsidRPr="001E75DB" w:rsidRDefault="00B33B1F" w:rsidP="000640CD">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AIR</m:t>
                    </m:r>
                  </m:sub>
                </m:sSub>
              </m:oMath>
            </m:oMathPara>
          </w:p>
        </w:tc>
        <w:tc>
          <w:tcPr>
            <w:tcW w:w="1984" w:type="dxa"/>
          </w:tcPr>
          <w:p w14:paraId="206A1B3C" w14:textId="374077B3" w:rsidR="000640CD" w:rsidRPr="001E75DB" w:rsidRDefault="00B33B1F" w:rsidP="000640CD">
            <w:pPr>
              <w:pStyle w:val="DiplStandard"/>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LOF</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tc>
        <w:tc>
          <w:tcPr>
            <w:tcW w:w="832" w:type="dxa"/>
          </w:tcPr>
          <w:p w14:paraId="444843A5" w14:textId="066428B3" w:rsidR="000640CD" w:rsidRPr="001E75DB" w:rsidRDefault="000640CD" w:rsidP="000640CD">
            <w:pPr>
              <w:pStyle w:val="DiplStandard"/>
              <w:rPr>
                <w:rFonts w:eastAsia="Calibri"/>
              </w:rPr>
            </w:pPr>
          </w:p>
        </w:tc>
      </w:tr>
      <w:tr w:rsidR="000640CD" w:rsidRPr="001E75DB" w14:paraId="1613C555" w14:textId="77777777" w:rsidTr="00CE212A">
        <w:tc>
          <w:tcPr>
            <w:tcW w:w="3686" w:type="dxa"/>
          </w:tcPr>
          <w:p w14:paraId="775DF4A4" w14:textId="77777777" w:rsidR="000640CD" w:rsidRPr="001E75DB" w:rsidRDefault="000640CD" w:rsidP="000640CD">
            <w:pPr>
              <w:pStyle w:val="DiplStandard"/>
            </w:pPr>
          </w:p>
        </w:tc>
        <w:tc>
          <w:tcPr>
            <w:tcW w:w="1134" w:type="dxa"/>
          </w:tcPr>
          <w:p w14:paraId="6A7F2FB0" w14:textId="77777777" w:rsidR="000640CD" w:rsidRDefault="000640CD" w:rsidP="000640CD">
            <w:pPr>
              <w:pStyle w:val="DiplStandard"/>
            </w:pPr>
          </w:p>
        </w:tc>
        <w:tc>
          <w:tcPr>
            <w:tcW w:w="1984" w:type="dxa"/>
          </w:tcPr>
          <w:p w14:paraId="2C55535F" w14:textId="77777777" w:rsidR="000640CD" w:rsidRDefault="000640CD" w:rsidP="000640CD">
            <w:pPr>
              <w:pStyle w:val="DiplStandard"/>
            </w:pPr>
          </w:p>
        </w:tc>
        <w:tc>
          <w:tcPr>
            <w:tcW w:w="832" w:type="dxa"/>
          </w:tcPr>
          <w:p w14:paraId="322A2680" w14:textId="77777777" w:rsidR="000640CD" w:rsidRPr="001E75DB" w:rsidRDefault="000640CD" w:rsidP="000640CD">
            <w:pPr>
              <w:pStyle w:val="DiplStandard"/>
              <w:rPr>
                <w:rFonts w:eastAsia="Calibri"/>
              </w:rPr>
            </w:pPr>
          </w:p>
        </w:tc>
      </w:tr>
      <w:tr w:rsidR="000640CD" w:rsidRPr="001E75DB" w14:paraId="5A434373" w14:textId="211D20D9" w:rsidTr="00CE212A">
        <w:tc>
          <w:tcPr>
            <w:tcW w:w="3686" w:type="dxa"/>
          </w:tcPr>
          <w:p w14:paraId="7E663643" w14:textId="288135EA" w:rsidR="000640CD" w:rsidRPr="00665549" w:rsidRDefault="000640CD" w:rsidP="000640CD">
            <w:pPr>
              <w:pStyle w:val="DiplStandard"/>
              <w:rPr>
                <w:b/>
                <w:bCs/>
              </w:rPr>
            </w:pPr>
            <w:r w:rsidRPr="00665549">
              <w:rPr>
                <w:b/>
                <w:bCs/>
              </w:rPr>
              <w:t>Take-Off Distance (</w:t>
            </w:r>
            <w:proofErr w:type="spellStart"/>
            <w:r w:rsidRPr="00665549">
              <w:rPr>
                <w:b/>
                <w:bCs/>
              </w:rPr>
              <w:t>AEO</w:t>
            </w:r>
            <w:proofErr w:type="spellEnd"/>
            <w:r w:rsidRPr="00665549">
              <w:rPr>
                <w:b/>
                <w:bCs/>
              </w:rPr>
              <w:t>)</w:t>
            </w:r>
          </w:p>
        </w:tc>
        <w:tc>
          <w:tcPr>
            <w:tcW w:w="1134" w:type="dxa"/>
          </w:tcPr>
          <w:p w14:paraId="323C9C41" w14:textId="3078E0AA" w:rsidR="000640CD" w:rsidRPr="001E75DB" w:rsidRDefault="00B33B1F" w:rsidP="000640CD">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TOD,AEO</m:t>
                    </m:r>
                  </m:sub>
                </m:sSub>
              </m:oMath>
            </m:oMathPara>
          </w:p>
        </w:tc>
        <w:tc>
          <w:tcPr>
            <w:tcW w:w="1984" w:type="dxa"/>
          </w:tcPr>
          <w:p w14:paraId="7015C6F9" w14:textId="3DD31548" w:rsidR="000640CD" w:rsidRPr="001E75DB" w:rsidRDefault="000640CD" w:rsidP="000640CD">
            <w:pPr>
              <w:pStyle w:val="DiplStandard"/>
            </w:pPr>
            <m:oMathPara>
              <m:oMathParaPr>
                <m:jc m:val="left"/>
              </m:oMathParaPr>
              <m:oMath>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3</m:t>
                    </m:r>
                  </m:sub>
                </m:sSub>
              </m:oMath>
            </m:oMathPara>
          </w:p>
        </w:tc>
        <w:tc>
          <w:tcPr>
            <w:tcW w:w="832" w:type="dxa"/>
          </w:tcPr>
          <w:p w14:paraId="7581D741" w14:textId="02D8191F" w:rsidR="000640CD" w:rsidRPr="001E75DB" w:rsidRDefault="000640CD" w:rsidP="000640CD">
            <w:pPr>
              <w:pStyle w:val="DiplStandard"/>
              <w:rPr>
                <w:rFonts w:eastAsia="Calibri"/>
              </w:rPr>
            </w:pPr>
          </w:p>
        </w:tc>
      </w:tr>
      <w:tr w:rsidR="000640CD" w:rsidRPr="001E75DB" w14:paraId="00F70F7E" w14:textId="77777777" w:rsidTr="00CE212A">
        <w:tc>
          <w:tcPr>
            <w:tcW w:w="3686" w:type="dxa"/>
          </w:tcPr>
          <w:p w14:paraId="42B769D2" w14:textId="121E44A1" w:rsidR="000640CD" w:rsidRPr="00C22EFC" w:rsidRDefault="000640CD" w:rsidP="000640CD">
            <w:pPr>
              <w:pStyle w:val="DiplStandard"/>
              <w:rPr>
                <w:b/>
                <w:bCs/>
              </w:rPr>
            </w:pPr>
            <w:r w:rsidRPr="00C22EFC">
              <w:rPr>
                <w:b/>
                <w:bCs/>
              </w:rPr>
              <w:t>Take-Off Distance (OEI)</w:t>
            </w:r>
          </w:p>
        </w:tc>
        <w:tc>
          <w:tcPr>
            <w:tcW w:w="1134" w:type="dxa"/>
          </w:tcPr>
          <w:p w14:paraId="11636333" w14:textId="3434DF82" w:rsidR="000640CD" w:rsidRPr="00EA37C5" w:rsidRDefault="00B33B1F" w:rsidP="000640CD">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TOD,OEI</m:t>
                    </m:r>
                  </m:sub>
                </m:sSub>
              </m:oMath>
            </m:oMathPara>
          </w:p>
        </w:tc>
        <w:tc>
          <w:tcPr>
            <w:tcW w:w="1984" w:type="dxa"/>
          </w:tcPr>
          <w:p w14:paraId="2CE16110" w14:textId="2515E2C4" w:rsidR="000640CD" w:rsidRPr="00EA37C5" w:rsidRDefault="000640CD" w:rsidP="000640CD">
            <w:pPr>
              <w:pStyle w:val="DiplStandard"/>
            </w:pPr>
            <m:oMathPara>
              <m:oMathParaPr>
                <m:jc m:val="left"/>
              </m:oMathParaPr>
              <m:oMath>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tc>
        <w:tc>
          <w:tcPr>
            <w:tcW w:w="832" w:type="dxa"/>
          </w:tcPr>
          <w:p w14:paraId="3118014F" w14:textId="77777777" w:rsidR="000640CD" w:rsidRPr="001E75DB" w:rsidRDefault="000640CD" w:rsidP="000640CD">
            <w:pPr>
              <w:pStyle w:val="DiplStandard"/>
              <w:rPr>
                <w:rFonts w:eastAsia="Calibri"/>
              </w:rPr>
            </w:pPr>
          </w:p>
        </w:tc>
      </w:tr>
      <w:tr w:rsidR="000640CD" w:rsidRPr="001E75DB" w14:paraId="2ECC2CDE" w14:textId="61A4CA4D" w:rsidTr="00CE212A">
        <w:tc>
          <w:tcPr>
            <w:tcW w:w="3686" w:type="dxa"/>
          </w:tcPr>
          <w:p w14:paraId="617F8AD0" w14:textId="1ED64717" w:rsidR="000640CD" w:rsidRPr="00C22EFC" w:rsidRDefault="000640CD" w:rsidP="000640CD">
            <w:pPr>
              <w:pStyle w:val="DiplStandard"/>
              <w:rPr>
                <w:b/>
                <w:bCs/>
              </w:rPr>
            </w:pPr>
            <w:r w:rsidRPr="00C22EFC">
              <w:rPr>
                <w:b/>
                <w:bCs/>
              </w:rPr>
              <w:t>Factorized Take-Off Distance</w:t>
            </w:r>
          </w:p>
        </w:tc>
        <w:tc>
          <w:tcPr>
            <w:tcW w:w="1134" w:type="dxa"/>
          </w:tcPr>
          <w:p w14:paraId="74FD26F3" w14:textId="68EC9EDA" w:rsidR="000640CD" w:rsidRPr="001E75DB" w:rsidRDefault="00B33B1F" w:rsidP="000640CD">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TOD,1.15</m:t>
                    </m:r>
                  </m:sub>
                </m:sSub>
              </m:oMath>
            </m:oMathPara>
          </w:p>
        </w:tc>
        <w:tc>
          <w:tcPr>
            <w:tcW w:w="1984" w:type="dxa"/>
          </w:tcPr>
          <w:p w14:paraId="6F48DA14" w14:textId="3CA48C49" w:rsidR="000640CD" w:rsidRPr="001E75DB" w:rsidRDefault="00B33B1F" w:rsidP="000640CD">
            <w:pPr>
              <w:pStyle w:val="DiplStandard"/>
            </w:pPr>
            <m:oMathPara>
              <m:oMath>
                <m:sSub>
                  <m:sSubPr>
                    <m:ctrlPr>
                      <w:rPr>
                        <w:rFonts w:ascii="Cambria Math" w:hAnsi="Cambria Math"/>
                      </w:rPr>
                    </m:ctrlPr>
                  </m:sSubPr>
                  <m:e>
                    <m:r>
                      <w:rPr>
                        <w:rFonts w:ascii="Cambria Math" w:hAnsi="Cambria Math"/>
                      </w:rPr>
                      <m:t>s</m:t>
                    </m:r>
                  </m:e>
                  <m:sub>
                    <m:r>
                      <w:rPr>
                        <w:rFonts w:ascii="Cambria Math" w:hAnsi="Cambria Math"/>
                      </w:rPr>
                      <m:t>TOD,AEO</m:t>
                    </m:r>
                  </m:sub>
                </m:sSub>
                <m:r>
                  <w:rPr>
                    <w:rFonts w:ascii="Cambria Math" w:hAnsi="Cambria Math"/>
                  </w:rPr>
                  <m:t>+15 %</m:t>
                </m:r>
              </m:oMath>
            </m:oMathPara>
          </w:p>
        </w:tc>
        <w:tc>
          <w:tcPr>
            <w:tcW w:w="832" w:type="dxa"/>
          </w:tcPr>
          <w:p w14:paraId="09F1E908" w14:textId="10213D5E" w:rsidR="000640CD" w:rsidRPr="001E75DB" w:rsidRDefault="000640CD" w:rsidP="000640CD">
            <w:pPr>
              <w:pStyle w:val="DiplStandard"/>
            </w:pPr>
          </w:p>
        </w:tc>
      </w:tr>
      <w:tr w:rsidR="000640CD" w:rsidRPr="001E75DB" w14:paraId="0F913B22" w14:textId="77777777" w:rsidTr="00CE212A">
        <w:tc>
          <w:tcPr>
            <w:tcW w:w="3686" w:type="dxa"/>
          </w:tcPr>
          <w:p w14:paraId="47CA4D36" w14:textId="77777777" w:rsidR="000640CD" w:rsidRPr="001E75DB" w:rsidRDefault="000640CD" w:rsidP="000640CD">
            <w:pPr>
              <w:pStyle w:val="DiplStandard"/>
            </w:pPr>
          </w:p>
        </w:tc>
        <w:tc>
          <w:tcPr>
            <w:tcW w:w="1134" w:type="dxa"/>
          </w:tcPr>
          <w:p w14:paraId="3700EBA8" w14:textId="77777777" w:rsidR="000640CD" w:rsidRDefault="000640CD" w:rsidP="000640CD">
            <w:pPr>
              <w:pStyle w:val="DiplStandard"/>
            </w:pPr>
          </w:p>
        </w:tc>
        <w:tc>
          <w:tcPr>
            <w:tcW w:w="1984" w:type="dxa"/>
          </w:tcPr>
          <w:p w14:paraId="395D5A1B" w14:textId="77777777" w:rsidR="000640CD" w:rsidRPr="001E75DB" w:rsidRDefault="000640CD" w:rsidP="000640CD">
            <w:pPr>
              <w:pStyle w:val="DiplStandard"/>
            </w:pPr>
          </w:p>
        </w:tc>
        <w:tc>
          <w:tcPr>
            <w:tcW w:w="832" w:type="dxa"/>
          </w:tcPr>
          <w:p w14:paraId="4D56A1FD" w14:textId="77777777" w:rsidR="000640CD" w:rsidRPr="001E75DB" w:rsidRDefault="000640CD" w:rsidP="000640CD">
            <w:pPr>
              <w:pStyle w:val="DiplStandard"/>
            </w:pPr>
          </w:p>
        </w:tc>
      </w:tr>
      <w:tr w:rsidR="000640CD" w:rsidRPr="001E75DB" w14:paraId="1E76DE93" w14:textId="42FBD7F7" w:rsidTr="00CE212A">
        <w:tc>
          <w:tcPr>
            <w:tcW w:w="3686" w:type="dxa"/>
          </w:tcPr>
          <w:p w14:paraId="69E20C66" w14:textId="7E94A119" w:rsidR="000640CD" w:rsidRPr="00C22EFC" w:rsidRDefault="000640CD" w:rsidP="000640CD">
            <w:pPr>
              <w:pStyle w:val="DiplStandard"/>
              <w:rPr>
                <w:b/>
                <w:bCs/>
              </w:rPr>
            </w:pPr>
            <w:r w:rsidRPr="00C22EFC">
              <w:rPr>
                <w:b/>
                <w:bCs/>
              </w:rPr>
              <w:t>Stop Distance (numerically)</w:t>
            </w:r>
          </w:p>
        </w:tc>
        <w:tc>
          <w:tcPr>
            <w:tcW w:w="1134" w:type="dxa"/>
          </w:tcPr>
          <w:p w14:paraId="20029766" w14:textId="0934C0E6" w:rsidR="000640CD" w:rsidRPr="001E75DB" w:rsidRDefault="00B33B1F" w:rsidP="000640CD">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STOP</m:t>
                    </m:r>
                  </m:sub>
                </m:sSub>
              </m:oMath>
            </m:oMathPara>
          </w:p>
        </w:tc>
        <w:tc>
          <w:tcPr>
            <w:tcW w:w="1984" w:type="dxa"/>
          </w:tcPr>
          <w:p w14:paraId="43316045" w14:textId="044940F2" w:rsidR="000640CD" w:rsidRPr="001E75DB" w:rsidRDefault="00B33B1F" w:rsidP="000640CD">
            <w:pPr>
              <w:pStyle w:val="DiplStandard"/>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…0</m:t>
                </m:r>
              </m:oMath>
            </m:oMathPara>
          </w:p>
        </w:tc>
        <w:tc>
          <w:tcPr>
            <w:tcW w:w="832" w:type="dxa"/>
          </w:tcPr>
          <w:p w14:paraId="5298E4F0" w14:textId="0B03AF04" w:rsidR="000640CD" w:rsidRPr="001E75DB" w:rsidRDefault="000640CD" w:rsidP="000640CD">
            <w:pPr>
              <w:pStyle w:val="DiplStandard"/>
              <w:rPr>
                <w:rFonts w:eastAsia="Calibri"/>
              </w:rPr>
            </w:pPr>
          </w:p>
        </w:tc>
      </w:tr>
      <w:tr w:rsidR="000640CD" w:rsidRPr="001E75DB" w14:paraId="56FABBC6" w14:textId="4D981154" w:rsidTr="00CE212A">
        <w:tc>
          <w:tcPr>
            <w:tcW w:w="3686" w:type="dxa"/>
          </w:tcPr>
          <w:p w14:paraId="2B957185" w14:textId="28DCB94E" w:rsidR="000640CD" w:rsidRPr="00C22EFC" w:rsidRDefault="000640CD" w:rsidP="000640CD">
            <w:pPr>
              <w:pStyle w:val="DiplStandard"/>
              <w:rPr>
                <w:b/>
                <w:bCs/>
              </w:rPr>
            </w:pPr>
            <w:r w:rsidRPr="00C22EFC">
              <w:rPr>
                <w:b/>
                <w:bCs/>
              </w:rPr>
              <w:t>Acceleration Stop Distance</w:t>
            </w:r>
          </w:p>
        </w:tc>
        <w:tc>
          <w:tcPr>
            <w:tcW w:w="1134" w:type="dxa"/>
          </w:tcPr>
          <w:p w14:paraId="1F30CDF7" w14:textId="1AC732DD" w:rsidR="000640CD" w:rsidRPr="001E75DB" w:rsidRDefault="00B33B1F" w:rsidP="000640CD">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ASD</m:t>
                    </m:r>
                  </m:sub>
                </m:sSub>
              </m:oMath>
            </m:oMathPara>
          </w:p>
        </w:tc>
        <w:tc>
          <w:tcPr>
            <w:tcW w:w="1984" w:type="dxa"/>
          </w:tcPr>
          <w:p w14:paraId="14AB129B" w14:textId="2485F936" w:rsidR="000640CD" w:rsidRPr="001E75DB" w:rsidRDefault="000640CD" w:rsidP="000640CD">
            <w:pPr>
              <w:pStyle w:val="DiplStandard"/>
            </w:pPr>
            <m:oMathPara>
              <m:oMathParaPr>
                <m:jc m:val="left"/>
              </m:oMathParaPr>
              <m:oMath>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…0</m:t>
                </m:r>
              </m:oMath>
            </m:oMathPara>
          </w:p>
        </w:tc>
        <w:tc>
          <w:tcPr>
            <w:tcW w:w="832" w:type="dxa"/>
          </w:tcPr>
          <w:p w14:paraId="5DDD9137" w14:textId="43A06526" w:rsidR="000640CD" w:rsidRPr="001E75DB" w:rsidRDefault="000640CD" w:rsidP="000640CD">
            <w:pPr>
              <w:pStyle w:val="DiplStandard"/>
              <w:rPr>
                <w:rFonts w:eastAsia="Calibri"/>
              </w:rPr>
            </w:pPr>
          </w:p>
        </w:tc>
      </w:tr>
      <w:tr w:rsidR="000640CD" w:rsidRPr="001E75DB" w14:paraId="01FF2452" w14:textId="2E26A588" w:rsidTr="00CE212A">
        <w:tc>
          <w:tcPr>
            <w:tcW w:w="3686" w:type="dxa"/>
          </w:tcPr>
          <w:p w14:paraId="514581EC" w14:textId="08CB2748" w:rsidR="000640CD" w:rsidRPr="00C22EFC" w:rsidRDefault="000640CD" w:rsidP="000640CD">
            <w:pPr>
              <w:pStyle w:val="DiplStandard"/>
              <w:rPr>
                <w:b/>
                <w:bCs/>
              </w:rPr>
            </w:pPr>
            <w:r w:rsidRPr="00C22EFC">
              <w:rPr>
                <w:b/>
                <w:bCs/>
              </w:rPr>
              <w:t>Balanced Field Length</w:t>
            </w:r>
          </w:p>
        </w:tc>
        <w:tc>
          <w:tcPr>
            <w:tcW w:w="1134" w:type="dxa"/>
          </w:tcPr>
          <w:p w14:paraId="72961060" w14:textId="3D403305" w:rsidR="000640CD" w:rsidRPr="001E75DB" w:rsidRDefault="00B33B1F" w:rsidP="000640CD">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BFL</m:t>
                    </m:r>
                  </m:sub>
                </m:sSub>
              </m:oMath>
            </m:oMathPara>
          </w:p>
        </w:tc>
        <w:tc>
          <w:tcPr>
            <w:tcW w:w="1984" w:type="dxa"/>
          </w:tcPr>
          <w:p w14:paraId="00FDB4C7" w14:textId="77777777" w:rsidR="000640CD" w:rsidRPr="001E75DB" w:rsidRDefault="000640CD" w:rsidP="000640CD">
            <w:pPr>
              <w:pStyle w:val="DiplStandard"/>
            </w:pPr>
          </w:p>
        </w:tc>
        <w:tc>
          <w:tcPr>
            <w:tcW w:w="832" w:type="dxa"/>
          </w:tcPr>
          <w:p w14:paraId="1BA91937" w14:textId="2C143D2F" w:rsidR="000640CD" w:rsidRPr="001E75DB" w:rsidRDefault="000640CD" w:rsidP="000640CD">
            <w:pPr>
              <w:pStyle w:val="DiplStandard"/>
            </w:pPr>
          </w:p>
        </w:tc>
      </w:tr>
      <w:tr w:rsidR="000640CD" w:rsidRPr="001E75DB" w14:paraId="6C798462" w14:textId="3141BD54" w:rsidTr="00CE212A">
        <w:tc>
          <w:tcPr>
            <w:tcW w:w="3686" w:type="dxa"/>
          </w:tcPr>
          <w:p w14:paraId="109DC33B" w14:textId="6FC46982" w:rsidR="000640CD" w:rsidRPr="001E75DB" w:rsidRDefault="000640CD" w:rsidP="000640CD">
            <w:pPr>
              <w:pStyle w:val="DiplStandard"/>
            </w:pPr>
          </w:p>
        </w:tc>
        <w:tc>
          <w:tcPr>
            <w:tcW w:w="1134" w:type="dxa"/>
          </w:tcPr>
          <w:p w14:paraId="0F577099" w14:textId="77777777" w:rsidR="000640CD" w:rsidRPr="001E75DB" w:rsidRDefault="000640CD" w:rsidP="000640CD">
            <w:pPr>
              <w:pStyle w:val="DiplStandard"/>
            </w:pPr>
          </w:p>
        </w:tc>
        <w:tc>
          <w:tcPr>
            <w:tcW w:w="1984" w:type="dxa"/>
          </w:tcPr>
          <w:p w14:paraId="7E205917" w14:textId="77777777" w:rsidR="000640CD" w:rsidRPr="001E75DB" w:rsidRDefault="000640CD" w:rsidP="000640CD">
            <w:pPr>
              <w:pStyle w:val="DiplStandard"/>
            </w:pPr>
          </w:p>
        </w:tc>
        <w:tc>
          <w:tcPr>
            <w:tcW w:w="832" w:type="dxa"/>
          </w:tcPr>
          <w:p w14:paraId="42091768" w14:textId="0F375E27" w:rsidR="000640CD" w:rsidRPr="001E75DB" w:rsidRDefault="000640CD" w:rsidP="000640CD">
            <w:pPr>
              <w:pStyle w:val="DiplStandard"/>
            </w:pPr>
          </w:p>
        </w:tc>
      </w:tr>
      <w:tr w:rsidR="000640CD" w:rsidRPr="001E75DB" w14:paraId="3B4B6094" w14:textId="106AAD2F" w:rsidTr="00CE212A">
        <w:tc>
          <w:tcPr>
            <w:tcW w:w="3686" w:type="dxa"/>
          </w:tcPr>
          <w:p w14:paraId="09D8C339" w14:textId="46BC297D" w:rsidR="000640CD" w:rsidRPr="001E75DB" w:rsidRDefault="000640CD" w:rsidP="000640CD">
            <w:pPr>
              <w:pStyle w:val="DiplStandard"/>
            </w:pPr>
            <w:r w:rsidRPr="001E75DB">
              <w:t>All Engines Operative</w:t>
            </w:r>
          </w:p>
        </w:tc>
        <w:tc>
          <w:tcPr>
            <w:tcW w:w="1134" w:type="dxa"/>
          </w:tcPr>
          <w:p w14:paraId="5BC61F99" w14:textId="7AA26EE6" w:rsidR="000640CD" w:rsidRPr="001E75DB" w:rsidRDefault="000640CD" w:rsidP="000640CD">
            <w:pPr>
              <w:pStyle w:val="DiplStandard"/>
            </w:pPr>
            <w:proofErr w:type="spellStart"/>
            <w:r w:rsidRPr="001E75DB">
              <w:t>AEO</w:t>
            </w:r>
            <w:proofErr w:type="spellEnd"/>
            <w:r w:rsidRPr="001E75DB">
              <w:t xml:space="preserve"> </w:t>
            </w:r>
          </w:p>
        </w:tc>
        <w:tc>
          <w:tcPr>
            <w:tcW w:w="1984" w:type="dxa"/>
          </w:tcPr>
          <w:p w14:paraId="38566DA7" w14:textId="77777777" w:rsidR="000640CD" w:rsidRPr="001E75DB" w:rsidRDefault="000640CD" w:rsidP="000640CD">
            <w:pPr>
              <w:pStyle w:val="DiplStandard"/>
            </w:pPr>
          </w:p>
        </w:tc>
        <w:tc>
          <w:tcPr>
            <w:tcW w:w="832" w:type="dxa"/>
          </w:tcPr>
          <w:p w14:paraId="67829F44" w14:textId="499B2659" w:rsidR="000640CD" w:rsidRPr="001E75DB" w:rsidRDefault="000640CD" w:rsidP="000640CD">
            <w:pPr>
              <w:pStyle w:val="DiplStandard"/>
            </w:pPr>
          </w:p>
        </w:tc>
      </w:tr>
      <w:tr w:rsidR="000640CD" w:rsidRPr="001E75DB" w14:paraId="0D9568C7" w14:textId="3B0B9E3D" w:rsidTr="00CE212A">
        <w:tc>
          <w:tcPr>
            <w:tcW w:w="3686" w:type="dxa"/>
            <w:tcBorders>
              <w:bottom w:val="single" w:sz="4" w:space="0" w:color="auto"/>
            </w:tcBorders>
          </w:tcPr>
          <w:p w14:paraId="70D9066C" w14:textId="621A4510" w:rsidR="000640CD" w:rsidRPr="001E75DB" w:rsidRDefault="000640CD" w:rsidP="000640CD">
            <w:pPr>
              <w:pStyle w:val="DiplStandard"/>
            </w:pPr>
            <w:r w:rsidRPr="001E75DB">
              <w:t>One Engine Inoperative</w:t>
            </w:r>
          </w:p>
        </w:tc>
        <w:tc>
          <w:tcPr>
            <w:tcW w:w="1134" w:type="dxa"/>
            <w:tcBorders>
              <w:bottom w:val="single" w:sz="4" w:space="0" w:color="auto"/>
            </w:tcBorders>
          </w:tcPr>
          <w:p w14:paraId="50D84130" w14:textId="40E8580A" w:rsidR="000640CD" w:rsidRPr="001E75DB" w:rsidRDefault="000640CD" w:rsidP="000640CD">
            <w:pPr>
              <w:pStyle w:val="DiplStandard"/>
            </w:pPr>
            <w:r w:rsidRPr="001E75DB">
              <w:t>OEI</w:t>
            </w:r>
          </w:p>
        </w:tc>
        <w:tc>
          <w:tcPr>
            <w:tcW w:w="1984" w:type="dxa"/>
            <w:tcBorders>
              <w:bottom w:val="single" w:sz="4" w:space="0" w:color="auto"/>
            </w:tcBorders>
          </w:tcPr>
          <w:p w14:paraId="0ADCDCAD" w14:textId="77777777" w:rsidR="000640CD" w:rsidRPr="001E75DB" w:rsidRDefault="000640CD" w:rsidP="000640CD">
            <w:pPr>
              <w:pStyle w:val="DiplStandard"/>
            </w:pPr>
          </w:p>
        </w:tc>
        <w:tc>
          <w:tcPr>
            <w:tcW w:w="832" w:type="dxa"/>
          </w:tcPr>
          <w:p w14:paraId="47C26AD1" w14:textId="17886E05" w:rsidR="000640CD" w:rsidRPr="001E75DB" w:rsidRDefault="000640CD" w:rsidP="000640CD">
            <w:pPr>
              <w:pStyle w:val="DiplStandard"/>
            </w:pPr>
          </w:p>
        </w:tc>
      </w:tr>
      <w:bookmarkEnd w:id="395"/>
    </w:tbl>
    <w:p w14:paraId="7BD40369" w14:textId="77777777" w:rsidR="00794A4A" w:rsidRDefault="00794A4A" w:rsidP="00794A4A">
      <w:pPr>
        <w:pStyle w:val="Dipl-Standard"/>
      </w:pPr>
    </w:p>
    <w:p w14:paraId="170BB375" w14:textId="77777777" w:rsidR="003F786F" w:rsidRDefault="003F786F" w:rsidP="00794A4A">
      <w:pPr>
        <w:pStyle w:val="Dipl-Standard"/>
      </w:pPr>
    </w:p>
    <w:p w14:paraId="3A94055D" w14:textId="77777777" w:rsidR="003F786F" w:rsidRDefault="003F786F" w:rsidP="00794A4A">
      <w:pPr>
        <w:pStyle w:val="Dipl-Standard"/>
      </w:pPr>
    </w:p>
    <w:p w14:paraId="5FC2610C" w14:textId="77777777" w:rsidR="00583326" w:rsidRPr="001E75DB" w:rsidRDefault="00583326" w:rsidP="0072636A">
      <w:pPr>
        <w:pStyle w:val="Heading2"/>
        <w:sectPr w:rsidR="00583326" w:rsidRPr="001E75DB" w:rsidSect="006154D7">
          <w:pgSz w:w="11907" w:h="16840" w:code="9"/>
          <w:pgMar w:top="1418" w:right="1134" w:bottom="1418" w:left="1701" w:header="709" w:footer="709" w:gutter="0"/>
          <w:cols w:space="567"/>
        </w:sectPr>
      </w:pPr>
      <w:bookmarkStart w:id="396" w:name="_Toc88096018"/>
      <w:bookmarkStart w:id="397" w:name="_Toc88096571"/>
      <w:bookmarkStart w:id="398" w:name="_Toc88097169"/>
    </w:p>
    <w:p w14:paraId="3DAA4524" w14:textId="6DEE0854" w:rsidR="0012534F" w:rsidRPr="001E75DB" w:rsidRDefault="00BF718E" w:rsidP="0072636A">
      <w:pPr>
        <w:pStyle w:val="Heading2"/>
      </w:pPr>
      <w:bookmarkStart w:id="399" w:name="_Toc103301324"/>
      <w:r w:rsidRPr="001E75DB">
        <w:lastRenderedPageBreak/>
        <w:t>Ground Roll Distance</w:t>
      </w:r>
      <w:bookmarkEnd w:id="396"/>
      <w:bookmarkEnd w:id="397"/>
      <w:bookmarkEnd w:id="398"/>
      <w:bookmarkEnd w:id="399"/>
    </w:p>
    <w:p w14:paraId="16725CF0" w14:textId="77777777" w:rsidR="009F3739" w:rsidRPr="001E75DB" w:rsidRDefault="009F3739" w:rsidP="001774A9">
      <w:pPr>
        <w:pStyle w:val="DiplStandard"/>
      </w:pPr>
    </w:p>
    <w:p w14:paraId="18990D7D" w14:textId="67154B41" w:rsidR="009F3739" w:rsidRPr="001E75DB" w:rsidRDefault="009F3739" w:rsidP="0072636A">
      <w:pPr>
        <w:pStyle w:val="Heading3"/>
      </w:pPr>
      <w:bookmarkStart w:id="400" w:name="_Toc88096019"/>
      <w:bookmarkStart w:id="401" w:name="_Toc88096572"/>
      <w:bookmarkStart w:id="402" w:name="_Toc88097170"/>
      <w:bookmarkStart w:id="403" w:name="_Toc103301325"/>
      <w:r w:rsidRPr="001E75DB">
        <w:t xml:space="preserve">Derivation of the „Basic </w:t>
      </w:r>
      <w:r w:rsidR="009559A2" w:rsidRPr="001E75DB">
        <w:t>Equation “(</w:t>
      </w:r>
      <w:r w:rsidRPr="001E75DB">
        <w:t>ground)</w:t>
      </w:r>
      <w:bookmarkEnd w:id="400"/>
      <w:bookmarkEnd w:id="401"/>
      <w:bookmarkEnd w:id="402"/>
      <w:bookmarkEnd w:id="403"/>
      <w:r w:rsidRPr="001E75DB">
        <w:t xml:space="preserve"> </w:t>
      </w:r>
    </w:p>
    <w:p w14:paraId="42A73273" w14:textId="77777777" w:rsidR="009F3739" w:rsidRPr="001E75DB" w:rsidRDefault="009F3739" w:rsidP="009F3739">
      <w:pPr>
        <w:pStyle w:val="Dipl-Standard"/>
      </w:pPr>
    </w:p>
    <w:p w14:paraId="23474EE7" w14:textId="77777777" w:rsidR="009F3739" w:rsidRPr="001E75DB" w:rsidRDefault="009F3739" w:rsidP="009F3739">
      <w:pPr>
        <w:pStyle w:val="Dipl-Standard"/>
      </w:pPr>
      <w:r w:rsidRPr="001E75DB">
        <w:rPr>
          <w:noProof/>
        </w:rPr>
        <w:drawing>
          <wp:inline distT="0" distB="0" distL="0" distR="0" wp14:anchorId="52C5F774" wp14:editId="0FB30572">
            <wp:extent cx="5184251" cy="2007670"/>
            <wp:effectExtent l="0" t="0" r="0" b="0"/>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extLst>
                        <a:ext uri="{96DAC541-7B7A-43D3-8B79-37D633B846F1}">
                          <asvg:svgBlip xmlns:asvg="http://schemas.microsoft.com/office/drawing/2016/SVG/main" r:embed="rId118"/>
                        </a:ext>
                      </a:extLst>
                    </a:blip>
                    <a:srcRect l="2900" t="7941" r="8341" b="6117"/>
                    <a:stretch/>
                  </pic:blipFill>
                  <pic:spPr bwMode="auto">
                    <a:xfrm>
                      <a:off x="0" y="0"/>
                      <a:ext cx="5219026" cy="2021137"/>
                    </a:xfrm>
                    <a:prstGeom prst="rect">
                      <a:avLst/>
                    </a:prstGeom>
                    <a:ln>
                      <a:noFill/>
                    </a:ln>
                    <a:extLst>
                      <a:ext uri="{53640926-AAD7-44D8-BBD7-CCE9431645EC}">
                        <a14:shadowObscured xmlns:a14="http://schemas.microsoft.com/office/drawing/2010/main"/>
                      </a:ext>
                    </a:extLst>
                  </pic:spPr>
                </pic:pic>
              </a:graphicData>
            </a:graphic>
          </wp:inline>
        </w:drawing>
      </w:r>
    </w:p>
    <w:p w14:paraId="01AAC7B1" w14:textId="7EE6ACF0" w:rsidR="009F3739" w:rsidRPr="00943DC8" w:rsidRDefault="009F3739" w:rsidP="009F3739">
      <w:pPr>
        <w:pStyle w:val="Dipl-BildTabelle"/>
      </w:pPr>
      <w:bookmarkStart w:id="404" w:name="_Toc71960366"/>
      <w:bookmarkStart w:id="405" w:name="_Toc71960407"/>
      <w:bookmarkStart w:id="406" w:name="_Toc83770620"/>
      <w:bookmarkStart w:id="407" w:name="_Toc88090788"/>
      <w:bookmarkStart w:id="408" w:name="_Toc103301410"/>
      <w:r w:rsidRPr="00943DC8">
        <w:rPr>
          <w:b/>
          <w:bCs/>
        </w:rPr>
        <w:t xml:space="preserve">Figure </w:t>
      </w:r>
      <w:r w:rsidR="00AF2589" w:rsidRPr="001E75DB">
        <w:rPr>
          <w:b/>
          <w:bCs/>
        </w:rPr>
        <w:fldChar w:fldCharType="begin"/>
      </w:r>
      <w:r w:rsidR="00AF2589" w:rsidRPr="00943DC8">
        <w:rPr>
          <w:b/>
          <w:bCs/>
        </w:rPr>
        <w:instrText xml:space="preserve"> STYLEREF 1 \s </w:instrText>
      </w:r>
      <w:r w:rsidR="00AF2589" w:rsidRPr="001E75DB">
        <w:rPr>
          <w:b/>
          <w:bCs/>
        </w:rPr>
        <w:fldChar w:fldCharType="separate"/>
      </w:r>
      <w:r w:rsidR="00DB56A2">
        <w:rPr>
          <w:b/>
          <w:bCs/>
          <w:noProof/>
        </w:rPr>
        <w:t>5</w:t>
      </w:r>
      <w:r w:rsidR="00AF2589" w:rsidRPr="001E75DB">
        <w:rPr>
          <w:b/>
          <w:bCs/>
        </w:rPr>
        <w:fldChar w:fldCharType="end"/>
      </w:r>
      <w:r w:rsidR="00AF2589" w:rsidRPr="00943DC8">
        <w:rPr>
          <w:b/>
          <w:bCs/>
        </w:rPr>
        <w:t>.</w:t>
      </w:r>
      <w:r w:rsidR="00AF2589" w:rsidRPr="001E75DB">
        <w:rPr>
          <w:b/>
          <w:bCs/>
        </w:rPr>
        <w:fldChar w:fldCharType="begin"/>
      </w:r>
      <w:r w:rsidR="00AF2589" w:rsidRPr="00943DC8">
        <w:rPr>
          <w:b/>
          <w:bCs/>
        </w:rPr>
        <w:instrText xml:space="preserve"> SEQ Figure \* ARABIC \s 1 </w:instrText>
      </w:r>
      <w:r w:rsidR="00AF2589" w:rsidRPr="001E75DB">
        <w:rPr>
          <w:b/>
          <w:bCs/>
        </w:rPr>
        <w:fldChar w:fldCharType="separate"/>
      </w:r>
      <w:r w:rsidR="00DB56A2">
        <w:rPr>
          <w:b/>
          <w:bCs/>
          <w:noProof/>
        </w:rPr>
        <w:t>1</w:t>
      </w:r>
      <w:r w:rsidR="00AF2589" w:rsidRPr="001E75DB">
        <w:rPr>
          <w:b/>
          <w:bCs/>
        </w:rPr>
        <w:fldChar w:fldCharType="end"/>
      </w:r>
      <w:r w:rsidRPr="00943DC8">
        <w:tab/>
      </w:r>
      <w:bookmarkEnd w:id="404"/>
      <w:bookmarkEnd w:id="405"/>
      <w:r w:rsidR="00943DC8" w:rsidRPr="00943DC8">
        <w:t xml:space="preserve">Force diagram </w:t>
      </w:r>
      <w:r w:rsidRPr="00943DC8">
        <w:t>(</w:t>
      </w:r>
      <w:proofErr w:type="spellStart"/>
      <w:r w:rsidRPr="00943DC8">
        <w:t>Scheiderer</w:t>
      </w:r>
      <w:proofErr w:type="spellEnd"/>
      <w:r w:rsidRPr="00943DC8">
        <w:t xml:space="preserve"> 2008)</w:t>
      </w:r>
      <w:bookmarkEnd w:id="406"/>
      <w:bookmarkEnd w:id="407"/>
      <w:bookmarkEnd w:id="408"/>
    </w:p>
    <w:p w14:paraId="0FBB87A1" w14:textId="77777777" w:rsidR="009F3739" w:rsidRPr="00943DC8" w:rsidRDefault="009F3739" w:rsidP="009F3739">
      <w:pPr>
        <w:pStyle w:val="Dipl-Standard"/>
      </w:pPr>
    </w:p>
    <w:p w14:paraId="5770CB90" w14:textId="1588ED70" w:rsidR="00DF5DF5" w:rsidRPr="00943DC8" w:rsidRDefault="00A60FB0" w:rsidP="00DF5DF5">
      <w:pPr>
        <w:pStyle w:val="DiplStandard"/>
        <w:rPr>
          <w:b/>
        </w:rPr>
      </w:pPr>
      <w:r w:rsidRPr="00943DC8">
        <w:rPr>
          <w:rStyle w:val="DiplStandardZchn"/>
          <w:b/>
          <w:bCs/>
        </w:rPr>
        <w:t>Sum of forces in x-direction</w:t>
      </w:r>
      <w:r w:rsidR="009F3739" w:rsidRPr="00943DC8">
        <w:rPr>
          <w:b/>
        </w:rPr>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x</m:t>
            </m:r>
          </m:sub>
        </m:sSub>
      </m:oMath>
      <w:r w:rsidR="009F3739" w:rsidRPr="00943DC8">
        <w:rPr>
          <w:b/>
        </w:rPr>
        <w:t>:</w:t>
      </w:r>
    </w:p>
    <w:p w14:paraId="0CC88CDB" w14:textId="77777777" w:rsidR="00414D94" w:rsidRPr="00943DC8" w:rsidRDefault="00414D94"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754A896" w14:textId="77777777" w:rsidTr="006907CB">
        <w:trPr>
          <w:jc w:val="center"/>
        </w:trPr>
        <w:tc>
          <w:tcPr>
            <w:tcW w:w="7933" w:type="dxa"/>
          </w:tcPr>
          <w:p w14:paraId="1D3E2C68" w14:textId="79B57665" w:rsidR="00DF5DF5" w:rsidRPr="001E75DB" w:rsidRDefault="00164D87" w:rsidP="006907CB">
            <w:pPr>
              <w:pStyle w:val="Gleichung"/>
              <w:rPr>
                <w:szCs w:val="22"/>
              </w:rPr>
            </w:pPr>
            <m:oMathPara>
              <m:oMath>
                <m:r>
                  <w:rPr>
                    <w:szCs w:val="22"/>
                  </w:rPr>
                  <m:t>m a=F-D-</m:t>
                </m:r>
                <m:sSub>
                  <m:sSubPr>
                    <m:ctrlPr>
                      <w:rPr>
                        <w:szCs w:val="22"/>
                      </w:rPr>
                    </m:ctrlPr>
                  </m:sSubPr>
                  <m:e>
                    <m:r>
                      <w:rPr>
                        <w:szCs w:val="22"/>
                      </w:rPr>
                      <m:t>F</m:t>
                    </m:r>
                  </m:e>
                  <m:sub>
                    <m:r>
                      <w:rPr>
                        <w:szCs w:val="22"/>
                      </w:rPr>
                      <m:t>f</m:t>
                    </m:r>
                  </m:sub>
                </m:sSub>
                <m:r>
                  <w:rPr>
                    <w:szCs w:val="22"/>
                  </w:rPr>
                  <m:t>-W sinγ</m:t>
                </m:r>
              </m:oMath>
            </m:oMathPara>
          </w:p>
        </w:tc>
        <w:tc>
          <w:tcPr>
            <w:tcW w:w="1134" w:type="dxa"/>
            <w:vAlign w:val="center"/>
          </w:tcPr>
          <w:p w14:paraId="753A4421" w14:textId="27A8E2B6" w:rsidR="00DF5DF5" w:rsidRPr="001E75DB" w:rsidRDefault="00DF5DF5" w:rsidP="006907CB">
            <w:pPr>
              <w:pStyle w:val="DiplStandard"/>
              <w:jc w:val="right"/>
            </w:pPr>
            <w:bookmarkStart w:id="409" w:name="_Ref8879928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w:t>
            </w:r>
            <w:r w:rsidR="0066238E" w:rsidRPr="001E75DB">
              <w:fldChar w:fldCharType="end"/>
            </w:r>
            <w:r w:rsidRPr="001E75DB">
              <w:t>)</w:t>
            </w:r>
            <w:bookmarkEnd w:id="409"/>
          </w:p>
        </w:tc>
      </w:tr>
    </w:tbl>
    <w:p w14:paraId="3F0DB24A" w14:textId="77777777" w:rsidR="009F3739" w:rsidRPr="001E75DB" w:rsidRDefault="009F3739" w:rsidP="009F3739">
      <w:pPr>
        <w:pStyle w:val="DiplStandard"/>
      </w:pPr>
    </w:p>
    <w:p w14:paraId="25E45954" w14:textId="3ADB8A34" w:rsidR="00DF5DF5" w:rsidRPr="00943DC8" w:rsidRDefault="00943DC8" w:rsidP="00DF5DF5">
      <w:pPr>
        <w:pStyle w:val="DiplStandard"/>
        <w:rPr>
          <w:b/>
        </w:rPr>
      </w:pPr>
      <w:r w:rsidRPr="00943DC8">
        <w:rPr>
          <w:rStyle w:val="DiplStandardZchn"/>
          <w:b/>
          <w:bCs/>
        </w:rPr>
        <w:t xml:space="preserve">Sum of forces in </w:t>
      </w:r>
      <w:r>
        <w:rPr>
          <w:rStyle w:val="DiplStandardZchn"/>
          <w:b/>
          <w:bCs/>
        </w:rPr>
        <w:t>y</w:t>
      </w:r>
      <w:r w:rsidRPr="00943DC8">
        <w:rPr>
          <w:rStyle w:val="DiplStandardZchn"/>
          <w:b/>
          <w:bCs/>
        </w:rPr>
        <w:t>-direction</w:t>
      </w:r>
      <w:r w:rsidR="009F3739" w:rsidRPr="00943DC8">
        <w:rPr>
          <w:b/>
        </w:rPr>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y</m:t>
            </m:r>
          </m:sub>
        </m:sSub>
      </m:oMath>
      <w:r w:rsidR="009F3739" w:rsidRPr="00943DC8">
        <w:rPr>
          <w:b/>
        </w:rPr>
        <w:t>:</w:t>
      </w:r>
    </w:p>
    <w:p w14:paraId="4A83384B" w14:textId="77777777" w:rsidR="00414D94" w:rsidRPr="00943DC8" w:rsidRDefault="00414D94"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4ABE147" w14:textId="77777777" w:rsidTr="006907CB">
        <w:trPr>
          <w:jc w:val="center"/>
        </w:trPr>
        <w:tc>
          <w:tcPr>
            <w:tcW w:w="7933" w:type="dxa"/>
          </w:tcPr>
          <w:p w14:paraId="4443AC07" w14:textId="37EFAFE2" w:rsidR="00DF5DF5" w:rsidRPr="001E75DB" w:rsidRDefault="00414D94" w:rsidP="006907CB">
            <w:pPr>
              <w:pStyle w:val="Gleichung"/>
              <w:rPr>
                <w:szCs w:val="22"/>
              </w:rPr>
            </w:pPr>
            <m:oMathPara>
              <m:oMath>
                <m:r>
                  <m:t xml:space="preserve">   W cosγ-L-N=0 </m:t>
                </m:r>
              </m:oMath>
            </m:oMathPara>
          </w:p>
        </w:tc>
        <w:tc>
          <w:tcPr>
            <w:tcW w:w="1134" w:type="dxa"/>
            <w:vAlign w:val="center"/>
          </w:tcPr>
          <w:p w14:paraId="732B7171" w14:textId="04768922"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9</w:t>
            </w:r>
            <w:r w:rsidR="0066238E" w:rsidRPr="001E75DB">
              <w:fldChar w:fldCharType="end"/>
            </w:r>
            <w:r w:rsidRPr="001E75DB">
              <w:t>)</w:t>
            </w:r>
          </w:p>
        </w:tc>
      </w:tr>
    </w:tbl>
    <w:p w14:paraId="1E0ABF0C" w14:textId="6A462603" w:rsidR="00DF5DF5" w:rsidRPr="001E75DB" w:rsidRDefault="00943DC8" w:rsidP="00DF5DF5">
      <w:pPr>
        <w:pStyle w:val="DiplStandard"/>
      </w:pPr>
      <w:r>
        <w:rPr>
          <w:b/>
        </w:rPr>
        <w:t>Weight force</w:t>
      </w:r>
      <w:r w:rsidR="009F3739" w:rsidRPr="001E75DB">
        <w:rPr>
          <w:b/>
        </w:rPr>
        <w:t xml:space="preserve"> </w:t>
      </w:r>
      <m:oMath>
        <m:r>
          <w:rPr>
            <w:rFonts w:ascii="Cambria Math" w:hAnsi="Cambria Math"/>
          </w:rPr>
          <m:t>W</m:t>
        </m:r>
      </m:oMath>
      <w:r w:rsidR="009F3739" w:rsidRPr="001E75DB">
        <w:rPr>
          <w:b/>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9BA0315" w14:textId="77777777" w:rsidTr="006907CB">
        <w:trPr>
          <w:jc w:val="center"/>
        </w:trPr>
        <w:tc>
          <w:tcPr>
            <w:tcW w:w="7933" w:type="dxa"/>
          </w:tcPr>
          <w:p w14:paraId="1D4FF8A4" w14:textId="5AB25E20" w:rsidR="00DF5DF5" w:rsidRPr="001E75DB" w:rsidRDefault="00414D94" w:rsidP="006907CB">
            <w:pPr>
              <w:pStyle w:val="Gleichung"/>
              <w:rPr>
                <w:szCs w:val="22"/>
              </w:rPr>
            </w:pPr>
            <m:oMathPara>
              <m:oMath>
                <m:r>
                  <m:t xml:space="preserve">W=mg </m:t>
                </m:r>
              </m:oMath>
            </m:oMathPara>
          </w:p>
        </w:tc>
        <w:tc>
          <w:tcPr>
            <w:tcW w:w="1134" w:type="dxa"/>
            <w:vAlign w:val="center"/>
          </w:tcPr>
          <w:p w14:paraId="200277C8" w14:textId="76E221E6" w:rsidR="00DF5DF5" w:rsidRPr="001E75DB" w:rsidRDefault="00DF5DF5" w:rsidP="006907CB">
            <w:pPr>
              <w:pStyle w:val="DiplStandard"/>
              <w:jc w:val="right"/>
            </w:pPr>
            <w:bookmarkStart w:id="410" w:name="_Ref103081745"/>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10</w:t>
            </w:r>
            <w:r w:rsidR="0066238E" w:rsidRPr="001E75DB">
              <w:fldChar w:fldCharType="end"/>
            </w:r>
            <w:r w:rsidRPr="001E75DB">
              <w:t>)</w:t>
            </w:r>
            <w:bookmarkEnd w:id="410"/>
          </w:p>
        </w:tc>
      </w:tr>
    </w:tbl>
    <w:p w14:paraId="78A54D13" w14:textId="10854C1F" w:rsidR="00DF5DF5" w:rsidRPr="001E75DB" w:rsidRDefault="00943DC8" w:rsidP="00DF5DF5">
      <w:pPr>
        <w:pStyle w:val="DiplStandard"/>
      </w:pPr>
      <w:r>
        <w:rPr>
          <w:b/>
        </w:rPr>
        <w:t>Friction force</w:t>
      </w:r>
      <w:r w:rsidR="009F3739" w:rsidRPr="001E75DB">
        <w:rPr>
          <w:b/>
        </w:rPr>
        <w:t xml:space="preserve"> </w:t>
      </w:r>
      <m:oMath>
        <m:sSub>
          <m:sSubPr>
            <m:ctrlPr>
              <w:rPr>
                <w:rFonts w:ascii="Cambria Math" w:hAnsi="Cambria Math"/>
                <w:i/>
              </w:rPr>
            </m:ctrlPr>
          </m:sSubPr>
          <m:e>
            <m:r>
              <w:rPr>
                <w:rFonts w:ascii="Cambria Math" w:hAnsi="Cambria Math"/>
              </w:rPr>
              <m:t>F</m:t>
            </m:r>
          </m:e>
          <m:sub>
            <m:r>
              <w:rPr>
                <w:rFonts w:ascii="Cambria Math" w:hAnsi="Cambria Math"/>
              </w:rPr>
              <m:t>f</m:t>
            </m:r>
          </m:sub>
        </m:sSub>
      </m:oMath>
      <w:r w:rsidR="009F3739" w:rsidRPr="001E75DB">
        <w:rPr>
          <w:b/>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FED420F" w14:textId="77777777" w:rsidTr="006907CB">
        <w:trPr>
          <w:jc w:val="center"/>
        </w:trPr>
        <w:tc>
          <w:tcPr>
            <w:tcW w:w="7933" w:type="dxa"/>
          </w:tcPr>
          <w:p w14:paraId="788AC656" w14:textId="65B0E9F6" w:rsidR="00DF5DF5" w:rsidRPr="001E75DB" w:rsidRDefault="00B33B1F" w:rsidP="006907CB">
            <w:pPr>
              <w:pStyle w:val="Gleichung"/>
              <w:rPr>
                <w:szCs w:val="22"/>
              </w:rPr>
            </w:pPr>
            <m:oMathPara>
              <m:oMath>
                <m:sSub>
                  <m:sSubPr>
                    <m:ctrlPr/>
                  </m:sSubPr>
                  <m:e>
                    <m:r>
                      <m:t>F</m:t>
                    </m:r>
                  </m:e>
                  <m:sub>
                    <m:r>
                      <m:t>f</m:t>
                    </m:r>
                  </m:sub>
                </m:sSub>
                <m:r>
                  <m:t>=μ∙N=μ∙</m:t>
                </m:r>
                <m:d>
                  <m:dPr>
                    <m:ctrlPr/>
                  </m:dPr>
                  <m:e>
                    <m:r>
                      <m:t>mg∙cosγ-L</m:t>
                    </m:r>
                  </m:e>
                </m:d>
              </m:oMath>
            </m:oMathPara>
          </w:p>
        </w:tc>
        <w:tc>
          <w:tcPr>
            <w:tcW w:w="1134" w:type="dxa"/>
            <w:vAlign w:val="center"/>
          </w:tcPr>
          <w:p w14:paraId="7EE7DBEE" w14:textId="12A684EF" w:rsidR="00DF5DF5" w:rsidRPr="001E75DB" w:rsidRDefault="00DF5DF5" w:rsidP="006907CB">
            <w:pPr>
              <w:pStyle w:val="DiplStandard"/>
              <w:jc w:val="right"/>
            </w:pPr>
            <w:bookmarkStart w:id="411" w:name="_Ref8879868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11</w:t>
            </w:r>
            <w:r w:rsidR="0066238E" w:rsidRPr="001E75DB">
              <w:fldChar w:fldCharType="end"/>
            </w:r>
            <w:r w:rsidRPr="001E75DB">
              <w:t>)</w:t>
            </w:r>
            <w:bookmarkEnd w:id="411"/>
          </w:p>
        </w:tc>
      </w:tr>
    </w:tbl>
    <w:p w14:paraId="6C0BF205" w14:textId="77777777" w:rsidR="00DF5DF5" w:rsidRPr="001E75DB" w:rsidRDefault="00DF5DF5" w:rsidP="00DF5DF5">
      <w:pPr>
        <w:pStyle w:val="DiplStandard"/>
      </w:pPr>
    </w:p>
    <w:p w14:paraId="4E1908D0" w14:textId="15614175" w:rsidR="007E38B8" w:rsidRDefault="00FE6B28" w:rsidP="00787C0C">
      <w:pPr>
        <w:pStyle w:val="DiplStandard"/>
      </w:pPr>
      <w:r>
        <w:t>Rolling f</w:t>
      </w:r>
      <w:r w:rsidR="00305E27">
        <w:t>riction c</w:t>
      </w:r>
      <w:r w:rsidR="00787C0C" w:rsidRPr="00787C0C">
        <w:t xml:space="preserve">oefficients </w:t>
      </w:r>
      <m:oMath>
        <m:r>
          <w:rPr>
            <w:rFonts w:ascii="Cambria Math" w:hAnsi="Cambria Math"/>
          </w:rPr>
          <m:t>μ</m:t>
        </m:r>
      </m:oMath>
      <w:r w:rsidR="00787C0C" w:rsidRPr="00787C0C">
        <w:t xml:space="preserve"> for the calculation according to Eq. </w:t>
      </w:r>
      <w:r w:rsidR="00787C0C">
        <w:fldChar w:fldCharType="begin"/>
      </w:r>
      <w:r w:rsidR="00787C0C">
        <w:instrText xml:space="preserve"> REF _Ref88798683 \h </w:instrText>
      </w:r>
      <w:r w:rsidR="00787C0C">
        <w:fldChar w:fldCharType="separate"/>
      </w:r>
      <w:r w:rsidR="00DB56A2" w:rsidRPr="001E75DB">
        <w:t>(</w:t>
      </w:r>
      <w:r w:rsidR="00DB56A2">
        <w:rPr>
          <w:noProof/>
        </w:rPr>
        <w:t>5</w:t>
      </w:r>
      <w:r w:rsidR="00DB56A2" w:rsidRPr="001E75DB">
        <w:t>.</w:t>
      </w:r>
      <w:r w:rsidR="00DB56A2">
        <w:rPr>
          <w:noProof/>
        </w:rPr>
        <w:t>11</w:t>
      </w:r>
      <w:r w:rsidR="00DB56A2" w:rsidRPr="001E75DB">
        <w:t>)</w:t>
      </w:r>
      <w:r w:rsidR="00787C0C">
        <w:fldChar w:fldCharType="end"/>
      </w:r>
      <w:r w:rsidR="00787C0C" w:rsidRPr="00787C0C">
        <w:t>,</w:t>
      </w:r>
      <w:r w:rsidR="00787C0C">
        <w:t xml:space="preserve"> </w:t>
      </w:r>
      <w:r w:rsidR="00787C0C" w:rsidRPr="00787C0C">
        <w:t>are summarized in</w:t>
      </w:r>
      <w:r w:rsidR="00EF64D7">
        <w:t xml:space="preserve"> </w:t>
      </w:r>
      <w:r w:rsidR="00787C0C" w:rsidRPr="003E2B22">
        <w:fldChar w:fldCharType="begin"/>
      </w:r>
      <w:r w:rsidR="00787C0C" w:rsidRPr="003E2B22">
        <w:instrText xml:space="preserve"> REF _Ref88798708 \h </w:instrText>
      </w:r>
      <w:r w:rsidR="003E2B22" w:rsidRPr="003E2B22">
        <w:instrText xml:space="preserve"> \* MERGEFORMAT </w:instrText>
      </w:r>
      <w:r w:rsidR="00787C0C" w:rsidRPr="003E2B22">
        <w:fldChar w:fldCharType="separate"/>
      </w:r>
      <w:r w:rsidR="00DB56A2" w:rsidRPr="00DB56A2">
        <w:t xml:space="preserve">Table </w:t>
      </w:r>
      <w:r w:rsidR="00DB56A2" w:rsidRPr="00DB56A2">
        <w:rPr>
          <w:noProof/>
        </w:rPr>
        <w:t>5.2</w:t>
      </w:r>
      <w:r w:rsidR="00787C0C" w:rsidRPr="003E2B22">
        <w:fldChar w:fldCharType="end"/>
      </w:r>
      <w:r w:rsidR="00787C0C" w:rsidRPr="003E2B22">
        <w:t>.</w:t>
      </w:r>
      <w:r w:rsidR="00787C0C" w:rsidRPr="00787C0C">
        <w:t xml:space="preserve"> In the context of this thesis, only dry conditions are examined and a value of 0.02 is fixed</w:t>
      </w:r>
      <w:r w:rsidR="00EF64D7">
        <w:t xml:space="preserve"> for most calculations.</w:t>
      </w:r>
    </w:p>
    <w:p w14:paraId="4429D4D5" w14:textId="77777777" w:rsidR="00787C0C" w:rsidRPr="00787C0C" w:rsidRDefault="00787C0C" w:rsidP="00787C0C">
      <w:pPr>
        <w:pStyle w:val="Dipl-Standard"/>
      </w:pPr>
    </w:p>
    <w:p w14:paraId="116250E8" w14:textId="1C1637AD" w:rsidR="009F3739" w:rsidRPr="001E75DB" w:rsidRDefault="0049269C" w:rsidP="009F3739">
      <w:pPr>
        <w:pStyle w:val="Dipl-BildTabelle"/>
      </w:pPr>
      <w:bookmarkStart w:id="412" w:name="_Ref88798708"/>
      <w:bookmarkStart w:id="413" w:name="_Toc88090924"/>
      <w:bookmarkStart w:id="414" w:name="_Toc88091477"/>
      <w:bookmarkStart w:id="415" w:name="_Toc88091647"/>
      <w:bookmarkStart w:id="416" w:name="_Toc88091971"/>
      <w:bookmarkStart w:id="417" w:name="_Toc103301443"/>
      <w:r w:rsidRPr="001E75DB">
        <w:rPr>
          <w:b/>
          <w:bCs/>
        </w:rPr>
        <w:t xml:space="preserve">Table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5</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Table \* ARABIC \s 1 </w:instrText>
      </w:r>
      <w:r w:rsidR="00AF2589" w:rsidRPr="001E75DB">
        <w:rPr>
          <w:b/>
          <w:bCs/>
        </w:rPr>
        <w:fldChar w:fldCharType="separate"/>
      </w:r>
      <w:r w:rsidR="00DB56A2">
        <w:rPr>
          <w:b/>
          <w:bCs/>
          <w:noProof/>
        </w:rPr>
        <w:t>2</w:t>
      </w:r>
      <w:r w:rsidR="00AF2589" w:rsidRPr="001E75DB">
        <w:rPr>
          <w:b/>
          <w:bCs/>
        </w:rPr>
        <w:fldChar w:fldCharType="end"/>
      </w:r>
      <w:bookmarkEnd w:id="412"/>
      <w:r w:rsidR="009F3739" w:rsidRPr="001E75DB">
        <w:tab/>
      </w:r>
      <w:r w:rsidR="00787C0C">
        <w:t xml:space="preserve">Friction </w:t>
      </w:r>
      <w:r w:rsidR="00EF64D7">
        <w:t xml:space="preserve">coefficients </w:t>
      </w:r>
      <w:r w:rsidR="00EF64D7" w:rsidRPr="001E75DB">
        <w:t>(</w:t>
      </w:r>
      <w:r w:rsidR="009F3739" w:rsidRPr="001E75DB">
        <w:t>Scholz 2021)</w:t>
      </w:r>
      <w:bookmarkEnd w:id="413"/>
      <w:bookmarkEnd w:id="414"/>
      <w:bookmarkEnd w:id="415"/>
      <w:bookmarkEnd w:id="416"/>
      <w:bookmarkEnd w:id="417"/>
    </w:p>
    <w:tbl>
      <w:tblPr>
        <w:tblStyle w:val="TableGrid"/>
        <w:tblW w:w="0" w:type="auto"/>
        <w:tblLook w:val="04A0" w:firstRow="1" w:lastRow="0" w:firstColumn="1" w:lastColumn="0" w:noHBand="0" w:noVBand="1"/>
      </w:tblPr>
      <w:tblGrid>
        <w:gridCol w:w="3261"/>
        <w:gridCol w:w="1701"/>
        <w:gridCol w:w="1701"/>
      </w:tblGrid>
      <w:tr w:rsidR="00CA0038" w:rsidRPr="001E75DB" w14:paraId="2EC90B50" w14:textId="77777777" w:rsidTr="00D553F3">
        <w:tc>
          <w:tcPr>
            <w:tcW w:w="3261" w:type="dxa"/>
            <w:tcBorders>
              <w:top w:val="single" w:sz="4" w:space="0" w:color="auto"/>
              <w:left w:val="nil"/>
              <w:right w:val="single" w:sz="4" w:space="0" w:color="auto"/>
            </w:tcBorders>
            <w:vAlign w:val="bottom"/>
          </w:tcPr>
          <w:p w14:paraId="03C687E9" w14:textId="2983BDEA" w:rsidR="00CA0038" w:rsidRPr="001E75DB" w:rsidRDefault="00CA0038" w:rsidP="006907CB">
            <w:pPr>
              <w:pStyle w:val="Dipl-Standard"/>
              <w:rPr>
                <w:b/>
                <w:bCs w:val="0"/>
                <w:sz w:val="20"/>
                <w:szCs w:val="20"/>
              </w:rPr>
            </w:pPr>
            <w:r>
              <w:rPr>
                <w:rFonts w:ascii="Calibri" w:hAnsi="Calibri" w:cs="Calibri"/>
                <w:b/>
                <w:bCs w:val="0"/>
                <w:color w:val="000000"/>
                <w:sz w:val="20"/>
                <w:szCs w:val="20"/>
              </w:rPr>
              <w:t>Surface</w:t>
            </w:r>
            <w:r w:rsidRPr="001E75DB">
              <w:rPr>
                <w:rFonts w:ascii="Calibri" w:hAnsi="Calibri" w:cs="Calibri"/>
                <w:b/>
                <w:bCs w:val="0"/>
                <w:color w:val="000000"/>
                <w:sz w:val="20"/>
                <w:szCs w:val="20"/>
              </w:rPr>
              <w:t xml:space="preserve"> </w:t>
            </w:r>
          </w:p>
        </w:tc>
        <w:tc>
          <w:tcPr>
            <w:tcW w:w="1701" w:type="dxa"/>
            <w:tcBorders>
              <w:left w:val="single" w:sz="4" w:space="0" w:color="auto"/>
            </w:tcBorders>
            <w:vAlign w:val="center"/>
          </w:tcPr>
          <w:p w14:paraId="7258AEE3" w14:textId="77777777" w:rsidR="00CA0038" w:rsidRPr="001E75DB" w:rsidRDefault="00CA0038" w:rsidP="006907CB">
            <w:pPr>
              <w:pStyle w:val="Dipl-Standard"/>
              <w:jc w:val="center"/>
              <w:rPr>
                <w:b/>
                <w:bCs w:val="0"/>
                <w:sz w:val="20"/>
                <w:szCs w:val="20"/>
              </w:rPr>
            </w:pPr>
            <w:r w:rsidRPr="001E75DB">
              <w:rPr>
                <w:rFonts w:ascii="Calibri" w:hAnsi="Calibri" w:cs="Calibri"/>
                <w:b/>
                <w:bCs w:val="0"/>
                <w:color w:val="000000"/>
                <w:sz w:val="20"/>
                <w:szCs w:val="20"/>
              </w:rPr>
              <w:t>[</w:t>
            </w:r>
            <w:proofErr w:type="spellStart"/>
            <w:r w:rsidRPr="001E75DB">
              <w:rPr>
                <w:rFonts w:ascii="Calibri" w:hAnsi="Calibri" w:cs="Calibri"/>
                <w:b/>
                <w:bCs w:val="0"/>
                <w:color w:val="000000"/>
                <w:sz w:val="20"/>
                <w:szCs w:val="20"/>
              </w:rPr>
              <w:t>KOHLMAN</w:t>
            </w:r>
            <w:proofErr w:type="spellEnd"/>
            <w:r w:rsidRPr="001E75DB">
              <w:rPr>
                <w:rFonts w:ascii="Calibri" w:hAnsi="Calibri" w:cs="Calibri"/>
                <w:b/>
                <w:bCs w:val="0"/>
                <w:color w:val="000000"/>
                <w:sz w:val="20"/>
                <w:szCs w:val="20"/>
              </w:rPr>
              <w:t xml:space="preserve"> 92]</w:t>
            </w:r>
          </w:p>
        </w:tc>
        <w:tc>
          <w:tcPr>
            <w:tcW w:w="1701" w:type="dxa"/>
            <w:tcBorders>
              <w:right w:val="nil"/>
            </w:tcBorders>
            <w:vAlign w:val="center"/>
          </w:tcPr>
          <w:p w14:paraId="069C12E0" w14:textId="05C0D7C9" w:rsidR="00CA0038" w:rsidRPr="001E75DB" w:rsidRDefault="00CA0038" w:rsidP="006907CB">
            <w:pPr>
              <w:pStyle w:val="Dipl-Standard"/>
              <w:jc w:val="center"/>
              <w:rPr>
                <w:b/>
                <w:bCs w:val="0"/>
                <w:sz w:val="20"/>
                <w:szCs w:val="20"/>
              </w:rPr>
            </w:pPr>
            <w:r w:rsidRPr="001E75DB">
              <w:rPr>
                <w:rFonts w:ascii="Calibri" w:hAnsi="Calibri" w:cs="Calibri"/>
                <w:b/>
                <w:bCs w:val="0"/>
                <w:color w:val="000000"/>
                <w:sz w:val="20"/>
                <w:szCs w:val="20"/>
              </w:rPr>
              <w:t>[</w:t>
            </w:r>
            <w:proofErr w:type="spellStart"/>
            <w:r w:rsidRPr="001E75DB">
              <w:rPr>
                <w:rFonts w:ascii="Calibri" w:hAnsi="Calibri" w:cs="Calibri"/>
                <w:b/>
                <w:bCs w:val="0"/>
                <w:color w:val="000000"/>
                <w:sz w:val="20"/>
                <w:szCs w:val="20"/>
              </w:rPr>
              <w:t>TORENBEEK</w:t>
            </w:r>
            <w:proofErr w:type="spellEnd"/>
            <w:r w:rsidRPr="001E75DB">
              <w:rPr>
                <w:rFonts w:ascii="Calibri" w:hAnsi="Calibri" w:cs="Calibri"/>
                <w:b/>
                <w:bCs w:val="0"/>
                <w:color w:val="000000"/>
                <w:sz w:val="20"/>
                <w:szCs w:val="20"/>
              </w:rPr>
              <w:t xml:space="preserve"> 8</w:t>
            </w:r>
            <w:r>
              <w:rPr>
                <w:rFonts w:ascii="Calibri" w:hAnsi="Calibri" w:cs="Calibri"/>
                <w:b/>
                <w:bCs w:val="0"/>
                <w:color w:val="000000"/>
                <w:sz w:val="20"/>
                <w:szCs w:val="20"/>
              </w:rPr>
              <w:t>2</w:t>
            </w:r>
            <w:r w:rsidRPr="001E75DB">
              <w:rPr>
                <w:rFonts w:ascii="Calibri" w:hAnsi="Calibri" w:cs="Calibri"/>
                <w:b/>
                <w:bCs w:val="0"/>
                <w:color w:val="000000"/>
                <w:sz w:val="20"/>
                <w:szCs w:val="20"/>
              </w:rPr>
              <w:t>]</w:t>
            </w:r>
          </w:p>
        </w:tc>
      </w:tr>
      <w:tr w:rsidR="00CA0038" w:rsidRPr="001E75DB" w14:paraId="53555ACA" w14:textId="77777777" w:rsidTr="00D553F3">
        <w:tc>
          <w:tcPr>
            <w:tcW w:w="3261" w:type="dxa"/>
            <w:tcBorders>
              <w:left w:val="nil"/>
              <w:right w:val="single" w:sz="4" w:space="0" w:color="auto"/>
            </w:tcBorders>
            <w:vAlign w:val="bottom"/>
          </w:tcPr>
          <w:p w14:paraId="71C3BAB3" w14:textId="72E9761D" w:rsidR="00CA0038" w:rsidRPr="00787C0C" w:rsidRDefault="00CA0038" w:rsidP="006907CB">
            <w:pPr>
              <w:pStyle w:val="Dipl-Standard"/>
              <w:rPr>
                <w:sz w:val="18"/>
                <w:szCs w:val="18"/>
              </w:rPr>
            </w:pPr>
            <w:r w:rsidRPr="00787C0C">
              <w:rPr>
                <w:rFonts w:ascii="Calibri" w:hAnsi="Calibri" w:cs="Calibri"/>
                <w:color w:val="000000"/>
                <w:sz w:val="18"/>
                <w:szCs w:val="18"/>
              </w:rPr>
              <w:t>Concrete or asphalt, dry or wet</w:t>
            </w:r>
          </w:p>
        </w:tc>
        <w:tc>
          <w:tcPr>
            <w:tcW w:w="1701" w:type="dxa"/>
            <w:tcBorders>
              <w:left w:val="single" w:sz="4" w:space="0" w:color="auto"/>
            </w:tcBorders>
            <w:vAlign w:val="center"/>
          </w:tcPr>
          <w:p w14:paraId="7CDE5F88"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0.02 bis 0.05</w:t>
            </w:r>
          </w:p>
        </w:tc>
        <w:tc>
          <w:tcPr>
            <w:tcW w:w="1701" w:type="dxa"/>
            <w:tcBorders>
              <w:right w:val="nil"/>
            </w:tcBorders>
            <w:vAlign w:val="center"/>
          </w:tcPr>
          <w:p w14:paraId="024F0775"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0.02</w:t>
            </w:r>
          </w:p>
        </w:tc>
      </w:tr>
      <w:tr w:rsidR="00CA0038" w:rsidRPr="001E75DB" w14:paraId="0932D3D4" w14:textId="77777777" w:rsidTr="00D553F3">
        <w:tc>
          <w:tcPr>
            <w:tcW w:w="3261" w:type="dxa"/>
            <w:tcBorders>
              <w:left w:val="nil"/>
              <w:right w:val="single" w:sz="4" w:space="0" w:color="auto"/>
            </w:tcBorders>
            <w:vAlign w:val="bottom"/>
          </w:tcPr>
          <w:p w14:paraId="0C88CC35" w14:textId="30C64DC0" w:rsidR="00CA0038" w:rsidRPr="001E75DB" w:rsidRDefault="00CA0038" w:rsidP="006907CB">
            <w:pPr>
              <w:pStyle w:val="Dipl-Standard"/>
              <w:rPr>
                <w:sz w:val="18"/>
                <w:szCs w:val="18"/>
              </w:rPr>
            </w:pPr>
            <w:r w:rsidRPr="00787C0C">
              <w:rPr>
                <w:rFonts w:ascii="Calibri" w:hAnsi="Calibri" w:cs="Calibri"/>
                <w:color w:val="000000"/>
                <w:sz w:val="18"/>
                <w:szCs w:val="18"/>
              </w:rPr>
              <w:t>Solid snow</w:t>
            </w:r>
          </w:p>
        </w:tc>
        <w:tc>
          <w:tcPr>
            <w:tcW w:w="1701" w:type="dxa"/>
            <w:tcBorders>
              <w:left w:val="single" w:sz="4" w:space="0" w:color="auto"/>
            </w:tcBorders>
            <w:vAlign w:val="center"/>
          </w:tcPr>
          <w:p w14:paraId="770EB20A"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0.02</w:t>
            </w:r>
          </w:p>
        </w:tc>
        <w:tc>
          <w:tcPr>
            <w:tcW w:w="1701" w:type="dxa"/>
            <w:tcBorders>
              <w:right w:val="nil"/>
            </w:tcBorders>
            <w:vAlign w:val="center"/>
          </w:tcPr>
          <w:p w14:paraId="394FDC47"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w:t>
            </w:r>
          </w:p>
        </w:tc>
      </w:tr>
      <w:tr w:rsidR="00CA0038" w:rsidRPr="001E75DB" w14:paraId="7F5FCF20" w14:textId="77777777" w:rsidTr="00D553F3">
        <w:tc>
          <w:tcPr>
            <w:tcW w:w="3261" w:type="dxa"/>
            <w:tcBorders>
              <w:left w:val="nil"/>
              <w:right w:val="single" w:sz="4" w:space="0" w:color="auto"/>
            </w:tcBorders>
            <w:vAlign w:val="bottom"/>
          </w:tcPr>
          <w:p w14:paraId="7DF51CDE" w14:textId="2880CB2C" w:rsidR="00CA0038" w:rsidRPr="001E75DB" w:rsidRDefault="00CA0038" w:rsidP="006907CB">
            <w:pPr>
              <w:pStyle w:val="Dipl-Standard"/>
              <w:rPr>
                <w:sz w:val="18"/>
                <w:szCs w:val="18"/>
              </w:rPr>
            </w:pPr>
            <w:r>
              <w:rPr>
                <w:rFonts w:ascii="Calibri" w:hAnsi="Calibri" w:cs="Calibri"/>
                <w:color w:val="000000"/>
                <w:sz w:val="18"/>
                <w:szCs w:val="18"/>
              </w:rPr>
              <w:t>Ice</w:t>
            </w:r>
          </w:p>
        </w:tc>
        <w:tc>
          <w:tcPr>
            <w:tcW w:w="1701" w:type="dxa"/>
            <w:tcBorders>
              <w:left w:val="single" w:sz="4" w:space="0" w:color="auto"/>
            </w:tcBorders>
            <w:vAlign w:val="center"/>
          </w:tcPr>
          <w:p w14:paraId="3F615AF9"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0.02</w:t>
            </w:r>
          </w:p>
        </w:tc>
        <w:tc>
          <w:tcPr>
            <w:tcW w:w="1701" w:type="dxa"/>
            <w:tcBorders>
              <w:right w:val="nil"/>
            </w:tcBorders>
            <w:vAlign w:val="center"/>
          </w:tcPr>
          <w:p w14:paraId="35FF31D6"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w:t>
            </w:r>
          </w:p>
        </w:tc>
      </w:tr>
      <w:tr w:rsidR="00CA0038" w:rsidRPr="001E75DB" w14:paraId="2514A04E" w14:textId="77777777" w:rsidTr="00D553F3">
        <w:tc>
          <w:tcPr>
            <w:tcW w:w="3261" w:type="dxa"/>
            <w:tcBorders>
              <w:left w:val="nil"/>
              <w:right w:val="single" w:sz="4" w:space="0" w:color="auto"/>
            </w:tcBorders>
            <w:vAlign w:val="bottom"/>
          </w:tcPr>
          <w:p w14:paraId="199A0D84" w14:textId="117D5F20" w:rsidR="00CA0038" w:rsidRPr="001E75DB" w:rsidRDefault="00CA0038" w:rsidP="006907CB">
            <w:pPr>
              <w:pStyle w:val="Dipl-Standard"/>
              <w:rPr>
                <w:sz w:val="18"/>
                <w:szCs w:val="18"/>
              </w:rPr>
            </w:pPr>
            <w:r w:rsidRPr="00787C0C">
              <w:rPr>
                <w:rFonts w:ascii="Calibri" w:hAnsi="Calibri" w:cs="Calibri"/>
                <w:color w:val="000000"/>
                <w:sz w:val="18"/>
                <w:szCs w:val="18"/>
              </w:rPr>
              <w:t>Gravel</w:t>
            </w:r>
          </w:p>
        </w:tc>
        <w:tc>
          <w:tcPr>
            <w:tcW w:w="1701" w:type="dxa"/>
            <w:tcBorders>
              <w:left w:val="single" w:sz="4" w:space="0" w:color="auto"/>
            </w:tcBorders>
            <w:vAlign w:val="center"/>
          </w:tcPr>
          <w:p w14:paraId="4605436A"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w:t>
            </w:r>
          </w:p>
        </w:tc>
        <w:tc>
          <w:tcPr>
            <w:tcW w:w="1701" w:type="dxa"/>
            <w:tcBorders>
              <w:right w:val="nil"/>
            </w:tcBorders>
            <w:vAlign w:val="center"/>
          </w:tcPr>
          <w:p w14:paraId="12B4A760"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0.04</w:t>
            </w:r>
          </w:p>
        </w:tc>
      </w:tr>
      <w:tr w:rsidR="00CA0038" w:rsidRPr="001E75DB" w14:paraId="68F7BF54" w14:textId="77777777" w:rsidTr="00D553F3">
        <w:tc>
          <w:tcPr>
            <w:tcW w:w="3261" w:type="dxa"/>
            <w:tcBorders>
              <w:left w:val="nil"/>
              <w:right w:val="single" w:sz="4" w:space="0" w:color="auto"/>
            </w:tcBorders>
            <w:vAlign w:val="bottom"/>
          </w:tcPr>
          <w:p w14:paraId="23568C21" w14:textId="25C349B8" w:rsidR="00CA0038" w:rsidRPr="00787C0C" w:rsidRDefault="00CA0038" w:rsidP="006907CB">
            <w:pPr>
              <w:pStyle w:val="Dipl-Standard"/>
              <w:rPr>
                <w:sz w:val="18"/>
                <w:szCs w:val="18"/>
              </w:rPr>
            </w:pPr>
            <w:r>
              <w:rPr>
                <w:rFonts w:ascii="Calibri" w:hAnsi="Calibri" w:cs="Calibri"/>
                <w:color w:val="000000"/>
                <w:sz w:val="18"/>
                <w:szCs w:val="18"/>
              </w:rPr>
              <w:t>D</w:t>
            </w:r>
            <w:r w:rsidRPr="00787C0C">
              <w:rPr>
                <w:rFonts w:ascii="Calibri" w:hAnsi="Calibri" w:cs="Calibri"/>
                <w:color w:val="000000"/>
                <w:sz w:val="18"/>
                <w:szCs w:val="18"/>
              </w:rPr>
              <w:t>ry short grass, firm ground</w:t>
            </w:r>
          </w:p>
        </w:tc>
        <w:tc>
          <w:tcPr>
            <w:tcW w:w="1701" w:type="dxa"/>
            <w:tcBorders>
              <w:left w:val="single" w:sz="4" w:space="0" w:color="auto"/>
            </w:tcBorders>
            <w:vAlign w:val="center"/>
          </w:tcPr>
          <w:p w14:paraId="4A4AA5E1"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0.05</w:t>
            </w:r>
          </w:p>
        </w:tc>
        <w:tc>
          <w:tcPr>
            <w:tcW w:w="1701" w:type="dxa"/>
            <w:tcBorders>
              <w:right w:val="nil"/>
            </w:tcBorders>
            <w:vAlign w:val="center"/>
          </w:tcPr>
          <w:p w14:paraId="705F152B"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0.05</w:t>
            </w:r>
          </w:p>
        </w:tc>
      </w:tr>
      <w:tr w:rsidR="00CA0038" w:rsidRPr="001E75DB" w14:paraId="5F62D2F0" w14:textId="77777777" w:rsidTr="00D553F3">
        <w:tc>
          <w:tcPr>
            <w:tcW w:w="3261" w:type="dxa"/>
            <w:tcBorders>
              <w:left w:val="nil"/>
              <w:bottom w:val="single" w:sz="4" w:space="0" w:color="auto"/>
              <w:right w:val="single" w:sz="4" w:space="0" w:color="auto"/>
            </w:tcBorders>
            <w:vAlign w:val="bottom"/>
          </w:tcPr>
          <w:p w14:paraId="0373F873" w14:textId="518251B9" w:rsidR="00CA0038" w:rsidRPr="00787C0C" w:rsidRDefault="00CA0038" w:rsidP="006907CB">
            <w:pPr>
              <w:pStyle w:val="Dipl-Standard"/>
              <w:rPr>
                <w:sz w:val="18"/>
                <w:szCs w:val="18"/>
              </w:rPr>
            </w:pPr>
            <w:r w:rsidRPr="00787C0C">
              <w:rPr>
                <w:rFonts w:ascii="Calibri" w:hAnsi="Calibri" w:cs="Calibri"/>
                <w:color w:val="000000"/>
                <w:sz w:val="18"/>
                <w:szCs w:val="18"/>
              </w:rPr>
              <w:t>Dry long grass, firm ground</w:t>
            </w:r>
          </w:p>
        </w:tc>
        <w:tc>
          <w:tcPr>
            <w:tcW w:w="1701" w:type="dxa"/>
            <w:tcBorders>
              <w:left w:val="single" w:sz="4" w:space="0" w:color="auto"/>
            </w:tcBorders>
            <w:vAlign w:val="center"/>
          </w:tcPr>
          <w:p w14:paraId="130EFBB8"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0.10</w:t>
            </w:r>
          </w:p>
        </w:tc>
        <w:tc>
          <w:tcPr>
            <w:tcW w:w="1701" w:type="dxa"/>
            <w:tcBorders>
              <w:right w:val="nil"/>
            </w:tcBorders>
            <w:vAlign w:val="center"/>
          </w:tcPr>
          <w:p w14:paraId="3D1F88BF"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0.10</w:t>
            </w:r>
          </w:p>
        </w:tc>
      </w:tr>
      <w:tr w:rsidR="00CA0038" w:rsidRPr="001E75DB" w14:paraId="6ACAAF74" w14:textId="77777777" w:rsidTr="00D553F3">
        <w:tc>
          <w:tcPr>
            <w:tcW w:w="3261" w:type="dxa"/>
            <w:tcBorders>
              <w:left w:val="nil"/>
              <w:bottom w:val="single" w:sz="4" w:space="0" w:color="auto"/>
              <w:right w:val="single" w:sz="4" w:space="0" w:color="auto"/>
            </w:tcBorders>
            <w:vAlign w:val="bottom"/>
          </w:tcPr>
          <w:p w14:paraId="6D4328A9" w14:textId="5C2BAAB6" w:rsidR="00CA0038" w:rsidRPr="001E75DB" w:rsidRDefault="00CA0038" w:rsidP="006907CB">
            <w:pPr>
              <w:pStyle w:val="Dipl-Standard"/>
              <w:rPr>
                <w:sz w:val="18"/>
                <w:szCs w:val="18"/>
              </w:rPr>
            </w:pPr>
            <w:r>
              <w:rPr>
                <w:rFonts w:ascii="Calibri" w:hAnsi="Calibri" w:cs="Calibri"/>
                <w:color w:val="000000"/>
                <w:sz w:val="18"/>
                <w:szCs w:val="18"/>
              </w:rPr>
              <w:t>S</w:t>
            </w:r>
            <w:r w:rsidRPr="00787C0C">
              <w:rPr>
                <w:rFonts w:ascii="Calibri" w:hAnsi="Calibri" w:cs="Calibri"/>
                <w:color w:val="000000"/>
                <w:sz w:val="18"/>
                <w:szCs w:val="18"/>
              </w:rPr>
              <w:t>oft ground</w:t>
            </w:r>
          </w:p>
        </w:tc>
        <w:tc>
          <w:tcPr>
            <w:tcW w:w="1701" w:type="dxa"/>
            <w:tcBorders>
              <w:left w:val="single" w:sz="4" w:space="0" w:color="auto"/>
            </w:tcBorders>
            <w:vAlign w:val="center"/>
          </w:tcPr>
          <w:p w14:paraId="447BD5AD"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0.10 bis 0.30</w:t>
            </w:r>
          </w:p>
        </w:tc>
        <w:tc>
          <w:tcPr>
            <w:tcW w:w="1701" w:type="dxa"/>
            <w:tcBorders>
              <w:right w:val="nil"/>
            </w:tcBorders>
            <w:vAlign w:val="center"/>
          </w:tcPr>
          <w:p w14:paraId="58A03FA4" w14:textId="77777777" w:rsidR="00CA0038" w:rsidRPr="001E75DB" w:rsidRDefault="00CA0038" w:rsidP="006907CB">
            <w:pPr>
              <w:pStyle w:val="Dipl-Standard"/>
              <w:jc w:val="center"/>
              <w:rPr>
                <w:sz w:val="18"/>
                <w:szCs w:val="18"/>
              </w:rPr>
            </w:pPr>
            <w:r w:rsidRPr="001E75DB">
              <w:rPr>
                <w:rFonts w:ascii="Calibri" w:hAnsi="Calibri" w:cs="Calibri"/>
                <w:color w:val="000000"/>
                <w:sz w:val="18"/>
                <w:szCs w:val="18"/>
              </w:rPr>
              <w:t>0.10 bis 0.30</w:t>
            </w:r>
          </w:p>
        </w:tc>
      </w:tr>
    </w:tbl>
    <w:p w14:paraId="5845D393" w14:textId="77777777" w:rsidR="00DA3AC7" w:rsidRDefault="00DA3AC7" w:rsidP="00DF5DF5">
      <w:pPr>
        <w:pStyle w:val="DiplStandard"/>
        <w:rPr>
          <w:b/>
          <w:lang w:val="de-DE"/>
        </w:rPr>
      </w:pPr>
    </w:p>
    <w:p w14:paraId="75D6C2AD" w14:textId="77777777" w:rsidR="00787C0C" w:rsidRDefault="00787C0C" w:rsidP="00DF5DF5">
      <w:pPr>
        <w:pStyle w:val="DiplStandard"/>
        <w:rPr>
          <w:b/>
          <w:lang w:val="de-DE"/>
        </w:rPr>
      </w:pPr>
    </w:p>
    <w:p w14:paraId="26F8E4DB" w14:textId="558AE9F1" w:rsidR="00DF5DF5" w:rsidRPr="00EF64D7" w:rsidRDefault="00EF64D7" w:rsidP="00DF5DF5">
      <w:pPr>
        <w:pStyle w:val="DiplStandard"/>
        <w:rPr>
          <w:b/>
        </w:rPr>
      </w:pPr>
      <w:r>
        <w:rPr>
          <w:b/>
        </w:rPr>
        <w:lastRenderedPageBreak/>
        <w:t>Acceleration</w:t>
      </w:r>
      <w:r w:rsidR="009F3739" w:rsidRPr="00EF64D7">
        <w:rPr>
          <w:b/>
        </w:rPr>
        <w:t xml:space="preserve"> a (</w:t>
      </w:r>
      <w:r w:rsidRPr="00EF64D7">
        <w:rPr>
          <w:bCs/>
        </w:rPr>
        <w:t>Separation of the variables</w:t>
      </w:r>
      <w:r w:rsidR="009F3739" w:rsidRPr="00EF64D7">
        <w:rPr>
          <w:b/>
        </w:rPr>
        <w:t>):</w:t>
      </w:r>
    </w:p>
    <w:p w14:paraId="01CFF628" w14:textId="77777777" w:rsidR="00414D94" w:rsidRPr="00EF64D7" w:rsidRDefault="00414D94"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5CEF945" w14:textId="77777777" w:rsidTr="006907CB">
        <w:trPr>
          <w:jc w:val="center"/>
        </w:trPr>
        <w:tc>
          <w:tcPr>
            <w:tcW w:w="7933" w:type="dxa"/>
          </w:tcPr>
          <w:p w14:paraId="357074E9" w14:textId="0FE5746E" w:rsidR="00DF5DF5" w:rsidRPr="001E75DB" w:rsidRDefault="00414D94" w:rsidP="006907CB">
            <w:pPr>
              <w:pStyle w:val="Gleichung"/>
              <w:rPr>
                <w:szCs w:val="22"/>
              </w:rPr>
            </w:pPr>
            <m:oMathPara>
              <m:oMath>
                <m:r>
                  <m:t>a=</m:t>
                </m:r>
                <m:f>
                  <m:fPr>
                    <m:ctrlPr/>
                  </m:fPr>
                  <m:num>
                    <m:r>
                      <m:t>dv</m:t>
                    </m:r>
                  </m:num>
                  <m:den>
                    <m:r>
                      <m:t>dt</m:t>
                    </m:r>
                  </m:den>
                </m:f>
                <m:r>
                  <m:t>=</m:t>
                </m:r>
                <m:f>
                  <m:fPr>
                    <m:ctrlPr/>
                  </m:fPr>
                  <m:num>
                    <m:r>
                      <m:t>dv</m:t>
                    </m:r>
                  </m:num>
                  <m:den>
                    <m:r>
                      <m:t>dt</m:t>
                    </m:r>
                  </m:den>
                </m:f>
                <m:r>
                  <m:t>∙</m:t>
                </m:r>
                <m:f>
                  <m:fPr>
                    <m:ctrlPr/>
                  </m:fPr>
                  <m:num>
                    <m:r>
                      <m:t>dx</m:t>
                    </m:r>
                  </m:num>
                  <m:den>
                    <m:r>
                      <m:t>dx</m:t>
                    </m:r>
                  </m:den>
                </m:f>
                <m:r>
                  <m:t>=v∙</m:t>
                </m:r>
                <m:f>
                  <m:fPr>
                    <m:ctrlPr/>
                  </m:fPr>
                  <m:num>
                    <m:r>
                      <m:t>dv</m:t>
                    </m:r>
                  </m:num>
                  <m:den>
                    <m:r>
                      <m:t>dx</m:t>
                    </m:r>
                  </m:den>
                </m:f>
              </m:oMath>
            </m:oMathPara>
          </w:p>
        </w:tc>
        <w:tc>
          <w:tcPr>
            <w:tcW w:w="1134" w:type="dxa"/>
            <w:vAlign w:val="center"/>
          </w:tcPr>
          <w:p w14:paraId="3641CFD5" w14:textId="3FE4BDAA" w:rsidR="00DF5DF5" w:rsidRPr="001E75DB" w:rsidRDefault="00DF5DF5" w:rsidP="006907CB">
            <w:pPr>
              <w:pStyle w:val="DiplStandard"/>
              <w:jc w:val="right"/>
            </w:pPr>
            <w:bookmarkStart w:id="418" w:name="_Ref8879929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12</w:t>
            </w:r>
            <w:r w:rsidR="0066238E" w:rsidRPr="001E75DB">
              <w:fldChar w:fldCharType="end"/>
            </w:r>
            <w:r w:rsidRPr="001E75DB">
              <w:t>)</w:t>
            </w:r>
            <w:bookmarkEnd w:id="418"/>
          </w:p>
        </w:tc>
      </w:tr>
    </w:tbl>
    <w:p w14:paraId="25FD9DAD" w14:textId="77777777" w:rsidR="009F3739" w:rsidRPr="001E75DB" w:rsidRDefault="009F3739" w:rsidP="009F3739">
      <w:pPr>
        <w:pStyle w:val="DiplStandard"/>
        <w:rPr>
          <w:rFonts w:ascii="Cambria Math" w:hAnsi="Cambria Math"/>
        </w:rPr>
      </w:pPr>
    </w:p>
    <w:p w14:paraId="0096AD79" w14:textId="16248288" w:rsidR="00414D94" w:rsidRDefault="00ED0D09" w:rsidP="00DF5DF5">
      <w:pPr>
        <w:pStyle w:val="DiplStandard"/>
      </w:pPr>
      <w:r w:rsidRPr="00ED0D09">
        <w:t>From Eq.</w:t>
      </w:r>
      <w:r>
        <w:t xml:space="preserve"> </w:t>
      </w:r>
      <w:r>
        <w:fldChar w:fldCharType="begin"/>
      </w:r>
      <w:r>
        <w:instrText xml:space="preserve"> REF _Ref88799280 \h </w:instrText>
      </w:r>
      <w:r>
        <w:fldChar w:fldCharType="separate"/>
      </w:r>
      <w:r w:rsidR="00DB56A2" w:rsidRPr="001E75DB">
        <w:t>(</w:t>
      </w:r>
      <w:r w:rsidR="00DB56A2">
        <w:rPr>
          <w:noProof/>
        </w:rPr>
        <w:t>5</w:t>
      </w:r>
      <w:r w:rsidR="00DB56A2" w:rsidRPr="001E75DB">
        <w:t>.</w:t>
      </w:r>
      <w:r w:rsidR="00DB56A2">
        <w:rPr>
          <w:noProof/>
        </w:rPr>
        <w:t>8</w:t>
      </w:r>
      <w:r w:rsidR="00DB56A2" w:rsidRPr="001E75DB">
        <w:t>)</w:t>
      </w:r>
      <w:r>
        <w:fldChar w:fldCharType="end"/>
      </w:r>
      <w:r w:rsidRPr="00ED0D09">
        <w:t xml:space="preserve"> to Eq</w:t>
      </w:r>
      <w:r>
        <w:t xml:space="preserve">. </w:t>
      </w:r>
      <w:r>
        <w:fldChar w:fldCharType="begin"/>
      </w:r>
      <w:r>
        <w:instrText xml:space="preserve"> REF _Ref88799294 \h </w:instrText>
      </w:r>
      <w:r>
        <w:fldChar w:fldCharType="separate"/>
      </w:r>
      <w:r w:rsidR="00DB56A2" w:rsidRPr="001E75DB">
        <w:t>(</w:t>
      </w:r>
      <w:r w:rsidR="00DB56A2">
        <w:rPr>
          <w:noProof/>
        </w:rPr>
        <w:t>5</w:t>
      </w:r>
      <w:r w:rsidR="00DB56A2" w:rsidRPr="001E75DB">
        <w:t>.</w:t>
      </w:r>
      <w:r w:rsidR="00DB56A2">
        <w:rPr>
          <w:noProof/>
        </w:rPr>
        <w:t>12</w:t>
      </w:r>
      <w:r w:rsidR="00DB56A2" w:rsidRPr="001E75DB">
        <w:t>)</w:t>
      </w:r>
      <w:r>
        <w:fldChar w:fldCharType="end"/>
      </w:r>
      <w:r w:rsidRPr="00ED0D09">
        <w:t xml:space="preserve"> results the "</w:t>
      </w:r>
      <w:r w:rsidRPr="00ED0D09">
        <w:rPr>
          <w:b/>
          <w:bCs/>
        </w:rPr>
        <w:t>basic equation</w:t>
      </w:r>
      <w:r w:rsidRPr="00ED0D09">
        <w:t>":</w:t>
      </w:r>
    </w:p>
    <w:p w14:paraId="4BA68598" w14:textId="77777777" w:rsidR="00ED0D09" w:rsidRPr="00ED0D09" w:rsidRDefault="00ED0D09"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DFD7572" w14:textId="77777777" w:rsidTr="006907CB">
        <w:trPr>
          <w:jc w:val="center"/>
        </w:trPr>
        <w:tc>
          <w:tcPr>
            <w:tcW w:w="7933" w:type="dxa"/>
          </w:tcPr>
          <w:p w14:paraId="6EBC6005" w14:textId="2C5B7E5F" w:rsidR="00DF5DF5" w:rsidRPr="001E75DB" w:rsidRDefault="00B33B1F" w:rsidP="006907CB">
            <w:pPr>
              <w:pStyle w:val="Gleichung"/>
              <w:rPr>
                <w:szCs w:val="22"/>
              </w:rPr>
            </w:pPr>
            <m:oMathPara>
              <m:oMath>
                <m:nary>
                  <m:naryPr>
                    <m:ctrlPr/>
                  </m:naryPr>
                  <m:sub>
                    <m:r>
                      <m:t>x1</m:t>
                    </m:r>
                  </m:sub>
                  <m:sup>
                    <m:r>
                      <m:t>x2</m:t>
                    </m:r>
                  </m:sup>
                  <m:e>
                    <m:r>
                      <m:t>dx</m:t>
                    </m:r>
                  </m:e>
                </m:nary>
                <m:r>
                  <m:t>=</m:t>
                </m:r>
                <m:nary>
                  <m:naryPr>
                    <m:ctrlPr/>
                  </m:naryPr>
                  <m:sub>
                    <m:r>
                      <m:t>v1</m:t>
                    </m:r>
                  </m:sub>
                  <m:sup>
                    <m:r>
                      <m:t>v2</m:t>
                    </m:r>
                  </m:sup>
                  <m:e>
                    <m:f>
                      <m:fPr>
                        <m:ctrlPr/>
                      </m:fPr>
                      <m:num>
                        <m:r>
                          <m:t>m∙v</m:t>
                        </m:r>
                      </m:num>
                      <m:den>
                        <m:r>
                          <m:t>F-D-</m:t>
                        </m:r>
                        <m:sSub>
                          <m:sSubPr>
                            <m:ctrlPr/>
                          </m:sSubPr>
                          <m:e>
                            <m:r>
                              <m:t>F</m:t>
                            </m:r>
                          </m:e>
                          <m:sub>
                            <m:r>
                              <m:t>f</m:t>
                            </m:r>
                          </m:sub>
                        </m:sSub>
                        <m:r>
                          <m:t>-W∙sinγ</m:t>
                        </m:r>
                      </m:den>
                    </m:f>
                    <m:r>
                      <m:t>dv</m:t>
                    </m:r>
                  </m:e>
                </m:nary>
              </m:oMath>
            </m:oMathPara>
          </w:p>
        </w:tc>
        <w:tc>
          <w:tcPr>
            <w:tcW w:w="1134" w:type="dxa"/>
            <w:vAlign w:val="center"/>
          </w:tcPr>
          <w:p w14:paraId="4BBC9DC5" w14:textId="5A5C22F7"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13</w:t>
            </w:r>
            <w:r w:rsidR="0066238E" w:rsidRPr="001E75DB">
              <w:fldChar w:fldCharType="end"/>
            </w:r>
            <w:r w:rsidRPr="001E75DB">
              <w:t>)</w:t>
            </w:r>
          </w:p>
        </w:tc>
      </w:tr>
    </w:tbl>
    <w:p w14:paraId="0D96C9EC" w14:textId="3FBFCDEF" w:rsidR="009F3739" w:rsidRPr="001E75DB" w:rsidRDefault="009F3739" w:rsidP="00AF0492">
      <w:pPr>
        <w:pStyle w:val="Dipl-Standard"/>
        <w:rPr>
          <w:b/>
        </w:rPr>
      </w:pPr>
    </w:p>
    <w:p w14:paraId="4647C7E3" w14:textId="10D07A13" w:rsidR="00583326" w:rsidRDefault="00ED0D09" w:rsidP="00DF5DF5">
      <w:pPr>
        <w:pStyle w:val="DiplStandard"/>
      </w:pPr>
      <w:r>
        <w:t xml:space="preserve">Equation </w:t>
      </w:r>
      <w:r>
        <w:fldChar w:fldCharType="begin"/>
      </w:r>
      <w:r>
        <w:instrText xml:space="preserve"> REF _Ref88755877 \h </w:instrText>
      </w:r>
      <w:r>
        <w:fldChar w:fldCharType="separate"/>
      </w:r>
      <w:r w:rsidR="00DB56A2" w:rsidRPr="001E75DB">
        <w:t>(</w:t>
      </w:r>
      <w:r w:rsidR="00DB56A2">
        <w:rPr>
          <w:noProof/>
        </w:rPr>
        <w:t>5</w:t>
      </w:r>
      <w:r w:rsidR="00DB56A2" w:rsidRPr="001E75DB">
        <w:t>.</w:t>
      </w:r>
      <w:r w:rsidR="00DB56A2">
        <w:rPr>
          <w:noProof/>
        </w:rPr>
        <w:t>14</w:t>
      </w:r>
      <w:r w:rsidR="00DB56A2" w:rsidRPr="001E75DB">
        <w:t>)</w:t>
      </w:r>
      <w:r>
        <w:fldChar w:fldCharType="end"/>
      </w:r>
      <w:r w:rsidRPr="00ED0D09">
        <w:t xml:space="preserve"> gives the basic equation for the ground roll distance</w:t>
      </w:r>
    </w:p>
    <w:p w14:paraId="530A7781" w14:textId="77777777" w:rsidR="00ED0D09" w:rsidRPr="00ED0D09" w:rsidRDefault="00ED0D09"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1A4906B" w14:textId="77777777" w:rsidTr="006907CB">
        <w:trPr>
          <w:jc w:val="center"/>
        </w:trPr>
        <w:tc>
          <w:tcPr>
            <w:tcW w:w="7933" w:type="dxa"/>
          </w:tcPr>
          <w:p w14:paraId="6079F543" w14:textId="7DCB856C" w:rsidR="00DF5DF5" w:rsidRPr="001E75DB" w:rsidRDefault="00B33B1F" w:rsidP="006907CB">
            <w:pPr>
              <w:pStyle w:val="Gleichung"/>
              <w:rPr>
                <w:szCs w:val="22"/>
              </w:rPr>
            </w:pPr>
            <m:oMathPara>
              <m:oMath>
                <m:sSub>
                  <m:sSubPr>
                    <m:ctrlPr/>
                  </m:sSubPr>
                  <m:e>
                    <m:r>
                      <m:t>s</m:t>
                    </m:r>
                  </m:e>
                  <m:sub>
                    <m:r>
                      <m:t>g</m:t>
                    </m:r>
                  </m:sub>
                </m:sSub>
                <m:r>
                  <m:t xml:space="preserve"> =</m:t>
                </m:r>
                <m:nary>
                  <m:naryPr>
                    <m:ctrlPr/>
                  </m:naryPr>
                  <m:sub>
                    <m:sSub>
                      <m:sSubPr>
                        <m:ctrlPr/>
                      </m:sSubPr>
                      <m:e>
                        <m:r>
                          <m:t>v</m:t>
                        </m:r>
                      </m:e>
                      <m:sub>
                        <m:r>
                          <m:t>A</m:t>
                        </m:r>
                      </m:sub>
                    </m:sSub>
                  </m:sub>
                  <m:sup>
                    <m:sSub>
                      <m:sSubPr>
                        <m:ctrlPr/>
                      </m:sSubPr>
                      <m:e>
                        <m:r>
                          <m:t>v</m:t>
                        </m:r>
                      </m:e>
                      <m:sub>
                        <m:r>
                          <m:t>B</m:t>
                        </m:r>
                      </m:sub>
                    </m:sSub>
                  </m:sup>
                  <m:e>
                    <m:f>
                      <m:fPr>
                        <m:ctrlPr/>
                      </m:fPr>
                      <m:num>
                        <m:r>
                          <m:t>m∙v</m:t>
                        </m:r>
                      </m:num>
                      <m:den>
                        <m:r>
                          <m:t>F-D-μ∙</m:t>
                        </m:r>
                        <m:d>
                          <m:dPr>
                            <m:ctrlPr/>
                          </m:dPr>
                          <m:e>
                            <m:r>
                              <m:t>mg-L</m:t>
                            </m:r>
                          </m:e>
                        </m:d>
                        <m:r>
                          <m:t>-mg∙sinγ</m:t>
                        </m:r>
                      </m:den>
                    </m:f>
                    <m:r>
                      <m:t xml:space="preserve"> dv</m:t>
                    </m:r>
                  </m:e>
                </m:nary>
              </m:oMath>
            </m:oMathPara>
          </w:p>
        </w:tc>
        <w:tc>
          <w:tcPr>
            <w:tcW w:w="1134" w:type="dxa"/>
            <w:vAlign w:val="center"/>
          </w:tcPr>
          <w:p w14:paraId="41C30506" w14:textId="65B6012B" w:rsidR="00DF5DF5" w:rsidRPr="001E75DB" w:rsidRDefault="00DF5DF5" w:rsidP="006907CB">
            <w:pPr>
              <w:pStyle w:val="DiplStandard"/>
              <w:jc w:val="right"/>
            </w:pPr>
            <w:bookmarkStart w:id="419" w:name="_Ref8875587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14</w:t>
            </w:r>
            <w:r w:rsidR="0066238E" w:rsidRPr="001E75DB">
              <w:fldChar w:fldCharType="end"/>
            </w:r>
            <w:r w:rsidRPr="001E75DB">
              <w:t>)</w:t>
            </w:r>
            <w:bookmarkEnd w:id="419"/>
          </w:p>
        </w:tc>
      </w:tr>
    </w:tbl>
    <w:p w14:paraId="47828DF8" w14:textId="77777777" w:rsidR="00992422" w:rsidRDefault="00992422" w:rsidP="009F3739">
      <w:pPr>
        <w:pStyle w:val="DiplStandard"/>
      </w:pPr>
    </w:p>
    <w:tbl>
      <w:tblPr>
        <w:tblStyle w:val="TableGrid"/>
        <w:tblW w:w="91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70"/>
        <w:gridCol w:w="6885"/>
        <w:gridCol w:w="1320"/>
      </w:tblGrid>
      <w:tr w:rsidR="00992422" w14:paraId="27A22D87" w14:textId="77777777" w:rsidTr="00667DFA">
        <w:tc>
          <w:tcPr>
            <w:tcW w:w="970" w:type="dxa"/>
          </w:tcPr>
          <w:p w14:paraId="1330E0F6" w14:textId="77777777" w:rsidR="00992422" w:rsidRPr="00631DD4" w:rsidRDefault="00992422" w:rsidP="006907CB">
            <w:pPr>
              <w:pStyle w:val="Dipl-Standard"/>
            </w:pPr>
            <m:oMathPara>
              <m:oMathParaPr>
                <m:jc m:val="left"/>
              </m:oMathParaPr>
              <m:oMath>
                <m:r>
                  <w:rPr>
                    <w:rFonts w:ascii="Cambria Math" w:hAnsi="Cambria Math"/>
                  </w:rPr>
                  <m:t>γ</m:t>
                </m:r>
              </m:oMath>
            </m:oMathPara>
          </w:p>
        </w:tc>
        <w:tc>
          <w:tcPr>
            <w:tcW w:w="6885" w:type="dxa"/>
          </w:tcPr>
          <w:p w14:paraId="5533060C" w14:textId="77777777" w:rsidR="00992422" w:rsidRPr="002C0899" w:rsidRDefault="00992422" w:rsidP="006907CB">
            <w:pPr>
              <w:pStyle w:val="Dipl-Standard"/>
            </w:pPr>
            <w:r>
              <w:t>Slope, flight path angle</w:t>
            </w:r>
          </w:p>
        </w:tc>
        <w:tc>
          <w:tcPr>
            <w:tcW w:w="1320" w:type="dxa"/>
          </w:tcPr>
          <w:p w14:paraId="217BDB8B" w14:textId="77777777" w:rsidR="00992422" w:rsidRDefault="00992422" w:rsidP="006907CB">
            <w:pPr>
              <w:pStyle w:val="Dipl-Standard"/>
            </w:pPr>
            <w:r>
              <w:t>[%], [°]</w:t>
            </w:r>
          </w:p>
        </w:tc>
      </w:tr>
      <w:tr w:rsidR="00992422" w14:paraId="31A4790D" w14:textId="77777777" w:rsidTr="00667DFA">
        <w:tc>
          <w:tcPr>
            <w:tcW w:w="970" w:type="dxa"/>
          </w:tcPr>
          <w:p w14:paraId="13B95934" w14:textId="77777777" w:rsidR="00992422" w:rsidRPr="00EC7CE5" w:rsidRDefault="00992422" w:rsidP="006907CB">
            <w:pPr>
              <w:pStyle w:val="Dipl-Standard"/>
            </w:pPr>
            <m:oMathPara>
              <m:oMathParaPr>
                <m:jc m:val="left"/>
              </m:oMathParaPr>
              <m:oMath>
                <m:r>
                  <w:rPr>
                    <w:rFonts w:ascii="Cambria Math" w:eastAsiaTheme="minorEastAsia" w:hAnsi="Cambria Math"/>
                    <w:noProof/>
                  </w:rPr>
                  <m:t>L</m:t>
                </m:r>
              </m:oMath>
            </m:oMathPara>
          </w:p>
        </w:tc>
        <w:tc>
          <w:tcPr>
            <w:tcW w:w="6885" w:type="dxa"/>
          </w:tcPr>
          <w:p w14:paraId="489FEC78" w14:textId="77777777" w:rsidR="00992422" w:rsidRPr="002C0899" w:rsidRDefault="00992422" w:rsidP="006907CB">
            <w:pPr>
              <w:pStyle w:val="Dipl-Standard"/>
            </w:pPr>
            <w:r>
              <w:t>Lift</w:t>
            </w:r>
          </w:p>
        </w:tc>
        <w:tc>
          <w:tcPr>
            <w:tcW w:w="1320" w:type="dxa"/>
          </w:tcPr>
          <w:p w14:paraId="3A3F837F" w14:textId="77777777" w:rsidR="00992422" w:rsidRDefault="00992422" w:rsidP="006907CB">
            <w:pPr>
              <w:pStyle w:val="Dipl-Standard"/>
            </w:pPr>
            <w:r>
              <w:t>[N]</w:t>
            </w:r>
          </w:p>
        </w:tc>
      </w:tr>
      <w:tr w:rsidR="00992422" w14:paraId="6728802B" w14:textId="77777777" w:rsidTr="00667DFA">
        <w:tc>
          <w:tcPr>
            <w:tcW w:w="970" w:type="dxa"/>
          </w:tcPr>
          <w:p w14:paraId="0DC4C05E" w14:textId="77777777" w:rsidR="00992422" w:rsidRPr="00EC7CE5" w:rsidRDefault="00992422" w:rsidP="006907CB">
            <w:pPr>
              <w:pStyle w:val="Dipl-Standard"/>
            </w:pPr>
            <m:oMathPara>
              <m:oMathParaPr>
                <m:jc m:val="left"/>
              </m:oMathParaPr>
              <m:oMath>
                <m:r>
                  <w:rPr>
                    <w:rFonts w:ascii="Cambria Math" w:eastAsiaTheme="minorEastAsia" w:hAnsi="Cambria Math"/>
                    <w:noProof/>
                  </w:rPr>
                  <m:t>D</m:t>
                </m:r>
              </m:oMath>
            </m:oMathPara>
          </w:p>
        </w:tc>
        <w:tc>
          <w:tcPr>
            <w:tcW w:w="6885" w:type="dxa"/>
          </w:tcPr>
          <w:p w14:paraId="5014850E" w14:textId="77777777" w:rsidR="00992422" w:rsidRPr="002C0899" w:rsidRDefault="00992422" w:rsidP="006907CB">
            <w:pPr>
              <w:pStyle w:val="Dipl-Standard"/>
            </w:pPr>
            <w:r>
              <w:t>Drag</w:t>
            </w:r>
          </w:p>
        </w:tc>
        <w:tc>
          <w:tcPr>
            <w:tcW w:w="1320" w:type="dxa"/>
          </w:tcPr>
          <w:p w14:paraId="3E4138B0" w14:textId="77777777" w:rsidR="00992422" w:rsidRDefault="00992422" w:rsidP="006907CB">
            <w:pPr>
              <w:pStyle w:val="Dipl-Standard"/>
            </w:pPr>
            <w:r>
              <w:t>""</w:t>
            </w:r>
          </w:p>
        </w:tc>
      </w:tr>
      <w:tr w:rsidR="00992422" w14:paraId="59D4AF73" w14:textId="77777777" w:rsidTr="00667DFA">
        <w:tc>
          <w:tcPr>
            <w:tcW w:w="970" w:type="dxa"/>
          </w:tcPr>
          <w:p w14:paraId="17C9CF5C" w14:textId="77777777" w:rsidR="00992422" w:rsidRPr="00992422" w:rsidRDefault="00992422" w:rsidP="006907CB">
            <w:pPr>
              <w:pStyle w:val="Dipl-Standard"/>
              <w:rPr>
                <w:noProof/>
              </w:rPr>
            </w:pPr>
            <m:oMathPara>
              <m:oMathParaPr>
                <m:jc m:val="left"/>
              </m:oMathParaPr>
              <m:oMath>
                <m:r>
                  <w:rPr>
                    <w:rFonts w:ascii="Cambria Math" w:hAnsi="Cambria Math"/>
                  </w:rPr>
                  <m:t>N</m:t>
                </m:r>
              </m:oMath>
            </m:oMathPara>
          </w:p>
        </w:tc>
        <w:tc>
          <w:tcPr>
            <w:tcW w:w="6885" w:type="dxa"/>
          </w:tcPr>
          <w:p w14:paraId="3424B8D1" w14:textId="77777777" w:rsidR="00992422" w:rsidRDefault="00992422" w:rsidP="006907CB">
            <w:pPr>
              <w:pStyle w:val="Dipl-Standard"/>
            </w:pPr>
            <w:r>
              <w:t>Normal force</w:t>
            </w:r>
          </w:p>
        </w:tc>
        <w:tc>
          <w:tcPr>
            <w:tcW w:w="1320" w:type="dxa"/>
          </w:tcPr>
          <w:p w14:paraId="7FD2ECD5" w14:textId="77777777" w:rsidR="00992422" w:rsidRDefault="00992422" w:rsidP="006907CB">
            <w:pPr>
              <w:pStyle w:val="Dipl-Standard"/>
            </w:pPr>
            <w:r>
              <w:t>""</w:t>
            </w:r>
          </w:p>
        </w:tc>
      </w:tr>
    </w:tbl>
    <w:p w14:paraId="4796CCA3" w14:textId="77777777" w:rsidR="00992422" w:rsidRDefault="00992422" w:rsidP="009F3739">
      <w:pPr>
        <w:pStyle w:val="DiplStandard"/>
      </w:pPr>
    </w:p>
    <w:p w14:paraId="44D4ABA8" w14:textId="0D35B7C6" w:rsidR="00ED0D09" w:rsidRDefault="00ED0D09" w:rsidP="009F3739">
      <w:pPr>
        <w:pStyle w:val="DiplStandard"/>
      </w:pPr>
      <w:r w:rsidRPr="00ED0D09">
        <w:t xml:space="preserve">The integration limits are differentiated </w:t>
      </w:r>
      <w:r w:rsidR="00550954">
        <w:t>based</w:t>
      </w:r>
      <w:r w:rsidRPr="00ED0D09">
        <w:t xml:space="preserve"> </w:t>
      </w:r>
      <w:r w:rsidR="00550954">
        <w:t>on the</w:t>
      </w:r>
      <w:r>
        <w:t xml:space="preserve"> case (</w:t>
      </w:r>
      <w:proofErr w:type="spellStart"/>
      <w:r w:rsidRPr="00ED0D09">
        <w:t>AEO</w:t>
      </w:r>
      <w:proofErr w:type="spellEnd"/>
      <w:r w:rsidRPr="00ED0D09">
        <w:t xml:space="preserve"> </w:t>
      </w:r>
      <w:r>
        <w:t>or</w:t>
      </w:r>
      <w:r w:rsidRPr="00ED0D09">
        <w:t xml:space="preserve"> OEI</w:t>
      </w:r>
      <w:r>
        <w:t>)</w:t>
      </w:r>
      <w:r w:rsidRPr="00ED0D09">
        <w:t>.</w:t>
      </w:r>
    </w:p>
    <w:p w14:paraId="2A74B6AD" w14:textId="5AAA7178" w:rsidR="00ED0D09" w:rsidRDefault="00ED0D09" w:rsidP="009F3739">
      <w:pPr>
        <w:pStyle w:val="DiplStandard"/>
      </w:pPr>
    </w:p>
    <w:p w14:paraId="1D55C4BA" w14:textId="497DB76E" w:rsidR="00345FCE" w:rsidRPr="00ED0D09" w:rsidRDefault="00ED0D09" w:rsidP="00345FCE">
      <w:pPr>
        <w:pStyle w:val="DiplStandard"/>
      </w:pPr>
      <w:r>
        <w:t xml:space="preserve">With all engines operative </w:t>
      </w:r>
      <w:proofErr w:type="spellStart"/>
      <w:r w:rsidR="00345FCE">
        <w:rPr>
          <w:b/>
        </w:rPr>
        <w:t>AEO</w:t>
      </w:r>
      <w:proofErr w:type="spellEnd"/>
      <w:r w:rsidR="00345FCE">
        <w:rPr>
          <w:b/>
        </w:rPr>
        <w:t>:</w:t>
      </w:r>
    </w:p>
    <w:p w14:paraId="1C917703" w14:textId="77777777" w:rsidR="00345FCE" w:rsidRPr="00345FCE" w:rsidRDefault="00B33B1F" w:rsidP="005E60A5">
      <w:pPr>
        <w:pStyle w:val="DiplStandard"/>
        <w:numPr>
          <w:ilvl w:val="0"/>
          <w:numId w:val="12"/>
        </w:numPr>
      </w:pPr>
      <m:oMath>
        <m:sSub>
          <m:sSubPr>
            <m:ctrlPr>
              <w:rPr>
                <w:rFonts w:ascii="Cambria Math" w:hAnsi="Cambria Math"/>
                <w:i/>
              </w:rPr>
            </m:ctrlPr>
          </m:sSubPr>
          <m:e>
            <m:r>
              <w:rPr>
                <w:rFonts w:ascii="Cambria Math" w:hAnsi="Cambria Math"/>
              </w:rPr>
              <m:t>v</m:t>
            </m:r>
          </m:e>
          <m:sub>
            <m:r>
              <w:rPr>
                <w:rFonts w:ascii="Cambria Math" w:hAnsi="Cambria Math"/>
              </w:rPr>
              <m:t>A</m:t>
            </m:r>
          </m:sub>
        </m:sSub>
        <m:r>
          <w:rPr>
            <w:rFonts w:ascii="Cambria Math" w:hAnsi="Cambria Math"/>
          </w:rPr>
          <m:t>=</m:t>
        </m:r>
        <m:r>
          <m:rPr>
            <m:sty m:val="p"/>
          </m:rPr>
          <w:rPr>
            <w:rFonts w:ascii="Cambria Math" w:hAnsi="Cambria Math"/>
          </w:rPr>
          <m:t>0</m:t>
        </m:r>
      </m:oMath>
    </w:p>
    <w:p w14:paraId="62F2F2B4" w14:textId="352CEC3D" w:rsidR="00345FCE" w:rsidRDefault="00B33B1F" w:rsidP="005E60A5">
      <w:pPr>
        <w:pStyle w:val="DiplStandard"/>
        <w:numPr>
          <w:ilvl w:val="0"/>
          <w:numId w:val="12"/>
        </w:numPr>
      </w:pPr>
      <m:oMath>
        <m:sSub>
          <m:sSubPr>
            <m:ctrlPr>
              <w:rPr>
                <w:rFonts w:ascii="Cambria Math" w:hAnsi="Cambria Math"/>
                <w:i/>
              </w:rPr>
            </m:ctrlPr>
          </m:sSubPr>
          <m:e>
            <m:r>
              <w:rPr>
                <w:rFonts w:ascii="Cambria Math" w:hAnsi="Cambria Math"/>
              </w:rPr>
              <m:t>v</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R</m:t>
            </m:r>
          </m:sub>
        </m:sSub>
      </m:oMath>
    </w:p>
    <w:p w14:paraId="26B62A06" w14:textId="77777777" w:rsidR="009B4A5E" w:rsidRDefault="009B4A5E" w:rsidP="009F3739">
      <w:pPr>
        <w:pStyle w:val="DiplStandard"/>
      </w:pPr>
    </w:p>
    <w:p w14:paraId="55FAB3D0" w14:textId="64A369E8" w:rsidR="009B4A5E" w:rsidRDefault="009B4A5E" w:rsidP="009F3739">
      <w:pPr>
        <w:pStyle w:val="DiplStandard"/>
      </w:pPr>
      <w:r w:rsidRPr="009B4A5E">
        <w:t>If an engine has failed, the ground roll distance is further divided into a distance up to the engine failure and the remaining distance up to the initiation of rotation.</w:t>
      </w:r>
      <w:r>
        <w:t xml:space="preserve"> </w:t>
      </w:r>
      <w:r w:rsidRPr="009B4A5E">
        <w:t xml:space="preserve">The rotation distance </w:t>
      </w:r>
      <m:oMath>
        <m:sSub>
          <m:sSubPr>
            <m:ctrlPr>
              <w:rPr>
                <w:rFonts w:ascii="Cambria Math" w:hAnsi="Cambria Math"/>
                <w:i/>
              </w:rPr>
            </m:ctrlPr>
          </m:sSubPr>
          <m:e>
            <m:r>
              <w:rPr>
                <w:rFonts w:ascii="Cambria Math" w:hAnsi="Cambria Math"/>
              </w:rPr>
              <m:t>s</m:t>
            </m:r>
          </m:e>
          <m:sub>
            <m:r>
              <w:rPr>
                <w:rFonts w:ascii="Cambria Math" w:hAnsi="Cambria Math"/>
              </w:rPr>
              <m:t>R</m:t>
            </m:r>
          </m:sub>
        </m:sSub>
      </m:oMath>
      <w:r w:rsidR="0031083E">
        <w:t xml:space="preserve"> </w:t>
      </w:r>
      <w:r w:rsidRPr="009B4A5E">
        <w:t>(see</w:t>
      </w:r>
      <w:r>
        <w:t> </w:t>
      </w:r>
      <w:r w:rsidRPr="009B4A5E">
        <w:t xml:space="preserve">chapter </w:t>
      </w:r>
      <w:r w:rsidR="00B92D26">
        <w:fldChar w:fldCharType="begin"/>
      </w:r>
      <w:r w:rsidR="00B92D26">
        <w:instrText xml:space="preserve"> REF _Ref103079333 \r \h </w:instrText>
      </w:r>
      <w:r w:rsidR="00B92D26">
        <w:fldChar w:fldCharType="separate"/>
      </w:r>
      <w:r w:rsidR="00DB56A2">
        <w:t>5.3</w:t>
      </w:r>
      <w:r w:rsidR="00B92D26">
        <w:fldChar w:fldCharType="end"/>
      </w:r>
      <w:r w:rsidRPr="009B4A5E">
        <w:t xml:space="preserve">) is considered </w:t>
      </w:r>
      <w:r w:rsidR="0031083E" w:rsidRPr="009B4A5E">
        <w:t>separately</w:t>
      </w:r>
      <w:r w:rsidR="0031083E">
        <w:t xml:space="preserve">. However, </w:t>
      </w:r>
      <w:r w:rsidR="0031083E" w:rsidRPr="009B4A5E">
        <w:t>by definition</w:t>
      </w:r>
      <w:r w:rsidR="008A667A">
        <w:t>,</w:t>
      </w:r>
      <w:r w:rsidR="0031083E" w:rsidRPr="009B4A5E">
        <w:t xml:space="preserve"> </w:t>
      </w:r>
      <w:r w:rsidR="0031083E">
        <w:t xml:space="preserve">the rotation distance </w:t>
      </w:r>
      <w:r w:rsidRPr="009B4A5E">
        <w:t>belongs to the ground roll distance.</w:t>
      </w:r>
    </w:p>
    <w:p w14:paraId="4582954A" w14:textId="77777777" w:rsidR="009B4A5E" w:rsidRDefault="009B4A5E" w:rsidP="009F3739">
      <w:pPr>
        <w:pStyle w:val="DiplStandard"/>
      </w:pPr>
    </w:p>
    <w:p w14:paraId="5FCFA08E" w14:textId="350CB39C" w:rsidR="00A55C5A" w:rsidRPr="003A1E31" w:rsidRDefault="009B4A5E" w:rsidP="009F3739">
      <w:pPr>
        <w:pStyle w:val="DiplStandard"/>
        <w:rPr>
          <w:b/>
          <w:bCs/>
        </w:rPr>
      </w:pPr>
      <w:r w:rsidRPr="009B4A5E">
        <w:rPr>
          <w:b/>
          <w:bCs/>
        </w:rPr>
        <w:t xml:space="preserve">Integration </w:t>
      </w:r>
      <w:proofErr w:type="gramStart"/>
      <w:r w:rsidRPr="009B4A5E">
        <w:rPr>
          <w:b/>
          <w:bCs/>
        </w:rPr>
        <w:t>limits</w:t>
      </w:r>
      <w:proofErr w:type="gramEnd"/>
      <w:r w:rsidR="00F76646">
        <w:rPr>
          <w:b/>
          <w:bCs/>
        </w:rPr>
        <w:t xml:space="preserve"> part</w:t>
      </w:r>
      <w:r>
        <w:rPr>
          <w:b/>
          <w:bCs/>
        </w:rPr>
        <w:t xml:space="preserve"> </w:t>
      </w:r>
      <w:r w:rsidR="00345FCE">
        <w:rPr>
          <w:b/>
          <w:bCs/>
        </w:rPr>
        <w:t>1</w:t>
      </w:r>
      <w:r w:rsidR="00F76646">
        <w:rPr>
          <w:b/>
          <w:bCs/>
        </w:rPr>
        <w:t xml:space="preserve"> (</w:t>
      </w:r>
      <w:proofErr w:type="spellStart"/>
      <w:r w:rsidR="00F76646">
        <w:rPr>
          <w:b/>
          <w:bCs/>
        </w:rPr>
        <w:t>AEO</w:t>
      </w:r>
      <w:proofErr w:type="spellEnd"/>
      <w:r w:rsidR="00F76646">
        <w:rPr>
          <w:b/>
          <w:bCs/>
        </w:rPr>
        <w:t>)</w:t>
      </w:r>
      <w:r w:rsidR="003A1E31" w:rsidRPr="003A1E31">
        <w:rPr>
          <w:b/>
          <w:bCs/>
        </w:rPr>
        <w:t>:</w:t>
      </w:r>
    </w:p>
    <w:bookmarkStart w:id="420" w:name="_Hlk70965944"/>
    <w:p w14:paraId="49726645" w14:textId="6EC78F7D" w:rsidR="00A55C5A" w:rsidRPr="00345FCE" w:rsidRDefault="00B33B1F" w:rsidP="005E60A5">
      <w:pPr>
        <w:pStyle w:val="DiplStandard"/>
        <w:numPr>
          <w:ilvl w:val="0"/>
          <w:numId w:val="12"/>
        </w:numPr>
      </w:pPr>
      <m:oMath>
        <m:sSub>
          <m:sSubPr>
            <m:ctrlPr>
              <w:rPr>
                <w:rFonts w:ascii="Cambria Math" w:hAnsi="Cambria Math"/>
                <w:i/>
              </w:rPr>
            </m:ctrlPr>
          </m:sSubPr>
          <m:e>
            <m:r>
              <w:rPr>
                <w:rFonts w:ascii="Cambria Math" w:hAnsi="Cambria Math"/>
              </w:rPr>
              <m:t>v</m:t>
            </m:r>
          </m:e>
          <m:sub>
            <m:r>
              <w:rPr>
                <w:rFonts w:ascii="Cambria Math" w:hAnsi="Cambria Math"/>
              </w:rPr>
              <m:t>A</m:t>
            </m:r>
          </m:sub>
        </m:sSub>
        <m:r>
          <w:rPr>
            <w:rFonts w:ascii="Cambria Math" w:hAnsi="Cambria Math"/>
          </w:rPr>
          <m:t>=</m:t>
        </m:r>
        <m:r>
          <m:rPr>
            <m:sty m:val="p"/>
          </m:rPr>
          <w:rPr>
            <w:rFonts w:ascii="Cambria Math" w:hAnsi="Cambria Math"/>
          </w:rPr>
          <m:t>0</m:t>
        </m:r>
      </m:oMath>
    </w:p>
    <w:p w14:paraId="302585A5" w14:textId="054EF1B6" w:rsidR="009C619B" w:rsidRPr="00345FCE" w:rsidRDefault="00B33B1F" w:rsidP="005E60A5">
      <w:pPr>
        <w:pStyle w:val="DiplStandard"/>
        <w:numPr>
          <w:ilvl w:val="0"/>
          <w:numId w:val="12"/>
        </w:numPr>
      </w:pPr>
      <m:oMath>
        <m:sSub>
          <m:sSubPr>
            <m:ctrlPr>
              <w:rPr>
                <w:rFonts w:ascii="Cambria Math" w:hAnsi="Cambria Math"/>
                <w:i/>
              </w:rPr>
            </m:ctrlPr>
          </m:sSubPr>
          <m:e>
            <m:r>
              <w:rPr>
                <w:rFonts w:ascii="Cambria Math" w:hAnsi="Cambria Math"/>
              </w:rPr>
              <m:t>v</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E</m:t>
            </m:r>
          </m:sub>
        </m:sSub>
      </m:oMath>
    </w:p>
    <w:p w14:paraId="5209B72D" w14:textId="488434B5" w:rsidR="00345FCE" w:rsidRPr="003A1E31" w:rsidRDefault="009B4A5E" w:rsidP="00345FCE">
      <w:pPr>
        <w:pStyle w:val="DiplStandard"/>
        <w:rPr>
          <w:b/>
          <w:bCs/>
        </w:rPr>
      </w:pPr>
      <w:r w:rsidRPr="009B4A5E">
        <w:rPr>
          <w:b/>
          <w:bCs/>
        </w:rPr>
        <w:t xml:space="preserve">Integration </w:t>
      </w:r>
      <w:proofErr w:type="gramStart"/>
      <w:r w:rsidRPr="009B4A5E">
        <w:rPr>
          <w:b/>
          <w:bCs/>
        </w:rPr>
        <w:t>limits</w:t>
      </w:r>
      <w:proofErr w:type="gramEnd"/>
      <w:r>
        <w:rPr>
          <w:b/>
          <w:bCs/>
        </w:rPr>
        <w:t xml:space="preserve"> </w:t>
      </w:r>
      <w:r w:rsidR="00F76646">
        <w:rPr>
          <w:b/>
          <w:bCs/>
        </w:rPr>
        <w:t xml:space="preserve">part </w:t>
      </w:r>
      <w:r w:rsidR="00345FCE">
        <w:rPr>
          <w:b/>
          <w:bCs/>
        </w:rPr>
        <w:t>2</w:t>
      </w:r>
      <w:r w:rsidR="00F76646">
        <w:rPr>
          <w:b/>
          <w:bCs/>
        </w:rPr>
        <w:t xml:space="preserve"> (OEI)</w:t>
      </w:r>
      <w:r w:rsidR="00345FCE" w:rsidRPr="003A1E31">
        <w:rPr>
          <w:b/>
          <w:bCs/>
        </w:rPr>
        <w:t>:</w:t>
      </w:r>
    </w:p>
    <w:p w14:paraId="5A85BC8C" w14:textId="47BD7363" w:rsidR="00345FCE" w:rsidRPr="00345FCE" w:rsidRDefault="00B33B1F" w:rsidP="005E60A5">
      <w:pPr>
        <w:pStyle w:val="DiplStandard"/>
        <w:numPr>
          <w:ilvl w:val="0"/>
          <w:numId w:val="12"/>
        </w:numPr>
      </w:pPr>
      <m:oMath>
        <m:sSub>
          <m:sSubPr>
            <m:ctrlPr>
              <w:rPr>
                <w:rFonts w:ascii="Cambria Math" w:hAnsi="Cambria Math"/>
                <w:i/>
              </w:rPr>
            </m:ctrlPr>
          </m:sSubPr>
          <m:e>
            <m:r>
              <w:rPr>
                <w:rFonts w:ascii="Cambria Math" w:hAnsi="Cambria Math"/>
              </w:rPr>
              <m:t>v</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E</m:t>
            </m:r>
          </m:sub>
        </m:sSub>
      </m:oMath>
    </w:p>
    <w:p w14:paraId="579F25A4" w14:textId="113BF318" w:rsidR="00345FCE" w:rsidRPr="00345FCE" w:rsidRDefault="00B33B1F" w:rsidP="005E60A5">
      <w:pPr>
        <w:pStyle w:val="DiplStandard"/>
        <w:numPr>
          <w:ilvl w:val="0"/>
          <w:numId w:val="12"/>
        </w:numPr>
      </w:pPr>
      <m:oMath>
        <m:sSub>
          <m:sSubPr>
            <m:ctrlPr>
              <w:rPr>
                <w:rFonts w:ascii="Cambria Math" w:hAnsi="Cambria Math"/>
                <w:i/>
              </w:rPr>
            </m:ctrlPr>
          </m:sSubPr>
          <m:e>
            <m:r>
              <w:rPr>
                <w:rFonts w:ascii="Cambria Math" w:hAnsi="Cambria Math"/>
              </w:rPr>
              <m:t>v</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R</m:t>
            </m:r>
          </m:sub>
        </m:sSub>
      </m:oMath>
    </w:p>
    <w:p w14:paraId="3AA26563" w14:textId="77777777" w:rsidR="00254B80" w:rsidRDefault="00254B80" w:rsidP="00DF5DF5">
      <w:pPr>
        <w:pStyle w:val="DiplStandard"/>
        <w:rPr>
          <w:lang w:val="de-DE"/>
        </w:rPr>
      </w:pPr>
    </w:p>
    <w:p w14:paraId="18AA191F" w14:textId="3DEF2F2E" w:rsidR="00DF5DF5" w:rsidRPr="009B4A5E" w:rsidRDefault="009B4A5E" w:rsidP="00DF5DF5">
      <w:pPr>
        <w:pStyle w:val="DiplStandard"/>
      </w:pPr>
      <w:r w:rsidRPr="009B4A5E">
        <w:t xml:space="preserve">With the </w:t>
      </w:r>
      <w:r w:rsidRPr="009B4A5E">
        <w:rPr>
          <w:b/>
          <w:bCs/>
        </w:rPr>
        <w:t>excess thrust</w:t>
      </w:r>
      <w:r w:rsidR="009F3739" w:rsidRPr="009B4A5E">
        <w:t xml:space="preserve"> </w:t>
      </w:r>
      <m:oMath>
        <m:sSub>
          <m:sSubPr>
            <m:ctrlPr>
              <w:rPr>
                <w:rFonts w:ascii="Cambria Math" w:hAnsi="Cambria Math"/>
                <w:i/>
              </w:rPr>
            </m:ctrlPr>
          </m:sSubPr>
          <m:e>
            <m:r>
              <w:rPr>
                <w:rFonts w:ascii="Cambria Math" w:hAnsi="Cambria Math"/>
              </w:rPr>
              <m:t>F</m:t>
            </m:r>
          </m:e>
          <m:sub>
            <m:r>
              <w:rPr>
                <w:rFonts w:ascii="Cambria Math" w:hAnsi="Cambria Math"/>
              </w:rPr>
              <m:t>excess</m:t>
            </m:r>
          </m:sub>
        </m:sSub>
      </m:oMath>
    </w:p>
    <w:p w14:paraId="55C4769C" w14:textId="77777777" w:rsidR="00583326" w:rsidRPr="009B4A5E" w:rsidRDefault="00583326"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A2B9424" w14:textId="77777777" w:rsidTr="006907CB">
        <w:trPr>
          <w:jc w:val="center"/>
        </w:trPr>
        <w:tc>
          <w:tcPr>
            <w:tcW w:w="7933" w:type="dxa"/>
          </w:tcPr>
          <w:p w14:paraId="50928471" w14:textId="4B3E933A" w:rsidR="00DF5DF5" w:rsidRPr="001E75DB" w:rsidRDefault="00B33B1F" w:rsidP="006907CB">
            <w:pPr>
              <w:pStyle w:val="Gleichung"/>
              <w:rPr>
                <w:szCs w:val="22"/>
              </w:rPr>
            </w:pPr>
            <m:oMathPara>
              <m:oMath>
                <m:sSub>
                  <m:sSubPr>
                    <m:ctrlPr/>
                  </m:sSubPr>
                  <m:e>
                    <m:r>
                      <m:t>F</m:t>
                    </m:r>
                  </m:e>
                  <m:sub>
                    <m:r>
                      <m:t>excess</m:t>
                    </m:r>
                  </m:sub>
                </m:sSub>
                <m:r>
                  <m:t>=F-D-</m:t>
                </m:r>
                <m:sSub>
                  <m:sSubPr>
                    <m:ctrlPr/>
                  </m:sSubPr>
                  <m:e>
                    <m:r>
                      <m:t>F</m:t>
                    </m:r>
                  </m:e>
                  <m:sub>
                    <m:r>
                      <m:t>f</m:t>
                    </m:r>
                  </m:sub>
                </m:sSub>
                <m:r>
                  <m:t>-mg∙sinγ  ,</m:t>
                </m:r>
              </m:oMath>
            </m:oMathPara>
          </w:p>
        </w:tc>
        <w:tc>
          <w:tcPr>
            <w:tcW w:w="1134" w:type="dxa"/>
            <w:vAlign w:val="center"/>
          </w:tcPr>
          <w:p w14:paraId="1FEFB626" w14:textId="23CB35CA"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15</w:t>
            </w:r>
            <w:r w:rsidR="0066238E" w:rsidRPr="001E75DB">
              <w:fldChar w:fldCharType="end"/>
            </w:r>
            <w:r w:rsidRPr="001E75DB">
              <w:t>)</w:t>
            </w:r>
          </w:p>
        </w:tc>
      </w:tr>
    </w:tbl>
    <w:p w14:paraId="2401232B" w14:textId="3D11A78B" w:rsidR="00DF5DF5" w:rsidRPr="001E75DB" w:rsidRDefault="00293383" w:rsidP="00DF5DF5">
      <w:pPr>
        <w:pStyle w:val="DiplStandard"/>
      </w:pPr>
      <w:r w:rsidRPr="00293383">
        <w:rPr>
          <w:bCs/>
        </w:rPr>
        <w:lastRenderedPageBreak/>
        <w:t>the</w:t>
      </w:r>
      <w:r w:rsidR="009F3739" w:rsidRPr="001E75DB">
        <w:rPr>
          <w:b/>
        </w:rPr>
        <w:t xml:space="preserve"> </w:t>
      </w:r>
      <w:r w:rsidRPr="003A15C3">
        <w:rPr>
          <w:b/>
        </w:rPr>
        <w:t>l</w:t>
      </w:r>
      <w:r w:rsidR="009F3739" w:rsidRPr="003A15C3">
        <w:rPr>
          <w:b/>
        </w:rPr>
        <w:t>ift</w:t>
      </w:r>
      <w:r w:rsidRPr="003A15C3">
        <w:rPr>
          <w:b/>
        </w:rPr>
        <w:t xml:space="preserve"> L</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8C62E91" w14:textId="77777777" w:rsidTr="006907CB">
        <w:trPr>
          <w:jc w:val="center"/>
        </w:trPr>
        <w:tc>
          <w:tcPr>
            <w:tcW w:w="7933" w:type="dxa"/>
          </w:tcPr>
          <w:p w14:paraId="5AAEE397" w14:textId="3AA2F7D4" w:rsidR="00DF5DF5" w:rsidRPr="001E75DB" w:rsidRDefault="00583326" w:rsidP="006907CB">
            <w:pPr>
              <w:pStyle w:val="Gleichung"/>
              <w:rPr>
                <w:szCs w:val="22"/>
              </w:rPr>
            </w:pPr>
            <m:oMathPara>
              <m:oMath>
                <m:r>
                  <m:t>L=L</m:t>
                </m:r>
                <m:d>
                  <m:dPr>
                    <m:ctrlPr/>
                  </m:dPr>
                  <m:e>
                    <m:r>
                      <m:t>v</m:t>
                    </m:r>
                  </m:e>
                </m:d>
                <m:r>
                  <m:t>=</m:t>
                </m:r>
                <m:f>
                  <m:fPr>
                    <m:ctrlPr/>
                  </m:fPr>
                  <m:num>
                    <m:r>
                      <m:t>ρ</m:t>
                    </m:r>
                  </m:num>
                  <m:den>
                    <m:r>
                      <m:t>2</m:t>
                    </m:r>
                  </m:den>
                </m:f>
                <m:sSup>
                  <m:sSupPr>
                    <m:ctrlPr/>
                  </m:sSupPr>
                  <m:e>
                    <m:r>
                      <m:t>v</m:t>
                    </m:r>
                  </m:e>
                  <m:sup>
                    <m:r>
                      <m:t>2</m:t>
                    </m:r>
                  </m:sup>
                </m:sSup>
                <m:r>
                  <m:t xml:space="preserve"> </m:t>
                </m:r>
                <m:sSub>
                  <m:sSubPr>
                    <m:ctrlPr/>
                  </m:sSubPr>
                  <m:e>
                    <m:r>
                      <m:t>C</m:t>
                    </m:r>
                  </m:e>
                  <m:sub>
                    <m:r>
                      <m:t>L,g</m:t>
                    </m:r>
                  </m:sub>
                </m:sSub>
                <m:r>
                  <m:t xml:space="preserve"> </m:t>
                </m:r>
                <m:sSub>
                  <m:sSubPr>
                    <m:ctrlPr/>
                  </m:sSubPr>
                  <m:e>
                    <m:r>
                      <m:t>S</m:t>
                    </m:r>
                  </m:e>
                  <m:sub>
                    <m:r>
                      <m:t>w</m:t>
                    </m:r>
                  </m:sub>
                </m:sSub>
                <m:r>
                  <m:t xml:space="preserve"> ,</m:t>
                </m:r>
              </m:oMath>
            </m:oMathPara>
          </w:p>
        </w:tc>
        <w:tc>
          <w:tcPr>
            <w:tcW w:w="1134" w:type="dxa"/>
            <w:vAlign w:val="center"/>
          </w:tcPr>
          <w:p w14:paraId="025DEFD3" w14:textId="441E72AF" w:rsidR="00DF5DF5" w:rsidRPr="001E75DB" w:rsidRDefault="00DF5DF5" w:rsidP="006907CB">
            <w:pPr>
              <w:pStyle w:val="DiplStandard"/>
              <w:jc w:val="right"/>
            </w:pPr>
            <w:bookmarkStart w:id="421" w:name="_Ref8875659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16</w:t>
            </w:r>
            <w:r w:rsidR="0066238E" w:rsidRPr="001E75DB">
              <w:fldChar w:fldCharType="end"/>
            </w:r>
            <w:r w:rsidRPr="001E75DB">
              <w:t>)</w:t>
            </w:r>
            <w:bookmarkEnd w:id="421"/>
          </w:p>
        </w:tc>
      </w:tr>
    </w:tbl>
    <w:p w14:paraId="3C2156DF" w14:textId="2E766E85" w:rsidR="00583326" w:rsidRPr="001E75DB" w:rsidRDefault="00293383" w:rsidP="00DF5DF5">
      <w:pPr>
        <w:pStyle w:val="DiplStandard"/>
      </w:pPr>
      <w:r w:rsidRPr="00293383">
        <w:rPr>
          <w:bCs/>
        </w:rPr>
        <w:t xml:space="preserve">as well as the </w:t>
      </w:r>
      <w:r w:rsidRPr="00293383">
        <w:rPr>
          <w:b/>
        </w:rPr>
        <w:t>drag D</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DA8134A" w14:textId="77777777" w:rsidTr="00667DFA">
        <w:trPr>
          <w:jc w:val="center"/>
        </w:trPr>
        <w:tc>
          <w:tcPr>
            <w:tcW w:w="7933" w:type="dxa"/>
          </w:tcPr>
          <w:p w14:paraId="5B52D3F5" w14:textId="190A5F1A" w:rsidR="00DF5DF5" w:rsidRPr="001E75DB" w:rsidRDefault="00583326" w:rsidP="006907CB">
            <w:pPr>
              <w:pStyle w:val="Gleichung"/>
              <w:rPr>
                <w:szCs w:val="22"/>
              </w:rPr>
            </w:pPr>
            <m:oMathPara>
              <m:oMath>
                <m:r>
                  <m:t>D=D</m:t>
                </m:r>
                <m:d>
                  <m:dPr>
                    <m:ctrlPr/>
                  </m:dPr>
                  <m:e>
                    <m:r>
                      <m:t>v</m:t>
                    </m:r>
                  </m:e>
                </m:d>
                <m:r>
                  <m:t>=</m:t>
                </m:r>
                <m:f>
                  <m:fPr>
                    <m:ctrlPr/>
                  </m:fPr>
                  <m:num>
                    <m:r>
                      <m:t>ρ</m:t>
                    </m:r>
                  </m:num>
                  <m:den>
                    <m:r>
                      <m:t>2</m:t>
                    </m:r>
                  </m:den>
                </m:f>
                <m:sSup>
                  <m:sSupPr>
                    <m:ctrlPr/>
                  </m:sSupPr>
                  <m:e>
                    <m:r>
                      <m:t xml:space="preserve"> v</m:t>
                    </m:r>
                  </m:e>
                  <m:sup>
                    <m:r>
                      <m:t>2</m:t>
                    </m:r>
                  </m:sup>
                </m:sSup>
                <m:r>
                  <m:t xml:space="preserve"> </m:t>
                </m:r>
                <m:sSub>
                  <m:sSubPr>
                    <m:ctrlPr/>
                  </m:sSubPr>
                  <m:e>
                    <m:r>
                      <m:t>C</m:t>
                    </m:r>
                  </m:e>
                  <m:sub>
                    <m:r>
                      <m:t>D,G</m:t>
                    </m:r>
                  </m:sub>
                </m:sSub>
                <m:r>
                  <m:t xml:space="preserve"> </m:t>
                </m:r>
                <m:sSub>
                  <m:sSubPr>
                    <m:ctrlPr/>
                  </m:sSubPr>
                  <m:e>
                    <m:r>
                      <m:t>S</m:t>
                    </m:r>
                  </m:e>
                  <m:sub>
                    <m:r>
                      <m:t>w</m:t>
                    </m:r>
                  </m:sub>
                </m:sSub>
                <m:r>
                  <m:t xml:space="preserve"> . </m:t>
                </m:r>
              </m:oMath>
            </m:oMathPara>
          </w:p>
        </w:tc>
        <w:tc>
          <w:tcPr>
            <w:tcW w:w="1134" w:type="dxa"/>
            <w:vAlign w:val="center"/>
          </w:tcPr>
          <w:p w14:paraId="139A3320" w14:textId="394E741D" w:rsidR="00DF5DF5" w:rsidRPr="001E75DB" w:rsidRDefault="00DF5DF5" w:rsidP="006907CB">
            <w:pPr>
              <w:pStyle w:val="DiplStandard"/>
              <w:jc w:val="right"/>
            </w:pPr>
            <w:bookmarkStart w:id="422" w:name="_Ref8880547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17</w:t>
            </w:r>
            <w:r w:rsidR="0066238E" w:rsidRPr="001E75DB">
              <w:fldChar w:fldCharType="end"/>
            </w:r>
            <w:r w:rsidRPr="001E75DB">
              <w:t>)</w:t>
            </w:r>
            <w:bookmarkEnd w:id="422"/>
          </w:p>
        </w:tc>
      </w:tr>
      <w:bookmarkEnd w:id="420"/>
    </w:tbl>
    <w:p w14:paraId="406B376C" w14:textId="77777777" w:rsidR="00991088" w:rsidRDefault="00991088" w:rsidP="009F3739">
      <w:pPr>
        <w:pStyle w:val="DiplStandard"/>
      </w:pPr>
    </w:p>
    <w:p w14:paraId="77064D45" w14:textId="3B9444A8" w:rsidR="009558AB" w:rsidRPr="009558AB" w:rsidRDefault="009558AB" w:rsidP="009F3739">
      <w:pPr>
        <w:pStyle w:val="DiplStandard"/>
      </w:pPr>
      <w:r w:rsidRPr="009558AB">
        <w:t xml:space="preserve">In the following </w:t>
      </w:r>
      <w:r w:rsidR="009D6477">
        <w:t>3</w:t>
      </w:r>
      <w:r w:rsidRPr="009558AB">
        <w:t xml:space="preserve"> subchapters (</w:t>
      </w:r>
      <w:r w:rsidR="009D6477">
        <w:fldChar w:fldCharType="begin"/>
      </w:r>
      <w:r w:rsidR="009D6477">
        <w:instrText xml:space="preserve"> REF _Ref103043491 \r \h </w:instrText>
      </w:r>
      <w:r w:rsidR="009D6477">
        <w:fldChar w:fldCharType="separate"/>
      </w:r>
      <w:r w:rsidR="00DB56A2">
        <w:t>5.2.2</w:t>
      </w:r>
      <w:r w:rsidR="009D6477">
        <w:fldChar w:fldCharType="end"/>
      </w:r>
      <w:r w:rsidR="009D6477">
        <w:t xml:space="preserve"> </w:t>
      </w:r>
      <w:r w:rsidRPr="009558AB">
        <w:t xml:space="preserve">to </w:t>
      </w:r>
      <w:r w:rsidR="009D6477">
        <w:fldChar w:fldCharType="begin"/>
      </w:r>
      <w:r w:rsidR="009D6477">
        <w:instrText xml:space="preserve"> REF _Ref103043499 \r \h </w:instrText>
      </w:r>
      <w:r w:rsidR="009D6477">
        <w:fldChar w:fldCharType="separate"/>
      </w:r>
      <w:r w:rsidR="00DB56A2">
        <w:t>5.2.4</w:t>
      </w:r>
      <w:r w:rsidR="009D6477">
        <w:fldChar w:fldCharType="end"/>
      </w:r>
      <w:r w:rsidRPr="009558AB">
        <w:t xml:space="preserve">), </w:t>
      </w:r>
      <w:r w:rsidR="00582932">
        <w:t>3</w:t>
      </w:r>
      <w:r w:rsidRPr="009558AB">
        <w:t xml:space="preserve"> different solution approaches for the integration of the basic equation are presented:</w:t>
      </w:r>
    </w:p>
    <w:p w14:paraId="0359C67D" w14:textId="5402AD01" w:rsidR="009558AB" w:rsidRDefault="00E34213" w:rsidP="005E60A5">
      <w:pPr>
        <w:pStyle w:val="DiplStandard"/>
        <w:numPr>
          <w:ilvl w:val="0"/>
          <w:numId w:val="15"/>
        </w:numPr>
        <w:ind w:left="360"/>
      </w:pPr>
      <w:r w:rsidRPr="00E34213">
        <w:t>integration of the basic equation by means of an average thrust:</w:t>
      </w:r>
      <m:oMath>
        <m:r>
          <w:rPr>
            <w:rFonts w:ascii="Cambria Math" w:hAnsi="Cambria Math"/>
          </w:rPr>
          <m:t>F=F</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av</m:t>
                </m:r>
              </m:sub>
            </m:sSub>
          </m:e>
        </m:d>
        <m:r>
          <w:rPr>
            <w:rFonts w:ascii="Cambria Math" w:hAnsi="Cambria Math"/>
          </w:rPr>
          <m:t>=const.</m:t>
        </m:r>
      </m:oMath>
      <w:r w:rsidR="009D6477">
        <w:t>,</w:t>
      </w:r>
    </w:p>
    <w:p w14:paraId="2BF90EBE" w14:textId="3D3D4999" w:rsidR="009D6477" w:rsidRDefault="009D6477" w:rsidP="005E60A5">
      <w:pPr>
        <w:pStyle w:val="DiplStandard"/>
        <w:numPr>
          <w:ilvl w:val="0"/>
          <w:numId w:val="15"/>
        </w:numPr>
        <w:ind w:left="360"/>
      </w:pPr>
      <w:r w:rsidRPr="00E34213">
        <w:t xml:space="preserve">integration of the basic equation by means of an </w:t>
      </w:r>
      <w:r>
        <w:t xml:space="preserve">speed dependent </w:t>
      </w:r>
      <w:r w:rsidRPr="00E34213">
        <w:t>thrust:</w:t>
      </w:r>
      <w:r>
        <w:t xml:space="preserve"> </w:t>
      </w:r>
      <m:oMath>
        <m:r>
          <w:rPr>
            <w:rFonts w:ascii="Cambria Math" w:hAnsi="Cambria Math"/>
          </w:rPr>
          <m:t>F=F</m:t>
        </m:r>
        <m:d>
          <m:dPr>
            <m:ctrlPr>
              <w:rPr>
                <w:rFonts w:ascii="Cambria Math" w:hAnsi="Cambria Math"/>
                <w:i/>
              </w:rPr>
            </m:ctrlPr>
          </m:dPr>
          <m:e>
            <m:r>
              <w:rPr>
                <w:rFonts w:ascii="Cambria Math" w:hAnsi="Cambria Math"/>
              </w:rPr>
              <m:t>v</m:t>
            </m:r>
          </m:e>
        </m:d>
      </m:oMath>
      <w:r>
        <w:t xml:space="preserve"> and</w:t>
      </w:r>
    </w:p>
    <w:p w14:paraId="421BB0FC" w14:textId="25F7F666" w:rsidR="00E34213" w:rsidRPr="00E34213" w:rsidRDefault="00E34213" w:rsidP="005E60A5">
      <w:pPr>
        <w:pStyle w:val="DiplStandard"/>
        <w:numPr>
          <w:ilvl w:val="0"/>
          <w:numId w:val="15"/>
        </w:numPr>
        <w:ind w:left="360"/>
      </w:pPr>
      <w:r w:rsidRPr="00E34213">
        <w:t xml:space="preserve">Numerical integration considering a </w:t>
      </w:r>
      <w:r>
        <w:t>speed</w:t>
      </w:r>
      <w:r w:rsidRPr="00E34213">
        <w:t xml:space="preserve"> dependent thrust</w:t>
      </w:r>
      <w:r w:rsidR="007F3F50">
        <w:t xml:space="preserve"> </w:t>
      </w:r>
      <m:oMath>
        <m:r>
          <w:rPr>
            <w:rFonts w:ascii="Cambria Math" w:hAnsi="Cambria Math"/>
          </w:rPr>
          <m:t>F=F</m:t>
        </m:r>
        <m:d>
          <m:dPr>
            <m:ctrlPr>
              <w:rPr>
                <w:rFonts w:ascii="Cambria Math" w:hAnsi="Cambria Math"/>
                <w:i/>
              </w:rPr>
            </m:ctrlPr>
          </m:dPr>
          <m:e>
            <m:r>
              <w:rPr>
                <w:rFonts w:ascii="Cambria Math" w:hAnsi="Cambria Math"/>
              </w:rPr>
              <m:t>v</m:t>
            </m:r>
          </m:e>
        </m:d>
        <m:r>
          <w:rPr>
            <w:rFonts w:ascii="Cambria Math" w:hAnsi="Cambria Math"/>
          </w:rPr>
          <m:t>≠const.</m:t>
        </m:r>
      </m:oMath>
      <w:r w:rsidR="007F3F50">
        <w:t>.</w:t>
      </w:r>
    </w:p>
    <w:p w14:paraId="787537B3" w14:textId="0EDC4A9E" w:rsidR="00E34213" w:rsidRDefault="00E34213" w:rsidP="00E34213">
      <w:pPr>
        <w:pStyle w:val="DiplStandard"/>
      </w:pPr>
    </w:p>
    <w:p w14:paraId="34273A55" w14:textId="2486B308" w:rsidR="00B60A16" w:rsidRDefault="00B60A16" w:rsidP="00E34213">
      <w:pPr>
        <w:pStyle w:val="DiplStandard"/>
      </w:pPr>
      <w:r w:rsidRPr="00B60A16">
        <w:t>The most common method is to calculate an average speed based on the mean dynamic pressure, since L, D and F are a function of the dynamic pressure</w:t>
      </w:r>
      <w:r w:rsidR="0090613B">
        <w:t xml:space="preserve"> </w:t>
      </w:r>
      <m:oMath>
        <m:r>
          <w:rPr>
            <w:rFonts w:ascii="Cambria Math" w:hAnsi="Cambria Math"/>
          </w:rPr>
          <m:t>q</m:t>
        </m:r>
      </m:oMath>
      <w:r w:rsidRPr="00B60A16">
        <w:t>.</w:t>
      </w:r>
    </w:p>
    <w:p w14:paraId="118D52CA" w14:textId="77777777" w:rsidR="00B60A16" w:rsidRPr="00E34213" w:rsidRDefault="00B60A16" w:rsidP="00E34213">
      <w:pPr>
        <w:pStyle w:val="DiplStandard"/>
      </w:pPr>
    </w:p>
    <w:p w14:paraId="5B714278" w14:textId="38E042A2" w:rsidR="00DF5DF5" w:rsidRPr="00B60A16" w:rsidRDefault="00B60A16" w:rsidP="00DF5DF5">
      <w:pPr>
        <w:pStyle w:val="DiplStandard"/>
      </w:pPr>
      <w:r w:rsidRPr="00B60A16">
        <w:t>Mean</w:t>
      </w:r>
      <w:r w:rsidR="001774A9" w:rsidRPr="00B60A16">
        <w:t xml:space="preserve"> </w:t>
      </w:r>
      <w:r w:rsidRPr="00B60A16">
        <w:t>dynamic</w:t>
      </w:r>
      <w:r w:rsidR="001774A9" w:rsidRPr="00B60A16">
        <w:t xml:space="preserve"> </w:t>
      </w:r>
      <w:r w:rsidRPr="00B60A16">
        <w:t>pressure</w:t>
      </w:r>
      <w:r w:rsidR="001774A9" w:rsidRPr="00B60A16">
        <w:t xml:space="preserve"> </w:t>
      </w:r>
      <m:oMath>
        <m:sSub>
          <m:sSubPr>
            <m:ctrlPr>
              <w:rPr>
                <w:rFonts w:ascii="Cambria Math" w:hAnsi="Cambria Math"/>
                <w:i/>
              </w:rPr>
            </m:ctrlPr>
          </m:sSubPr>
          <m:e>
            <m:r>
              <w:rPr>
                <w:rFonts w:ascii="Cambria Math" w:hAnsi="Cambria Math"/>
              </w:rPr>
              <m:t>q</m:t>
            </m:r>
          </m:e>
          <m:sub>
            <m:r>
              <w:rPr>
                <w:rFonts w:ascii="Cambria Math" w:hAnsi="Cambria Math"/>
              </w:rPr>
              <m:t>av</m:t>
            </m:r>
          </m:sub>
        </m:sSub>
      </m:oMath>
      <w:r w:rsidR="007F18F6">
        <w:t xml:space="preserve"> </w:t>
      </w:r>
      <w:r w:rsidR="007F18F6" w:rsidRPr="007F18F6">
        <w:t>considering the wind</w:t>
      </w:r>
      <w:r w:rsidR="007F18F6">
        <w:t xml:space="preserve"> speed </w:t>
      </w:r>
    </w:p>
    <w:p w14:paraId="74017AF2" w14:textId="77777777" w:rsidR="00583326" w:rsidRPr="00B60A16" w:rsidRDefault="00583326"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474C6BF" w14:textId="77777777" w:rsidTr="006907CB">
        <w:trPr>
          <w:jc w:val="center"/>
        </w:trPr>
        <w:tc>
          <w:tcPr>
            <w:tcW w:w="7933" w:type="dxa"/>
          </w:tcPr>
          <w:p w14:paraId="230FD1AF" w14:textId="4F5CA061" w:rsidR="00DF5DF5" w:rsidRPr="001E75DB" w:rsidRDefault="00B33B1F" w:rsidP="006907CB">
            <w:pPr>
              <w:pStyle w:val="Gleichung"/>
              <w:rPr>
                <w:szCs w:val="22"/>
              </w:rPr>
            </w:pPr>
            <m:oMathPara>
              <m:oMath>
                <m:sSub>
                  <m:sSubPr>
                    <m:ctrlPr>
                      <w:rPr>
                        <w:szCs w:val="22"/>
                      </w:rPr>
                    </m:ctrlPr>
                  </m:sSubPr>
                  <m:e>
                    <m:r>
                      <w:rPr>
                        <w:szCs w:val="22"/>
                      </w:rPr>
                      <m:t>q</m:t>
                    </m:r>
                  </m:e>
                  <m:sub>
                    <m:r>
                      <w:rPr>
                        <w:szCs w:val="22"/>
                      </w:rPr>
                      <m:t>av</m:t>
                    </m:r>
                  </m:sub>
                </m:sSub>
                <m:r>
                  <w:rPr>
                    <w:szCs w:val="22"/>
                  </w:rPr>
                  <m:t>=</m:t>
                </m:r>
                <m:f>
                  <m:fPr>
                    <m:ctrlPr>
                      <w:rPr>
                        <w:szCs w:val="22"/>
                      </w:rPr>
                    </m:ctrlPr>
                  </m:fPr>
                  <m:num>
                    <m:r>
                      <w:rPr>
                        <w:szCs w:val="22"/>
                      </w:rPr>
                      <m:t>ρ</m:t>
                    </m:r>
                  </m:num>
                  <m:den>
                    <m:r>
                      <w:rPr>
                        <w:szCs w:val="22"/>
                      </w:rPr>
                      <m:t>2</m:t>
                    </m:r>
                  </m:den>
                </m:f>
                <m:sSubSup>
                  <m:sSubSupPr>
                    <m:ctrlPr>
                      <w:rPr>
                        <w:szCs w:val="22"/>
                      </w:rPr>
                    </m:ctrlPr>
                  </m:sSubSupPr>
                  <m:e>
                    <m:r>
                      <w:rPr>
                        <w:szCs w:val="22"/>
                      </w:rPr>
                      <m:t>v</m:t>
                    </m:r>
                  </m:e>
                  <m:sub>
                    <m:r>
                      <w:rPr>
                        <w:szCs w:val="22"/>
                      </w:rPr>
                      <m:t>av</m:t>
                    </m:r>
                  </m:sub>
                  <m:sup>
                    <m:r>
                      <w:rPr>
                        <w:szCs w:val="22"/>
                      </w:rPr>
                      <m:t>2</m:t>
                    </m:r>
                  </m:sup>
                </m:sSubSup>
                <m:r>
                  <w:rPr>
                    <w:szCs w:val="22"/>
                  </w:rPr>
                  <m:t>=</m:t>
                </m:r>
                <m:f>
                  <m:fPr>
                    <m:ctrlPr>
                      <w:rPr>
                        <w:szCs w:val="22"/>
                      </w:rPr>
                    </m:ctrlPr>
                  </m:fPr>
                  <m:num>
                    <m:r>
                      <w:rPr>
                        <w:szCs w:val="22"/>
                      </w:rPr>
                      <m:t>1</m:t>
                    </m:r>
                  </m:num>
                  <m:den>
                    <m:r>
                      <w:rPr>
                        <w:szCs w:val="22"/>
                      </w:rPr>
                      <m:t>2</m:t>
                    </m:r>
                  </m:den>
                </m:f>
                <m:d>
                  <m:dPr>
                    <m:ctrlPr>
                      <w:rPr>
                        <w:szCs w:val="22"/>
                      </w:rPr>
                    </m:ctrlPr>
                  </m:dPr>
                  <m:e>
                    <m:r>
                      <w:rPr>
                        <w:szCs w:val="22"/>
                      </w:rPr>
                      <m:t>q+</m:t>
                    </m:r>
                    <m:sSub>
                      <m:sSubPr>
                        <m:ctrlPr>
                          <w:rPr>
                            <w:szCs w:val="22"/>
                          </w:rPr>
                        </m:ctrlPr>
                      </m:sSubPr>
                      <m:e>
                        <m:r>
                          <w:rPr>
                            <w:szCs w:val="22"/>
                          </w:rPr>
                          <m:t>q</m:t>
                        </m:r>
                      </m:e>
                      <m:sub>
                        <m:sSub>
                          <m:sSubPr>
                            <m:ctrlPr>
                              <w:rPr>
                                <w:szCs w:val="22"/>
                              </w:rPr>
                            </m:ctrlPr>
                          </m:sSubPr>
                          <m:e>
                            <m:r>
                              <w:rPr>
                                <w:szCs w:val="22"/>
                              </w:rPr>
                              <m:t>v</m:t>
                            </m:r>
                          </m:e>
                          <m:sub>
                            <m:r>
                              <w:rPr>
                                <w:szCs w:val="22"/>
                              </w:rPr>
                              <m:t>w</m:t>
                            </m:r>
                          </m:sub>
                        </m:sSub>
                      </m:sub>
                    </m:sSub>
                  </m:e>
                </m:d>
                <m:r>
                  <w:rPr>
                    <w:szCs w:val="22"/>
                  </w:rPr>
                  <m:t xml:space="preserve"> </m:t>
                </m:r>
              </m:oMath>
            </m:oMathPara>
          </w:p>
        </w:tc>
        <w:tc>
          <w:tcPr>
            <w:tcW w:w="1134" w:type="dxa"/>
            <w:vAlign w:val="center"/>
          </w:tcPr>
          <w:p w14:paraId="30EBE31E" w14:textId="7EBA198A"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18</w:t>
            </w:r>
            <w:r w:rsidR="0066238E" w:rsidRPr="001E75DB">
              <w:fldChar w:fldCharType="end"/>
            </w:r>
            <w:r w:rsidRPr="001E75DB">
              <w:t>)</w:t>
            </w:r>
          </w:p>
        </w:tc>
      </w:tr>
    </w:tbl>
    <w:p w14:paraId="6E2EDD00"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E0FED82" w14:textId="77777777" w:rsidTr="006907CB">
        <w:trPr>
          <w:jc w:val="center"/>
        </w:trPr>
        <w:tc>
          <w:tcPr>
            <w:tcW w:w="7933" w:type="dxa"/>
          </w:tcPr>
          <w:p w14:paraId="16E141B6" w14:textId="127C7FD6" w:rsidR="00DF5DF5" w:rsidRPr="001E75DB" w:rsidRDefault="00B33B1F" w:rsidP="006907CB">
            <w:pPr>
              <w:pStyle w:val="Gleichung"/>
              <w:rPr>
                <w:szCs w:val="22"/>
              </w:rPr>
            </w:pPr>
            <m:oMathPara>
              <m:oMath>
                <m:f>
                  <m:fPr>
                    <m:ctrlPr>
                      <w:rPr>
                        <w:szCs w:val="22"/>
                      </w:rPr>
                    </m:ctrlPr>
                  </m:fPr>
                  <m:num>
                    <m:r>
                      <w:rPr>
                        <w:szCs w:val="22"/>
                      </w:rPr>
                      <m:t>ρ</m:t>
                    </m:r>
                  </m:num>
                  <m:den>
                    <m:r>
                      <w:rPr>
                        <w:szCs w:val="22"/>
                      </w:rPr>
                      <m:t>2</m:t>
                    </m:r>
                  </m:den>
                </m:f>
                <m:sSubSup>
                  <m:sSubSupPr>
                    <m:ctrlPr>
                      <w:rPr>
                        <w:szCs w:val="22"/>
                      </w:rPr>
                    </m:ctrlPr>
                  </m:sSubSupPr>
                  <m:e>
                    <m:r>
                      <w:rPr>
                        <w:szCs w:val="22"/>
                      </w:rPr>
                      <m:t>v</m:t>
                    </m:r>
                  </m:e>
                  <m:sub>
                    <m:r>
                      <w:rPr>
                        <w:szCs w:val="22"/>
                      </w:rPr>
                      <m:t>av</m:t>
                    </m:r>
                  </m:sub>
                  <m:sup>
                    <m:r>
                      <w:rPr>
                        <w:szCs w:val="22"/>
                      </w:rPr>
                      <m:t>2</m:t>
                    </m:r>
                  </m:sup>
                </m:sSubSup>
                <m:r>
                  <w:rPr>
                    <w:szCs w:val="22"/>
                  </w:rPr>
                  <m:t>=</m:t>
                </m:r>
                <m:f>
                  <m:fPr>
                    <m:ctrlPr>
                      <w:rPr>
                        <w:szCs w:val="22"/>
                      </w:rPr>
                    </m:ctrlPr>
                  </m:fPr>
                  <m:num>
                    <m:r>
                      <w:rPr>
                        <w:szCs w:val="22"/>
                      </w:rPr>
                      <m:t>1</m:t>
                    </m:r>
                  </m:num>
                  <m:den>
                    <m:r>
                      <w:rPr>
                        <w:szCs w:val="22"/>
                      </w:rPr>
                      <m:t>2</m:t>
                    </m:r>
                  </m:den>
                </m:f>
                <m:d>
                  <m:dPr>
                    <m:ctrlPr>
                      <w:rPr>
                        <w:szCs w:val="22"/>
                      </w:rPr>
                    </m:ctrlPr>
                  </m:dPr>
                  <m:e>
                    <m:f>
                      <m:fPr>
                        <m:ctrlPr>
                          <w:rPr>
                            <w:szCs w:val="22"/>
                          </w:rPr>
                        </m:ctrlPr>
                      </m:fPr>
                      <m:num>
                        <m:r>
                          <w:rPr>
                            <w:szCs w:val="22"/>
                          </w:rPr>
                          <m:t>1</m:t>
                        </m:r>
                      </m:num>
                      <m:den>
                        <m:r>
                          <w:rPr>
                            <w:szCs w:val="22"/>
                          </w:rPr>
                          <m:t>2</m:t>
                        </m:r>
                      </m:den>
                    </m:f>
                    <m:r>
                      <w:rPr>
                        <w:szCs w:val="22"/>
                      </w:rPr>
                      <m:t xml:space="preserve"> ρ </m:t>
                    </m:r>
                    <m:sSubSup>
                      <m:sSubSupPr>
                        <m:ctrlPr>
                          <w:rPr>
                            <w:szCs w:val="22"/>
                          </w:rPr>
                        </m:ctrlPr>
                      </m:sSubSupPr>
                      <m:e>
                        <m:r>
                          <w:rPr>
                            <w:szCs w:val="22"/>
                          </w:rPr>
                          <m:t>v</m:t>
                        </m:r>
                      </m:e>
                      <m:sub>
                        <m:r>
                          <w:rPr>
                            <w:szCs w:val="22"/>
                          </w:rPr>
                          <m:t>w</m:t>
                        </m:r>
                      </m:sub>
                      <m:sup>
                        <m:r>
                          <w:rPr>
                            <w:szCs w:val="22"/>
                          </w:rPr>
                          <m:t>2</m:t>
                        </m:r>
                      </m:sup>
                    </m:sSubSup>
                    <m:r>
                      <w:rPr>
                        <w:szCs w:val="22"/>
                      </w:rPr>
                      <m:t>+</m:t>
                    </m:r>
                    <m:f>
                      <m:fPr>
                        <m:ctrlPr>
                          <w:rPr>
                            <w:szCs w:val="22"/>
                          </w:rPr>
                        </m:ctrlPr>
                      </m:fPr>
                      <m:num>
                        <m:r>
                          <w:rPr>
                            <w:szCs w:val="22"/>
                          </w:rPr>
                          <m:t>1</m:t>
                        </m:r>
                      </m:num>
                      <m:den>
                        <m:r>
                          <w:rPr>
                            <w:szCs w:val="22"/>
                          </w:rPr>
                          <m:t>2</m:t>
                        </m:r>
                      </m:den>
                    </m:f>
                    <m:r>
                      <w:rPr>
                        <w:szCs w:val="22"/>
                      </w:rPr>
                      <m:t xml:space="preserve">ρ </m:t>
                    </m:r>
                    <m:sSup>
                      <m:sSupPr>
                        <m:ctrlPr>
                          <w:rPr>
                            <w:szCs w:val="22"/>
                          </w:rPr>
                        </m:ctrlPr>
                      </m:sSupPr>
                      <m:e>
                        <m:r>
                          <w:rPr>
                            <w:szCs w:val="22"/>
                          </w:rPr>
                          <m:t>v</m:t>
                        </m:r>
                      </m:e>
                      <m:sup>
                        <m:r>
                          <w:rPr>
                            <w:szCs w:val="22"/>
                          </w:rPr>
                          <m:t>2</m:t>
                        </m:r>
                      </m:sup>
                    </m:sSup>
                    <m:r>
                      <w:rPr>
                        <w:szCs w:val="22"/>
                      </w:rPr>
                      <m:t xml:space="preserve"> </m:t>
                    </m:r>
                  </m:e>
                </m:d>
              </m:oMath>
            </m:oMathPara>
          </w:p>
        </w:tc>
        <w:tc>
          <w:tcPr>
            <w:tcW w:w="1134" w:type="dxa"/>
            <w:vAlign w:val="center"/>
          </w:tcPr>
          <w:p w14:paraId="5AA2AE92" w14:textId="0A938AE5"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19</w:t>
            </w:r>
            <w:r w:rsidR="0066238E" w:rsidRPr="001E75DB">
              <w:fldChar w:fldCharType="end"/>
            </w:r>
            <w:r w:rsidRPr="001E75DB">
              <w:t>)</w:t>
            </w:r>
          </w:p>
        </w:tc>
      </w:tr>
    </w:tbl>
    <w:p w14:paraId="71737362"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D9999C5" w14:textId="77777777" w:rsidTr="006907CB">
        <w:trPr>
          <w:jc w:val="center"/>
        </w:trPr>
        <w:tc>
          <w:tcPr>
            <w:tcW w:w="7933" w:type="dxa"/>
          </w:tcPr>
          <w:p w14:paraId="751E5EAD" w14:textId="66801A27" w:rsidR="00DF5DF5" w:rsidRPr="001E75DB" w:rsidRDefault="00B33B1F" w:rsidP="006907CB">
            <w:pPr>
              <w:pStyle w:val="Gleichung"/>
              <w:rPr>
                <w:szCs w:val="22"/>
              </w:rPr>
            </w:pPr>
            <m:oMathPara>
              <m:oMath>
                <m:sSubSup>
                  <m:sSubSupPr>
                    <m:ctrlPr>
                      <w:rPr>
                        <w:szCs w:val="22"/>
                      </w:rPr>
                    </m:ctrlPr>
                  </m:sSubSupPr>
                  <m:e>
                    <m:r>
                      <w:rPr>
                        <w:szCs w:val="22"/>
                      </w:rPr>
                      <m:t>v</m:t>
                    </m:r>
                  </m:e>
                  <m:sub>
                    <m:r>
                      <w:rPr>
                        <w:szCs w:val="22"/>
                      </w:rPr>
                      <m:t>av</m:t>
                    </m:r>
                  </m:sub>
                  <m:sup>
                    <m:r>
                      <w:rPr>
                        <w:szCs w:val="22"/>
                      </w:rPr>
                      <m:t>2</m:t>
                    </m:r>
                  </m:sup>
                </m:sSubSup>
                <m:r>
                  <w:rPr>
                    <w:szCs w:val="22"/>
                  </w:rPr>
                  <m:t>=</m:t>
                </m:r>
                <m:f>
                  <m:fPr>
                    <m:ctrlPr>
                      <w:rPr>
                        <w:szCs w:val="22"/>
                      </w:rPr>
                    </m:ctrlPr>
                  </m:fPr>
                  <m:num>
                    <m:r>
                      <w:rPr>
                        <w:szCs w:val="22"/>
                      </w:rPr>
                      <m:t>1</m:t>
                    </m:r>
                  </m:num>
                  <m:den>
                    <m:r>
                      <w:rPr>
                        <w:szCs w:val="22"/>
                      </w:rPr>
                      <m:t>2</m:t>
                    </m:r>
                  </m:den>
                </m:f>
                <m:d>
                  <m:dPr>
                    <m:ctrlPr>
                      <w:rPr>
                        <w:szCs w:val="22"/>
                      </w:rPr>
                    </m:ctrlPr>
                  </m:dPr>
                  <m:e>
                    <m:r>
                      <w:rPr>
                        <w:szCs w:val="22"/>
                      </w:rPr>
                      <m:t xml:space="preserve"> </m:t>
                    </m:r>
                    <m:sSubSup>
                      <m:sSubSupPr>
                        <m:ctrlPr>
                          <w:rPr>
                            <w:szCs w:val="22"/>
                          </w:rPr>
                        </m:ctrlPr>
                      </m:sSubSupPr>
                      <m:e>
                        <m:r>
                          <w:rPr>
                            <w:szCs w:val="22"/>
                          </w:rPr>
                          <m:t>v</m:t>
                        </m:r>
                      </m:e>
                      <m:sub>
                        <m:r>
                          <w:rPr>
                            <w:szCs w:val="22"/>
                          </w:rPr>
                          <m:t>w</m:t>
                        </m:r>
                      </m:sub>
                      <m:sup>
                        <m:r>
                          <w:rPr>
                            <w:szCs w:val="22"/>
                          </w:rPr>
                          <m:t>2</m:t>
                        </m:r>
                      </m:sup>
                    </m:sSubSup>
                    <m:r>
                      <w:rPr>
                        <w:szCs w:val="22"/>
                      </w:rPr>
                      <m:t xml:space="preserve">+ </m:t>
                    </m:r>
                    <m:sSup>
                      <m:sSupPr>
                        <m:ctrlPr>
                          <w:rPr>
                            <w:szCs w:val="22"/>
                          </w:rPr>
                        </m:ctrlPr>
                      </m:sSupPr>
                      <m:e>
                        <m:r>
                          <w:rPr>
                            <w:szCs w:val="22"/>
                          </w:rPr>
                          <m:t>v</m:t>
                        </m:r>
                      </m:e>
                      <m:sup>
                        <m:r>
                          <w:rPr>
                            <w:szCs w:val="22"/>
                          </w:rPr>
                          <m:t>2</m:t>
                        </m:r>
                      </m:sup>
                    </m:sSup>
                    <m:r>
                      <w:rPr>
                        <w:szCs w:val="22"/>
                      </w:rPr>
                      <m:t xml:space="preserve"> </m:t>
                    </m:r>
                  </m:e>
                </m:d>
              </m:oMath>
            </m:oMathPara>
          </w:p>
        </w:tc>
        <w:tc>
          <w:tcPr>
            <w:tcW w:w="1134" w:type="dxa"/>
            <w:vAlign w:val="center"/>
          </w:tcPr>
          <w:p w14:paraId="2922F83A" w14:textId="11558BE6"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20</w:t>
            </w:r>
            <w:r w:rsidR="0066238E" w:rsidRPr="001E75DB">
              <w:fldChar w:fldCharType="end"/>
            </w:r>
            <w:r w:rsidRPr="001E75DB">
              <w:t>)</w:t>
            </w:r>
          </w:p>
        </w:tc>
      </w:tr>
    </w:tbl>
    <w:p w14:paraId="2A6CAD04"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9BDBB82" w14:textId="77777777" w:rsidTr="006907CB">
        <w:trPr>
          <w:jc w:val="center"/>
        </w:trPr>
        <w:tc>
          <w:tcPr>
            <w:tcW w:w="7933" w:type="dxa"/>
          </w:tcPr>
          <w:p w14:paraId="2636464D" w14:textId="24A26499" w:rsidR="00DF5DF5" w:rsidRPr="001E75DB" w:rsidRDefault="00B33B1F" w:rsidP="006907CB">
            <w:pPr>
              <w:pStyle w:val="Gleichung"/>
              <w:rPr>
                <w:szCs w:val="22"/>
              </w:rPr>
            </w:pPr>
            <m:oMathPara>
              <m:oMath>
                <m:sSub>
                  <m:sSubPr>
                    <m:ctrlPr>
                      <w:rPr>
                        <w:szCs w:val="22"/>
                      </w:rPr>
                    </m:ctrlPr>
                  </m:sSubPr>
                  <m:e>
                    <m:r>
                      <w:rPr>
                        <w:szCs w:val="22"/>
                      </w:rPr>
                      <m:t>q</m:t>
                    </m:r>
                  </m:e>
                  <m:sub>
                    <m:r>
                      <w:rPr>
                        <w:szCs w:val="22"/>
                      </w:rPr>
                      <m:t>av</m:t>
                    </m:r>
                  </m:sub>
                </m:sSub>
                <m:r>
                  <w:rPr>
                    <w:szCs w:val="22"/>
                  </w:rPr>
                  <m:t>=</m:t>
                </m:r>
                <m:f>
                  <m:fPr>
                    <m:ctrlPr>
                      <w:rPr>
                        <w:szCs w:val="22"/>
                      </w:rPr>
                    </m:ctrlPr>
                  </m:fPr>
                  <m:num>
                    <m:r>
                      <w:rPr>
                        <w:szCs w:val="22"/>
                      </w:rPr>
                      <m:t>1</m:t>
                    </m:r>
                  </m:num>
                  <m:den>
                    <m:r>
                      <w:rPr>
                        <w:szCs w:val="22"/>
                      </w:rPr>
                      <m:t>2</m:t>
                    </m:r>
                  </m:den>
                </m:f>
                <m:r>
                  <w:rPr>
                    <w:szCs w:val="22"/>
                  </w:rPr>
                  <m:t>∙</m:t>
                </m:r>
                <m:f>
                  <m:fPr>
                    <m:ctrlPr>
                      <w:rPr>
                        <w:szCs w:val="22"/>
                      </w:rPr>
                    </m:ctrlPr>
                  </m:fPr>
                  <m:num>
                    <m:r>
                      <w:rPr>
                        <w:szCs w:val="22"/>
                      </w:rPr>
                      <m:t>ρ</m:t>
                    </m:r>
                  </m:num>
                  <m:den>
                    <m:r>
                      <w:rPr>
                        <w:szCs w:val="22"/>
                      </w:rPr>
                      <m:t>2</m:t>
                    </m:r>
                  </m:den>
                </m:f>
                <m:sSup>
                  <m:sSupPr>
                    <m:ctrlPr>
                      <w:rPr>
                        <w:szCs w:val="22"/>
                      </w:rPr>
                    </m:ctrlPr>
                  </m:sSupPr>
                  <m:e>
                    <m:r>
                      <w:rPr>
                        <w:szCs w:val="22"/>
                      </w:rPr>
                      <m:t>v</m:t>
                    </m:r>
                  </m:e>
                  <m:sup>
                    <m:r>
                      <w:rPr>
                        <w:szCs w:val="22"/>
                      </w:rPr>
                      <m:t>2</m:t>
                    </m:r>
                  </m:sup>
                </m:sSup>
                <m:d>
                  <m:dPr>
                    <m:ctrlPr>
                      <w:rPr>
                        <w:szCs w:val="22"/>
                      </w:rPr>
                    </m:ctrlPr>
                  </m:dPr>
                  <m:e>
                    <m:r>
                      <w:rPr>
                        <w:szCs w:val="22"/>
                      </w:rPr>
                      <m:t>1+</m:t>
                    </m:r>
                    <m:sSup>
                      <m:sSupPr>
                        <m:ctrlPr>
                          <w:rPr>
                            <w:szCs w:val="22"/>
                          </w:rPr>
                        </m:ctrlPr>
                      </m:sSupPr>
                      <m:e>
                        <m:d>
                          <m:dPr>
                            <m:ctrlPr>
                              <w:rPr>
                                <w:szCs w:val="22"/>
                              </w:rPr>
                            </m:ctrlPr>
                          </m:dPr>
                          <m:e>
                            <m:f>
                              <m:fPr>
                                <m:ctrlPr>
                                  <w:rPr>
                                    <w:szCs w:val="22"/>
                                  </w:rPr>
                                </m:ctrlPr>
                              </m:fPr>
                              <m:num>
                                <m:sSub>
                                  <m:sSubPr>
                                    <m:ctrlPr>
                                      <w:rPr>
                                        <w:szCs w:val="22"/>
                                      </w:rPr>
                                    </m:ctrlPr>
                                  </m:sSubPr>
                                  <m:e>
                                    <m:r>
                                      <w:rPr>
                                        <w:szCs w:val="22"/>
                                      </w:rPr>
                                      <m:t>v</m:t>
                                    </m:r>
                                  </m:e>
                                  <m:sub>
                                    <m:r>
                                      <w:rPr>
                                        <w:szCs w:val="22"/>
                                      </w:rPr>
                                      <m:t>W</m:t>
                                    </m:r>
                                  </m:sub>
                                </m:sSub>
                              </m:num>
                              <m:den>
                                <m:r>
                                  <w:rPr>
                                    <w:szCs w:val="22"/>
                                  </w:rPr>
                                  <m:t>v</m:t>
                                </m:r>
                              </m:den>
                            </m:f>
                          </m:e>
                        </m:d>
                      </m:e>
                      <m:sup>
                        <m:r>
                          <w:rPr>
                            <w:szCs w:val="22"/>
                          </w:rPr>
                          <m:t>2</m:t>
                        </m:r>
                      </m:sup>
                    </m:sSup>
                  </m:e>
                </m:d>
              </m:oMath>
            </m:oMathPara>
          </w:p>
        </w:tc>
        <w:tc>
          <w:tcPr>
            <w:tcW w:w="1134" w:type="dxa"/>
            <w:vAlign w:val="center"/>
          </w:tcPr>
          <w:p w14:paraId="0B33B544" w14:textId="659392DF"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21</w:t>
            </w:r>
            <w:r w:rsidR="0066238E" w:rsidRPr="001E75DB">
              <w:fldChar w:fldCharType="end"/>
            </w:r>
            <w:r w:rsidRPr="001E75DB">
              <w:t>)</w:t>
            </w:r>
          </w:p>
        </w:tc>
      </w:tr>
    </w:tbl>
    <w:p w14:paraId="476EB1B1" w14:textId="7CA39CF4" w:rsidR="007F18F6" w:rsidRDefault="007F18F6" w:rsidP="00DF5DF5">
      <w:pPr>
        <w:pStyle w:val="DiplStandard"/>
        <w:rPr>
          <w:lang w:val="de-DE"/>
        </w:rPr>
      </w:pPr>
    </w:p>
    <w:p w14:paraId="2BC92BB0" w14:textId="0D4EC693" w:rsidR="007F18F6" w:rsidRPr="007F18F6" w:rsidRDefault="007F18F6" w:rsidP="00DF5DF5">
      <w:pPr>
        <w:pStyle w:val="DiplStandard"/>
      </w:pPr>
      <w:r w:rsidRPr="007F18F6">
        <w:t xml:space="preserve">The approach </w:t>
      </w:r>
      <m:oMath>
        <m:sSub>
          <m:sSubPr>
            <m:ctrlPr>
              <w:rPr>
                <w:rFonts w:ascii="Cambria Math" w:hAnsi="Cambria Math"/>
                <w:i/>
              </w:rPr>
            </m:ctrlPr>
          </m:sSubPr>
          <m:e>
            <m:r>
              <w:rPr>
                <w:rFonts w:ascii="Cambria Math" w:hAnsi="Cambria Math"/>
              </w:rPr>
              <m:t>q</m:t>
            </m:r>
          </m:e>
          <m:sub>
            <m:r>
              <w:rPr>
                <w:rFonts w:ascii="Cambria Math" w:hAnsi="Cambria Math"/>
              </w:rPr>
              <m:t>av</m:t>
            </m:r>
          </m:sub>
        </m:sSub>
        <m:r>
          <w:rPr>
            <w:rFonts w:ascii="Cambria Math" w:hAnsi="Cambria Math"/>
          </w:rPr>
          <m:t>=</m:t>
        </m:r>
        <m:d>
          <m:dPr>
            <m:ctrlPr>
              <w:rPr>
                <w:rFonts w:ascii="Cambria Math" w:hAnsi="Cambria Math"/>
                <w:i/>
              </w:rPr>
            </m:ctrlPr>
          </m:dPr>
          <m:e>
            <m:f>
              <m:fPr>
                <m:type m:val="lin"/>
                <m:ctrlPr>
                  <w:rPr>
                    <w:rFonts w:ascii="Cambria Math" w:hAnsi="Cambria Math"/>
                    <w:i/>
                  </w:rPr>
                </m:ctrlPr>
              </m:fPr>
              <m:num>
                <m:r>
                  <w:rPr>
                    <w:rFonts w:ascii="Cambria Math" w:hAnsi="Cambria Math"/>
                  </w:rPr>
                  <m:t>ρ</m:t>
                </m:r>
              </m:num>
              <m:den>
                <m:r>
                  <w:rPr>
                    <w:rFonts w:ascii="Cambria Math" w:hAnsi="Cambria Math"/>
                  </w:rPr>
                  <m:t>2</m:t>
                </m:r>
              </m:den>
            </m:f>
          </m:e>
        </m:d>
        <m:sSubSup>
          <m:sSubSupPr>
            <m:ctrlPr>
              <w:rPr>
                <w:rFonts w:ascii="Cambria Math" w:hAnsi="Cambria Math"/>
                <w:i/>
                <w:iCs/>
                <w:szCs w:val="22"/>
              </w:rPr>
            </m:ctrlPr>
          </m:sSubSupPr>
          <m:e>
            <m:r>
              <w:rPr>
                <w:rFonts w:ascii="Cambria Math" w:hAnsi="Cambria Math"/>
                <w:szCs w:val="22"/>
              </w:rPr>
              <m:t xml:space="preserve"> v</m:t>
            </m:r>
          </m:e>
          <m:sub>
            <m:r>
              <w:rPr>
                <w:rFonts w:ascii="Cambria Math" w:hAnsi="Cambria Math"/>
                <w:szCs w:val="22"/>
              </w:rPr>
              <m:t>av</m:t>
            </m:r>
          </m:sub>
          <m:sup>
            <m:r>
              <w:rPr>
                <w:rFonts w:ascii="Cambria Math" w:hAnsi="Cambria Math"/>
                <w:szCs w:val="22"/>
              </w:rPr>
              <m:t>2</m:t>
            </m:r>
          </m:sup>
        </m:sSubSup>
      </m:oMath>
      <w:r w:rsidRPr="007F18F6">
        <w:t xml:space="preserve"> gives the average </w:t>
      </w:r>
      <w:r>
        <w:t>inflow velocity</w:t>
      </w:r>
      <w:r w:rsidRPr="007F18F6">
        <w:t xml:space="preserve"> </w:t>
      </w:r>
      <m:oMath>
        <m:sSub>
          <m:sSubPr>
            <m:ctrlPr>
              <w:rPr>
                <w:rFonts w:ascii="Cambria Math" w:hAnsi="Cambria Math"/>
                <w:szCs w:val="22"/>
              </w:rPr>
            </m:ctrlPr>
          </m:sSubPr>
          <m:e>
            <m:r>
              <w:rPr>
                <w:rFonts w:ascii="Cambria Math" w:hAnsi="Cambria Math"/>
                <w:szCs w:val="22"/>
              </w:rPr>
              <m:t>v</m:t>
            </m:r>
          </m:e>
          <m:sub>
            <m:r>
              <w:rPr>
                <w:rFonts w:ascii="Cambria Math" w:hAnsi="Cambria Math"/>
                <w:szCs w:val="22"/>
              </w:rPr>
              <m:t>av</m:t>
            </m:r>
          </m:sub>
        </m:sSub>
      </m:oMath>
      <w:r w:rsidRPr="007F18F6">
        <w:t>:</w:t>
      </w:r>
    </w:p>
    <w:p w14:paraId="236E4976" w14:textId="77777777" w:rsidR="000B07D0" w:rsidRPr="007F18F6" w:rsidRDefault="000B07D0"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4CB0F5C" w14:textId="77777777" w:rsidTr="006907CB">
        <w:trPr>
          <w:jc w:val="center"/>
        </w:trPr>
        <w:tc>
          <w:tcPr>
            <w:tcW w:w="7933" w:type="dxa"/>
          </w:tcPr>
          <w:p w14:paraId="1F831A3B" w14:textId="04FA0638" w:rsidR="00DF5DF5" w:rsidRPr="001E75DB" w:rsidRDefault="00B33B1F" w:rsidP="006907CB">
            <w:pPr>
              <w:pStyle w:val="Gleichung"/>
              <w:rPr>
                <w:szCs w:val="22"/>
              </w:rPr>
            </w:pPr>
            <m:oMathPara>
              <m:oMath>
                <m:f>
                  <m:fPr>
                    <m:ctrlPr>
                      <w:rPr>
                        <w:szCs w:val="22"/>
                      </w:rPr>
                    </m:ctrlPr>
                  </m:fPr>
                  <m:num>
                    <m:sSub>
                      <m:sSubPr>
                        <m:ctrlPr>
                          <w:rPr>
                            <w:szCs w:val="22"/>
                          </w:rPr>
                        </m:ctrlPr>
                      </m:sSubPr>
                      <m:e>
                        <m:r>
                          <w:rPr>
                            <w:szCs w:val="22"/>
                          </w:rPr>
                          <m:t>v</m:t>
                        </m:r>
                      </m:e>
                      <m:sub>
                        <m:r>
                          <w:rPr>
                            <w:szCs w:val="22"/>
                          </w:rPr>
                          <m:t>av</m:t>
                        </m:r>
                      </m:sub>
                    </m:sSub>
                  </m:num>
                  <m:den>
                    <m:r>
                      <w:rPr>
                        <w:szCs w:val="22"/>
                      </w:rPr>
                      <m:t>v</m:t>
                    </m:r>
                  </m:den>
                </m:f>
                <m:r>
                  <w:rPr>
                    <w:szCs w:val="22"/>
                  </w:rPr>
                  <m:t>=</m:t>
                </m:r>
                <m:rad>
                  <m:radPr>
                    <m:degHide m:val="1"/>
                    <m:ctrlPr>
                      <w:rPr>
                        <w:szCs w:val="22"/>
                      </w:rPr>
                    </m:ctrlPr>
                  </m:radPr>
                  <m:deg/>
                  <m:e>
                    <m:f>
                      <m:fPr>
                        <m:ctrlPr>
                          <w:rPr>
                            <w:szCs w:val="22"/>
                          </w:rPr>
                        </m:ctrlPr>
                      </m:fPr>
                      <m:num>
                        <m:r>
                          <w:rPr>
                            <w:szCs w:val="22"/>
                          </w:rPr>
                          <m:t>1</m:t>
                        </m:r>
                      </m:num>
                      <m:den>
                        <m:r>
                          <w:rPr>
                            <w:szCs w:val="22"/>
                          </w:rPr>
                          <m:t>2</m:t>
                        </m:r>
                      </m:den>
                    </m:f>
                    <m:d>
                      <m:dPr>
                        <m:ctrlPr>
                          <w:rPr>
                            <w:szCs w:val="22"/>
                          </w:rPr>
                        </m:ctrlPr>
                      </m:dPr>
                      <m:e>
                        <m:r>
                          <w:rPr>
                            <w:szCs w:val="22"/>
                          </w:rPr>
                          <m:t>1+</m:t>
                        </m:r>
                        <m:sSup>
                          <m:sSupPr>
                            <m:ctrlPr>
                              <w:rPr>
                                <w:szCs w:val="22"/>
                              </w:rPr>
                            </m:ctrlPr>
                          </m:sSupPr>
                          <m:e>
                            <m:d>
                              <m:dPr>
                                <m:ctrlPr>
                                  <w:rPr>
                                    <w:szCs w:val="22"/>
                                  </w:rPr>
                                </m:ctrlPr>
                              </m:dPr>
                              <m:e>
                                <m:f>
                                  <m:fPr>
                                    <m:ctrlPr>
                                      <w:rPr>
                                        <w:szCs w:val="22"/>
                                      </w:rPr>
                                    </m:ctrlPr>
                                  </m:fPr>
                                  <m:num>
                                    <m:sSub>
                                      <m:sSubPr>
                                        <m:ctrlPr>
                                          <w:rPr>
                                            <w:szCs w:val="22"/>
                                          </w:rPr>
                                        </m:ctrlPr>
                                      </m:sSubPr>
                                      <m:e>
                                        <m:r>
                                          <w:rPr>
                                            <w:szCs w:val="22"/>
                                          </w:rPr>
                                          <m:t>v</m:t>
                                        </m:r>
                                      </m:e>
                                      <m:sub>
                                        <m:r>
                                          <w:rPr>
                                            <w:szCs w:val="22"/>
                                          </w:rPr>
                                          <m:t>W</m:t>
                                        </m:r>
                                      </m:sub>
                                    </m:sSub>
                                  </m:num>
                                  <m:den>
                                    <m:r>
                                      <w:rPr>
                                        <w:szCs w:val="22"/>
                                      </w:rPr>
                                      <m:t>v</m:t>
                                    </m:r>
                                  </m:den>
                                </m:f>
                              </m:e>
                            </m:d>
                          </m:e>
                          <m:sup>
                            <m:r>
                              <w:rPr>
                                <w:szCs w:val="22"/>
                              </w:rPr>
                              <m:t>2</m:t>
                            </m:r>
                          </m:sup>
                        </m:sSup>
                      </m:e>
                    </m:d>
                  </m:e>
                </m:rad>
              </m:oMath>
            </m:oMathPara>
          </w:p>
        </w:tc>
        <w:tc>
          <w:tcPr>
            <w:tcW w:w="1134" w:type="dxa"/>
            <w:vAlign w:val="center"/>
          </w:tcPr>
          <w:p w14:paraId="03920B60" w14:textId="459C518D"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22</w:t>
            </w:r>
            <w:r w:rsidR="0066238E" w:rsidRPr="001E75DB">
              <w:fldChar w:fldCharType="end"/>
            </w:r>
            <w:r w:rsidRPr="001E75DB">
              <w:t>)</w:t>
            </w:r>
          </w:p>
        </w:tc>
      </w:tr>
    </w:tbl>
    <w:p w14:paraId="06CB860E" w14:textId="77777777" w:rsidR="009B55EF" w:rsidRPr="001E75DB" w:rsidRDefault="009B55EF" w:rsidP="001774A9">
      <w:pPr>
        <w:pStyle w:val="DiplStandard"/>
      </w:pPr>
    </w:p>
    <w:p w14:paraId="7AD4B87E" w14:textId="47B1A1F4" w:rsidR="00583326" w:rsidRDefault="00D07831" w:rsidP="00DF5DF5">
      <w:pPr>
        <w:pStyle w:val="DiplStandard"/>
      </w:pPr>
      <w:r w:rsidRPr="00D07831">
        <w:t xml:space="preserve">Without wind, the outcome would be Eq. </w:t>
      </w:r>
      <w:r>
        <w:fldChar w:fldCharType="begin"/>
      </w:r>
      <w:r>
        <w:instrText xml:space="preserve"> REF _Ref88801602 \h </w:instrText>
      </w:r>
      <w:r>
        <w:fldChar w:fldCharType="separate"/>
      </w:r>
      <w:r w:rsidR="00DB56A2" w:rsidRPr="001E75DB">
        <w:t>(</w:t>
      </w:r>
      <w:r w:rsidR="00DB56A2">
        <w:rPr>
          <w:noProof/>
        </w:rPr>
        <w:t>5</w:t>
      </w:r>
      <w:r w:rsidR="00DB56A2" w:rsidRPr="001E75DB">
        <w:t>.</w:t>
      </w:r>
      <w:r w:rsidR="00DB56A2">
        <w:rPr>
          <w:noProof/>
        </w:rPr>
        <w:t>23</w:t>
      </w:r>
      <w:r w:rsidR="00DB56A2" w:rsidRPr="001E75DB">
        <w:t>)</w:t>
      </w:r>
      <w:r>
        <w:fldChar w:fldCharType="end"/>
      </w:r>
      <w:r>
        <w:t>:</w:t>
      </w:r>
    </w:p>
    <w:p w14:paraId="44C0830D" w14:textId="77777777" w:rsidR="00D07831" w:rsidRPr="00D07831" w:rsidRDefault="00D07831"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4C4F86B" w14:textId="77777777" w:rsidTr="006907CB">
        <w:trPr>
          <w:jc w:val="center"/>
        </w:trPr>
        <w:tc>
          <w:tcPr>
            <w:tcW w:w="7933" w:type="dxa"/>
          </w:tcPr>
          <w:p w14:paraId="7EC8CECD" w14:textId="39B7E66D" w:rsidR="00DF5DF5" w:rsidRPr="001E75DB" w:rsidRDefault="00B33B1F" w:rsidP="006907CB">
            <w:pPr>
              <w:pStyle w:val="Gleichung"/>
              <w:rPr>
                <w:szCs w:val="22"/>
              </w:rPr>
            </w:pPr>
            <m:oMathPara>
              <m:oMath>
                <m:acc>
                  <m:accPr>
                    <m:chr m:val="̅"/>
                    <m:ctrlPr/>
                  </m:accPr>
                  <m:e>
                    <m:r>
                      <m:t>v</m:t>
                    </m:r>
                  </m:e>
                </m:acc>
                <m:r>
                  <m:t>=0.707∙</m:t>
                </m:r>
                <m:sSub>
                  <m:sSubPr>
                    <m:ctrlPr/>
                  </m:sSubPr>
                  <m:e>
                    <m:r>
                      <m:t>v</m:t>
                    </m:r>
                  </m:e>
                  <m:sub>
                    <m:r>
                      <m:t>LOF</m:t>
                    </m:r>
                  </m:sub>
                </m:sSub>
              </m:oMath>
            </m:oMathPara>
          </w:p>
        </w:tc>
        <w:tc>
          <w:tcPr>
            <w:tcW w:w="1134" w:type="dxa"/>
            <w:vAlign w:val="center"/>
          </w:tcPr>
          <w:p w14:paraId="78B28C80" w14:textId="6065F49E" w:rsidR="00DF5DF5" w:rsidRPr="001E75DB" w:rsidRDefault="00DF5DF5" w:rsidP="006907CB">
            <w:pPr>
              <w:pStyle w:val="DiplStandard"/>
              <w:jc w:val="right"/>
            </w:pPr>
            <w:bookmarkStart w:id="423" w:name="_Ref88801602"/>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23</w:t>
            </w:r>
            <w:r w:rsidR="0066238E" w:rsidRPr="001E75DB">
              <w:fldChar w:fldCharType="end"/>
            </w:r>
            <w:r w:rsidRPr="001E75DB">
              <w:t>)</w:t>
            </w:r>
            <w:bookmarkEnd w:id="423"/>
          </w:p>
        </w:tc>
      </w:tr>
    </w:tbl>
    <w:p w14:paraId="5E8A6F0B" w14:textId="7D54F7AC" w:rsidR="00D66426" w:rsidRPr="001E75DB" w:rsidRDefault="00D66426" w:rsidP="00870384">
      <w:pPr>
        <w:pStyle w:val="DiplStandard"/>
      </w:pPr>
      <w:proofErr w:type="spellStart"/>
      <w:r>
        <w:t>AEO</w:t>
      </w:r>
      <w:proofErr w:type="spellEnd"/>
      <w:r w:rsidR="00A84FE1">
        <w:t>-</w:t>
      </w:r>
      <w:r>
        <w:t>Case (</w:t>
      </w:r>
      <m:oMath>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R</m:t>
            </m:r>
          </m:sub>
        </m:sSub>
      </m:oMath>
      <w: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66426" w:rsidRPr="001E75DB" w14:paraId="40E6F380" w14:textId="77777777" w:rsidTr="006907CB">
        <w:trPr>
          <w:jc w:val="center"/>
        </w:trPr>
        <w:tc>
          <w:tcPr>
            <w:tcW w:w="7933" w:type="dxa"/>
          </w:tcPr>
          <w:p w14:paraId="63595387" w14:textId="03C6F511" w:rsidR="00D66426" w:rsidRPr="001E75DB" w:rsidRDefault="00B33B1F" w:rsidP="006907CB">
            <w:pPr>
              <w:pStyle w:val="Gleichung"/>
              <w:rPr>
                <w:szCs w:val="22"/>
              </w:rPr>
            </w:pPr>
            <m:oMathPara>
              <m:oMath>
                <m:f>
                  <m:fPr>
                    <m:ctrlPr>
                      <w:rPr>
                        <w:szCs w:val="22"/>
                      </w:rPr>
                    </m:ctrlPr>
                  </m:fPr>
                  <m:num>
                    <m:sSub>
                      <m:sSubPr>
                        <m:ctrlPr>
                          <w:rPr>
                            <w:szCs w:val="22"/>
                          </w:rPr>
                        </m:ctrlPr>
                      </m:sSubPr>
                      <m:e>
                        <m:r>
                          <w:rPr>
                            <w:szCs w:val="22"/>
                          </w:rPr>
                          <m:t>v</m:t>
                        </m:r>
                      </m:e>
                      <m:sub>
                        <m:r>
                          <w:rPr>
                            <w:szCs w:val="22"/>
                          </w:rPr>
                          <m:t>av</m:t>
                        </m:r>
                      </m:sub>
                    </m:sSub>
                  </m:num>
                  <m:den>
                    <m:sSub>
                      <m:sSubPr>
                        <m:ctrlPr>
                          <w:rPr>
                            <w:szCs w:val="22"/>
                          </w:rPr>
                        </m:ctrlPr>
                      </m:sSubPr>
                      <m:e>
                        <m:r>
                          <w:rPr>
                            <w:szCs w:val="22"/>
                          </w:rPr>
                          <m:t>v</m:t>
                        </m:r>
                      </m:e>
                      <m:sub>
                        <m:r>
                          <w:rPr>
                            <w:szCs w:val="22"/>
                          </w:rPr>
                          <m:t>R</m:t>
                        </m:r>
                      </m:sub>
                    </m:sSub>
                  </m:den>
                </m:f>
                <m:r>
                  <w:rPr>
                    <w:szCs w:val="22"/>
                  </w:rPr>
                  <m:t>=</m:t>
                </m:r>
                <m:rad>
                  <m:radPr>
                    <m:degHide m:val="1"/>
                    <m:ctrlPr>
                      <w:rPr>
                        <w:szCs w:val="22"/>
                      </w:rPr>
                    </m:ctrlPr>
                  </m:radPr>
                  <m:deg/>
                  <m:e>
                    <m:f>
                      <m:fPr>
                        <m:ctrlPr>
                          <w:rPr>
                            <w:szCs w:val="22"/>
                          </w:rPr>
                        </m:ctrlPr>
                      </m:fPr>
                      <m:num>
                        <m:r>
                          <w:rPr>
                            <w:szCs w:val="22"/>
                          </w:rPr>
                          <m:t>1</m:t>
                        </m:r>
                      </m:num>
                      <m:den>
                        <m:r>
                          <w:rPr>
                            <w:szCs w:val="22"/>
                          </w:rPr>
                          <m:t>2</m:t>
                        </m:r>
                      </m:den>
                    </m:f>
                    <m:d>
                      <m:dPr>
                        <m:ctrlPr>
                          <w:rPr>
                            <w:szCs w:val="22"/>
                          </w:rPr>
                        </m:ctrlPr>
                      </m:dPr>
                      <m:e>
                        <m:r>
                          <w:rPr>
                            <w:szCs w:val="22"/>
                          </w:rPr>
                          <m:t>1+</m:t>
                        </m:r>
                        <m:sSup>
                          <m:sSupPr>
                            <m:ctrlPr>
                              <w:rPr>
                                <w:szCs w:val="22"/>
                              </w:rPr>
                            </m:ctrlPr>
                          </m:sSupPr>
                          <m:e>
                            <m:d>
                              <m:dPr>
                                <m:ctrlPr>
                                  <w:rPr>
                                    <w:szCs w:val="22"/>
                                  </w:rPr>
                                </m:ctrlPr>
                              </m:dPr>
                              <m:e>
                                <m:f>
                                  <m:fPr>
                                    <m:ctrlPr>
                                      <w:rPr>
                                        <w:szCs w:val="22"/>
                                      </w:rPr>
                                    </m:ctrlPr>
                                  </m:fPr>
                                  <m:num>
                                    <m:sSub>
                                      <m:sSubPr>
                                        <m:ctrlPr>
                                          <w:rPr>
                                            <w:szCs w:val="22"/>
                                          </w:rPr>
                                        </m:ctrlPr>
                                      </m:sSubPr>
                                      <m:e>
                                        <m:r>
                                          <w:rPr>
                                            <w:szCs w:val="22"/>
                                          </w:rPr>
                                          <m:t>v</m:t>
                                        </m:r>
                                      </m:e>
                                      <m:sub>
                                        <m:r>
                                          <w:rPr>
                                            <w:szCs w:val="22"/>
                                          </w:rPr>
                                          <m:t>W</m:t>
                                        </m:r>
                                      </m:sub>
                                    </m:sSub>
                                  </m:num>
                                  <m:den>
                                    <m:sSub>
                                      <m:sSubPr>
                                        <m:ctrlPr>
                                          <w:rPr>
                                            <w:szCs w:val="22"/>
                                          </w:rPr>
                                        </m:ctrlPr>
                                      </m:sSubPr>
                                      <m:e>
                                        <m:r>
                                          <w:rPr>
                                            <w:szCs w:val="22"/>
                                          </w:rPr>
                                          <m:t>v</m:t>
                                        </m:r>
                                      </m:e>
                                      <m:sub>
                                        <m:r>
                                          <w:rPr>
                                            <w:szCs w:val="22"/>
                                          </w:rPr>
                                          <m:t>R</m:t>
                                        </m:r>
                                      </m:sub>
                                    </m:sSub>
                                  </m:den>
                                </m:f>
                              </m:e>
                            </m:d>
                          </m:e>
                          <m:sup>
                            <m:r>
                              <w:rPr>
                                <w:szCs w:val="22"/>
                              </w:rPr>
                              <m:t>2</m:t>
                            </m:r>
                          </m:sup>
                        </m:sSup>
                      </m:e>
                    </m:d>
                  </m:e>
                </m:rad>
              </m:oMath>
            </m:oMathPara>
          </w:p>
        </w:tc>
        <w:tc>
          <w:tcPr>
            <w:tcW w:w="1134" w:type="dxa"/>
            <w:vAlign w:val="center"/>
          </w:tcPr>
          <w:p w14:paraId="74E644B6" w14:textId="66C8D38D" w:rsidR="00D66426" w:rsidRPr="001E75DB" w:rsidRDefault="00D66426" w:rsidP="006907CB">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5</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24</w:t>
            </w:r>
            <w:r w:rsidRPr="001E75DB">
              <w:fldChar w:fldCharType="end"/>
            </w:r>
            <w:r w:rsidRPr="001E75DB">
              <w:t>)</w:t>
            </w:r>
          </w:p>
        </w:tc>
      </w:tr>
    </w:tbl>
    <w:p w14:paraId="5BB75B52" w14:textId="30074E59" w:rsidR="00DF5DF5" w:rsidRPr="001E75DB" w:rsidRDefault="00CE2AB2" w:rsidP="00DF5DF5">
      <w:pPr>
        <w:pStyle w:val="DiplStandard"/>
      </w:pPr>
      <w:r w:rsidRPr="001E75DB">
        <w:rPr>
          <w:b/>
          <w:bCs/>
        </w:rPr>
        <w:lastRenderedPageBreak/>
        <w:t>Average thrust</w:t>
      </w:r>
      <w:r w:rsidR="00870384" w:rsidRPr="001E75DB">
        <w:t xml:space="preserve"> (</w:t>
      </w:r>
      <w:r w:rsidR="0080503B" w:rsidRPr="001E75DB">
        <w:t>constan</w:t>
      </w:r>
      <w:r w:rsidRPr="001E75DB">
        <w:t>t</w:t>
      </w:r>
      <w:r w:rsidR="00870384" w:rsidRPr="001E75DB">
        <w:t xml:space="preserve">) </w:t>
      </w:r>
      <m:oMath>
        <m:sSub>
          <m:sSubPr>
            <m:ctrlPr>
              <w:rPr>
                <w:rFonts w:ascii="Cambria Math" w:hAnsi="Cambria Math"/>
                <w:i/>
              </w:rPr>
            </m:ctrlPr>
          </m:sSubPr>
          <m:e>
            <m:r>
              <w:rPr>
                <w:rFonts w:ascii="Cambria Math" w:hAnsi="Cambria Math"/>
              </w:rPr>
              <m:t>F</m:t>
            </m:r>
          </m:e>
          <m:sub>
            <m:r>
              <w:rPr>
                <w:rFonts w:ascii="Cambria Math" w:hAnsi="Cambria Math"/>
              </w:rPr>
              <m:t>av</m:t>
            </m:r>
          </m:sub>
        </m:sSub>
      </m:oMath>
      <w:r w:rsidR="00870384" w:rsidRPr="001E75DB">
        <w:t>:</w:t>
      </w:r>
    </w:p>
    <w:p w14:paraId="59BF5020" w14:textId="77777777" w:rsidR="00AB3FF4" w:rsidRPr="001E75DB" w:rsidRDefault="00AB3FF4"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90613B" w:rsidRPr="0090613B" w14:paraId="3AC3B951" w14:textId="77777777" w:rsidTr="006907CB">
        <w:trPr>
          <w:jc w:val="center"/>
        </w:trPr>
        <w:tc>
          <w:tcPr>
            <w:tcW w:w="7933" w:type="dxa"/>
          </w:tcPr>
          <w:p w14:paraId="24375014" w14:textId="06AF8B1D" w:rsidR="00DF5DF5" w:rsidRPr="001E75DB" w:rsidRDefault="00B33B1F" w:rsidP="006907CB">
            <w:pPr>
              <w:pStyle w:val="Gleichung"/>
              <w:rPr>
                <w:szCs w:val="22"/>
              </w:rPr>
            </w:pPr>
            <m:oMathPara>
              <m:oMath>
                <m:sSub>
                  <m:sSubPr>
                    <m:ctrlPr/>
                  </m:sSubPr>
                  <m:e>
                    <m:r>
                      <m:t>F</m:t>
                    </m:r>
                  </m:e>
                  <m:sub>
                    <m:r>
                      <m:t>av</m:t>
                    </m:r>
                  </m:sub>
                </m:sSub>
                <m:r>
                  <m:t>=</m:t>
                </m:r>
                <m:sSub>
                  <m:sSubPr>
                    <m:ctrlPr/>
                  </m:sSubPr>
                  <m:e>
                    <m:r>
                      <m:t>F</m:t>
                    </m:r>
                  </m:e>
                  <m:sub>
                    <m:r>
                      <m:t>0</m:t>
                    </m:r>
                  </m:sub>
                </m:sSub>
                <m:d>
                  <m:dPr>
                    <m:begChr m:val="["/>
                    <m:endChr m:val="]"/>
                    <m:ctrlPr/>
                  </m:dPr>
                  <m:e>
                    <m:r>
                      <m:t>A-</m:t>
                    </m:r>
                    <m:sSub>
                      <m:sSubPr>
                        <m:ctrlPr/>
                      </m:sSubPr>
                      <m:e>
                        <m:r>
                          <m:t>K</m:t>
                        </m:r>
                      </m:e>
                      <m:sub>
                        <m:r>
                          <m:t>1</m:t>
                        </m:r>
                      </m:sub>
                    </m:sSub>
                    <m:sSub>
                      <m:sSubPr>
                        <m:ctrlPr/>
                      </m:sSubPr>
                      <m:e>
                        <m:r>
                          <m:t>M</m:t>
                        </m:r>
                      </m:e>
                      <m:sub>
                        <m:r>
                          <m:t>av</m:t>
                        </m:r>
                      </m:sub>
                    </m:sSub>
                    <m:r>
                      <m:t>+</m:t>
                    </m:r>
                    <m:sSub>
                      <m:sSubPr>
                        <m:ctrlPr/>
                      </m:sSubPr>
                      <m:e>
                        <m:r>
                          <m:t>K</m:t>
                        </m:r>
                      </m:e>
                      <m:sub>
                        <m:r>
                          <m:t>2</m:t>
                        </m:r>
                      </m:sub>
                    </m:sSub>
                    <m:r>
                      <m:t xml:space="preserve"> </m:t>
                    </m:r>
                    <m:sSubSup>
                      <m:sSubSupPr>
                        <m:ctrlPr/>
                      </m:sSubSupPr>
                      <m:e>
                        <m:r>
                          <m:t>M</m:t>
                        </m:r>
                      </m:e>
                      <m:sub>
                        <m:r>
                          <m:t>av</m:t>
                        </m:r>
                      </m:sub>
                      <m:sup>
                        <m:r>
                          <m:t>2</m:t>
                        </m:r>
                      </m:sup>
                    </m:sSubSup>
                  </m:e>
                </m:d>
              </m:oMath>
            </m:oMathPara>
          </w:p>
        </w:tc>
        <w:tc>
          <w:tcPr>
            <w:tcW w:w="1134" w:type="dxa"/>
            <w:vAlign w:val="center"/>
          </w:tcPr>
          <w:p w14:paraId="7907C955" w14:textId="51684603" w:rsidR="00DF5DF5" w:rsidRPr="0090613B" w:rsidRDefault="00DF5DF5" w:rsidP="006907CB">
            <w:pPr>
              <w:pStyle w:val="DiplStandard"/>
              <w:jc w:val="right"/>
              <w:rPr>
                <w:color w:val="000000" w:themeColor="text1"/>
              </w:rPr>
            </w:pPr>
            <w:bookmarkStart w:id="424" w:name="_Ref88805694"/>
            <w:r w:rsidRPr="0090613B">
              <w:rPr>
                <w:color w:val="000000" w:themeColor="text1"/>
              </w:rPr>
              <w:t>(</w:t>
            </w:r>
            <w:r w:rsidR="0066238E" w:rsidRPr="0090613B">
              <w:rPr>
                <w:color w:val="000000" w:themeColor="text1"/>
              </w:rPr>
              <w:fldChar w:fldCharType="begin"/>
            </w:r>
            <w:r w:rsidR="0066238E" w:rsidRPr="0090613B">
              <w:rPr>
                <w:color w:val="000000" w:themeColor="text1"/>
              </w:rPr>
              <w:instrText xml:space="preserve"> STYLEREF 1 \s </w:instrText>
            </w:r>
            <w:r w:rsidR="0066238E" w:rsidRPr="0090613B">
              <w:rPr>
                <w:color w:val="000000" w:themeColor="text1"/>
              </w:rPr>
              <w:fldChar w:fldCharType="separate"/>
            </w:r>
            <w:r w:rsidR="00DB56A2">
              <w:rPr>
                <w:noProof/>
                <w:color w:val="000000" w:themeColor="text1"/>
              </w:rPr>
              <w:t>5</w:t>
            </w:r>
            <w:r w:rsidR="0066238E" w:rsidRPr="0090613B">
              <w:rPr>
                <w:color w:val="000000" w:themeColor="text1"/>
              </w:rPr>
              <w:fldChar w:fldCharType="end"/>
            </w:r>
            <w:r w:rsidR="0066238E" w:rsidRPr="0090613B">
              <w:rPr>
                <w:color w:val="000000" w:themeColor="text1"/>
              </w:rPr>
              <w:t>.</w:t>
            </w:r>
            <w:r w:rsidR="0066238E" w:rsidRPr="0090613B">
              <w:rPr>
                <w:color w:val="000000" w:themeColor="text1"/>
              </w:rPr>
              <w:fldChar w:fldCharType="begin"/>
            </w:r>
            <w:r w:rsidR="0066238E" w:rsidRPr="0090613B">
              <w:rPr>
                <w:color w:val="000000" w:themeColor="text1"/>
              </w:rPr>
              <w:instrText xml:space="preserve"> SEQ Gleichung \* ARABIC \s 1 </w:instrText>
            </w:r>
            <w:r w:rsidR="0066238E" w:rsidRPr="0090613B">
              <w:rPr>
                <w:color w:val="000000" w:themeColor="text1"/>
              </w:rPr>
              <w:fldChar w:fldCharType="separate"/>
            </w:r>
            <w:r w:rsidR="00DB56A2">
              <w:rPr>
                <w:noProof/>
                <w:color w:val="000000" w:themeColor="text1"/>
              </w:rPr>
              <w:t>25</w:t>
            </w:r>
            <w:r w:rsidR="0066238E" w:rsidRPr="0090613B">
              <w:rPr>
                <w:color w:val="000000" w:themeColor="text1"/>
              </w:rPr>
              <w:fldChar w:fldCharType="end"/>
            </w:r>
            <w:r w:rsidRPr="0090613B">
              <w:rPr>
                <w:color w:val="000000" w:themeColor="text1"/>
              </w:rPr>
              <w:t>)</w:t>
            </w:r>
            <w:bookmarkEnd w:id="424"/>
          </w:p>
        </w:tc>
      </w:tr>
    </w:tbl>
    <w:p w14:paraId="0CADB256" w14:textId="49867F2E" w:rsidR="00870384" w:rsidRDefault="00870384" w:rsidP="00870384">
      <w:pPr>
        <w:pStyle w:val="DiplStandard"/>
      </w:pPr>
    </w:p>
    <w:p w14:paraId="47C9D1AA" w14:textId="08D72E44" w:rsidR="00EF632C" w:rsidRDefault="00EF632C" w:rsidP="00870384">
      <w:pPr>
        <w:pStyle w:val="DiplStandard"/>
      </w:pPr>
      <w:r>
        <w:t xml:space="preserve">Thrust factors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A</m:t>
        </m:r>
      </m:oMath>
      <w:r>
        <w:t xml:space="preserve"> based on chapter </w:t>
      </w:r>
      <w:r w:rsidR="00816CF3">
        <w:fldChar w:fldCharType="begin"/>
      </w:r>
      <w:r w:rsidR="00816CF3">
        <w:instrText xml:space="preserve"> REF _Ref103043608 \r \h </w:instrText>
      </w:r>
      <w:r w:rsidR="00816CF3">
        <w:fldChar w:fldCharType="separate"/>
      </w:r>
      <w:r w:rsidR="00DB56A2">
        <w:t>2.8</w:t>
      </w:r>
      <w:r w:rsidR="00816CF3">
        <w:fldChar w:fldCharType="end"/>
      </w:r>
      <w:r>
        <w:t>.</w:t>
      </w:r>
    </w:p>
    <w:p w14:paraId="67CD2AA5" w14:textId="5EBE671C"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01B246AC" w14:textId="77777777" w:rsidTr="006907CB">
        <w:trPr>
          <w:jc w:val="center"/>
        </w:trPr>
        <w:tc>
          <w:tcPr>
            <w:tcW w:w="7933" w:type="dxa"/>
          </w:tcPr>
          <w:p w14:paraId="44E9F15B" w14:textId="03D0FC8F" w:rsidR="00DF5DF5" w:rsidRPr="001E75DB" w:rsidRDefault="00B33B1F" w:rsidP="006907CB">
            <w:pPr>
              <w:pStyle w:val="Gleichung"/>
              <w:rPr>
                <w:szCs w:val="22"/>
              </w:rPr>
            </w:pPr>
            <m:oMathPara>
              <m:oMath>
                <m:sSub>
                  <m:sSubPr>
                    <m:ctrlPr/>
                  </m:sSubPr>
                  <m:e>
                    <m:r>
                      <m:t>F</m:t>
                    </m:r>
                  </m:e>
                  <m:sub>
                    <m:r>
                      <m:t>excess</m:t>
                    </m:r>
                  </m:sub>
                </m:sSub>
                <m:r>
                  <m:t xml:space="preserve"> =</m:t>
                </m:r>
                <m:sSub>
                  <m:sSubPr>
                    <m:ctrlPr>
                      <w:rPr>
                        <w:rStyle w:val="GleichungZchn"/>
                        <w:i/>
                      </w:rPr>
                    </m:ctrlPr>
                  </m:sSubPr>
                  <m:e>
                    <m:r>
                      <w:rPr>
                        <w:rStyle w:val="GleichungZchn"/>
                      </w:rPr>
                      <m:t>F</m:t>
                    </m:r>
                  </m:e>
                  <m:sub>
                    <m:r>
                      <w:rPr>
                        <w:rStyle w:val="GleichungZchn"/>
                      </w:rPr>
                      <m:t>av</m:t>
                    </m:r>
                  </m:sub>
                </m:sSub>
                <m:r>
                  <w:rPr>
                    <w:rStyle w:val="GleichungZchn"/>
                  </w:rPr>
                  <m:t>-D(v)-</m:t>
                </m:r>
                <m:sSub>
                  <m:sSubPr>
                    <m:ctrlPr>
                      <w:rPr>
                        <w:rStyle w:val="GleichungZchn"/>
                        <w:i/>
                      </w:rPr>
                    </m:ctrlPr>
                  </m:sSubPr>
                  <m:e>
                    <m:r>
                      <w:rPr>
                        <w:rStyle w:val="GleichungZchn"/>
                      </w:rPr>
                      <m:t>F</m:t>
                    </m:r>
                  </m:e>
                  <m:sub>
                    <m:r>
                      <w:rPr>
                        <w:rStyle w:val="GleichungZchn"/>
                      </w:rPr>
                      <m:t>f</m:t>
                    </m:r>
                  </m:sub>
                </m:sSub>
                <m:r>
                  <w:rPr>
                    <w:rStyle w:val="GleichungZchn"/>
                  </w:rPr>
                  <m:t>(v)-mg sinγ</m:t>
                </m:r>
              </m:oMath>
            </m:oMathPara>
          </w:p>
        </w:tc>
        <w:tc>
          <w:tcPr>
            <w:tcW w:w="1134" w:type="dxa"/>
            <w:vAlign w:val="center"/>
          </w:tcPr>
          <w:p w14:paraId="5DDCFBBC" w14:textId="56E8FBA8"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26</w:t>
            </w:r>
            <w:r w:rsidR="0066238E" w:rsidRPr="001E75DB">
              <w:fldChar w:fldCharType="end"/>
            </w:r>
            <w:r w:rsidRPr="001E75DB">
              <w:t>)</w:t>
            </w:r>
          </w:p>
        </w:tc>
      </w:tr>
    </w:tbl>
    <w:p w14:paraId="6AE709C4"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1F48ACF" w14:textId="77777777" w:rsidTr="006907CB">
        <w:trPr>
          <w:jc w:val="center"/>
        </w:trPr>
        <w:tc>
          <w:tcPr>
            <w:tcW w:w="7933" w:type="dxa"/>
          </w:tcPr>
          <w:p w14:paraId="3C6E9469" w14:textId="16D3F673" w:rsidR="00DF5DF5" w:rsidRPr="001E75DB" w:rsidRDefault="00AB3FF4" w:rsidP="006907CB">
            <w:pPr>
              <w:pStyle w:val="Gleichung"/>
              <w:rPr>
                <w:szCs w:val="22"/>
              </w:rPr>
            </w:pPr>
            <m:oMathPara>
              <m:oMath>
                <m:r>
                  <m:t>mg =</m:t>
                </m:r>
                <m:r>
                  <w:rPr>
                    <w:rStyle w:val="GleichungZchn"/>
                  </w:rPr>
                  <m:t>L=</m:t>
                </m:r>
                <m:f>
                  <m:fPr>
                    <m:ctrlPr/>
                  </m:fPr>
                  <m:num>
                    <m:r>
                      <m:t>1</m:t>
                    </m:r>
                  </m:num>
                  <m:den>
                    <m:r>
                      <m:t>2</m:t>
                    </m:r>
                  </m:den>
                </m:f>
                <m:r>
                  <m:t>∙</m:t>
                </m:r>
                <m:sSub>
                  <m:sSubPr>
                    <m:ctrlPr/>
                  </m:sSubPr>
                  <m:e>
                    <m:r>
                      <m:t>C</m:t>
                    </m:r>
                  </m:e>
                  <m:sub>
                    <m:r>
                      <m:t>L,max,To</m:t>
                    </m:r>
                  </m:sub>
                </m:sSub>
                <m:r>
                  <m:t>∙ρ∙</m:t>
                </m:r>
                <m:sSub>
                  <m:sSubPr>
                    <m:ctrlPr/>
                  </m:sSubPr>
                  <m:e>
                    <m:r>
                      <m:t>S</m:t>
                    </m:r>
                  </m:e>
                  <m:sub>
                    <m:r>
                      <m:t>w</m:t>
                    </m:r>
                  </m:sub>
                </m:sSub>
                <m:r>
                  <m:t>∙</m:t>
                </m:r>
                <m:sSubSup>
                  <m:sSubSupPr>
                    <m:ctrlPr/>
                  </m:sSubSupPr>
                  <m:e>
                    <m:r>
                      <m:t>v</m:t>
                    </m:r>
                  </m:e>
                  <m:sub>
                    <m:r>
                      <m:t>s1g</m:t>
                    </m:r>
                  </m:sub>
                  <m:sup>
                    <m:r>
                      <m:t>2</m:t>
                    </m:r>
                  </m:sup>
                </m:sSubSup>
              </m:oMath>
            </m:oMathPara>
          </w:p>
        </w:tc>
        <w:tc>
          <w:tcPr>
            <w:tcW w:w="1134" w:type="dxa"/>
            <w:vAlign w:val="center"/>
          </w:tcPr>
          <w:p w14:paraId="79404719" w14:textId="1AC1AEE2"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27</w:t>
            </w:r>
            <w:r w:rsidR="0066238E" w:rsidRPr="001E75DB">
              <w:fldChar w:fldCharType="end"/>
            </w:r>
            <w:r w:rsidRPr="001E75DB">
              <w:t>)</w:t>
            </w:r>
          </w:p>
        </w:tc>
      </w:tr>
    </w:tbl>
    <w:p w14:paraId="368DE7B0" w14:textId="77777777" w:rsidR="007C0128" w:rsidRPr="001E75DB" w:rsidRDefault="007C0128" w:rsidP="001774A9">
      <w:pPr>
        <w:pStyle w:val="DiplStandard"/>
        <w:rPr>
          <w:bCs/>
        </w:rPr>
      </w:pPr>
    </w:p>
    <w:p w14:paraId="38EB55A3" w14:textId="21974224" w:rsidR="006E2AAE" w:rsidRDefault="0028003B" w:rsidP="0028003B">
      <w:pPr>
        <w:pStyle w:val="DiplStandard"/>
      </w:pPr>
      <w:bookmarkStart w:id="425" w:name="_Toc88096021"/>
      <w:bookmarkStart w:id="426" w:name="_Toc88096574"/>
      <w:bookmarkStart w:id="427" w:name="_Toc88097172"/>
      <w:r w:rsidRPr="0028003B">
        <w:t xml:space="preserve">With an appropriate average thrust, Eq. </w:t>
      </w:r>
      <w:r>
        <w:fldChar w:fldCharType="begin"/>
      </w:r>
      <w:r>
        <w:instrText xml:space="preserve"> REF _Ref88755877 \h </w:instrText>
      </w:r>
      <w:r>
        <w:fldChar w:fldCharType="separate"/>
      </w:r>
      <w:r w:rsidR="00DB56A2" w:rsidRPr="001E75DB">
        <w:t>(</w:t>
      </w:r>
      <w:r w:rsidR="00DB56A2">
        <w:rPr>
          <w:noProof/>
        </w:rPr>
        <w:t>5</w:t>
      </w:r>
      <w:r w:rsidR="00DB56A2" w:rsidRPr="001E75DB">
        <w:t>.</w:t>
      </w:r>
      <w:r w:rsidR="00DB56A2">
        <w:rPr>
          <w:noProof/>
        </w:rPr>
        <w:t>14</w:t>
      </w:r>
      <w:r w:rsidR="00DB56A2" w:rsidRPr="001E75DB">
        <w:t>)</w:t>
      </w:r>
      <w:r>
        <w:fldChar w:fldCharType="end"/>
      </w:r>
      <w:r>
        <w:t xml:space="preserve"> </w:t>
      </w:r>
      <w:r w:rsidRPr="0028003B">
        <w:t>can hence forth</w:t>
      </w:r>
      <w:r>
        <w:t xml:space="preserve"> </w:t>
      </w:r>
      <w:r w:rsidRPr="0028003B">
        <w:t>be solved analytically using an integral table</w:t>
      </w:r>
      <w:r w:rsidR="006E2AAE">
        <w:t>.</w:t>
      </w:r>
    </w:p>
    <w:p w14:paraId="567FD73A" w14:textId="77777777" w:rsidR="006E2AAE" w:rsidRDefault="006E2AAE" w:rsidP="0028003B">
      <w:pPr>
        <w:pStyle w:val="DiplStandard"/>
      </w:pPr>
    </w:p>
    <w:p w14:paraId="7B787561" w14:textId="77777777" w:rsidR="006E2AAE" w:rsidRDefault="006E2AAE" w:rsidP="0028003B">
      <w:pPr>
        <w:pStyle w:val="DiplStandard"/>
      </w:pPr>
    </w:p>
    <w:p w14:paraId="5B379AB1" w14:textId="77777777" w:rsidR="006E2AAE" w:rsidRDefault="006E2AAE" w:rsidP="0028003B">
      <w:pPr>
        <w:pStyle w:val="DiplStandard"/>
      </w:pPr>
    </w:p>
    <w:p w14:paraId="35C7173F" w14:textId="64F6A9D0" w:rsidR="006E2AAE" w:rsidRPr="001E75DB" w:rsidRDefault="006E2AAE" w:rsidP="0028003B">
      <w:pPr>
        <w:pStyle w:val="DiplStandard"/>
        <w:sectPr w:rsidR="006E2AAE" w:rsidRPr="001E75DB" w:rsidSect="006154D7">
          <w:pgSz w:w="11907" w:h="16840" w:code="9"/>
          <w:pgMar w:top="1418" w:right="1134" w:bottom="1418" w:left="1701" w:header="709" w:footer="709" w:gutter="0"/>
          <w:cols w:space="567"/>
        </w:sectPr>
      </w:pPr>
    </w:p>
    <w:p w14:paraId="79BCEC45" w14:textId="1B08ED7A" w:rsidR="00C51A19" w:rsidRPr="001E75DB" w:rsidRDefault="006B49DF" w:rsidP="0072636A">
      <w:pPr>
        <w:pStyle w:val="Heading3"/>
      </w:pPr>
      <w:bookmarkStart w:id="428" w:name="_Ref103043491"/>
      <w:bookmarkStart w:id="429" w:name="_Toc103301326"/>
      <w:r w:rsidRPr="001E75DB">
        <w:lastRenderedPageBreak/>
        <w:t>Ground Roll Distance</w:t>
      </w:r>
      <w:r w:rsidR="002B0628" w:rsidRPr="001E75DB">
        <w:t xml:space="preserve"> (</w:t>
      </w:r>
      <w:r w:rsidR="007B6089">
        <w:t>analytica</w:t>
      </w:r>
      <w:r w:rsidR="00B15D9C">
        <w:t>l,</w:t>
      </w:r>
      <w:r w:rsidR="00B15D9C" w:rsidRPr="00B15D9C">
        <w:t xml:space="preserve"> </w:t>
      </w:r>
      <w:bookmarkEnd w:id="425"/>
      <w:bookmarkEnd w:id="426"/>
      <w:bookmarkEnd w:id="427"/>
      <w:r w:rsidR="00B15D9C">
        <w:t>average thrust)</w:t>
      </w:r>
      <w:bookmarkEnd w:id="428"/>
      <w:bookmarkEnd w:id="429"/>
    </w:p>
    <w:p w14:paraId="79538206" w14:textId="77777777" w:rsidR="0069163D" w:rsidRPr="001E75DB" w:rsidRDefault="0069163D" w:rsidP="0031308A">
      <w:pPr>
        <w:pStyle w:val="Dipl-Standard"/>
        <w:rPr>
          <w:b/>
          <w:bCs w:val="0"/>
        </w:rPr>
      </w:pPr>
    </w:p>
    <w:p w14:paraId="3ABE6178" w14:textId="36F747F4" w:rsidR="00A85EC5" w:rsidRPr="001E75DB" w:rsidRDefault="0028003B" w:rsidP="000D3A93">
      <w:pPr>
        <w:pStyle w:val="DiplStandard"/>
      </w:pPr>
      <w:r>
        <w:rPr>
          <w:b/>
          <w:bCs/>
        </w:rPr>
        <w:t>Assumptions</w:t>
      </w:r>
      <w:r w:rsidR="00A85EC5" w:rsidRPr="001E75DB">
        <w:t>:</w:t>
      </w:r>
    </w:p>
    <w:p w14:paraId="51752971" w14:textId="5172D6B4" w:rsidR="00A85EC5" w:rsidRPr="001E75DB" w:rsidRDefault="00B33B1F" w:rsidP="00A30100">
      <w:pPr>
        <w:pStyle w:val="DiplStandard"/>
        <w:numPr>
          <w:ilvl w:val="0"/>
          <w:numId w:val="3"/>
        </w:numPr>
      </w:pPr>
      <m:oMath>
        <m:sSub>
          <m:sSubPr>
            <m:ctrlPr>
              <w:rPr>
                <w:rFonts w:ascii="Cambria Math" w:hAnsi="Cambria Math"/>
                <w:i/>
              </w:rPr>
            </m:ctrlPr>
          </m:sSubPr>
          <m:e>
            <m:r>
              <w:rPr>
                <w:rFonts w:ascii="Cambria Math" w:hAnsi="Cambria Math"/>
              </w:rPr>
              <m:t>T</m:t>
            </m:r>
          </m:e>
          <m:sub>
            <m:r>
              <w:rPr>
                <w:rFonts w:ascii="Cambria Math" w:hAnsi="Cambria Math"/>
              </w:rPr>
              <m:t>excess</m:t>
            </m:r>
          </m:sub>
        </m:sSub>
        <m:r>
          <w:rPr>
            <w:rFonts w:ascii="Cambria Math" w:hAnsi="Cambria Math"/>
          </w:rPr>
          <m:t>≠constant</m:t>
        </m:r>
      </m:oMath>
    </w:p>
    <w:p w14:paraId="2501CA12" w14:textId="2DE42EB8" w:rsidR="00711747" w:rsidRPr="001E75DB" w:rsidRDefault="00711747" w:rsidP="00A30100">
      <w:pPr>
        <w:pStyle w:val="DiplStandard"/>
        <w:numPr>
          <w:ilvl w:val="1"/>
          <w:numId w:val="3"/>
        </w:numPr>
      </w:pPr>
      <m:oMath>
        <m:r>
          <w:rPr>
            <w:rFonts w:ascii="Cambria Math" w:hAnsi="Cambria Math"/>
          </w:rPr>
          <m:t>D=D</m:t>
        </m:r>
        <m:d>
          <m:dPr>
            <m:ctrlPr>
              <w:rPr>
                <w:rFonts w:ascii="Cambria Math" w:hAnsi="Cambria Math"/>
                <w:i/>
              </w:rPr>
            </m:ctrlPr>
          </m:dPr>
          <m:e>
            <m:r>
              <w:rPr>
                <w:rFonts w:ascii="Cambria Math" w:hAnsi="Cambria Math"/>
              </w:rPr>
              <m:t>v</m:t>
            </m:r>
          </m:e>
        </m:d>
        <m:r>
          <w:rPr>
            <w:rFonts w:ascii="Cambria Math" w:hAnsi="Cambria Math"/>
          </w:rPr>
          <m:t xml:space="preserve"> </m:t>
        </m:r>
      </m:oMath>
    </w:p>
    <w:p w14:paraId="6EC901CC" w14:textId="2986ACC8" w:rsidR="003879FB" w:rsidRPr="001E75DB" w:rsidRDefault="003879FB" w:rsidP="00A30100">
      <w:pPr>
        <w:pStyle w:val="DiplStandard"/>
        <w:numPr>
          <w:ilvl w:val="1"/>
          <w:numId w:val="3"/>
        </w:numPr>
      </w:pPr>
      <m:oMath>
        <m:r>
          <w:rPr>
            <w:rFonts w:ascii="Cambria Math" w:hAnsi="Cambria Math"/>
          </w:rPr>
          <m:t>L=L</m:t>
        </m:r>
        <m:d>
          <m:dPr>
            <m:ctrlPr>
              <w:rPr>
                <w:rFonts w:ascii="Cambria Math" w:hAnsi="Cambria Math"/>
                <w:i/>
              </w:rPr>
            </m:ctrlPr>
          </m:dPr>
          <m:e>
            <m:r>
              <w:rPr>
                <w:rFonts w:ascii="Cambria Math" w:hAnsi="Cambria Math"/>
              </w:rPr>
              <m:t>v</m:t>
            </m:r>
          </m:e>
        </m:d>
        <m:r>
          <w:rPr>
            <w:rFonts w:ascii="Cambria Math" w:hAnsi="Cambria Math"/>
          </w:rPr>
          <m:t xml:space="preserve"> </m:t>
        </m:r>
      </m:oMath>
    </w:p>
    <w:p w14:paraId="4D8FF3CF" w14:textId="49D315E7" w:rsidR="001973D2" w:rsidRPr="001E75DB" w:rsidRDefault="001973D2" w:rsidP="00A30100">
      <w:pPr>
        <w:pStyle w:val="DiplStandard"/>
        <w:numPr>
          <w:ilvl w:val="0"/>
          <w:numId w:val="3"/>
        </w:numPr>
      </w:pP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av</m:t>
            </m:r>
          </m:sub>
        </m:sSub>
        <m:r>
          <w:rPr>
            <w:rFonts w:ascii="Cambria Math" w:hAnsi="Cambria Math"/>
          </w:rPr>
          <m:t>=const.</m:t>
        </m:r>
      </m:oMath>
    </w:p>
    <w:p w14:paraId="7ACF8046" w14:textId="77777777" w:rsidR="005136E5" w:rsidRPr="005136E5" w:rsidRDefault="005136E5" w:rsidP="00BA53AF">
      <w:pPr>
        <w:pStyle w:val="DiplStandard"/>
      </w:pPr>
      <w:bookmarkStart w:id="430" w:name="Literatur"/>
      <w:bookmarkStart w:id="431" w:name="_Toc491721868"/>
      <w:bookmarkStart w:id="432" w:name="_Toc491897836"/>
      <w:bookmarkStart w:id="433" w:name="_Toc350959023"/>
      <w:bookmarkStart w:id="434" w:name="_Toc350959465"/>
      <w:bookmarkStart w:id="435" w:name="_Toc351402290"/>
      <w:bookmarkStart w:id="436" w:name="_Toc351402398"/>
    </w:p>
    <w:p w14:paraId="2E66F557" w14:textId="064A0F8C" w:rsidR="00BA53AF" w:rsidRPr="0028003B" w:rsidRDefault="00BA53AF" w:rsidP="00BA53AF">
      <w:pPr>
        <w:pStyle w:val="DiplStandard"/>
      </w:pPr>
      <w:r>
        <w:t>The</w:t>
      </w:r>
      <w:r w:rsidR="0028003B" w:rsidRPr="0028003B">
        <w:t xml:space="preserve"> drag D and the lift L according to Eq. </w:t>
      </w:r>
      <w:r w:rsidR="0028003B">
        <w:fldChar w:fldCharType="begin"/>
      </w:r>
      <w:r w:rsidR="0028003B">
        <w:instrText xml:space="preserve"> REF _Ref88756597 \h </w:instrText>
      </w:r>
      <w:r w:rsidR="0028003B">
        <w:fldChar w:fldCharType="separate"/>
      </w:r>
      <w:r w:rsidR="00DB56A2" w:rsidRPr="001E75DB">
        <w:t>(</w:t>
      </w:r>
      <w:r w:rsidR="00DB56A2">
        <w:rPr>
          <w:noProof/>
        </w:rPr>
        <w:t>5</w:t>
      </w:r>
      <w:r w:rsidR="00DB56A2" w:rsidRPr="001E75DB">
        <w:t>.</w:t>
      </w:r>
      <w:r w:rsidR="00DB56A2">
        <w:rPr>
          <w:noProof/>
        </w:rPr>
        <w:t>16</w:t>
      </w:r>
      <w:r w:rsidR="00DB56A2" w:rsidRPr="001E75DB">
        <w:t>)</w:t>
      </w:r>
      <w:r w:rsidR="0028003B">
        <w:fldChar w:fldCharType="end"/>
      </w:r>
      <w:r w:rsidR="0028003B" w:rsidRPr="0028003B">
        <w:t xml:space="preserve"> and Eq. </w:t>
      </w:r>
      <w:r w:rsidR="0028003B">
        <w:fldChar w:fldCharType="begin"/>
      </w:r>
      <w:r w:rsidR="0028003B">
        <w:instrText xml:space="preserve"> REF _Ref88805474 \h </w:instrText>
      </w:r>
      <w:r w:rsidR="0028003B">
        <w:fldChar w:fldCharType="separate"/>
      </w:r>
      <w:r w:rsidR="00DB56A2" w:rsidRPr="001E75DB">
        <w:t>(</w:t>
      </w:r>
      <w:r w:rsidR="00DB56A2">
        <w:rPr>
          <w:noProof/>
        </w:rPr>
        <w:t>5</w:t>
      </w:r>
      <w:r w:rsidR="00DB56A2" w:rsidRPr="001E75DB">
        <w:t>.</w:t>
      </w:r>
      <w:r w:rsidR="00DB56A2">
        <w:rPr>
          <w:noProof/>
        </w:rPr>
        <w:t>17</w:t>
      </w:r>
      <w:r w:rsidR="00DB56A2" w:rsidRPr="001E75DB">
        <w:t>)</w:t>
      </w:r>
      <w:r w:rsidR="0028003B">
        <w:fldChar w:fldCharType="end"/>
      </w:r>
      <w:r w:rsidR="0028003B">
        <w:t xml:space="preserve"> </w:t>
      </w:r>
      <w:r>
        <w:t xml:space="preserve">are </w:t>
      </w:r>
      <w:r w:rsidR="0028003B" w:rsidRPr="0028003B">
        <w:t xml:space="preserve">proportional to </w:t>
      </w:r>
      <m:oMath>
        <m:sSup>
          <m:sSupPr>
            <m:ctrlPr>
              <w:rPr>
                <w:rFonts w:ascii="Cambria Math" w:hAnsi="Cambria Math"/>
                <w:i/>
              </w:rPr>
            </m:ctrlPr>
          </m:sSupPr>
          <m:e>
            <m:r>
              <w:rPr>
                <w:rFonts w:ascii="Cambria Math" w:hAnsi="Cambria Math"/>
              </w:rPr>
              <m:t>v</m:t>
            </m:r>
          </m:e>
          <m:sup>
            <m:r>
              <w:rPr>
                <w:rFonts w:ascii="Cambria Math" w:hAnsi="Cambria Math"/>
              </w:rPr>
              <m:t>2</m:t>
            </m:r>
          </m:sup>
        </m:sSup>
      </m:oMath>
      <w:r w:rsidR="0028003B" w:rsidRPr="0028003B">
        <w:t xml:space="preserve"> </w:t>
      </w:r>
      <w:r>
        <w:t xml:space="preserve">with regard </w:t>
      </w:r>
      <w:r w:rsidR="0028003B" w:rsidRPr="0028003B">
        <w:t xml:space="preserve">the basic equation from Eq. </w:t>
      </w:r>
      <w:r>
        <w:fldChar w:fldCharType="begin"/>
      </w:r>
      <w:r>
        <w:instrText xml:space="preserve"> REF _Ref88755877 \h </w:instrText>
      </w:r>
      <w:r>
        <w:fldChar w:fldCharType="separate"/>
      </w:r>
      <w:r w:rsidR="00DB56A2" w:rsidRPr="001E75DB">
        <w:t>(</w:t>
      </w:r>
      <w:r w:rsidR="00DB56A2">
        <w:rPr>
          <w:noProof/>
        </w:rPr>
        <w:t>5</w:t>
      </w:r>
      <w:r w:rsidR="00DB56A2" w:rsidRPr="001E75DB">
        <w:t>.</w:t>
      </w:r>
      <w:r w:rsidR="00DB56A2">
        <w:rPr>
          <w:noProof/>
        </w:rPr>
        <w:t>14</w:t>
      </w:r>
      <w:r w:rsidR="00DB56A2" w:rsidRPr="001E75DB">
        <w:t>)</w:t>
      </w:r>
      <w:r>
        <w:fldChar w:fldCharType="end"/>
      </w:r>
      <w:r>
        <w:t xml:space="preserve">. With an </w:t>
      </w:r>
      <w:r w:rsidR="0028003B" w:rsidRPr="0028003B">
        <w:t xml:space="preserve">average thrust according to Eq. </w:t>
      </w:r>
      <w:r>
        <w:fldChar w:fldCharType="begin"/>
      </w:r>
      <w:r>
        <w:instrText xml:space="preserve"> REF _Ref88805694 \h </w:instrText>
      </w:r>
      <w:r>
        <w:fldChar w:fldCharType="separate"/>
      </w:r>
      <w:r w:rsidR="00DB56A2" w:rsidRPr="0090613B">
        <w:rPr>
          <w:color w:val="000000" w:themeColor="text1"/>
        </w:rPr>
        <w:t>(</w:t>
      </w:r>
      <w:r w:rsidR="00DB56A2">
        <w:rPr>
          <w:noProof/>
          <w:color w:val="000000" w:themeColor="text1"/>
        </w:rPr>
        <w:t>5</w:t>
      </w:r>
      <w:r w:rsidR="00DB56A2" w:rsidRPr="0090613B">
        <w:rPr>
          <w:color w:val="000000" w:themeColor="text1"/>
        </w:rPr>
        <w:t>.</w:t>
      </w:r>
      <w:r w:rsidR="00DB56A2">
        <w:rPr>
          <w:noProof/>
          <w:color w:val="000000" w:themeColor="text1"/>
        </w:rPr>
        <w:t>25</w:t>
      </w:r>
      <w:r w:rsidR="00DB56A2" w:rsidRPr="0090613B">
        <w:rPr>
          <w:color w:val="000000" w:themeColor="text1"/>
        </w:rPr>
        <w:t>)</w:t>
      </w:r>
      <w:r>
        <w:fldChar w:fldCharType="end"/>
      </w:r>
      <w:r w:rsidR="0028003B" w:rsidRPr="0028003B">
        <w:t xml:space="preserve"> </w:t>
      </w:r>
      <w:r>
        <w:t>and</w:t>
      </w:r>
    </w:p>
    <w:p w14:paraId="618C37C9" w14:textId="2A5F1C74" w:rsidR="0028003B" w:rsidRPr="0028003B" w:rsidRDefault="00BA53AF" w:rsidP="0028003B">
      <w:pPr>
        <w:pStyle w:val="DiplStandard"/>
      </w:pPr>
      <w:r>
        <w:t xml:space="preserve">the </w:t>
      </w:r>
      <w:r w:rsidR="0028003B" w:rsidRPr="0028003B">
        <w:t xml:space="preserve">given assumptions, Eq. </w:t>
      </w:r>
      <w:r>
        <w:fldChar w:fldCharType="begin"/>
      </w:r>
      <w:r>
        <w:instrText xml:space="preserve"> REF _Ref88805720 \h </w:instrText>
      </w:r>
      <w:r>
        <w:fldChar w:fldCharType="separate"/>
      </w:r>
      <w:r w:rsidR="00DB56A2" w:rsidRPr="001E75DB">
        <w:t>(</w:t>
      </w:r>
      <w:r w:rsidR="00DB56A2">
        <w:rPr>
          <w:noProof/>
        </w:rPr>
        <w:t>5</w:t>
      </w:r>
      <w:r w:rsidR="00DB56A2" w:rsidRPr="001E75DB">
        <w:t>.</w:t>
      </w:r>
      <w:r w:rsidR="00DB56A2">
        <w:rPr>
          <w:noProof/>
        </w:rPr>
        <w:t>28</w:t>
      </w:r>
      <w:r w:rsidR="00DB56A2" w:rsidRPr="001E75DB">
        <w:t>)</w:t>
      </w:r>
      <w:r>
        <w:fldChar w:fldCharType="end"/>
      </w:r>
      <w:r>
        <w:t xml:space="preserve"> </w:t>
      </w:r>
      <w:r w:rsidR="0028003B" w:rsidRPr="0028003B">
        <w:t>is obtained:</w:t>
      </w:r>
    </w:p>
    <w:p w14:paraId="00B6404E" w14:textId="77777777" w:rsidR="0028003B" w:rsidRPr="0028003B" w:rsidRDefault="0028003B"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BA260CD" w14:textId="77777777" w:rsidTr="006907CB">
        <w:trPr>
          <w:jc w:val="center"/>
        </w:trPr>
        <w:tc>
          <w:tcPr>
            <w:tcW w:w="7933" w:type="dxa"/>
          </w:tcPr>
          <w:p w14:paraId="0F71FC64" w14:textId="7ADF606B" w:rsidR="00DF5DF5" w:rsidRPr="001E75DB" w:rsidRDefault="00B33B1F" w:rsidP="006907CB">
            <w:pPr>
              <w:pStyle w:val="Gleichung"/>
              <w:rPr>
                <w:szCs w:val="22"/>
              </w:rPr>
            </w:pPr>
            <m:oMathPara>
              <m:oMath>
                <m:sSub>
                  <m:sSubPr>
                    <m:ctrlPr>
                      <w:rPr>
                        <w:rStyle w:val="GleichungZchn"/>
                        <w:i/>
                      </w:rPr>
                    </m:ctrlPr>
                  </m:sSubPr>
                  <m:e>
                    <m:r>
                      <w:rPr>
                        <w:rStyle w:val="GleichungZchn"/>
                      </w:rPr>
                      <m:t>s</m:t>
                    </m:r>
                  </m:e>
                  <m:sub>
                    <m:r>
                      <w:rPr>
                        <w:rStyle w:val="GleichungZchn"/>
                      </w:rPr>
                      <m:t>g</m:t>
                    </m:r>
                  </m:sub>
                </m:sSub>
                <m:r>
                  <w:rPr>
                    <w:rStyle w:val="GleichungZchn"/>
                  </w:rPr>
                  <m:t>=m</m:t>
                </m:r>
                <m:nary>
                  <m:naryPr>
                    <m:ctrlPr>
                      <w:rPr>
                        <w:rStyle w:val="GleichungZchn"/>
                        <w:i/>
                      </w:rPr>
                    </m:ctrlPr>
                  </m:naryPr>
                  <m:sub>
                    <m:sSub>
                      <m:sSubPr>
                        <m:ctrlPr>
                          <w:rPr>
                            <w:rStyle w:val="GleichungZchn"/>
                            <w:i/>
                          </w:rPr>
                        </m:ctrlPr>
                      </m:sSubPr>
                      <m:e>
                        <m:r>
                          <w:rPr>
                            <w:rStyle w:val="GleichungZchn"/>
                          </w:rPr>
                          <m:t>v</m:t>
                        </m:r>
                      </m:e>
                      <m:sub>
                        <m:r>
                          <w:rPr>
                            <w:rStyle w:val="GleichungZchn"/>
                          </w:rPr>
                          <m:t>A</m:t>
                        </m:r>
                      </m:sub>
                    </m:sSub>
                  </m:sub>
                  <m:sup>
                    <m:sSub>
                      <m:sSubPr>
                        <m:ctrlPr>
                          <w:rPr>
                            <w:rStyle w:val="GleichungZchn"/>
                            <w:i/>
                          </w:rPr>
                        </m:ctrlPr>
                      </m:sSubPr>
                      <m:e>
                        <m:r>
                          <w:rPr>
                            <w:rStyle w:val="GleichungZchn"/>
                          </w:rPr>
                          <m:t>v</m:t>
                        </m:r>
                      </m:e>
                      <m:sub>
                        <m:r>
                          <w:rPr>
                            <w:rStyle w:val="GleichungZchn"/>
                          </w:rPr>
                          <m:t>B</m:t>
                        </m:r>
                      </m:sub>
                    </m:sSub>
                  </m:sup>
                  <m:e>
                    <m:f>
                      <m:fPr>
                        <m:ctrlPr>
                          <w:rPr>
                            <w:rStyle w:val="GleichungZchn"/>
                            <w:i/>
                          </w:rPr>
                        </m:ctrlPr>
                      </m:fPr>
                      <m:num>
                        <m:r>
                          <w:rPr>
                            <w:rStyle w:val="GleichungZchn"/>
                          </w:rPr>
                          <m:t>v</m:t>
                        </m:r>
                      </m:num>
                      <m:den>
                        <m:sSub>
                          <m:sSubPr>
                            <m:ctrlPr>
                              <w:rPr>
                                <w:rStyle w:val="GleichungZchn"/>
                                <w:i/>
                              </w:rPr>
                            </m:ctrlPr>
                          </m:sSubPr>
                          <m:e>
                            <m:r>
                              <w:rPr>
                                <w:rStyle w:val="GleichungZchn"/>
                              </w:rPr>
                              <m:t>F</m:t>
                            </m:r>
                          </m:e>
                          <m:sub>
                            <m:r>
                              <w:rPr>
                                <w:rStyle w:val="GleichungZchn"/>
                              </w:rPr>
                              <m:t>av</m:t>
                            </m:r>
                          </m:sub>
                        </m:sSub>
                        <m:r>
                          <w:rPr>
                            <w:rStyle w:val="GleichungZchn"/>
                          </w:rPr>
                          <m:t>-</m:t>
                        </m:r>
                        <m:f>
                          <m:fPr>
                            <m:ctrlPr>
                              <w:rPr>
                                <w:rStyle w:val="GleichungZchn"/>
                                <w:i/>
                              </w:rPr>
                            </m:ctrlPr>
                          </m:fPr>
                          <m:num>
                            <m:r>
                              <w:rPr>
                                <w:rStyle w:val="GleichungZchn"/>
                              </w:rPr>
                              <m:t>ρ</m:t>
                            </m:r>
                          </m:num>
                          <m:den>
                            <m:r>
                              <w:rPr>
                                <w:rStyle w:val="GleichungZchn"/>
                              </w:rPr>
                              <m:t>2</m:t>
                            </m:r>
                          </m:den>
                        </m:f>
                        <m:sSup>
                          <m:sSupPr>
                            <m:ctrlPr>
                              <w:rPr>
                                <w:rStyle w:val="GleichungZchn"/>
                                <w:i/>
                              </w:rPr>
                            </m:ctrlPr>
                          </m:sSupPr>
                          <m:e>
                            <m:r>
                              <w:rPr>
                                <w:rStyle w:val="GleichungZchn"/>
                              </w:rPr>
                              <m:t>v</m:t>
                            </m:r>
                          </m:e>
                          <m:sup>
                            <m:r>
                              <w:rPr>
                                <w:rStyle w:val="GleichungZchn"/>
                              </w:rPr>
                              <m:t>2</m:t>
                            </m:r>
                          </m:sup>
                        </m:sSup>
                        <m:r>
                          <w:rPr>
                            <w:rStyle w:val="GleichungZchn"/>
                          </w:rPr>
                          <m:t xml:space="preserve"> </m:t>
                        </m:r>
                        <m:sSub>
                          <m:sSubPr>
                            <m:ctrlPr>
                              <w:rPr>
                                <w:rStyle w:val="GleichungZchn"/>
                                <w:i/>
                              </w:rPr>
                            </m:ctrlPr>
                          </m:sSubPr>
                          <m:e>
                            <m:r>
                              <w:rPr>
                                <w:rStyle w:val="GleichungZchn"/>
                              </w:rPr>
                              <m:t>C</m:t>
                            </m:r>
                          </m:e>
                          <m:sub>
                            <m:r>
                              <w:rPr>
                                <w:rStyle w:val="GleichungZchn"/>
                              </w:rPr>
                              <m:t>D,g</m:t>
                            </m:r>
                          </m:sub>
                        </m:sSub>
                        <m:r>
                          <w:rPr>
                            <w:rStyle w:val="GleichungZchn"/>
                          </w:rPr>
                          <m:t xml:space="preserve"> </m:t>
                        </m:r>
                        <m:sSub>
                          <m:sSubPr>
                            <m:ctrlPr>
                              <w:rPr>
                                <w:rStyle w:val="GleichungZchn"/>
                                <w:i/>
                              </w:rPr>
                            </m:ctrlPr>
                          </m:sSubPr>
                          <m:e>
                            <m:r>
                              <w:rPr>
                                <w:rStyle w:val="GleichungZchn"/>
                              </w:rPr>
                              <m:t>S</m:t>
                            </m:r>
                          </m:e>
                          <m:sub>
                            <m:r>
                              <w:rPr>
                                <w:rStyle w:val="GleichungZchn"/>
                              </w:rPr>
                              <m:t>w</m:t>
                            </m:r>
                          </m:sub>
                        </m:sSub>
                        <m:r>
                          <w:rPr>
                            <w:rStyle w:val="GleichungZchn"/>
                          </w:rPr>
                          <m:t>-μ∙mg-μ</m:t>
                        </m:r>
                        <m:f>
                          <m:fPr>
                            <m:ctrlPr>
                              <w:rPr>
                                <w:rStyle w:val="GleichungZchn"/>
                                <w:i/>
                              </w:rPr>
                            </m:ctrlPr>
                          </m:fPr>
                          <m:num>
                            <m:r>
                              <w:rPr>
                                <w:rStyle w:val="GleichungZchn"/>
                              </w:rPr>
                              <m:t>ρ</m:t>
                            </m:r>
                          </m:num>
                          <m:den>
                            <m:r>
                              <w:rPr>
                                <w:rStyle w:val="GleichungZchn"/>
                              </w:rPr>
                              <m:t>2</m:t>
                            </m:r>
                          </m:den>
                        </m:f>
                        <m:r>
                          <w:rPr>
                            <w:rStyle w:val="GleichungZchn"/>
                          </w:rPr>
                          <m:t xml:space="preserve"> </m:t>
                        </m:r>
                        <m:sSup>
                          <m:sSupPr>
                            <m:ctrlPr>
                              <w:rPr>
                                <w:rStyle w:val="GleichungZchn"/>
                                <w:i/>
                              </w:rPr>
                            </m:ctrlPr>
                          </m:sSupPr>
                          <m:e>
                            <m:r>
                              <w:rPr>
                                <w:rStyle w:val="GleichungZchn"/>
                              </w:rPr>
                              <m:t>v</m:t>
                            </m:r>
                          </m:e>
                          <m:sup>
                            <m:r>
                              <w:rPr>
                                <w:rStyle w:val="GleichungZchn"/>
                              </w:rPr>
                              <m:t>2</m:t>
                            </m:r>
                          </m:sup>
                        </m:sSup>
                        <m:r>
                          <w:rPr>
                            <w:rStyle w:val="GleichungZchn"/>
                          </w:rPr>
                          <m:t xml:space="preserve"> </m:t>
                        </m:r>
                        <m:sSub>
                          <m:sSubPr>
                            <m:ctrlPr>
                              <w:rPr>
                                <w:rStyle w:val="GleichungZchn"/>
                                <w:i/>
                              </w:rPr>
                            </m:ctrlPr>
                          </m:sSubPr>
                          <m:e>
                            <m:r>
                              <w:rPr>
                                <w:rStyle w:val="GleichungZchn"/>
                              </w:rPr>
                              <m:t>C</m:t>
                            </m:r>
                          </m:e>
                          <m:sub>
                            <m:r>
                              <w:rPr>
                                <w:rStyle w:val="GleichungZchn"/>
                              </w:rPr>
                              <m:t>L,g</m:t>
                            </m:r>
                          </m:sub>
                        </m:sSub>
                        <m:r>
                          <w:rPr>
                            <w:rStyle w:val="GleichungZchn"/>
                          </w:rPr>
                          <m:t xml:space="preserve"> </m:t>
                        </m:r>
                        <m:sSub>
                          <m:sSubPr>
                            <m:ctrlPr>
                              <w:rPr>
                                <w:rStyle w:val="GleichungZchn"/>
                                <w:i/>
                              </w:rPr>
                            </m:ctrlPr>
                          </m:sSubPr>
                          <m:e>
                            <m:r>
                              <w:rPr>
                                <w:rStyle w:val="GleichungZchn"/>
                              </w:rPr>
                              <m:t>S</m:t>
                            </m:r>
                          </m:e>
                          <m:sub>
                            <m:r>
                              <w:rPr>
                                <w:rStyle w:val="GleichungZchn"/>
                              </w:rPr>
                              <m:t>w</m:t>
                            </m:r>
                          </m:sub>
                        </m:sSub>
                        <m:r>
                          <w:rPr>
                            <w:rStyle w:val="GleichungZchn"/>
                          </w:rPr>
                          <m:t>-mg sinγ</m:t>
                        </m:r>
                      </m:den>
                    </m:f>
                  </m:e>
                </m:nary>
                <m:r>
                  <w:rPr>
                    <w:rStyle w:val="GleichungZchn"/>
                  </w:rPr>
                  <m:t>dv</m:t>
                </m:r>
              </m:oMath>
            </m:oMathPara>
          </w:p>
        </w:tc>
        <w:tc>
          <w:tcPr>
            <w:tcW w:w="1134" w:type="dxa"/>
            <w:vAlign w:val="center"/>
          </w:tcPr>
          <w:p w14:paraId="22EC3B0F" w14:textId="486E33D3" w:rsidR="00DF5DF5" w:rsidRPr="001E75DB" w:rsidRDefault="00DF5DF5" w:rsidP="006907CB">
            <w:pPr>
              <w:pStyle w:val="DiplStandard"/>
              <w:jc w:val="right"/>
            </w:pPr>
            <w:bookmarkStart w:id="437" w:name="_Ref8880572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28</w:t>
            </w:r>
            <w:r w:rsidR="0066238E" w:rsidRPr="001E75DB">
              <w:fldChar w:fldCharType="end"/>
            </w:r>
            <w:r w:rsidRPr="001E75DB">
              <w:t>)</w:t>
            </w:r>
            <w:bookmarkEnd w:id="437"/>
          </w:p>
        </w:tc>
      </w:tr>
    </w:tbl>
    <w:p w14:paraId="49115572" w14:textId="3907D832" w:rsidR="00BA53AF" w:rsidRDefault="00BA53AF" w:rsidP="00DF5DF5">
      <w:pPr>
        <w:pStyle w:val="DiplStandard"/>
        <w:rPr>
          <w:rFonts w:ascii="Cambria Math" w:hAnsi="Cambria Math"/>
          <w:lang w:val="de-DE"/>
        </w:rPr>
      </w:pPr>
    </w:p>
    <w:p w14:paraId="7CFDD193" w14:textId="5BDA44B9" w:rsidR="00BA53AF" w:rsidRPr="00BA53AF" w:rsidRDefault="00BA53AF" w:rsidP="00BA53AF">
      <w:pPr>
        <w:pStyle w:val="DiplStandard"/>
      </w:pPr>
      <w:r w:rsidRPr="00BA53AF">
        <w:t xml:space="preserve">By bracketing out and reshaping, the </w:t>
      </w:r>
      <w:r w:rsidRPr="00B43348">
        <w:rPr>
          <w:b/>
          <w:bCs/>
        </w:rPr>
        <w:t>wing loading</w:t>
      </w:r>
      <w:r w:rsidRPr="00BA53AF">
        <w:t xml:space="preserve"> </w:t>
      </w:r>
      <m:oMath>
        <m:f>
          <m:fPr>
            <m:type m:val="lin"/>
            <m:ctrlPr>
              <w:rPr>
                <w:rFonts w:ascii="Cambria Math" w:hAnsi="Cambria Math"/>
                <w:i/>
                <w:lang w:val="de-DE"/>
              </w:rPr>
            </m:ctrlPr>
          </m:fPr>
          <m:num>
            <m:r>
              <w:rPr>
                <w:rFonts w:ascii="Cambria Math" w:hAnsi="Cambria Math"/>
              </w:rPr>
              <m:t>m</m:t>
            </m:r>
            <m:ctrlPr>
              <w:rPr>
                <w:rFonts w:ascii="Cambria Math" w:hAnsi="Cambria Math"/>
                <w:i/>
              </w:rPr>
            </m:ctrlPr>
          </m:num>
          <m:den>
            <m:sSub>
              <m:sSubPr>
                <m:ctrlPr>
                  <w:rPr>
                    <w:rFonts w:ascii="Cambria Math" w:hAnsi="Cambria Math"/>
                    <w:i/>
                    <w:lang w:val="de-DE"/>
                  </w:rPr>
                </m:ctrlPr>
              </m:sSubPr>
              <m:e>
                <m:r>
                  <w:rPr>
                    <w:rFonts w:ascii="Cambria Math" w:hAnsi="Cambria Math"/>
                  </w:rPr>
                  <m:t>S</m:t>
                </m:r>
                <m:ctrlPr>
                  <w:rPr>
                    <w:rFonts w:ascii="Cambria Math" w:hAnsi="Cambria Math"/>
                    <w:i/>
                  </w:rPr>
                </m:ctrlPr>
              </m:e>
              <m:sub>
                <m:r>
                  <w:rPr>
                    <w:rFonts w:ascii="Cambria Math" w:hAnsi="Cambria Math"/>
                  </w:rPr>
                  <m:t>w</m:t>
                </m:r>
              </m:sub>
            </m:sSub>
          </m:den>
        </m:f>
      </m:oMath>
      <w:r w:rsidRPr="00BA53AF">
        <w:t xml:space="preserve"> and </w:t>
      </w:r>
      <w:r w:rsidRPr="00B43348">
        <w:rPr>
          <w:b/>
          <w:bCs/>
        </w:rPr>
        <w:t>thrust to weight ratio</w:t>
      </w:r>
      <w:r w:rsidRPr="00BA53AF">
        <w:t xml:space="preserve"> </w:t>
      </w:r>
      <m:oMath>
        <m:r>
          <w:rPr>
            <w:rFonts w:ascii="Cambria Math" w:hAnsi="Cambria Math"/>
          </w:rPr>
          <m:t>T / (mg)</m:t>
        </m:r>
      </m:oMath>
      <w:r w:rsidR="008C1732" w:rsidRPr="008C1732">
        <w:rPr>
          <w:rFonts w:ascii="Cambria Math" w:hAnsi="Cambria Math"/>
          <w:b/>
          <w:bCs/>
        </w:rPr>
        <w:t xml:space="preserve"> </w:t>
      </w:r>
      <w:r w:rsidRPr="00BA53AF">
        <w:t xml:space="preserve">can be used in </w:t>
      </w:r>
      <w:r w:rsidR="008C1732">
        <w:t>E</w:t>
      </w:r>
      <w:r w:rsidRPr="00BA53AF">
        <w:t xml:space="preserve">q. </w:t>
      </w:r>
      <w:r w:rsidR="008C1732">
        <w:fldChar w:fldCharType="begin"/>
      </w:r>
      <w:r w:rsidR="008C1732">
        <w:instrText xml:space="preserve"> REF _Ref88805882 \h </w:instrText>
      </w:r>
      <w:r w:rsidR="008C1732">
        <w:fldChar w:fldCharType="separate"/>
      </w:r>
      <w:r w:rsidR="00DB56A2" w:rsidRPr="001E75DB">
        <w:t>(</w:t>
      </w:r>
      <w:r w:rsidR="00DB56A2">
        <w:rPr>
          <w:noProof/>
        </w:rPr>
        <w:t>5</w:t>
      </w:r>
      <w:r w:rsidR="00DB56A2" w:rsidRPr="001E75DB">
        <w:t>.</w:t>
      </w:r>
      <w:r w:rsidR="00DB56A2">
        <w:rPr>
          <w:noProof/>
        </w:rPr>
        <w:t>29</w:t>
      </w:r>
      <w:r w:rsidR="00DB56A2" w:rsidRPr="001E75DB">
        <w:t>)</w:t>
      </w:r>
      <w:r w:rsidR="008C1732">
        <w:fldChar w:fldCharType="end"/>
      </w:r>
      <w:r w:rsidRPr="00BA53AF">
        <w:t>:</w:t>
      </w:r>
    </w:p>
    <w:p w14:paraId="0EAABAA9" w14:textId="77777777" w:rsidR="00011592" w:rsidRPr="00BA53AF" w:rsidRDefault="00011592"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44E7F8A" w14:textId="77777777" w:rsidTr="006907CB">
        <w:trPr>
          <w:jc w:val="center"/>
        </w:trPr>
        <w:tc>
          <w:tcPr>
            <w:tcW w:w="7933" w:type="dxa"/>
          </w:tcPr>
          <w:p w14:paraId="2E0CF9B7" w14:textId="1904C60C" w:rsidR="00DF5DF5" w:rsidRPr="002612A5" w:rsidRDefault="00B33B1F" w:rsidP="002612A5">
            <w:pPr>
              <w:pStyle w:val="DiplStandard"/>
              <w:ind w:left="720"/>
            </w:pPr>
            <m:oMathPara>
              <m:oMath>
                <m:sSub>
                  <m:sSubPr>
                    <m:ctrlPr>
                      <w:rPr>
                        <w:rFonts w:ascii="Cambria Math" w:hAnsi="Cambria Math"/>
                      </w:rPr>
                    </m:ctrlPr>
                  </m:sSubPr>
                  <m:e>
                    <m:r>
                      <w:rPr>
                        <w:rFonts w:ascii="Cambria Math" w:hAnsi="Cambria Math"/>
                      </w:rPr>
                      <m:t>s</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g</m:t>
                    </m:r>
                  </m:den>
                </m:f>
                <m:nary>
                  <m:naryPr>
                    <m:ctrlPr>
                      <w:rPr>
                        <w:rFonts w:ascii="Cambria Math" w:hAnsi="Cambria Math"/>
                        <w:i/>
                      </w:rPr>
                    </m:ctrlPr>
                  </m:naryPr>
                  <m:sub>
                    <m:sSub>
                      <m:sSubPr>
                        <m:ctrlPr>
                          <w:rPr>
                            <w:rFonts w:ascii="Cambria Math" w:hAnsi="Cambria Math"/>
                            <w:i/>
                          </w:rPr>
                        </m:ctrlPr>
                      </m:sSubPr>
                      <m:e>
                        <m:r>
                          <w:rPr>
                            <w:rFonts w:ascii="Cambria Math" w:hAnsi="Cambria Math"/>
                          </w:rPr>
                          <m:t>v</m:t>
                        </m:r>
                      </m:e>
                      <m:sub>
                        <m:r>
                          <w:rPr>
                            <w:rFonts w:ascii="Cambria Math" w:hAnsi="Cambria Math"/>
                          </w:rPr>
                          <m:t>A</m:t>
                        </m:r>
                      </m:sub>
                    </m:sSub>
                  </m:sub>
                  <m:sup>
                    <m:sSub>
                      <m:sSubPr>
                        <m:ctrlPr>
                          <w:rPr>
                            <w:rFonts w:ascii="Cambria Math" w:hAnsi="Cambria Math"/>
                            <w:i/>
                          </w:rPr>
                        </m:ctrlPr>
                      </m:sSubPr>
                      <m:e>
                        <m:r>
                          <w:rPr>
                            <w:rFonts w:ascii="Cambria Math" w:hAnsi="Cambria Math"/>
                          </w:rPr>
                          <m:t>v</m:t>
                        </m:r>
                      </m:e>
                      <m:sub>
                        <m:r>
                          <w:rPr>
                            <w:rFonts w:ascii="Cambria Math" w:hAnsi="Cambria Math"/>
                          </w:rPr>
                          <m:t>B</m:t>
                        </m:r>
                      </m:sub>
                    </m:sSub>
                  </m:sup>
                  <m:e>
                    <m:f>
                      <m:fPr>
                        <m:ctrlPr>
                          <w:rPr>
                            <w:rFonts w:ascii="Cambria Math" w:hAnsi="Cambria Math"/>
                          </w:rPr>
                        </m:ctrlPr>
                      </m:fPr>
                      <m:num>
                        <m:r>
                          <w:rPr>
                            <w:rFonts w:ascii="Cambria Math" w:hAnsi="Cambria Math"/>
                          </w:rPr>
                          <m:t>v</m:t>
                        </m:r>
                      </m:num>
                      <m:den>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av</m:t>
                                </m:r>
                              </m:sub>
                            </m:sSub>
                          </m:num>
                          <m:den>
                            <m:r>
                              <w:rPr>
                                <w:rFonts w:ascii="Cambria Math" w:hAnsi="Cambria Math"/>
                              </w:rPr>
                              <m:t>mg</m:t>
                            </m:r>
                          </m:den>
                        </m:f>
                        <m:r>
                          <w:rPr>
                            <w:rFonts w:ascii="Cambria Math" w:hAnsi="Cambria Math"/>
                          </w:rPr>
                          <m:t>-</m:t>
                        </m:r>
                        <m:f>
                          <m:fPr>
                            <m:ctrlPr>
                              <w:rPr>
                                <w:rFonts w:ascii="Cambria Math" w:hAnsi="Cambria Math"/>
                              </w:rPr>
                            </m:ctrlPr>
                          </m:fPr>
                          <m:num>
                            <m:r>
                              <w:rPr>
                                <w:rFonts w:ascii="Cambria Math" w:hAnsi="Cambria Math"/>
                              </w:rPr>
                              <m:t>ρ</m:t>
                            </m:r>
                          </m:num>
                          <m:den>
                            <m:r>
                              <w:rPr>
                                <w:rFonts w:ascii="Cambria Math" w:hAnsi="Cambria Math"/>
                              </w:rPr>
                              <m:t>2g</m:t>
                            </m:r>
                          </m:den>
                        </m:f>
                        <m:sSup>
                          <m:sSupPr>
                            <m:ctrlPr>
                              <w:rPr>
                                <w:rFonts w:ascii="Cambria Math" w:hAnsi="Cambria Math"/>
                              </w:rPr>
                            </m:ctrlPr>
                          </m:sSupPr>
                          <m:e>
                            <m:r>
                              <w:rPr>
                                <w:rFonts w:ascii="Cambria Math" w:hAnsi="Cambria Math"/>
                              </w:rPr>
                              <m:t>v</m:t>
                            </m:r>
                          </m:e>
                          <m:sup>
                            <m:r>
                              <w:rPr>
                                <w:rFonts w:ascii="Cambria Math" w:hAnsi="Cambria Math"/>
                              </w:rPr>
                              <m:t>2</m:t>
                            </m:r>
                          </m:sup>
                        </m:sSup>
                        <m:r>
                          <w:rPr>
                            <w:rFonts w:ascii="Cambria Math" w:hAnsi="Cambria Math"/>
                          </w:rPr>
                          <m:t xml:space="preserve"> </m:t>
                        </m:r>
                        <m:sSub>
                          <m:sSubPr>
                            <m:ctrlPr>
                              <w:rPr>
                                <w:rFonts w:ascii="Cambria Math" w:hAnsi="Cambria Math"/>
                              </w:rPr>
                            </m:ctrlPr>
                          </m:sSubPr>
                          <m:e>
                            <m:r>
                              <w:rPr>
                                <w:rFonts w:ascii="Cambria Math" w:hAnsi="Cambria Math"/>
                              </w:rPr>
                              <m:t>C</m:t>
                            </m:r>
                          </m:e>
                          <m:sub>
                            <m:r>
                              <w:rPr>
                                <w:rFonts w:ascii="Cambria Math" w:hAnsi="Cambria Math"/>
                              </w:rPr>
                              <m:t>D,g</m:t>
                            </m:r>
                          </m:sub>
                        </m:sSub>
                        <m:f>
                          <m:fPr>
                            <m:ctrlPr>
                              <w:rPr>
                                <w:rFonts w:ascii="Cambria Math" w:hAnsi="Cambria Math"/>
                              </w:rPr>
                            </m:ctrlPr>
                          </m:fPr>
                          <m:num>
                            <m: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w</m:t>
                                </m:r>
                              </m:sub>
                            </m:sSub>
                          </m:num>
                          <m:den>
                            <m:r>
                              <w:rPr>
                                <w:rFonts w:ascii="Cambria Math" w:hAnsi="Cambria Math"/>
                              </w:rPr>
                              <m:t>m</m:t>
                            </m:r>
                          </m:den>
                        </m:f>
                        <m:r>
                          <w:rPr>
                            <w:rFonts w:ascii="Cambria Math" w:hAnsi="Cambria Math"/>
                          </w:rPr>
                          <m:t>-μ-μ</m:t>
                        </m:r>
                        <m:f>
                          <m:fPr>
                            <m:ctrlPr>
                              <w:rPr>
                                <w:rFonts w:ascii="Cambria Math" w:hAnsi="Cambria Math"/>
                              </w:rPr>
                            </m:ctrlPr>
                          </m:fPr>
                          <m:num>
                            <m:r>
                              <w:rPr>
                                <w:rFonts w:ascii="Cambria Math" w:hAnsi="Cambria Math"/>
                              </w:rPr>
                              <m:t>ρ</m:t>
                            </m:r>
                          </m:num>
                          <m:den>
                            <m:r>
                              <w:rPr>
                                <w:rFonts w:ascii="Cambria Math" w:hAnsi="Cambria Math"/>
                              </w:rPr>
                              <m:t>2g</m:t>
                            </m:r>
                          </m:den>
                        </m:f>
                        <m:sSup>
                          <m:sSupPr>
                            <m:ctrlPr>
                              <w:rPr>
                                <w:rFonts w:ascii="Cambria Math" w:hAnsi="Cambria Math"/>
                              </w:rPr>
                            </m:ctrlPr>
                          </m:sSupPr>
                          <m:e>
                            <m:r>
                              <w:rPr>
                                <w:rFonts w:ascii="Cambria Math" w:hAnsi="Cambria Math"/>
                              </w:rPr>
                              <m:t>v</m:t>
                            </m:r>
                          </m:e>
                          <m:sup>
                            <m:r>
                              <w:rPr>
                                <w:rFonts w:ascii="Cambria Math" w:hAnsi="Cambria Math"/>
                              </w:rPr>
                              <m:t>2</m:t>
                            </m:r>
                          </m:sup>
                        </m:sSup>
                        <m:r>
                          <w:rPr>
                            <w:rFonts w:ascii="Cambria Math" w:hAnsi="Cambria Math"/>
                          </w:rPr>
                          <m:t xml:space="preserve"> </m:t>
                        </m:r>
                        <m:sSub>
                          <m:sSubPr>
                            <m:ctrlPr>
                              <w:rPr>
                                <w:rFonts w:ascii="Cambria Math" w:hAnsi="Cambria Math"/>
                              </w:rPr>
                            </m:ctrlPr>
                          </m:sSubPr>
                          <m:e>
                            <m:r>
                              <w:rPr>
                                <w:rFonts w:ascii="Cambria Math" w:hAnsi="Cambria Math"/>
                              </w:rPr>
                              <m:t>C</m:t>
                            </m:r>
                          </m:e>
                          <m:sub>
                            <m:r>
                              <w:rPr>
                                <w:rFonts w:ascii="Cambria Math" w:hAnsi="Cambria Math"/>
                              </w:rPr>
                              <m:t>L,g</m:t>
                            </m:r>
                          </m:sub>
                        </m:sSub>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w</m:t>
                                </m:r>
                              </m:sub>
                            </m:sSub>
                          </m:num>
                          <m:den>
                            <m:r>
                              <w:rPr>
                                <w:rFonts w:ascii="Cambria Math" w:hAnsi="Cambria Math"/>
                              </w:rPr>
                              <m:t>m</m:t>
                            </m:r>
                          </m:den>
                        </m:f>
                        <m:r>
                          <w:rPr>
                            <w:rFonts w:ascii="Cambria Math" w:hAnsi="Cambria Math"/>
                          </w:rPr>
                          <m:t>-sinγ</m:t>
                        </m:r>
                      </m:den>
                    </m:f>
                  </m:e>
                </m:nary>
                <m:r>
                  <w:rPr>
                    <w:rFonts w:ascii="Cambria Math" w:hAnsi="Cambria Math"/>
                  </w:rPr>
                  <m:t>dv</m:t>
                </m:r>
              </m:oMath>
            </m:oMathPara>
          </w:p>
        </w:tc>
        <w:tc>
          <w:tcPr>
            <w:tcW w:w="1134" w:type="dxa"/>
            <w:vAlign w:val="center"/>
          </w:tcPr>
          <w:p w14:paraId="42D4AF1B" w14:textId="4416B844" w:rsidR="00DF5DF5" w:rsidRPr="001E75DB" w:rsidRDefault="00DF5DF5" w:rsidP="006907CB">
            <w:pPr>
              <w:pStyle w:val="DiplStandard"/>
              <w:jc w:val="right"/>
            </w:pPr>
            <w:bookmarkStart w:id="438" w:name="_Ref88805882"/>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29</w:t>
            </w:r>
            <w:r w:rsidR="0066238E" w:rsidRPr="001E75DB">
              <w:fldChar w:fldCharType="end"/>
            </w:r>
            <w:r w:rsidRPr="001E75DB">
              <w:t>)</w:t>
            </w:r>
            <w:bookmarkEnd w:id="438"/>
          </w:p>
        </w:tc>
      </w:tr>
    </w:tbl>
    <w:p w14:paraId="53C50A83" w14:textId="6744C64A" w:rsidR="004E1A9F" w:rsidRPr="001E75DB" w:rsidRDefault="004E1A9F" w:rsidP="000D3A93">
      <w:pPr>
        <w:pStyle w:val="DiplStandard"/>
        <w:rPr>
          <w:rFonts w:ascii="Cambria Math" w:hAnsi="Cambria Math"/>
        </w:rPr>
      </w:pPr>
    </w:p>
    <w:p w14:paraId="49A6B84A" w14:textId="3B5A3B68" w:rsidR="00011592" w:rsidRDefault="008C1732" w:rsidP="00DF5DF5">
      <w:pPr>
        <w:pStyle w:val="DiplStandard"/>
        <w:rPr>
          <w:rFonts w:ascii="Cambria Math" w:hAnsi="Cambria Math"/>
        </w:rPr>
      </w:pPr>
      <w:r w:rsidRPr="008C1732">
        <w:rPr>
          <w:rFonts w:ascii="Cambria Math" w:hAnsi="Cambria Math"/>
        </w:rPr>
        <w:t>To obtain an integral form that can be solved with common integral tables, variable v is separated accordingly.</w:t>
      </w:r>
    </w:p>
    <w:p w14:paraId="0FA5D28F" w14:textId="77777777" w:rsidR="008C1732" w:rsidRPr="008C1732" w:rsidRDefault="008C1732"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E5C3CCB" w14:textId="77777777" w:rsidTr="006907CB">
        <w:trPr>
          <w:jc w:val="center"/>
        </w:trPr>
        <w:tc>
          <w:tcPr>
            <w:tcW w:w="7933" w:type="dxa"/>
          </w:tcPr>
          <w:p w14:paraId="471D0E29" w14:textId="42152E98" w:rsidR="00DF5DF5" w:rsidRPr="002612A5" w:rsidRDefault="00B33B1F" w:rsidP="002612A5">
            <w:pPr>
              <w:pStyle w:val="DiplStandard"/>
              <w:ind w:left="720"/>
            </w:pPr>
            <m:oMathPara>
              <m:oMath>
                <m:sSub>
                  <m:sSubPr>
                    <m:ctrlPr>
                      <w:rPr>
                        <w:rFonts w:ascii="Cambria Math" w:hAnsi="Cambria Math"/>
                      </w:rPr>
                    </m:ctrlPr>
                  </m:sSubPr>
                  <m:e>
                    <m:r>
                      <w:rPr>
                        <w:rFonts w:ascii="Cambria Math" w:hAnsi="Cambria Math"/>
                      </w:rPr>
                      <m:t>s</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g</m:t>
                    </m:r>
                  </m:den>
                </m:f>
                <m:nary>
                  <m:naryPr>
                    <m:ctrlPr>
                      <w:rPr>
                        <w:rFonts w:ascii="Cambria Math" w:hAnsi="Cambria Math"/>
                        <w:i/>
                      </w:rPr>
                    </m:ctrlPr>
                  </m:naryPr>
                  <m:sub>
                    <m:sSub>
                      <m:sSubPr>
                        <m:ctrlPr>
                          <w:rPr>
                            <w:rFonts w:ascii="Cambria Math" w:hAnsi="Cambria Math"/>
                            <w:i/>
                          </w:rPr>
                        </m:ctrlPr>
                      </m:sSubPr>
                      <m:e>
                        <m:r>
                          <w:rPr>
                            <w:rFonts w:ascii="Cambria Math" w:hAnsi="Cambria Math"/>
                          </w:rPr>
                          <m:t>v</m:t>
                        </m:r>
                      </m:e>
                      <m:sub>
                        <m:r>
                          <w:rPr>
                            <w:rFonts w:ascii="Cambria Math" w:hAnsi="Cambria Math"/>
                          </w:rPr>
                          <m:t>A</m:t>
                        </m:r>
                      </m:sub>
                    </m:sSub>
                  </m:sub>
                  <m:sup>
                    <m:sSub>
                      <m:sSubPr>
                        <m:ctrlPr>
                          <w:rPr>
                            <w:rFonts w:ascii="Cambria Math" w:hAnsi="Cambria Math"/>
                            <w:i/>
                          </w:rPr>
                        </m:ctrlPr>
                      </m:sSubPr>
                      <m:e>
                        <m:r>
                          <w:rPr>
                            <w:rFonts w:ascii="Cambria Math" w:hAnsi="Cambria Math"/>
                          </w:rPr>
                          <m:t>v</m:t>
                        </m:r>
                      </m:e>
                      <m:sub>
                        <m:r>
                          <w:rPr>
                            <w:rFonts w:ascii="Cambria Math" w:hAnsi="Cambria Math"/>
                          </w:rPr>
                          <m:t>B</m:t>
                        </m:r>
                      </m:sub>
                    </m:sSub>
                  </m:sup>
                  <m:e>
                    <m:f>
                      <m:fPr>
                        <m:ctrlPr>
                          <w:rPr>
                            <w:rFonts w:ascii="Cambria Math" w:hAnsi="Cambria Math"/>
                          </w:rPr>
                        </m:ctrlPr>
                      </m:fPr>
                      <m:num>
                        <m:r>
                          <w:rPr>
                            <w:rFonts w:ascii="Cambria Math" w:hAnsi="Cambria Math"/>
                          </w:rPr>
                          <m:t>v</m:t>
                        </m:r>
                      </m:num>
                      <m:den>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av</m:t>
                                </m:r>
                              </m:sub>
                            </m:sSub>
                          </m:num>
                          <m:den>
                            <m:r>
                              <w:rPr>
                                <w:rFonts w:ascii="Cambria Math" w:hAnsi="Cambria Math"/>
                              </w:rPr>
                              <m:t>mg</m:t>
                            </m:r>
                          </m:den>
                        </m:f>
                        <m:r>
                          <w:rPr>
                            <w:rFonts w:ascii="Cambria Math" w:hAnsi="Cambria Math"/>
                          </w:rPr>
                          <m:t>-μ-sinγ-</m:t>
                        </m:r>
                        <m:f>
                          <m:fPr>
                            <m:ctrlPr>
                              <w:rPr>
                                <w:rFonts w:ascii="Cambria Math" w:hAnsi="Cambria Math"/>
                              </w:rPr>
                            </m:ctrlPr>
                          </m:fPr>
                          <m:num>
                            <m:r>
                              <w:rPr>
                                <w:rFonts w:ascii="Cambria Math" w:hAnsi="Cambria Math"/>
                              </w:rPr>
                              <m:t>ρ</m:t>
                            </m:r>
                          </m:num>
                          <m:den>
                            <m:r>
                              <w:rPr>
                                <w:rFonts w:ascii="Cambria Math" w:hAnsi="Cambria Math"/>
                              </w:rPr>
                              <m:t>2g</m:t>
                            </m:r>
                          </m:den>
                        </m:f>
                        <m:sSup>
                          <m:sSupPr>
                            <m:ctrlPr>
                              <w:rPr>
                                <w:rFonts w:ascii="Cambria Math" w:hAnsi="Cambria Math"/>
                              </w:rPr>
                            </m:ctrlPr>
                          </m:sSupPr>
                          <m:e>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w</m:t>
                                    </m:r>
                                  </m:sub>
                                </m:sSub>
                              </m:num>
                              <m:den>
                                <m:r>
                                  <w:rPr>
                                    <w:rFonts w:ascii="Cambria Math" w:hAnsi="Cambria Math"/>
                                  </w:rPr>
                                  <m:t>m</m:t>
                                </m:r>
                              </m:den>
                            </m:f>
                            <m:r>
                              <w:rPr>
                                <w:rFonts w:ascii="Cambria Math" w:hAnsi="Cambria Math"/>
                              </w:rPr>
                              <m:t xml:space="preserve"> v</m:t>
                            </m:r>
                          </m:e>
                          <m:sup>
                            <m:r>
                              <w:rPr>
                                <w:rFonts w:ascii="Cambria Math" w:hAnsi="Cambria Math"/>
                              </w:rPr>
                              <m:t>2</m:t>
                            </m:r>
                          </m:sup>
                        </m:sSup>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D,G</m:t>
                                </m:r>
                              </m:sub>
                            </m:sSub>
                            <m:r>
                              <w:rPr>
                                <w:rFonts w:ascii="Cambria Math" w:hAnsi="Cambria Math"/>
                              </w:rPr>
                              <m:t>-μ</m:t>
                            </m:r>
                            <m:sSub>
                              <m:sSubPr>
                                <m:ctrlPr>
                                  <w:rPr>
                                    <w:rFonts w:ascii="Cambria Math" w:hAnsi="Cambria Math"/>
                                  </w:rPr>
                                </m:ctrlPr>
                              </m:sSubPr>
                              <m:e>
                                <m:r>
                                  <w:rPr>
                                    <w:rFonts w:ascii="Cambria Math" w:hAnsi="Cambria Math"/>
                                  </w:rPr>
                                  <m:t>C</m:t>
                                </m:r>
                              </m:e>
                              <m:sub>
                                <m:r>
                                  <w:rPr>
                                    <w:rFonts w:ascii="Cambria Math" w:hAnsi="Cambria Math"/>
                                  </w:rPr>
                                  <m:t>L,g</m:t>
                                </m:r>
                              </m:sub>
                            </m:sSub>
                          </m:e>
                        </m:d>
                        <m:sSup>
                          <m:sSupPr>
                            <m:ctrlPr>
                              <w:rPr>
                                <w:rFonts w:ascii="Cambria Math" w:hAnsi="Cambria Math"/>
                              </w:rPr>
                            </m:ctrlPr>
                          </m:sSupPr>
                          <m:e>
                            <m:r>
                              <w:rPr>
                                <w:rFonts w:ascii="Cambria Math" w:hAnsi="Cambria Math"/>
                              </w:rPr>
                              <m:t>v</m:t>
                            </m:r>
                          </m:e>
                          <m:sup>
                            <m:r>
                              <w:rPr>
                                <w:rFonts w:ascii="Cambria Math" w:hAnsi="Cambria Math"/>
                              </w:rPr>
                              <m:t>2</m:t>
                            </m:r>
                          </m:sup>
                        </m:sSup>
                      </m:den>
                    </m:f>
                  </m:e>
                </m:nary>
                <m:r>
                  <w:rPr>
                    <w:rFonts w:ascii="Cambria Math" w:hAnsi="Cambria Math"/>
                  </w:rPr>
                  <m:t>dv</m:t>
                </m:r>
              </m:oMath>
            </m:oMathPara>
          </w:p>
        </w:tc>
        <w:tc>
          <w:tcPr>
            <w:tcW w:w="1134" w:type="dxa"/>
            <w:vAlign w:val="center"/>
          </w:tcPr>
          <w:p w14:paraId="40B517BB" w14:textId="28C6B67C"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30</w:t>
            </w:r>
            <w:r w:rsidR="0066238E" w:rsidRPr="001E75DB">
              <w:fldChar w:fldCharType="end"/>
            </w:r>
            <w:r w:rsidRPr="001E75DB">
              <w:t>)</w:t>
            </w:r>
          </w:p>
        </w:tc>
      </w:tr>
    </w:tbl>
    <w:p w14:paraId="33952C1C" w14:textId="77777777" w:rsidR="00DF5DF5" w:rsidRPr="001E75DB" w:rsidRDefault="00DF5DF5" w:rsidP="00DF5DF5">
      <w:pPr>
        <w:pStyle w:val="DiplStandard"/>
      </w:pPr>
    </w:p>
    <w:p w14:paraId="40B79A74"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872ACA0" w14:textId="77777777" w:rsidTr="006907CB">
        <w:trPr>
          <w:jc w:val="center"/>
        </w:trPr>
        <w:tc>
          <w:tcPr>
            <w:tcW w:w="7933" w:type="dxa"/>
          </w:tcPr>
          <w:p w14:paraId="5EAD3300" w14:textId="72DFAF43" w:rsidR="00DF5DF5" w:rsidRPr="002612A5" w:rsidRDefault="00B33B1F" w:rsidP="002612A5">
            <w:pPr>
              <w:pStyle w:val="DiplStandard"/>
              <w:ind w:left="720"/>
            </w:pPr>
            <m:oMathPara>
              <m:oMath>
                <m:sSub>
                  <m:sSubPr>
                    <m:ctrlPr>
                      <w:rPr>
                        <w:rFonts w:ascii="Cambria Math" w:hAnsi="Cambria Math"/>
                      </w:rPr>
                    </m:ctrlPr>
                  </m:sSubPr>
                  <m:e>
                    <m:r>
                      <w:rPr>
                        <w:rFonts w:ascii="Cambria Math" w:hAnsi="Cambria Math"/>
                      </w:rPr>
                      <m:t>s</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1</m:t>
                    </m:r>
                  </m:num>
                  <m:den>
                    <m:f>
                      <m:fPr>
                        <m:ctrlPr>
                          <w:rPr>
                            <w:rFonts w:ascii="Cambria Math" w:hAnsi="Cambria Math"/>
                          </w:rPr>
                        </m:ctrlPr>
                      </m:fPr>
                      <m:num>
                        <m:r>
                          <w:rPr>
                            <w:rFonts w:ascii="Cambria Math" w:hAnsi="Cambria Math"/>
                          </w:rPr>
                          <m:t>ρ</m:t>
                        </m:r>
                      </m:num>
                      <m:den>
                        <m:r>
                          <w:rPr>
                            <w:rFonts w:ascii="Cambria Math" w:hAnsi="Cambria Math"/>
                          </w:rPr>
                          <m:t>2</m:t>
                        </m:r>
                      </m:den>
                    </m:f>
                    <m:r>
                      <w:rPr>
                        <w:rFonts w:ascii="Cambria Math" w:hAnsi="Cambria Math"/>
                      </w:rPr>
                      <m:t xml:space="preserve"> </m:t>
                    </m:r>
                    <m:f>
                      <m:fPr>
                        <m:ctrlPr>
                          <w:rPr>
                            <w:rFonts w:ascii="Cambria Math" w:hAnsi="Cambria Math"/>
                          </w:rPr>
                        </m:ctrlPr>
                      </m:fPr>
                      <m:num>
                        <m:r>
                          <w:rPr>
                            <w:rFonts w:ascii="Cambria Math" w:hAnsi="Cambria Math"/>
                          </w:rPr>
                          <m:t xml:space="preserve"> S</m:t>
                        </m:r>
                      </m:num>
                      <m:den>
                        <m:r>
                          <w:rPr>
                            <w:rFonts w:ascii="Cambria Math" w:hAnsi="Cambria Math"/>
                          </w:rPr>
                          <m:t>m</m:t>
                        </m:r>
                      </m:den>
                    </m:f>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D,G</m:t>
                            </m:r>
                          </m:sub>
                        </m:sSub>
                        <m:r>
                          <w:rPr>
                            <w:rFonts w:ascii="Cambria Math" w:hAnsi="Cambria Math"/>
                          </w:rPr>
                          <m:t>-μ</m:t>
                        </m:r>
                        <m:sSub>
                          <m:sSubPr>
                            <m:ctrlPr>
                              <w:rPr>
                                <w:rFonts w:ascii="Cambria Math" w:hAnsi="Cambria Math"/>
                              </w:rPr>
                            </m:ctrlPr>
                          </m:sSubPr>
                          <m:e>
                            <m:r>
                              <w:rPr>
                                <w:rFonts w:ascii="Cambria Math" w:hAnsi="Cambria Math"/>
                              </w:rPr>
                              <m:t xml:space="preserve"> C</m:t>
                            </m:r>
                          </m:e>
                          <m:sub>
                            <m:r>
                              <w:rPr>
                                <w:rFonts w:ascii="Cambria Math" w:hAnsi="Cambria Math"/>
                              </w:rPr>
                              <m:t>L</m:t>
                            </m:r>
                          </m:sub>
                        </m:sSub>
                      </m:e>
                    </m:d>
                  </m:den>
                </m:f>
                <m:nary>
                  <m:naryPr>
                    <m:ctrlPr>
                      <w:rPr>
                        <w:rFonts w:ascii="Cambria Math" w:hAnsi="Cambria Math"/>
                        <w:i/>
                      </w:rPr>
                    </m:ctrlPr>
                  </m:naryPr>
                  <m:sub>
                    <m:sSub>
                      <m:sSubPr>
                        <m:ctrlPr>
                          <w:rPr>
                            <w:rFonts w:ascii="Cambria Math" w:hAnsi="Cambria Math"/>
                            <w:i/>
                          </w:rPr>
                        </m:ctrlPr>
                      </m:sSubPr>
                      <m:e>
                        <m:r>
                          <w:rPr>
                            <w:rFonts w:ascii="Cambria Math" w:hAnsi="Cambria Math"/>
                          </w:rPr>
                          <m:t>v</m:t>
                        </m:r>
                      </m:e>
                      <m:sub>
                        <m:r>
                          <w:rPr>
                            <w:rFonts w:ascii="Cambria Math" w:hAnsi="Cambria Math"/>
                          </w:rPr>
                          <m:t>A</m:t>
                        </m:r>
                      </m:sub>
                    </m:sSub>
                  </m:sub>
                  <m:sup>
                    <m:sSub>
                      <m:sSubPr>
                        <m:ctrlPr>
                          <w:rPr>
                            <w:rFonts w:ascii="Cambria Math" w:hAnsi="Cambria Math"/>
                            <w:i/>
                          </w:rPr>
                        </m:ctrlPr>
                      </m:sSubPr>
                      <m:e>
                        <m:r>
                          <w:rPr>
                            <w:rFonts w:ascii="Cambria Math" w:hAnsi="Cambria Math"/>
                          </w:rPr>
                          <m:t>v</m:t>
                        </m:r>
                      </m:e>
                      <m:sub>
                        <m:r>
                          <w:rPr>
                            <w:rFonts w:ascii="Cambria Math" w:hAnsi="Cambria Math"/>
                          </w:rPr>
                          <m:t>B</m:t>
                        </m:r>
                      </m:sub>
                    </m:sSub>
                  </m:sup>
                  <m:e>
                    <m:f>
                      <m:fPr>
                        <m:ctrlPr>
                          <w:rPr>
                            <w:rFonts w:ascii="Cambria Math" w:hAnsi="Cambria Math"/>
                          </w:rPr>
                        </m:ctrlPr>
                      </m:fPr>
                      <m:num>
                        <m:r>
                          <w:rPr>
                            <w:rFonts w:ascii="Cambria Math" w:hAnsi="Cambria Math"/>
                          </w:rPr>
                          <m:t>v</m:t>
                        </m:r>
                      </m:num>
                      <m:den>
                        <m:f>
                          <m:fPr>
                            <m:ctrlPr>
                              <w:rPr>
                                <w:rFonts w:ascii="Cambria Math" w:hAnsi="Cambria Math"/>
                              </w:rPr>
                            </m:ctrlPr>
                          </m:fPr>
                          <m:num>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av</m:t>
                                    </m:r>
                                  </m:sub>
                                </m:sSub>
                              </m:num>
                              <m:den>
                                <m:r>
                                  <w:rPr>
                                    <w:rFonts w:ascii="Cambria Math" w:hAnsi="Cambria Math"/>
                                  </w:rPr>
                                  <m:t>mg</m:t>
                                </m:r>
                              </m:den>
                            </m:f>
                            <m:r>
                              <w:rPr>
                                <w:rFonts w:ascii="Cambria Math" w:hAnsi="Cambria Math"/>
                              </w:rPr>
                              <m:t>-μ-sinγ</m:t>
                            </m:r>
                          </m:num>
                          <m:den>
                            <m:f>
                              <m:fPr>
                                <m:ctrlPr>
                                  <w:rPr>
                                    <w:rFonts w:ascii="Cambria Math" w:hAnsi="Cambria Math"/>
                                  </w:rPr>
                                </m:ctrlPr>
                              </m:fPr>
                              <m:num>
                                <m:r>
                                  <w:rPr>
                                    <w:rFonts w:ascii="Cambria Math" w:hAnsi="Cambria Math"/>
                                  </w:rPr>
                                  <m:t>ρ</m:t>
                                </m:r>
                              </m:num>
                              <m:den>
                                <m:r>
                                  <w:rPr>
                                    <w:rFonts w:ascii="Cambria Math" w:hAnsi="Cambria Math"/>
                                  </w:rPr>
                                  <m:t>2g</m:t>
                                </m:r>
                              </m:den>
                            </m:f>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S</m:t>
                                    </m:r>
                                  </m:e>
                                  <m:sub>
                                    <m:r>
                                      <w:rPr>
                                        <w:rFonts w:ascii="Cambria Math" w:hAnsi="Cambria Math"/>
                                      </w:rPr>
                                      <m:t>w</m:t>
                                    </m:r>
                                  </m:sub>
                                </m:sSub>
                              </m:num>
                              <m:den>
                                <m:r>
                                  <w:rPr>
                                    <w:rFonts w:ascii="Cambria Math" w:hAnsi="Cambria Math"/>
                                  </w:rPr>
                                  <m:t>m</m:t>
                                </m:r>
                              </m:den>
                            </m:f>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D,G</m:t>
                                </m:r>
                              </m:sub>
                            </m:sSub>
                            <m:r>
                              <w:rPr>
                                <w:rFonts w:ascii="Cambria Math" w:hAnsi="Cambria Math"/>
                              </w:rPr>
                              <m:t>-μ</m:t>
                            </m:r>
                            <m:sSub>
                              <m:sSubPr>
                                <m:ctrlPr>
                                  <w:rPr>
                                    <w:rFonts w:ascii="Cambria Math" w:hAnsi="Cambria Math"/>
                                  </w:rPr>
                                </m:ctrlPr>
                              </m:sSubPr>
                              <m:e>
                                <m:r>
                                  <w:rPr>
                                    <w:rFonts w:ascii="Cambria Math" w:hAnsi="Cambria Math"/>
                                  </w:rPr>
                                  <m:t xml:space="preserve"> C</m:t>
                                </m:r>
                              </m:e>
                              <m:sub>
                                <m:r>
                                  <w:rPr>
                                    <w:rFonts w:ascii="Cambria Math" w:hAnsi="Cambria Math"/>
                                  </w:rPr>
                                  <m:t>L,G</m:t>
                                </m:r>
                              </m:sub>
                            </m:sSub>
                            <m:r>
                              <w:rPr>
                                <w:rFonts w:ascii="Cambria Math" w:hAnsi="Cambria Math"/>
                              </w:rPr>
                              <m:t>)</m:t>
                            </m:r>
                          </m:den>
                        </m:f>
                        <m:r>
                          <w:rPr>
                            <w:rFonts w:ascii="Cambria Math" w:hAnsi="Cambria Math"/>
                          </w:rPr>
                          <m:t>-</m:t>
                        </m:r>
                        <m:sSup>
                          <m:sSupPr>
                            <m:ctrlPr>
                              <w:rPr>
                                <w:rFonts w:ascii="Cambria Math" w:hAnsi="Cambria Math"/>
                              </w:rPr>
                            </m:ctrlPr>
                          </m:sSupPr>
                          <m:e>
                            <m:r>
                              <w:rPr>
                                <w:rFonts w:ascii="Cambria Math" w:hAnsi="Cambria Math"/>
                              </w:rPr>
                              <m:t>v</m:t>
                            </m:r>
                          </m:e>
                          <m:sup>
                            <m:r>
                              <w:rPr>
                                <w:rFonts w:ascii="Cambria Math" w:hAnsi="Cambria Math"/>
                              </w:rPr>
                              <m:t>2</m:t>
                            </m:r>
                          </m:sup>
                        </m:sSup>
                      </m:den>
                    </m:f>
                  </m:e>
                </m:nary>
                <m:r>
                  <w:rPr>
                    <w:rFonts w:ascii="Cambria Math" w:hAnsi="Cambria Math"/>
                  </w:rPr>
                  <m:t>dv</m:t>
                </m:r>
              </m:oMath>
            </m:oMathPara>
          </w:p>
        </w:tc>
        <w:tc>
          <w:tcPr>
            <w:tcW w:w="1134" w:type="dxa"/>
            <w:vAlign w:val="center"/>
          </w:tcPr>
          <w:p w14:paraId="358A5F31" w14:textId="440C2F57"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31</w:t>
            </w:r>
            <w:r w:rsidR="0066238E" w:rsidRPr="001E75DB">
              <w:fldChar w:fldCharType="end"/>
            </w:r>
            <w:r w:rsidRPr="001E75DB">
              <w:t>)</w:t>
            </w:r>
          </w:p>
        </w:tc>
      </w:tr>
    </w:tbl>
    <w:p w14:paraId="2376CAE9"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8D20137" w14:textId="77777777" w:rsidTr="006907CB">
        <w:trPr>
          <w:jc w:val="center"/>
        </w:trPr>
        <w:tc>
          <w:tcPr>
            <w:tcW w:w="7933" w:type="dxa"/>
          </w:tcPr>
          <w:p w14:paraId="1F5304EB" w14:textId="55E6D09F" w:rsidR="00DF5DF5" w:rsidRPr="002612A5" w:rsidRDefault="00B33B1F" w:rsidP="002612A5">
            <w:pPr>
              <w:pStyle w:val="DiplStandard"/>
              <w:ind w:left="720"/>
            </w:pPr>
            <m:oMathPara>
              <m:oMath>
                <m:sSub>
                  <m:sSubPr>
                    <m:ctrlPr>
                      <w:rPr>
                        <w:rFonts w:ascii="Cambria Math" w:hAnsi="Cambria Math"/>
                      </w:rPr>
                    </m:ctrlPr>
                  </m:sSubPr>
                  <m:e>
                    <m:r>
                      <w:rPr>
                        <w:rFonts w:ascii="Cambria Math" w:hAnsi="Cambria Math"/>
                      </w:rPr>
                      <m:t>s</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2</m:t>
                    </m:r>
                    <m:d>
                      <m:dPr>
                        <m:ctrlPr>
                          <w:rPr>
                            <w:rFonts w:ascii="Cambria Math" w:hAnsi="Cambria Math"/>
                          </w:rPr>
                        </m:ctrlPr>
                      </m:dPr>
                      <m:e>
                        <m:f>
                          <m:fPr>
                            <m:type m:val="lin"/>
                            <m:ctrlPr>
                              <w:rPr>
                                <w:rFonts w:ascii="Cambria Math" w:hAnsi="Cambria Math"/>
                              </w:rPr>
                            </m:ctrlPr>
                          </m:fPr>
                          <m:num>
                            <m:r>
                              <w:rPr>
                                <w:rFonts w:ascii="Cambria Math" w:hAnsi="Cambria Math"/>
                              </w:rPr>
                              <m:t>m</m:t>
                            </m:r>
                          </m:num>
                          <m:den>
                            <m:sSub>
                              <m:sSubPr>
                                <m:ctrlPr>
                                  <w:rPr>
                                    <w:rFonts w:ascii="Cambria Math" w:hAnsi="Cambria Math"/>
                                    <w:i/>
                                  </w:rPr>
                                </m:ctrlPr>
                              </m:sSubPr>
                              <m:e>
                                <m:r>
                                  <w:rPr>
                                    <w:rFonts w:ascii="Cambria Math" w:hAnsi="Cambria Math"/>
                                  </w:rPr>
                                  <m:t>S</m:t>
                                </m:r>
                              </m:e>
                              <m:sub>
                                <m:r>
                                  <w:rPr>
                                    <w:rFonts w:ascii="Cambria Math" w:hAnsi="Cambria Math"/>
                                  </w:rPr>
                                  <m:t>w</m:t>
                                </m:r>
                              </m:sub>
                            </m:sSub>
                          </m:den>
                        </m:f>
                      </m:e>
                    </m:d>
                  </m:num>
                  <m:den>
                    <m:r>
                      <w:rPr>
                        <w:rFonts w:ascii="Cambria Math" w:hAnsi="Cambria Math"/>
                      </w:rPr>
                      <m:t>ρ(</m:t>
                    </m:r>
                    <m:sSub>
                      <m:sSubPr>
                        <m:ctrlPr>
                          <w:rPr>
                            <w:rFonts w:ascii="Cambria Math" w:hAnsi="Cambria Math"/>
                          </w:rPr>
                        </m:ctrlPr>
                      </m:sSubPr>
                      <m:e>
                        <m:r>
                          <w:rPr>
                            <w:rFonts w:ascii="Cambria Math" w:hAnsi="Cambria Math"/>
                          </w:rPr>
                          <m:t>C</m:t>
                        </m:r>
                      </m:e>
                      <m:sub>
                        <m:r>
                          <w:rPr>
                            <w:rFonts w:ascii="Cambria Math" w:hAnsi="Cambria Math"/>
                          </w:rPr>
                          <m:t>D,G</m:t>
                        </m:r>
                      </m:sub>
                    </m:sSub>
                    <m:r>
                      <w:rPr>
                        <w:rFonts w:ascii="Cambria Math" w:hAnsi="Cambria Math"/>
                      </w:rPr>
                      <m:t xml:space="preserve">-μ </m:t>
                    </m:r>
                    <m:sSub>
                      <m:sSubPr>
                        <m:ctrlPr>
                          <w:rPr>
                            <w:rFonts w:ascii="Cambria Math" w:hAnsi="Cambria Math"/>
                          </w:rPr>
                        </m:ctrlPr>
                      </m:sSubPr>
                      <m:e>
                        <m:r>
                          <w:rPr>
                            <w:rFonts w:ascii="Cambria Math" w:hAnsi="Cambria Math"/>
                          </w:rPr>
                          <m:t>C</m:t>
                        </m:r>
                      </m:e>
                      <m:sub>
                        <m:r>
                          <w:rPr>
                            <w:rFonts w:ascii="Cambria Math" w:hAnsi="Cambria Math"/>
                          </w:rPr>
                          <m:t>L,G</m:t>
                        </m:r>
                      </m:sub>
                    </m:sSub>
                    <m:r>
                      <w:rPr>
                        <w:rFonts w:ascii="Cambria Math" w:hAnsi="Cambria Math"/>
                      </w:rPr>
                      <m:t>)</m:t>
                    </m:r>
                  </m:den>
                </m:f>
                <m:r>
                  <w:rPr>
                    <w:rFonts w:ascii="Cambria Math" w:hAnsi="Cambria Math"/>
                  </w:rPr>
                  <m:t>∙</m:t>
                </m:r>
                <m:nary>
                  <m:naryPr>
                    <m:ctrlPr>
                      <w:rPr>
                        <w:rFonts w:ascii="Cambria Math" w:hAnsi="Cambria Math"/>
                        <w:i/>
                      </w:rPr>
                    </m:ctrlPr>
                  </m:naryPr>
                  <m:sub>
                    <m:sSub>
                      <m:sSubPr>
                        <m:ctrlPr>
                          <w:rPr>
                            <w:rFonts w:ascii="Cambria Math" w:hAnsi="Cambria Math"/>
                            <w:i/>
                          </w:rPr>
                        </m:ctrlPr>
                      </m:sSubPr>
                      <m:e>
                        <m:r>
                          <w:rPr>
                            <w:rFonts w:ascii="Cambria Math" w:hAnsi="Cambria Math"/>
                          </w:rPr>
                          <m:t>v</m:t>
                        </m:r>
                      </m:e>
                      <m:sub>
                        <m:r>
                          <w:rPr>
                            <w:rFonts w:ascii="Cambria Math" w:hAnsi="Cambria Math"/>
                          </w:rPr>
                          <m:t>A</m:t>
                        </m:r>
                      </m:sub>
                    </m:sSub>
                  </m:sub>
                  <m:sup>
                    <m:sSub>
                      <m:sSubPr>
                        <m:ctrlPr>
                          <w:rPr>
                            <w:rFonts w:ascii="Cambria Math" w:hAnsi="Cambria Math"/>
                            <w:i/>
                          </w:rPr>
                        </m:ctrlPr>
                      </m:sSubPr>
                      <m:e>
                        <m:r>
                          <w:rPr>
                            <w:rFonts w:ascii="Cambria Math" w:hAnsi="Cambria Math"/>
                          </w:rPr>
                          <m:t>v</m:t>
                        </m:r>
                      </m:e>
                      <m:sub>
                        <m:r>
                          <w:rPr>
                            <w:rFonts w:ascii="Cambria Math" w:hAnsi="Cambria Math"/>
                          </w:rPr>
                          <m:t>B</m:t>
                        </m:r>
                      </m:sub>
                    </m:sSub>
                  </m:sup>
                  <m:e>
                    <m:f>
                      <m:fPr>
                        <m:ctrlPr>
                          <w:rPr>
                            <w:rFonts w:ascii="Cambria Math" w:hAnsi="Cambria Math"/>
                          </w:rPr>
                        </m:ctrlPr>
                      </m:fPr>
                      <m:num>
                        <m:r>
                          <w:rPr>
                            <w:rFonts w:ascii="Cambria Math" w:hAnsi="Cambria Math"/>
                          </w:rPr>
                          <m:t>v</m:t>
                        </m:r>
                      </m:num>
                      <m:den>
                        <m:f>
                          <m:fPr>
                            <m:ctrlPr>
                              <w:rPr>
                                <w:rFonts w:ascii="Cambria Math" w:hAnsi="Cambria Math"/>
                              </w:rPr>
                            </m:ctrlPr>
                          </m:fPr>
                          <m:num>
                            <m:r>
                              <w:rPr>
                                <w:rFonts w:ascii="Cambria Math" w:hAnsi="Cambria Math"/>
                              </w:rPr>
                              <m:t>2g</m:t>
                            </m:r>
                            <m:d>
                              <m:dPr>
                                <m:ctrlPr>
                                  <w:rPr>
                                    <w:rFonts w:ascii="Cambria Math" w:hAnsi="Cambria Math"/>
                                  </w:rPr>
                                </m:ctrlPr>
                              </m:dPr>
                              <m:e>
                                <m:f>
                                  <m:fPr>
                                    <m:type m:val="lin"/>
                                    <m:ctrlPr>
                                      <w:rPr>
                                        <w:rFonts w:ascii="Cambria Math" w:hAnsi="Cambria Math"/>
                                      </w:rPr>
                                    </m:ctrlPr>
                                  </m:fPr>
                                  <m:num>
                                    <m:r>
                                      <w:rPr>
                                        <w:rFonts w:ascii="Cambria Math" w:hAnsi="Cambria Math"/>
                                      </w:rPr>
                                      <m:t>m</m:t>
                                    </m:r>
                                  </m:num>
                                  <m:den>
                                    <m:sSub>
                                      <m:sSubPr>
                                        <m:ctrlPr>
                                          <w:rPr>
                                            <w:rFonts w:ascii="Cambria Math" w:hAnsi="Cambria Math"/>
                                            <w:i/>
                                          </w:rPr>
                                        </m:ctrlPr>
                                      </m:sSubPr>
                                      <m:e>
                                        <m:r>
                                          <w:rPr>
                                            <w:rFonts w:ascii="Cambria Math" w:hAnsi="Cambria Math"/>
                                          </w:rPr>
                                          <m:t>S</m:t>
                                        </m:r>
                                      </m:e>
                                      <m:sub>
                                        <m:r>
                                          <w:rPr>
                                            <w:rFonts w:ascii="Cambria Math" w:hAnsi="Cambria Math"/>
                                          </w:rPr>
                                          <m:t>w</m:t>
                                        </m:r>
                                      </m:sub>
                                    </m:sSub>
                                  </m:den>
                                </m:f>
                              </m:e>
                            </m:d>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av</m:t>
                                        </m:r>
                                      </m:sub>
                                    </m:sSub>
                                  </m:num>
                                  <m:den>
                                    <m:r>
                                      <w:rPr>
                                        <w:rFonts w:ascii="Cambria Math" w:hAnsi="Cambria Math"/>
                                      </w:rPr>
                                      <m:t>mg</m:t>
                                    </m:r>
                                  </m:den>
                                </m:f>
                                <m:r>
                                  <w:rPr>
                                    <w:rFonts w:ascii="Cambria Math" w:hAnsi="Cambria Math"/>
                                  </w:rPr>
                                  <m:t>-μ-sinγ</m:t>
                                </m:r>
                              </m:e>
                            </m:d>
                          </m:num>
                          <m:den>
                            <m:f>
                              <m:fPr>
                                <m:ctrlPr>
                                  <w:rPr>
                                    <w:rFonts w:ascii="Cambria Math" w:hAnsi="Cambria Math"/>
                                  </w:rPr>
                                </m:ctrlPr>
                              </m:fPr>
                              <m:num>
                                <m:r>
                                  <w:rPr>
                                    <w:rFonts w:ascii="Cambria Math" w:hAnsi="Cambria Math"/>
                                  </w:rPr>
                                  <m:t>ρ</m:t>
                                </m:r>
                              </m:num>
                              <m:den>
                                <m: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D,G</m:t>
                                    </m:r>
                                  </m:sub>
                                </m:sSub>
                                <m:r>
                                  <w:rPr>
                                    <w:rFonts w:ascii="Cambria Math" w:hAnsi="Cambria Math"/>
                                  </w:rPr>
                                  <m:t xml:space="preserve">-μ </m:t>
                                </m:r>
                                <m:sSub>
                                  <m:sSubPr>
                                    <m:ctrlPr>
                                      <w:rPr>
                                        <w:rFonts w:ascii="Cambria Math" w:hAnsi="Cambria Math"/>
                                      </w:rPr>
                                    </m:ctrlPr>
                                  </m:sSubPr>
                                  <m:e>
                                    <m:r>
                                      <w:rPr>
                                        <w:rFonts w:ascii="Cambria Math" w:hAnsi="Cambria Math"/>
                                      </w:rPr>
                                      <m:t>C</m:t>
                                    </m:r>
                                  </m:e>
                                  <m:sub>
                                    <m:r>
                                      <w:rPr>
                                        <w:rFonts w:ascii="Cambria Math" w:hAnsi="Cambria Math"/>
                                      </w:rPr>
                                      <m:t>L,G</m:t>
                                    </m:r>
                                  </m:sub>
                                </m:sSub>
                              </m:e>
                            </m:d>
                          </m:den>
                        </m:f>
                        <m:r>
                          <w:rPr>
                            <w:rFonts w:ascii="Cambria Math" w:hAnsi="Cambria Math"/>
                          </w:rPr>
                          <m:t>-</m:t>
                        </m:r>
                        <m:sSup>
                          <m:sSupPr>
                            <m:ctrlPr>
                              <w:rPr>
                                <w:rFonts w:ascii="Cambria Math" w:hAnsi="Cambria Math"/>
                              </w:rPr>
                            </m:ctrlPr>
                          </m:sSupPr>
                          <m:e>
                            <m:r>
                              <w:rPr>
                                <w:rFonts w:ascii="Cambria Math" w:hAnsi="Cambria Math"/>
                              </w:rPr>
                              <m:t>v</m:t>
                            </m:r>
                          </m:e>
                          <m:sup>
                            <m:r>
                              <w:rPr>
                                <w:rFonts w:ascii="Cambria Math" w:hAnsi="Cambria Math"/>
                              </w:rPr>
                              <m:t>2</m:t>
                            </m:r>
                          </m:sup>
                        </m:sSup>
                      </m:den>
                    </m:f>
                  </m:e>
                </m:nary>
                <m:r>
                  <w:rPr>
                    <w:rFonts w:ascii="Cambria Math" w:hAnsi="Cambria Math"/>
                  </w:rPr>
                  <m:t>dv</m:t>
                </m:r>
              </m:oMath>
            </m:oMathPara>
          </w:p>
        </w:tc>
        <w:tc>
          <w:tcPr>
            <w:tcW w:w="1134" w:type="dxa"/>
            <w:vAlign w:val="center"/>
          </w:tcPr>
          <w:p w14:paraId="4EF06EA8" w14:textId="071C19D6"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32</w:t>
            </w:r>
            <w:r w:rsidR="0066238E" w:rsidRPr="001E75DB">
              <w:fldChar w:fldCharType="end"/>
            </w:r>
            <w:r w:rsidRPr="001E75DB">
              <w:t>)</w:t>
            </w:r>
          </w:p>
        </w:tc>
      </w:tr>
    </w:tbl>
    <w:p w14:paraId="0389952D" w14:textId="77777777" w:rsidR="008C1732" w:rsidRPr="008C1732" w:rsidRDefault="008C1732" w:rsidP="008C1732">
      <w:pPr>
        <w:pStyle w:val="DiplStandard"/>
      </w:pPr>
    </w:p>
    <w:p w14:paraId="31AD142B" w14:textId="77777777" w:rsidR="0044272E" w:rsidRDefault="0044272E" w:rsidP="00DF5DF5">
      <w:pPr>
        <w:pStyle w:val="DiplStandard"/>
      </w:pPr>
    </w:p>
    <w:p w14:paraId="29A934FA" w14:textId="5BDFBEF1" w:rsidR="008C1732" w:rsidRPr="008C1732" w:rsidRDefault="008C1732" w:rsidP="00DF5DF5">
      <w:pPr>
        <w:pStyle w:val="DiplStandard"/>
      </w:pPr>
      <w:r w:rsidRPr="008C1732">
        <w:lastRenderedPageBreak/>
        <w:t>The result is an integral of the form:</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CAB0C0D" w14:textId="77777777" w:rsidTr="006907CB">
        <w:trPr>
          <w:jc w:val="center"/>
        </w:trPr>
        <w:tc>
          <w:tcPr>
            <w:tcW w:w="7933" w:type="dxa"/>
          </w:tcPr>
          <w:p w14:paraId="5DCCC254" w14:textId="106A6195" w:rsidR="00DF5DF5" w:rsidRPr="001E75DB" w:rsidRDefault="00011592" w:rsidP="006907CB">
            <w:pPr>
              <w:pStyle w:val="Gleichung"/>
              <w:rPr>
                <w:szCs w:val="22"/>
              </w:rPr>
            </w:pPr>
            <m:oMathPara>
              <m:oMath>
                <m:r>
                  <m:t>F</m:t>
                </m:r>
                <m:d>
                  <m:dPr>
                    <m:ctrlPr/>
                  </m:dPr>
                  <m:e>
                    <m:r>
                      <m:t>v</m:t>
                    </m:r>
                  </m:e>
                </m:d>
                <m:r>
                  <m:t>=2b</m:t>
                </m:r>
                <m:nary>
                  <m:naryPr>
                    <m:limLoc m:val="undOvr"/>
                    <m:subHide m:val="1"/>
                    <m:supHide m:val="1"/>
                    <m:ctrlPr/>
                  </m:naryPr>
                  <m:sub/>
                  <m:sup/>
                  <m:e>
                    <m:f>
                      <m:fPr>
                        <m:ctrlPr/>
                      </m:fPr>
                      <m:num>
                        <m:r>
                          <m:t>v</m:t>
                        </m:r>
                      </m:num>
                      <m:den>
                        <m:sSup>
                          <m:sSupPr>
                            <m:ctrlPr/>
                          </m:sSupPr>
                          <m:e>
                            <m:r>
                              <m:t>a</m:t>
                            </m:r>
                          </m:e>
                          <m:sup>
                            <m:r>
                              <m:t>2</m:t>
                            </m:r>
                          </m:sup>
                        </m:sSup>
                        <m:r>
                          <m:t>-</m:t>
                        </m:r>
                        <m:sSup>
                          <m:sSupPr>
                            <m:ctrlPr/>
                          </m:sSupPr>
                          <m:e>
                            <m:r>
                              <m:t>v</m:t>
                            </m:r>
                          </m:e>
                          <m:sup>
                            <m:r>
                              <m:t>2</m:t>
                            </m:r>
                          </m:sup>
                        </m:sSup>
                      </m:den>
                    </m:f>
                    <m:r>
                      <m:t>dv</m:t>
                    </m:r>
                  </m:e>
                </m:nary>
              </m:oMath>
            </m:oMathPara>
          </w:p>
        </w:tc>
        <w:tc>
          <w:tcPr>
            <w:tcW w:w="1134" w:type="dxa"/>
            <w:vAlign w:val="center"/>
          </w:tcPr>
          <w:p w14:paraId="13480316" w14:textId="53650F19" w:rsidR="00DF5DF5" w:rsidRPr="001E75DB" w:rsidRDefault="00DF5DF5" w:rsidP="006907CB">
            <w:pPr>
              <w:pStyle w:val="DiplStandard"/>
              <w:jc w:val="right"/>
            </w:pPr>
            <w:bookmarkStart w:id="439" w:name="_Ref8880614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33</w:t>
            </w:r>
            <w:r w:rsidR="0066238E" w:rsidRPr="001E75DB">
              <w:fldChar w:fldCharType="end"/>
            </w:r>
            <w:r w:rsidRPr="001E75DB">
              <w:t>)</w:t>
            </w:r>
            <w:bookmarkEnd w:id="439"/>
          </w:p>
        </w:tc>
      </w:tr>
    </w:tbl>
    <w:p w14:paraId="16D27259" w14:textId="77777777" w:rsidR="002612A5" w:rsidRDefault="002612A5" w:rsidP="008C1732">
      <w:pPr>
        <w:pStyle w:val="DiplStandard"/>
      </w:pPr>
    </w:p>
    <w:p w14:paraId="25EBDB22" w14:textId="7EF7C774" w:rsidR="00011592" w:rsidRPr="008C1732" w:rsidRDefault="008C1732" w:rsidP="008C1732">
      <w:pPr>
        <w:pStyle w:val="DiplStandard"/>
      </w:pPr>
      <w:r w:rsidRPr="008C1732">
        <w:t xml:space="preserve">An integral of the form according to eq. </w:t>
      </w:r>
      <w:r>
        <w:fldChar w:fldCharType="begin"/>
      </w:r>
      <w:r>
        <w:instrText xml:space="preserve"> REF _Ref88806144 \h </w:instrText>
      </w:r>
      <w:r>
        <w:fldChar w:fldCharType="separate"/>
      </w:r>
      <w:r w:rsidR="00DB56A2" w:rsidRPr="001E75DB">
        <w:t>(</w:t>
      </w:r>
      <w:r w:rsidR="00DB56A2">
        <w:rPr>
          <w:noProof/>
        </w:rPr>
        <w:t>5</w:t>
      </w:r>
      <w:r w:rsidR="00DB56A2" w:rsidRPr="001E75DB">
        <w:t>.</w:t>
      </w:r>
      <w:r w:rsidR="00DB56A2">
        <w:rPr>
          <w:noProof/>
        </w:rPr>
        <w:t>33</w:t>
      </w:r>
      <w:r w:rsidR="00DB56A2" w:rsidRPr="001E75DB">
        <w:t>)</w:t>
      </w:r>
      <w:r>
        <w:fldChar w:fldCharType="end"/>
      </w:r>
      <w:r w:rsidRPr="008C1732">
        <w:t xml:space="preserve"> can be solved with </w:t>
      </w:r>
      <w:r>
        <w:t xml:space="preserve">an </w:t>
      </w:r>
      <w:r w:rsidRPr="008C1732">
        <w:t xml:space="preserve">integral table. According to </w:t>
      </w:r>
      <w:r>
        <w:t>(</w:t>
      </w:r>
      <w:proofErr w:type="spellStart"/>
      <w:r w:rsidRPr="008C1732">
        <w:t>Merziger</w:t>
      </w:r>
      <w:proofErr w:type="spellEnd"/>
      <w:r w:rsidRPr="008C1732">
        <w:t xml:space="preserve"> 2010</w:t>
      </w:r>
      <w:r>
        <w:t>)</w:t>
      </w:r>
      <w:r w:rsidRPr="008C1732">
        <w:t>:</w:t>
      </w:r>
    </w:p>
    <w:p w14:paraId="6FFFD2DA" w14:textId="77777777" w:rsidR="008C1732" w:rsidRPr="008C1732" w:rsidRDefault="008C1732"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39C8085" w14:textId="77777777" w:rsidTr="006907CB">
        <w:trPr>
          <w:jc w:val="center"/>
        </w:trPr>
        <w:tc>
          <w:tcPr>
            <w:tcW w:w="7933" w:type="dxa"/>
          </w:tcPr>
          <w:p w14:paraId="17B58EEB" w14:textId="5312EE38" w:rsidR="00DF5DF5" w:rsidRPr="001E75DB" w:rsidRDefault="00B33B1F" w:rsidP="006907CB">
            <w:pPr>
              <w:pStyle w:val="Gleichung"/>
              <w:rPr>
                <w:szCs w:val="22"/>
              </w:rPr>
            </w:pPr>
            <m:oMathPara>
              <m:oMath>
                <m:nary>
                  <m:naryPr>
                    <m:limLoc m:val="undOvr"/>
                    <m:subHide m:val="1"/>
                    <m:supHide m:val="1"/>
                    <m:ctrlPr/>
                  </m:naryPr>
                  <m:sub/>
                  <m:sup/>
                  <m:e>
                    <m:f>
                      <m:fPr>
                        <m:ctrlPr/>
                      </m:fPr>
                      <m:num>
                        <m:r>
                          <m:t>x</m:t>
                        </m:r>
                      </m:num>
                      <m:den>
                        <m:sSup>
                          <m:sSupPr>
                            <m:ctrlPr/>
                          </m:sSupPr>
                          <m:e>
                            <m:r>
                              <m:t>a</m:t>
                            </m:r>
                          </m:e>
                          <m:sup>
                            <m:r>
                              <m:t>2</m:t>
                            </m:r>
                          </m:sup>
                        </m:sSup>
                        <m:r>
                          <m:t>-</m:t>
                        </m:r>
                        <m:sSup>
                          <m:sSupPr>
                            <m:ctrlPr/>
                          </m:sSupPr>
                          <m:e>
                            <m:r>
                              <m:t>x</m:t>
                            </m:r>
                          </m:e>
                          <m:sup>
                            <m:r>
                              <m:t>2</m:t>
                            </m:r>
                          </m:sup>
                        </m:sSup>
                      </m:den>
                    </m:f>
                    <m:r>
                      <m:t>dx=-</m:t>
                    </m:r>
                    <m:f>
                      <m:fPr>
                        <m:ctrlPr/>
                      </m:fPr>
                      <m:num>
                        <m:r>
                          <m:t>1</m:t>
                        </m:r>
                      </m:num>
                      <m:den>
                        <m:r>
                          <m:t>2</m:t>
                        </m:r>
                      </m:den>
                    </m:f>
                    <m:r>
                      <m:t>∙</m:t>
                    </m:r>
                    <m:func>
                      <m:funcPr>
                        <m:ctrlPr/>
                      </m:funcPr>
                      <m:fName>
                        <m:r>
                          <m:t>ln</m:t>
                        </m:r>
                      </m:fName>
                      <m:e>
                        <m:d>
                          <m:dPr>
                            <m:ctrlPr/>
                          </m:dPr>
                          <m:e>
                            <m:sSup>
                              <m:sSupPr>
                                <m:ctrlPr/>
                              </m:sSupPr>
                              <m:e>
                                <m:r>
                                  <m:t>a</m:t>
                                </m:r>
                              </m:e>
                              <m:sup>
                                <m:r>
                                  <m:t>2</m:t>
                                </m:r>
                              </m:sup>
                            </m:sSup>
                            <m:r>
                              <m:t>-</m:t>
                            </m:r>
                            <m:sSup>
                              <m:sSupPr>
                                <m:ctrlPr/>
                              </m:sSupPr>
                              <m:e>
                                <m:r>
                                  <m:t>x</m:t>
                                </m:r>
                              </m:e>
                              <m:sup>
                                <m:r>
                                  <m:t>2</m:t>
                                </m:r>
                              </m:sup>
                            </m:sSup>
                          </m:e>
                        </m:d>
                      </m:e>
                    </m:func>
                  </m:e>
                </m:nary>
              </m:oMath>
            </m:oMathPara>
          </w:p>
        </w:tc>
        <w:tc>
          <w:tcPr>
            <w:tcW w:w="1134" w:type="dxa"/>
            <w:vAlign w:val="center"/>
          </w:tcPr>
          <w:p w14:paraId="2B388D96" w14:textId="27D73880" w:rsidR="00DF5DF5" w:rsidRPr="001E75DB" w:rsidRDefault="00DF5DF5" w:rsidP="006907CB">
            <w:pPr>
              <w:pStyle w:val="DiplStandard"/>
              <w:jc w:val="right"/>
            </w:pPr>
            <w:bookmarkStart w:id="440" w:name="_Ref88806090"/>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34</w:t>
            </w:r>
            <w:r w:rsidR="0066238E" w:rsidRPr="001E75DB">
              <w:fldChar w:fldCharType="end"/>
            </w:r>
            <w:r w:rsidRPr="001E75DB">
              <w:t>)</w:t>
            </w:r>
            <w:bookmarkEnd w:id="440"/>
          </w:p>
        </w:tc>
      </w:tr>
    </w:tbl>
    <w:p w14:paraId="59B8A8D9" w14:textId="77777777" w:rsidR="00011592" w:rsidRPr="001E75DB" w:rsidRDefault="00011592" w:rsidP="00DF5DF5">
      <w:pPr>
        <w:pStyle w:val="DiplStandard"/>
        <w:rPr>
          <w:rFonts w:ascii="Cambria Math" w:hAnsi="Cambria Math"/>
        </w:rPr>
      </w:pPr>
    </w:p>
    <w:p w14:paraId="1462F421" w14:textId="1D475E73" w:rsidR="00DF5DF5" w:rsidRPr="008C1732" w:rsidRDefault="008C1732" w:rsidP="00DF5DF5">
      <w:pPr>
        <w:pStyle w:val="DiplStandard"/>
        <w:rPr>
          <w:rFonts w:ascii="Cambria Math" w:hAnsi="Cambria Math"/>
        </w:rPr>
      </w:pPr>
      <w:r w:rsidRPr="008C1732">
        <w:rPr>
          <w:rFonts w:ascii="Cambria Math" w:hAnsi="Cambria Math"/>
        </w:rPr>
        <w:t>Transferred to</w:t>
      </w:r>
      <w:r w:rsidR="00BD43D7">
        <w:rPr>
          <w:rFonts w:ascii="Cambria Math" w:hAnsi="Cambria Math"/>
        </w:rPr>
        <w:t xml:space="preserve"> </w:t>
      </w:r>
      <w:r>
        <w:rPr>
          <w:rFonts w:ascii="Cambria Math" w:hAnsi="Cambria Math"/>
        </w:rPr>
        <w:t>Eq.</w:t>
      </w:r>
      <w:r w:rsidRPr="008C1732">
        <w:rPr>
          <w:rFonts w:ascii="Cambria Math" w:hAnsi="Cambria Math"/>
        </w:rPr>
        <w:t xml:space="preserve"> </w:t>
      </w:r>
      <w:r w:rsidR="00BD43D7">
        <w:fldChar w:fldCharType="begin"/>
      </w:r>
      <w:r w:rsidR="00BD43D7">
        <w:instrText xml:space="preserve"> REF _Ref88806144 \h </w:instrText>
      </w:r>
      <w:r w:rsidR="00BD43D7">
        <w:fldChar w:fldCharType="separate"/>
      </w:r>
      <w:r w:rsidR="00DB56A2" w:rsidRPr="001E75DB">
        <w:t>(</w:t>
      </w:r>
      <w:r w:rsidR="00DB56A2">
        <w:rPr>
          <w:noProof/>
        </w:rPr>
        <w:t>5</w:t>
      </w:r>
      <w:r w:rsidR="00DB56A2" w:rsidRPr="001E75DB">
        <w:t>.</w:t>
      </w:r>
      <w:r w:rsidR="00DB56A2">
        <w:rPr>
          <w:noProof/>
        </w:rPr>
        <w:t>33</w:t>
      </w:r>
      <w:r w:rsidR="00DB56A2" w:rsidRPr="001E75DB">
        <w:t>)</w:t>
      </w:r>
      <w:r w:rsidR="00BD43D7">
        <w:fldChar w:fldCharType="end"/>
      </w:r>
      <w:r w:rsidRPr="008C1732">
        <w:rPr>
          <w:rFonts w:ascii="Cambria Math" w:hAnsi="Cambria Math"/>
        </w:rPr>
        <w:t xml:space="preserve"> follows:</w:t>
      </w:r>
    </w:p>
    <w:p w14:paraId="277F76F7" w14:textId="77777777" w:rsidR="00011592" w:rsidRPr="008C1732" w:rsidRDefault="00011592"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43CA446" w14:textId="77777777" w:rsidTr="006907CB">
        <w:trPr>
          <w:jc w:val="center"/>
        </w:trPr>
        <w:tc>
          <w:tcPr>
            <w:tcW w:w="7933" w:type="dxa"/>
          </w:tcPr>
          <w:p w14:paraId="333C481E" w14:textId="70730EEA" w:rsidR="00DF5DF5" w:rsidRPr="001E75DB" w:rsidRDefault="00011592" w:rsidP="006907CB">
            <w:pPr>
              <w:pStyle w:val="Gleichung"/>
              <w:rPr>
                <w:szCs w:val="22"/>
              </w:rPr>
            </w:pPr>
            <m:oMathPara>
              <m:oMath>
                <m:r>
                  <m:t>2b</m:t>
                </m:r>
                <m:nary>
                  <m:naryPr>
                    <m:limLoc m:val="undOvr"/>
                    <m:subHide m:val="1"/>
                    <m:supHide m:val="1"/>
                    <m:ctrlPr/>
                  </m:naryPr>
                  <m:sub/>
                  <m:sup/>
                  <m:e>
                    <m:f>
                      <m:fPr>
                        <m:ctrlPr/>
                      </m:fPr>
                      <m:num>
                        <m:r>
                          <m:t>v</m:t>
                        </m:r>
                      </m:num>
                      <m:den>
                        <m:sSup>
                          <m:sSupPr>
                            <m:ctrlPr/>
                          </m:sSupPr>
                          <m:e>
                            <m:r>
                              <m:t>a</m:t>
                            </m:r>
                          </m:e>
                          <m:sup>
                            <m:r>
                              <m:t>2</m:t>
                            </m:r>
                          </m:sup>
                        </m:sSup>
                        <m:r>
                          <m:t>-</m:t>
                        </m:r>
                        <m:sSup>
                          <m:sSupPr>
                            <m:ctrlPr/>
                          </m:sSupPr>
                          <m:e>
                            <m:r>
                              <m:t>v</m:t>
                            </m:r>
                          </m:e>
                          <m:sup>
                            <m:r>
                              <m:t>2</m:t>
                            </m:r>
                          </m:sup>
                        </m:sSup>
                      </m:den>
                    </m:f>
                    <m:r>
                      <m:t>dv</m:t>
                    </m:r>
                  </m:e>
                </m:nary>
                <m:r>
                  <m:t>=-b ln⁡(</m:t>
                </m:r>
                <m:sSup>
                  <m:sSupPr>
                    <m:ctrlPr/>
                  </m:sSupPr>
                  <m:e>
                    <m:r>
                      <m:t>a</m:t>
                    </m:r>
                  </m:e>
                  <m:sup>
                    <m:r>
                      <m:t>2</m:t>
                    </m:r>
                  </m:sup>
                </m:sSup>
                <m:r>
                  <m:t>-</m:t>
                </m:r>
                <m:sSup>
                  <m:sSupPr>
                    <m:ctrlPr/>
                  </m:sSupPr>
                  <m:e>
                    <m:r>
                      <m:t>v</m:t>
                    </m:r>
                  </m:e>
                  <m:sup>
                    <m:r>
                      <m:t>2</m:t>
                    </m:r>
                  </m:sup>
                </m:sSup>
                <m:r>
                  <m:t>)</m:t>
                </m:r>
              </m:oMath>
            </m:oMathPara>
          </w:p>
        </w:tc>
        <w:tc>
          <w:tcPr>
            <w:tcW w:w="1134" w:type="dxa"/>
            <w:vAlign w:val="center"/>
          </w:tcPr>
          <w:p w14:paraId="2AA76E3B" w14:textId="3BEBD496"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35</w:t>
            </w:r>
            <w:r w:rsidR="0066238E" w:rsidRPr="001E75DB">
              <w:fldChar w:fldCharType="end"/>
            </w:r>
            <w:r w:rsidRPr="001E75DB">
              <w:t>)</w:t>
            </w:r>
          </w:p>
        </w:tc>
      </w:tr>
    </w:tbl>
    <w:p w14:paraId="4C14F756" w14:textId="23A4C103" w:rsidR="00087459" w:rsidRPr="001E75DB" w:rsidRDefault="00087459" w:rsidP="000D3A93">
      <w:pPr>
        <w:pStyle w:val="DiplStandard"/>
        <w:rPr>
          <w:rFonts w:ascii="Cambria Math" w:hAnsi="Cambria Math"/>
        </w:rPr>
      </w:pPr>
    </w:p>
    <w:p w14:paraId="06EB7B25" w14:textId="18F6024C" w:rsidR="00B43348" w:rsidRPr="00B43348" w:rsidRDefault="00775F45" w:rsidP="00DF5DF5">
      <w:pPr>
        <w:pStyle w:val="DiplStandard"/>
        <w:rPr>
          <w:rFonts w:ascii="Cambria Math" w:hAnsi="Cambria Math"/>
        </w:rPr>
      </w:pPr>
      <w:r w:rsidRPr="001E75DB">
        <w:rPr>
          <w:rFonts w:ascii="Cambria Math" w:hAnsi="Cambria Math"/>
        </w:rPr>
        <w:t>To eliminate the negative sign</w:t>
      </w:r>
      <w:r w:rsidR="003F30BD" w:rsidRPr="001E75DB">
        <w:rPr>
          <w:rFonts w:ascii="Cambria Math" w:hAnsi="Cambria Math"/>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CBBC675" w14:textId="77777777" w:rsidTr="006907CB">
        <w:trPr>
          <w:jc w:val="center"/>
        </w:trPr>
        <w:tc>
          <w:tcPr>
            <w:tcW w:w="7933" w:type="dxa"/>
          </w:tcPr>
          <w:p w14:paraId="161CA21E" w14:textId="47222B7A" w:rsidR="00DF5DF5" w:rsidRPr="001E75DB" w:rsidRDefault="00011592" w:rsidP="006907CB">
            <w:pPr>
              <w:pStyle w:val="Gleichung"/>
              <w:rPr>
                <w:szCs w:val="22"/>
              </w:rPr>
            </w:pPr>
            <m:oMathPara>
              <m:oMath>
                <m:r>
                  <m:t>2b</m:t>
                </m:r>
                <m:nary>
                  <m:naryPr>
                    <m:ctrlPr/>
                  </m:naryPr>
                  <m:sub>
                    <m:r>
                      <m:t>0</m:t>
                    </m:r>
                  </m:sub>
                  <m:sup>
                    <m:r>
                      <m:t>v</m:t>
                    </m:r>
                  </m:sup>
                  <m:e>
                    <m:d>
                      <m:dPr>
                        <m:ctrlPr/>
                      </m:dPr>
                      <m:e>
                        <m:f>
                          <m:fPr>
                            <m:ctrlPr/>
                          </m:fPr>
                          <m:num>
                            <m:r>
                              <m:t>v</m:t>
                            </m:r>
                          </m:num>
                          <m:den>
                            <m:sSup>
                              <m:sSupPr>
                                <m:ctrlPr/>
                              </m:sSupPr>
                              <m:e>
                                <m:r>
                                  <m:t>a</m:t>
                                </m:r>
                              </m:e>
                              <m:sup>
                                <m:r>
                                  <m:t>2</m:t>
                                </m:r>
                              </m:sup>
                            </m:sSup>
                            <m:r>
                              <m:t>-</m:t>
                            </m:r>
                            <m:sSup>
                              <m:sSupPr>
                                <m:ctrlPr/>
                              </m:sSupPr>
                              <m:e>
                                <m:r>
                                  <m:t>v</m:t>
                                </m:r>
                              </m:e>
                              <m:sup>
                                <m:r>
                                  <m:t>2</m:t>
                                </m:r>
                              </m:sup>
                            </m:sSup>
                          </m:den>
                        </m:f>
                      </m:e>
                    </m:d>
                    <m:r>
                      <m:t>dv=b∙</m:t>
                    </m:r>
                    <m:func>
                      <m:funcPr>
                        <m:ctrlPr/>
                      </m:funcPr>
                      <m:fName>
                        <m:r>
                          <m:t>ln</m:t>
                        </m:r>
                      </m:fName>
                      <m:e>
                        <m:d>
                          <m:dPr>
                            <m:ctrlPr/>
                          </m:dPr>
                          <m:e>
                            <m:f>
                              <m:fPr>
                                <m:ctrlPr/>
                              </m:fPr>
                              <m:num>
                                <m:r>
                                  <m:t>1</m:t>
                                </m:r>
                              </m:num>
                              <m:den>
                                <m:r>
                                  <m:t>1-</m:t>
                                </m:r>
                                <m:f>
                                  <m:fPr>
                                    <m:ctrlPr/>
                                  </m:fPr>
                                  <m:num>
                                    <m:sSup>
                                      <m:sSupPr>
                                        <m:ctrlPr/>
                                      </m:sSupPr>
                                      <m:e>
                                        <m:r>
                                          <m:t>v</m:t>
                                        </m:r>
                                      </m:e>
                                      <m:sup>
                                        <m:r>
                                          <m:t>2</m:t>
                                        </m:r>
                                      </m:sup>
                                    </m:sSup>
                                  </m:num>
                                  <m:den>
                                    <m:sSup>
                                      <m:sSupPr>
                                        <m:ctrlPr/>
                                      </m:sSupPr>
                                      <m:e>
                                        <m:r>
                                          <m:t>a</m:t>
                                        </m:r>
                                      </m:e>
                                      <m:sup>
                                        <m:r>
                                          <m:t>2</m:t>
                                        </m:r>
                                      </m:sup>
                                    </m:sSup>
                                  </m:den>
                                </m:f>
                              </m:den>
                            </m:f>
                          </m:e>
                        </m:d>
                      </m:e>
                    </m:func>
                  </m:e>
                </m:nary>
              </m:oMath>
            </m:oMathPara>
          </w:p>
        </w:tc>
        <w:tc>
          <w:tcPr>
            <w:tcW w:w="1134" w:type="dxa"/>
            <w:vAlign w:val="center"/>
          </w:tcPr>
          <w:p w14:paraId="63841237" w14:textId="36CF477E" w:rsidR="00DF5DF5" w:rsidRPr="001E75DB" w:rsidRDefault="00DF5DF5" w:rsidP="006907CB">
            <w:pPr>
              <w:pStyle w:val="DiplStandard"/>
              <w:jc w:val="right"/>
            </w:pPr>
            <w:bookmarkStart w:id="441" w:name="_Ref88806519"/>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36</w:t>
            </w:r>
            <w:r w:rsidR="0066238E" w:rsidRPr="001E75DB">
              <w:fldChar w:fldCharType="end"/>
            </w:r>
            <w:r w:rsidRPr="001E75DB">
              <w:t>)</w:t>
            </w:r>
            <w:bookmarkEnd w:id="441"/>
          </w:p>
        </w:tc>
      </w:tr>
    </w:tbl>
    <w:p w14:paraId="74648960" w14:textId="77777777" w:rsidR="00BD43D7" w:rsidRPr="00B926B9" w:rsidRDefault="00BD43D7" w:rsidP="00DF5DF5">
      <w:pPr>
        <w:pStyle w:val="DiplStandard"/>
        <w:rPr>
          <w:rFonts w:ascii="Cambria Math" w:hAnsi="Cambria Math"/>
        </w:rPr>
      </w:pPr>
    </w:p>
    <w:p w14:paraId="182924D6" w14:textId="3074460C" w:rsidR="00011592" w:rsidRDefault="00BD43D7" w:rsidP="00DF5DF5">
      <w:pPr>
        <w:pStyle w:val="DiplStandard"/>
      </w:pPr>
      <w:r w:rsidRPr="00BD43D7">
        <w:t xml:space="preserve">If the terms substituted with </w:t>
      </w:r>
      <m:oMath>
        <m:r>
          <w:rPr>
            <w:rFonts w:ascii="Cambria Math" w:hAnsi="Cambria Math"/>
          </w:rPr>
          <m:t>a</m:t>
        </m:r>
      </m:oMath>
      <w:r w:rsidRPr="00BD43D7">
        <w:t xml:space="preserve"> and </w:t>
      </w:r>
      <m:oMath>
        <m:r>
          <w:rPr>
            <w:rFonts w:ascii="Cambria Math" w:hAnsi="Cambria Math"/>
          </w:rPr>
          <m:t>b</m:t>
        </m:r>
      </m:oMath>
      <w:r w:rsidRPr="00BD43D7">
        <w:t xml:space="preserve"> according to Eq. </w:t>
      </w:r>
      <w:r>
        <w:fldChar w:fldCharType="begin"/>
      </w:r>
      <w:r>
        <w:instrText xml:space="preserve"> REF _Ref88806463 \h </w:instrText>
      </w:r>
      <w:r>
        <w:fldChar w:fldCharType="separate"/>
      </w:r>
      <w:r w:rsidR="00DB56A2" w:rsidRPr="001E75DB">
        <w:t>(</w:t>
      </w:r>
      <w:r w:rsidR="00DB56A2">
        <w:rPr>
          <w:noProof/>
        </w:rPr>
        <w:t>5</w:t>
      </w:r>
      <w:r w:rsidR="00DB56A2" w:rsidRPr="001E75DB">
        <w:t>.</w:t>
      </w:r>
      <w:r w:rsidR="00DB56A2">
        <w:rPr>
          <w:noProof/>
        </w:rPr>
        <w:t>37</w:t>
      </w:r>
      <w:r w:rsidR="00DB56A2" w:rsidRPr="001E75DB">
        <w:t>)</w:t>
      </w:r>
      <w:r>
        <w:fldChar w:fldCharType="end"/>
      </w:r>
      <w:r w:rsidR="00B43348">
        <w:t xml:space="preserve"> </w:t>
      </w:r>
      <w:r w:rsidRPr="00BD43D7">
        <w:t xml:space="preserve">as well as Eq. </w:t>
      </w:r>
      <w:r w:rsidR="00B43348">
        <w:fldChar w:fldCharType="begin"/>
      </w:r>
      <w:r w:rsidR="00B43348">
        <w:instrText xml:space="preserve"> REF _Ref88806474 \h </w:instrText>
      </w:r>
      <w:r w:rsidR="00B43348">
        <w:fldChar w:fldCharType="separate"/>
      </w:r>
      <w:r w:rsidR="00DB56A2" w:rsidRPr="001E75DB">
        <w:t>(</w:t>
      </w:r>
      <w:r w:rsidR="00DB56A2">
        <w:rPr>
          <w:noProof/>
        </w:rPr>
        <w:t>5</w:t>
      </w:r>
      <w:r w:rsidR="00DB56A2" w:rsidRPr="001E75DB">
        <w:t>.</w:t>
      </w:r>
      <w:r w:rsidR="00DB56A2">
        <w:rPr>
          <w:noProof/>
        </w:rPr>
        <w:t>38</w:t>
      </w:r>
      <w:r w:rsidR="00DB56A2" w:rsidRPr="001E75DB">
        <w:t>)</w:t>
      </w:r>
      <w:r w:rsidR="00B43348">
        <w:fldChar w:fldCharType="end"/>
      </w:r>
      <w:r w:rsidR="00B43348">
        <w:t xml:space="preserve"> </w:t>
      </w:r>
      <w:r w:rsidRPr="00BD43D7">
        <w:t xml:space="preserve">are inserted into Eq. </w:t>
      </w:r>
      <w:r w:rsidR="00B43348">
        <w:fldChar w:fldCharType="begin"/>
      </w:r>
      <w:r w:rsidR="00B43348">
        <w:instrText xml:space="preserve"> REF _Ref88806519 \h </w:instrText>
      </w:r>
      <w:r w:rsidR="00B43348">
        <w:fldChar w:fldCharType="separate"/>
      </w:r>
      <w:r w:rsidR="00DB56A2" w:rsidRPr="001E75DB">
        <w:t>(</w:t>
      </w:r>
      <w:r w:rsidR="00DB56A2">
        <w:rPr>
          <w:noProof/>
        </w:rPr>
        <w:t>5</w:t>
      </w:r>
      <w:r w:rsidR="00DB56A2" w:rsidRPr="001E75DB">
        <w:t>.</w:t>
      </w:r>
      <w:r w:rsidR="00DB56A2">
        <w:rPr>
          <w:noProof/>
        </w:rPr>
        <w:t>36</w:t>
      </w:r>
      <w:r w:rsidR="00DB56A2" w:rsidRPr="001E75DB">
        <w:t>)</w:t>
      </w:r>
      <w:r w:rsidR="00B43348">
        <w:fldChar w:fldCharType="end"/>
      </w:r>
      <w:r w:rsidRPr="00BD43D7">
        <w:t xml:space="preserve">, the searched </w:t>
      </w:r>
      <w:r w:rsidR="00B43348">
        <w:t>ground</w:t>
      </w:r>
      <w:r w:rsidRPr="00BD43D7">
        <w:t xml:space="preserve"> roll distance </w:t>
      </w:r>
      <m:oMath>
        <m:sSub>
          <m:sSubPr>
            <m:ctrlPr>
              <w:rPr>
                <w:rFonts w:ascii="Cambria Math" w:hAnsi="Cambria Math"/>
                <w:i/>
              </w:rPr>
            </m:ctrlPr>
          </m:sSubPr>
          <m:e>
            <m:r>
              <w:rPr>
                <w:rFonts w:ascii="Cambria Math" w:hAnsi="Cambria Math"/>
              </w:rPr>
              <m:t>s</m:t>
            </m:r>
          </m:e>
          <m:sub>
            <m:r>
              <w:rPr>
                <w:rFonts w:ascii="Cambria Math" w:hAnsi="Cambria Math"/>
              </w:rPr>
              <m:t>g</m:t>
            </m:r>
          </m:sub>
        </m:sSub>
      </m:oMath>
      <w:r w:rsidRPr="00BD43D7">
        <w:t xml:space="preserve"> follows with Eq. </w:t>
      </w:r>
      <w:r w:rsidR="00B43348">
        <w:fldChar w:fldCharType="begin"/>
      </w:r>
      <w:r w:rsidR="00B43348">
        <w:instrText xml:space="preserve"> REF _Ref88806571 \h </w:instrText>
      </w:r>
      <w:r w:rsidR="00B43348">
        <w:fldChar w:fldCharType="separate"/>
      </w:r>
      <w:r w:rsidR="00DB56A2" w:rsidRPr="001E75DB">
        <w:t>(</w:t>
      </w:r>
      <w:r w:rsidR="00DB56A2">
        <w:rPr>
          <w:noProof/>
        </w:rPr>
        <w:t>5</w:t>
      </w:r>
      <w:r w:rsidR="00DB56A2" w:rsidRPr="001E75DB">
        <w:t>.</w:t>
      </w:r>
      <w:r w:rsidR="00DB56A2">
        <w:rPr>
          <w:noProof/>
        </w:rPr>
        <w:t>39</w:t>
      </w:r>
      <w:r w:rsidR="00DB56A2" w:rsidRPr="001E75DB">
        <w:t>)</w:t>
      </w:r>
      <w:r w:rsidR="00B43348">
        <w:fldChar w:fldCharType="end"/>
      </w:r>
      <w:r w:rsidR="00B43348">
        <w:t>.</w:t>
      </w:r>
    </w:p>
    <w:p w14:paraId="1C197FDE" w14:textId="77777777" w:rsidR="00BD43D7" w:rsidRPr="00BD43D7" w:rsidRDefault="00BD43D7"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8FF2052" w14:textId="77777777" w:rsidTr="006907CB">
        <w:trPr>
          <w:jc w:val="center"/>
        </w:trPr>
        <w:tc>
          <w:tcPr>
            <w:tcW w:w="7933" w:type="dxa"/>
          </w:tcPr>
          <w:p w14:paraId="3EDA96A1" w14:textId="6E78FA57" w:rsidR="00DF5DF5" w:rsidRPr="001E75DB" w:rsidRDefault="0004741E" w:rsidP="006907CB">
            <w:pPr>
              <w:pStyle w:val="Gleichung"/>
              <w:rPr>
                <w:szCs w:val="22"/>
              </w:rPr>
            </w:pPr>
            <m:oMathPara>
              <m:oMath>
                <m:r>
                  <m:t>b=</m:t>
                </m:r>
                <m:f>
                  <m:fPr>
                    <m:ctrlPr/>
                  </m:fPr>
                  <m:num>
                    <m:d>
                      <m:dPr>
                        <m:ctrlPr/>
                      </m:dPr>
                      <m:e>
                        <m:f>
                          <m:fPr>
                            <m:type m:val="lin"/>
                            <m:ctrlPr/>
                          </m:fPr>
                          <m:num>
                            <m:r>
                              <m:t>m</m:t>
                            </m:r>
                          </m:num>
                          <m:den>
                            <m:r>
                              <m:t>S</m:t>
                            </m:r>
                          </m:den>
                        </m:f>
                      </m:e>
                    </m:d>
                  </m:num>
                  <m:den>
                    <m:r>
                      <m:t>ρ</m:t>
                    </m:r>
                    <m:d>
                      <m:dPr>
                        <m:ctrlPr/>
                      </m:dPr>
                      <m:e>
                        <m:sSub>
                          <m:sSubPr>
                            <m:ctrlPr/>
                          </m:sSubPr>
                          <m:e>
                            <m:r>
                              <m:t>C</m:t>
                            </m:r>
                          </m:e>
                          <m:sub>
                            <m:r>
                              <m:t>D</m:t>
                            </m:r>
                          </m:sub>
                        </m:sSub>
                        <m:r>
                          <m:t xml:space="preserve">-μ </m:t>
                        </m:r>
                        <m:sSub>
                          <m:sSubPr>
                            <m:ctrlPr/>
                          </m:sSubPr>
                          <m:e>
                            <m:r>
                              <m:t>C</m:t>
                            </m:r>
                          </m:e>
                          <m:sub>
                            <m:r>
                              <m:t>L,G</m:t>
                            </m:r>
                          </m:sub>
                        </m:sSub>
                      </m:e>
                    </m:d>
                  </m:den>
                </m:f>
              </m:oMath>
            </m:oMathPara>
          </w:p>
        </w:tc>
        <w:tc>
          <w:tcPr>
            <w:tcW w:w="1134" w:type="dxa"/>
            <w:vAlign w:val="center"/>
          </w:tcPr>
          <w:p w14:paraId="62D17840" w14:textId="64F88EF8" w:rsidR="00DF5DF5" w:rsidRPr="001E75DB" w:rsidRDefault="00DF5DF5" w:rsidP="006907CB">
            <w:pPr>
              <w:pStyle w:val="DiplStandard"/>
              <w:jc w:val="right"/>
            </w:pPr>
            <w:bookmarkStart w:id="442" w:name="_Ref8880646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37</w:t>
            </w:r>
            <w:r w:rsidR="0066238E" w:rsidRPr="001E75DB">
              <w:fldChar w:fldCharType="end"/>
            </w:r>
            <w:r w:rsidRPr="001E75DB">
              <w:t>)</w:t>
            </w:r>
            <w:bookmarkEnd w:id="442"/>
          </w:p>
        </w:tc>
      </w:tr>
    </w:tbl>
    <w:p w14:paraId="159DDB23"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C158C44" w14:textId="77777777" w:rsidTr="006907CB">
        <w:trPr>
          <w:jc w:val="center"/>
        </w:trPr>
        <w:tc>
          <w:tcPr>
            <w:tcW w:w="7933" w:type="dxa"/>
          </w:tcPr>
          <w:p w14:paraId="63EC7DD1" w14:textId="488734F0" w:rsidR="00DF5DF5" w:rsidRPr="001E75DB" w:rsidRDefault="00B33B1F" w:rsidP="006907CB">
            <w:pPr>
              <w:pStyle w:val="Gleichung"/>
              <w:rPr>
                <w:szCs w:val="22"/>
              </w:rPr>
            </w:pPr>
            <m:oMathPara>
              <m:oMath>
                <m:sSup>
                  <m:sSupPr>
                    <m:ctrlPr/>
                  </m:sSupPr>
                  <m:e>
                    <m:r>
                      <m:t>a</m:t>
                    </m:r>
                  </m:e>
                  <m:sup>
                    <m:r>
                      <m:t>2</m:t>
                    </m:r>
                  </m:sup>
                </m:sSup>
                <m:r>
                  <m:t>=</m:t>
                </m:r>
                <m:f>
                  <m:fPr>
                    <m:ctrlPr/>
                  </m:fPr>
                  <m:num>
                    <m:r>
                      <m:t>2g</m:t>
                    </m:r>
                    <m:d>
                      <m:dPr>
                        <m:ctrlPr/>
                      </m:dPr>
                      <m:e>
                        <m:f>
                          <m:fPr>
                            <m:type m:val="lin"/>
                            <m:ctrlPr/>
                          </m:fPr>
                          <m:num>
                            <m:r>
                              <m:t>m</m:t>
                            </m:r>
                          </m:num>
                          <m:den>
                            <m:r>
                              <m:t>S</m:t>
                            </m:r>
                          </m:den>
                        </m:f>
                      </m:e>
                    </m:d>
                    <m:d>
                      <m:dPr>
                        <m:ctrlPr/>
                      </m:dPr>
                      <m:e>
                        <m:f>
                          <m:fPr>
                            <m:ctrlPr/>
                          </m:fPr>
                          <m:num>
                            <m:sSub>
                              <m:sSubPr>
                                <m:ctrlPr/>
                              </m:sSubPr>
                              <m:e>
                                <m:r>
                                  <m:t>F</m:t>
                                </m:r>
                              </m:e>
                              <m:sub>
                                <m:r>
                                  <m:t>av</m:t>
                                </m:r>
                              </m:sub>
                            </m:sSub>
                          </m:num>
                          <m:den>
                            <m:r>
                              <m:t>mg</m:t>
                            </m:r>
                          </m:den>
                        </m:f>
                        <m:r>
                          <m:t>-μ-sinγ</m:t>
                        </m:r>
                      </m:e>
                    </m:d>
                  </m:num>
                  <m:den>
                    <m:f>
                      <m:fPr>
                        <m:ctrlPr/>
                      </m:fPr>
                      <m:num>
                        <m:r>
                          <m:t>ρ</m:t>
                        </m:r>
                      </m:num>
                      <m:den>
                        <m:r>
                          <m:t>2</m:t>
                        </m:r>
                      </m:den>
                    </m:f>
                    <m:d>
                      <m:dPr>
                        <m:ctrlPr/>
                      </m:dPr>
                      <m:e>
                        <m:sSub>
                          <m:sSubPr>
                            <m:ctrlPr/>
                          </m:sSubPr>
                          <m:e>
                            <m:r>
                              <m:t>C</m:t>
                            </m:r>
                          </m:e>
                          <m:sub>
                            <m:r>
                              <m:t>D,G</m:t>
                            </m:r>
                          </m:sub>
                        </m:sSub>
                        <m:r>
                          <m:t xml:space="preserve">-μ </m:t>
                        </m:r>
                        <m:sSub>
                          <m:sSubPr>
                            <m:ctrlPr/>
                          </m:sSubPr>
                          <m:e>
                            <m:r>
                              <m:t>C</m:t>
                            </m:r>
                          </m:e>
                          <m:sub>
                            <m:r>
                              <m:t>L,G</m:t>
                            </m:r>
                          </m:sub>
                        </m:sSub>
                      </m:e>
                    </m:d>
                  </m:den>
                </m:f>
              </m:oMath>
            </m:oMathPara>
          </w:p>
        </w:tc>
        <w:tc>
          <w:tcPr>
            <w:tcW w:w="1134" w:type="dxa"/>
            <w:vAlign w:val="center"/>
          </w:tcPr>
          <w:p w14:paraId="02A3AC4C" w14:textId="1EADF75A" w:rsidR="00DF5DF5" w:rsidRPr="001E75DB" w:rsidRDefault="00DF5DF5" w:rsidP="006907CB">
            <w:pPr>
              <w:pStyle w:val="DiplStandard"/>
              <w:jc w:val="right"/>
            </w:pPr>
            <w:bookmarkStart w:id="443" w:name="_Ref8880647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38</w:t>
            </w:r>
            <w:r w:rsidR="0066238E" w:rsidRPr="001E75DB">
              <w:fldChar w:fldCharType="end"/>
            </w:r>
            <w:r w:rsidRPr="001E75DB">
              <w:t>)</w:t>
            </w:r>
            <w:bookmarkEnd w:id="443"/>
          </w:p>
        </w:tc>
      </w:tr>
    </w:tbl>
    <w:p w14:paraId="1B3276D6" w14:textId="77777777" w:rsidR="00011592" w:rsidRPr="001E75DB" w:rsidRDefault="00011592" w:rsidP="00DF5DF5">
      <w:pPr>
        <w:pStyle w:val="DiplStandard"/>
        <w:rPr>
          <w:rFonts w:ascii="Cambria Math" w:hAnsi="Cambria Math"/>
          <w:b/>
          <w:bCs/>
        </w:rPr>
      </w:pPr>
    </w:p>
    <w:p w14:paraId="510376D0" w14:textId="7DCA9550" w:rsidR="002F747A" w:rsidRPr="00B43348" w:rsidRDefault="00B43348" w:rsidP="002F747A">
      <w:pPr>
        <w:pStyle w:val="DiplStandard"/>
        <w:rPr>
          <w:rFonts w:ascii="Cambria Math" w:hAnsi="Cambria Math"/>
          <w:b/>
          <w:bCs/>
        </w:rPr>
      </w:pPr>
      <w:r>
        <w:rPr>
          <w:rFonts w:ascii="Cambria Math" w:hAnsi="Cambria Math"/>
          <w:b/>
          <w:bCs/>
        </w:rPr>
        <w:t>Ground roll distance</w:t>
      </w:r>
      <w:r w:rsidR="00102BBE" w:rsidRPr="001E75DB">
        <w:rPr>
          <w:rFonts w:ascii="Cambria Math" w:hAnsi="Cambria Math"/>
          <w:b/>
          <w:bCs/>
        </w:rPr>
        <w:t xml:space="preserve">  </w:t>
      </w:r>
      <m:oMath>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g</m:t>
            </m:r>
          </m:sub>
        </m:sSub>
      </m:oMath>
      <w:r w:rsidR="00102BBE" w:rsidRPr="001E75DB">
        <w:rPr>
          <w:rFonts w:ascii="Cambria Math" w:hAnsi="Cambria Math"/>
          <w:b/>
          <w:bCs/>
        </w:rPr>
        <w:t xml:space="preserve"> </w:t>
      </w:r>
      <w:r>
        <w:rPr>
          <w:rFonts w:ascii="Cambria Math" w:hAnsi="Cambria Math"/>
        </w:rPr>
        <w:t>with</w:t>
      </w:r>
      <w:r w:rsidRPr="00B43348">
        <w:rPr>
          <w:rFonts w:ascii="Cambria Math" w:hAnsi="Cambria Math"/>
        </w:rPr>
        <w:t xml:space="preserve"> the integration limits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A</m:t>
            </m:r>
          </m:sub>
        </m:sSub>
      </m:oMath>
      <w:r w:rsidR="002F747A" w:rsidRPr="00B43348">
        <w:rPr>
          <w:rFonts w:ascii="Cambria Math" w:hAnsi="Cambria Math"/>
        </w:rPr>
        <w:t xml:space="preserve"> &amp; </w:t>
      </w:r>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B</m:t>
            </m:r>
          </m:sub>
        </m:sSub>
      </m:oMath>
    </w:p>
    <w:p w14:paraId="27D39DB7" w14:textId="77777777" w:rsidR="0036397A" w:rsidRPr="00B43348" w:rsidRDefault="0036397A" w:rsidP="00DF5DF5">
      <w:pPr>
        <w:pStyle w:val="DiplStandard"/>
        <w:rPr>
          <w:rFonts w:ascii="Cambria Math" w:hAnsi="Cambria Math"/>
          <w:b/>
          <w:bCs/>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6397A" w:rsidRPr="001E75DB" w14:paraId="137EE4B1" w14:textId="77777777" w:rsidTr="00993DFD">
        <w:trPr>
          <w:jc w:val="center"/>
        </w:trPr>
        <w:tc>
          <w:tcPr>
            <w:tcW w:w="7933" w:type="dxa"/>
            <w:shd w:val="clear" w:color="auto" w:fill="auto"/>
          </w:tcPr>
          <w:p w14:paraId="4FD018B3" w14:textId="452EB134" w:rsidR="0036397A" w:rsidRPr="001E75DB" w:rsidRDefault="00B33B1F" w:rsidP="006907CB">
            <w:pPr>
              <w:pStyle w:val="Gleichung"/>
              <w:rPr>
                <w:szCs w:val="22"/>
              </w:rPr>
            </w:pPr>
            <m:oMathPara>
              <m:oMath>
                <m:sSub>
                  <m:sSubPr>
                    <m:ctrlPr/>
                  </m:sSubPr>
                  <m:e>
                    <m:r>
                      <m:t>s</m:t>
                    </m:r>
                  </m:e>
                  <m:sub>
                    <m:r>
                      <m:t>g</m:t>
                    </m:r>
                  </m:sub>
                </m:sSub>
                <m:r>
                  <m:t>=</m:t>
                </m:r>
                <m:f>
                  <m:fPr>
                    <m:ctrlPr/>
                  </m:fPr>
                  <m:num>
                    <m:r>
                      <m:t>2</m:t>
                    </m:r>
                    <m:d>
                      <m:dPr>
                        <m:ctrlPr/>
                      </m:dPr>
                      <m:e>
                        <m:f>
                          <m:fPr>
                            <m:type m:val="lin"/>
                            <m:ctrlPr/>
                          </m:fPr>
                          <m:num>
                            <m:r>
                              <m:t>m</m:t>
                            </m:r>
                          </m:num>
                          <m:den>
                            <m:sSub>
                              <m:sSubPr>
                                <m:ctrlPr/>
                              </m:sSubPr>
                              <m:e>
                                <m:r>
                                  <m:t>S</m:t>
                                </m:r>
                              </m:e>
                              <m:sub>
                                <m:r>
                                  <m:t>W</m:t>
                                </m:r>
                              </m:sub>
                            </m:sSub>
                          </m:den>
                        </m:f>
                      </m:e>
                    </m:d>
                  </m:num>
                  <m:den>
                    <m:r>
                      <m:t>ρ(</m:t>
                    </m:r>
                    <m:sSub>
                      <m:sSubPr>
                        <m:ctrlPr/>
                      </m:sSubPr>
                      <m:e>
                        <m:r>
                          <m:t>C</m:t>
                        </m:r>
                      </m:e>
                      <m:sub>
                        <m:r>
                          <m:t>D,g</m:t>
                        </m:r>
                      </m:sub>
                    </m:sSub>
                    <m:r>
                      <m:t>-μ</m:t>
                    </m:r>
                    <m:sSub>
                      <m:sSubPr>
                        <m:ctrlPr/>
                      </m:sSubPr>
                      <m:e>
                        <m:r>
                          <m:t>C</m:t>
                        </m:r>
                      </m:e>
                      <m:sub>
                        <m:r>
                          <m:t>L,g</m:t>
                        </m:r>
                      </m:sub>
                    </m:sSub>
                  </m:den>
                </m:f>
                <m:r>
                  <m:t xml:space="preserve"> </m:t>
                </m:r>
                <m:func>
                  <m:funcPr>
                    <m:ctrlPr/>
                  </m:funcPr>
                  <m:fName>
                    <m:r>
                      <m:t>ln</m:t>
                    </m:r>
                  </m:fName>
                  <m:e>
                    <m:sSubSup>
                      <m:sSubSupPr>
                        <m:ctrlPr/>
                      </m:sSubSupPr>
                      <m:e>
                        <m:d>
                          <m:dPr>
                            <m:begChr m:val=""/>
                            <m:endChr m:val="|"/>
                            <m:ctrlPr/>
                          </m:dPr>
                          <m:e>
                            <m:d>
                              <m:dPr>
                                <m:ctrlPr/>
                              </m:dPr>
                              <m:e>
                                <m:f>
                                  <m:fPr>
                                    <m:ctrlPr/>
                                  </m:fPr>
                                  <m:num>
                                    <m:r>
                                      <m:t>1</m:t>
                                    </m:r>
                                  </m:num>
                                  <m:den>
                                    <m:r>
                                      <m:t>1-</m:t>
                                    </m:r>
                                    <m:f>
                                      <m:fPr>
                                        <m:ctrlPr/>
                                      </m:fPr>
                                      <m:num>
                                        <m:f>
                                          <m:fPr>
                                            <m:ctrlPr/>
                                          </m:fPr>
                                          <m:num>
                                            <m:r>
                                              <m:t>ρ</m:t>
                                            </m:r>
                                          </m:num>
                                          <m:den>
                                            <m:r>
                                              <m:t>2</m:t>
                                            </m:r>
                                          </m:den>
                                        </m:f>
                                        <m:d>
                                          <m:dPr>
                                            <m:ctrlPr/>
                                          </m:dPr>
                                          <m:e>
                                            <m:sSub>
                                              <m:sSubPr>
                                                <m:ctrlPr/>
                                              </m:sSubPr>
                                              <m:e>
                                                <m:r>
                                                  <m:t>C</m:t>
                                                </m:r>
                                              </m:e>
                                              <m:sub>
                                                <m:r>
                                                  <m:t>D,g</m:t>
                                                </m:r>
                                              </m:sub>
                                            </m:sSub>
                                            <m:r>
                                              <m:t xml:space="preserve">-μ </m:t>
                                            </m:r>
                                            <m:sSub>
                                              <m:sSubPr>
                                                <m:ctrlPr/>
                                              </m:sSubPr>
                                              <m:e>
                                                <m:r>
                                                  <m:t>C</m:t>
                                                </m:r>
                                              </m:e>
                                              <m:sub>
                                                <m:r>
                                                  <m:t>L,g</m:t>
                                                </m:r>
                                              </m:sub>
                                            </m:sSub>
                                          </m:e>
                                        </m:d>
                                        <m:r>
                                          <m:t xml:space="preserve"> </m:t>
                                        </m:r>
                                        <m:sSup>
                                          <m:sSupPr>
                                            <m:ctrlPr/>
                                          </m:sSupPr>
                                          <m:e>
                                            <m:r>
                                              <m:t>v</m:t>
                                            </m:r>
                                          </m:e>
                                          <m:sup>
                                            <m:r>
                                              <m:t>2</m:t>
                                            </m:r>
                                          </m:sup>
                                        </m:sSup>
                                      </m:num>
                                      <m:den>
                                        <m:r>
                                          <m:t>g</m:t>
                                        </m:r>
                                        <m:d>
                                          <m:dPr>
                                            <m:ctrlPr/>
                                          </m:dPr>
                                          <m:e>
                                            <m:f>
                                              <m:fPr>
                                                <m:ctrlPr/>
                                              </m:fPr>
                                              <m:num>
                                                <m:r>
                                                  <m:t>m</m:t>
                                                </m:r>
                                              </m:num>
                                              <m:den>
                                                <m:sSub>
                                                  <m:sSubPr>
                                                    <m:ctrlPr/>
                                                  </m:sSubPr>
                                                  <m:e>
                                                    <m:r>
                                                      <m:t>S</m:t>
                                                    </m:r>
                                                  </m:e>
                                                  <m:sub>
                                                    <m:r>
                                                      <m:t>W</m:t>
                                                    </m:r>
                                                  </m:sub>
                                                </m:sSub>
                                              </m:den>
                                            </m:f>
                                          </m:e>
                                        </m:d>
                                        <m:d>
                                          <m:dPr>
                                            <m:ctrlPr/>
                                          </m:dPr>
                                          <m:e>
                                            <m:f>
                                              <m:fPr>
                                                <m:ctrlPr/>
                                              </m:fPr>
                                              <m:num>
                                                <m:sSub>
                                                  <m:sSubPr>
                                                    <m:ctrlPr/>
                                                  </m:sSubPr>
                                                  <m:e>
                                                    <m:r>
                                                      <m:t>F</m:t>
                                                    </m:r>
                                                  </m:e>
                                                  <m:sub>
                                                    <m:r>
                                                      <m:t>av</m:t>
                                                    </m:r>
                                                  </m:sub>
                                                </m:sSub>
                                              </m:num>
                                              <m:den>
                                                <m:r>
                                                  <m:t>mg</m:t>
                                                </m:r>
                                              </m:den>
                                            </m:f>
                                            <m:r>
                                              <m:t>-μ-sinγ</m:t>
                                            </m:r>
                                          </m:e>
                                        </m:d>
                                      </m:den>
                                    </m:f>
                                  </m:den>
                                </m:f>
                              </m:e>
                            </m:d>
                          </m:e>
                        </m:d>
                      </m:e>
                      <m:sub>
                        <m:sSub>
                          <m:sSubPr>
                            <m:ctrlPr/>
                          </m:sSubPr>
                          <m:e>
                            <m:r>
                              <m:t>v</m:t>
                            </m:r>
                          </m:e>
                          <m:sub>
                            <m:r>
                              <m:t>A</m:t>
                            </m:r>
                          </m:sub>
                        </m:sSub>
                      </m:sub>
                      <m:sup>
                        <m:sSub>
                          <m:sSubPr>
                            <m:ctrlPr/>
                          </m:sSubPr>
                          <m:e>
                            <m:r>
                              <m:t>v</m:t>
                            </m:r>
                          </m:e>
                          <m:sub>
                            <m:r>
                              <m:t>B</m:t>
                            </m:r>
                          </m:sub>
                        </m:sSub>
                      </m:sup>
                    </m:sSubSup>
                  </m:e>
                </m:func>
              </m:oMath>
            </m:oMathPara>
          </w:p>
        </w:tc>
        <w:tc>
          <w:tcPr>
            <w:tcW w:w="1134" w:type="dxa"/>
            <w:vAlign w:val="center"/>
          </w:tcPr>
          <w:p w14:paraId="7D507AAB" w14:textId="4E9A7794" w:rsidR="0036397A" w:rsidRPr="001E75DB" w:rsidRDefault="0036397A" w:rsidP="006907CB">
            <w:pPr>
              <w:pStyle w:val="DiplStandard"/>
              <w:jc w:val="right"/>
            </w:pPr>
            <w:bookmarkStart w:id="444" w:name="_Ref88806571"/>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39</w:t>
            </w:r>
            <w:r w:rsidR="0066238E" w:rsidRPr="001E75DB">
              <w:fldChar w:fldCharType="end"/>
            </w:r>
            <w:r w:rsidRPr="001E75DB">
              <w:t>)</w:t>
            </w:r>
            <w:bookmarkEnd w:id="444"/>
          </w:p>
        </w:tc>
      </w:tr>
    </w:tbl>
    <w:p w14:paraId="05D41192" w14:textId="1FFC20B5" w:rsidR="00885F56" w:rsidRPr="001E75DB" w:rsidRDefault="00885F56" w:rsidP="00837737">
      <w:pPr>
        <w:sectPr w:rsidR="00885F56" w:rsidRPr="001E75DB" w:rsidSect="006154D7">
          <w:pgSz w:w="11907" w:h="16840" w:code="9"/>
          <w:pgMar w:top="1418" w:right="1134" w:bottom="1418" w:left="1701" w:header="709" w:footer="709" w:gutter="0"/>
          <w:cols w:space="567"/>
        </w:sectPr>
      </w:pPr>
      <w:bookmarkStart w:id="445" w:name="_Toc73512493"/>
    </w:p>
    <w:p w14:paraId="71005796" w14:textId="77777777" w:rsidR="00011592" w:rsidRPr="001E75DB" w:rsidRDefault="00011592" w:rsidP="0072636A">
      <w:pPr>
        <w:pStyle w:val="Heading3"/>
        <w:sectPr w:rsidR="00011592" w:rsidRPr="001E75DB" w:rsidSect="00287583">
          <w:type w:val="continuous"/>
          <w:pgSz w:w="11907" w:h="16840" w:code="9"/>
          <w:pgMar w:top="1418" w:right="1134" w:bottom="1418" w:left="1701" w:header="709" w:footer="709" w:gutter="0"/>
          <w:cols w:space="567"/>
        </w:sectPr>
      </w:pPr>
      <w:bookmarkStart w:id="446" w:name="_Toc88096022"/>
      <w:bookmarkStart w:id="447" w:name="_Toc88096575"/>
      <w:bookmarkStart w:id="448" w:name="_Toc88097173"/>
      <w:bookmarkEnd w:id="445"/>
    </w:p>
    <w:p w14:paraId="49C95C99" w14:textId="3E92BF4A" w:rsidR="00A60E5D" w:rsidRDefault="00A60E5D" w:rsidP="0072636A">
      <w:pPr>
        <w:pStyle w:val="Heading3"/>
      </w:pPr>
      <w:bookmarkStart w:id="449" w:name="_Toc103301327"/>
      <w:r w:rsidRPr="001E75DB">
        <w:lastRenderedPageBreak/>
        <w:t>Ground Roll Distance (</w:t>
      </w:r>
      <w:r>
        <w:t xml:space="preserve">analytical, </w:t>
      </w:r>
      <m:oMath>
        <m:r>
          <m:rPr>
            <m:sty m:val="bi"/>
          </m:rPr>
          <w:rPr>
            <w:rFonts w:ascii="Cambria Math" w:hAnsi="Cambria Math"/>
          </w:rPr>
          <m:t>F=F(v))</m:t>
        </m:r>
      </m:oMath>
      <w:bookmarkEnd w:id="449"/>
    </w:p>
    <w:p w14:paraId="1EC15C6A" w14:textId="7B0322E0" w:rsidR="00857127" w:rsidRDefault="00857127" w:rsidP="00857127">
      <w:pPr>
        <w:pStyle w:val="Dipl-Standard"/>
      </w:pPr>
    </w:p>
    <w:p w14:paraId="7AE1CBF8" w14:textId="13DAE162" w:rsidR="004B3EEC" w:rsidRDefault="00312C35" w:rsidP="00A60E5D">
      <w:pPr>
        <w:pStyle w:val="DiplStandard"/>
      </w:pPr>
      <w:proofErr w:type="gramStart"/>
      <w:r w:rsidRPr="00312C35">
        <w:t>In order to</w:t>
      </w:r>
      <w:proofErr w:type="gramEnd"/>
      <w:r w:rsidRPr="00312C35">
        <w:t xml:space="preserve"> optimize the accuracy of the calculation</w:t>
      </w:r>
      <w:r w:rsidR="004B3EEC" w:rsidRPr="004B3EEC">
        <w:t xml:space="preserve"> the thrust is now to be included</w:t>
      </w:r>
      <w:r w:rsidR="004B3EEC">
        <w:t xml:space="preserve"> in Eq. </w:t>
      </w:r>
      <w:r w:rsidR="005D6BE6">
        <w:rPr>
          <w:color w:val="FF0000"/>
        </w:rPr>
        <w:fldChar w:fldCharType="begin"/>
      </w:r>
      <w:r w:rsidR="005D6BE6">
        <w:instrText xml:space="preserve"> REF _Ref88965183 \h </w:instrText>
      </w:r>
      <w:r w:rsidR="005D6BE6">
        <w:rPr>
          <w:color w:val="FF0000"/>
        </w:rPr>
      </w:r>
      <w:r w:rsidR="005D6BE6">
        <w:rPr>
          <w:color w:val="FF0000"/>
        </w:rPr>
        <w:fldChar w:fldCharType="separate"/>
      </w:r>
      <w:r w:rsidR="00DB56A2" w:rsidRPr="001E75DB">
        <w:t>(</w:t>
      </w:r>
      <w:r w:rsidR="00DB56A2">
        <w:rPr>
          <w:noProof/>
        </w:rPr>
        <w:t>5</w:t>
      </w:r>
      <w:r w:rsidR="00DB56A2" w:rsidRPr="001E75DB">
        <w:t>.</w:t>
      </w:r>
      <w:r w:rsidR="00DB56A2">
        <w:rPr>
          <w:noProof/>
        </w:rPr>
        <w:t>50</w:t>
      </w:r>
      <w:r w:rsidR="00DB56A2" w:rsidRPr="001E75DB">
        <w:t>)</w:t>
      </w:r>
      <w:r w:rsidR="005D6BE6">
        <w:rPr>
          <w:color w:val="FF0000"/>
        </w:rPr>
        <w:fldChar w:fldCharType="end"/>
      </w:r>
      <w:r w:rsidR="004B3EEC" w:rsidRPr="004B3EEC">
        <w:rPr>
          <w:color w:val="FF0000"/>
        </w:rPr>
        <w:t xml:space="preserve"> </w:t>
      </w:r>
      <w:r w:rsidR="004B3EEC" w:rsidRPr="004B3EEC">
        <w:t xml:space="preserve">as a function of the </w:t>
      </w:r>
      <w:r w:rsidR="004B3EEC">
        <w:t>speed as well</w:t>
      </w:r>
      <w:r w:rsidR="004B3EEC" w:rsidRPr="004B3EEC">
        <w:t>.</w:t>
      </w:r>
      <w:r w:rsidR="00826C8B">
        <w:t xml:space="preserve"> </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07859" w:rsidRPr="00806230" w14:paraId="625AD708" w14:textId="77777777" w:rsidTr="00612F45">
        <w:trPr>
          <w:jc w:val="center"/>
        </w:trPr>
        <w:tc>
          <w:tcPr>
            <w:tcW w:w="7933" w:type="dxa"/>
          </w:tcPr>
          <w:p w14:paraId="349020F5" w14:textId="17DE57F4" w:rsidR="00B07859" w:rsidRPr="00806230" w:rsidRDefault="00B33B1F" w:rsidP="00B231F4">
            <w:pPr>
              <w:pStyle w:val="Gleichung"/>
              <w:rPr>
                <w:szCs w:val="22"/>
              </w:rPr>
            </w:pPr>
            <m:oMathPara>
              <m:oMath>
                <m:sSub>
                  <m:sSubPr>
                    <m:ctrlPr>
                      <w:rPr>
                        <w:rFonts w:cs="Calibri"/>
                        <w:sz w:val="22"/>
                        <w:szCs w:val="22"/>
                        <w:lang w:val=""/>
                      </w:rPr>
                    </m:ctrlPr>
                  </m:sSubPr>
                  <m:e>
                    <m:r>
                      <w:rPr>
                        <w:rFonts w:cs="Calibri"/>
                        <w:sz w:val="22"/>
                        <w:szCs w:val="22"/>
                        <w:lang w:val=""/>
                      </w:rPr>
                      <m:t>s</m:t>
                    </m:r>
                  </m:e>
                  <m:sub>
                    <m:r>
                      <w:rPr>
                        <w:rFonts w:cs="Calibri"/>
                        <w:sz w:val="22"/>
                        <w:szCs w:val="22"/>
                        <w:lang w:val=""/>
                      </w:rPr>
                      <m:t>g</m:t>
                    </m:r>
                  </m:sub>
                </m:sSub>
                <m:r>
                  <w:rPr>
                    <w:rFonts w:cs="Calibri"/>
                    <w:sz w:val="22"/>
                    <w:szCs w:val="22"/>
                    <w:lang w:val=""/>
                  </w:rPr>
                  <m:t> =</m:t>
                </m:r>
                <m:nary>
                  <m:naryPr>
                    <m:ctrlPr>
                      <w:rPr>
                        <w:rFonts w:cs="Calibri"/>
                        <w:sz w:val="22"/>
                        <w:szCs w:val="22"/>
                        <w:lang w:val=""/>
                      </w:rPr>
                    </m:ctrlPr>
                  </m:naryPr>
                  <m:sub>
                    <m:sSub>
                      <m:sSubPr>
                        <m:ctrlPr>
                          <w:rPr>
                            <w:rFonts w:cs="Calibri"/>
                            <w:sz w:val="22"/>
                            <w:szCs w:val="22"/>
                            <w:lang w:val=""/>
                          </w:rPr>
                        </m:ctrlPr>
                      </m:sSubPr>
                      <m:e>
                        <m:r>
                          <w:rPr>
                            <w:rFonts w:cs="Calibri"/>
                            <w:sz w:val="22"/>
                            <w:szCs w:val="22"/>
                            <w:lang w:val=""/>
                          </w:rPr>
                          <m:t>v</m:t>
                        </m:r>
                      </m:e>
                      <m:sub>
                        <m:r>
                          <w:rPr>
                            <w:rFonts w:cs="Calibri"/>
                            <w:sz w:val="22"/>
                            <w:szCs w:val="22"/>
                            <w:lang w:val=""/>
                          </w:rPr>
                          <m:t>A</m:t>
                        </m:r>
                      </m:sub>
                    </m:sSub>
                  </m:sub>
                  <m:sup>
                    <m:sSub>
                      <m:sSubPr>
                        <m:ctrlPr>
                          <w:rPr>
                            <w:rFonts w:cs="Calibri"/>
                            <w:sz w:val="22"/>
                            <w:szCs w:val="22"/>
                            <w:lang w:val=""/>
                          </w:rPr>
                        </m:ctrlPr>
                      </m:sSubPr>
                      <m:e>
                        <m:r>
                          <w:rPr>
                            <w:rFonts w:cs="Calibri"/>
                            <w:sz w:val="22"/>
                            <w:szCs w:val="22"/>
                            <w:lang w:val=""/>
                          </w:rPr>
                          <m:t>v</m:t>
                        </m:r>
                      </m:e>
                      <m:sub>
                        <m:r>
                          <w:rPr>
                            <w:rFonts w:cs="Calibri"/>
                            <w:sz w:val="22"/>
                            <w:szCs w:val="22"/>
                            <w:lang w:val=""/>
                          </w:rPr>
                          <m:t>B</m:t>
                        </m:r>
                      </m:sub>
                    </m:sSub>
                  </m:sup>
                  <m:e>
                    <m:f>
                      <m:fPr>
                        <m:ctrlPr>
                          <w:rPr>
                            <w:rFonts w:cs="Calibri"/>
                            <w:sz w:val="22"/>
                            <w:szCs w:val="22"/>
                            <w:lang w:val=""/>
                          </w:rPr>
                        </m:ctrlPr>
                      </m:fPr>
                      <m:num>
                        <m:r>
                          <w:rPr>
                            <w:rFonts w:cs="Calibri"/>
                            <w:sz w:val="22"/>
                            <w:szCs w:val="22"/>
                            <w:lang w:val=""/>
                          </w:rPr>
                          <m:t>m∙v</m:t>
                        </m:r>
                      </m:num>
                      <m:den>
                        <m:r>
                          <w:rPr>
                            <w:rFonts w:cs="Calibri"/>
                            <w:sz w:val="22"/>
                            <w:szCs w:val="22"/>
                            <w:lang w:val=""/>
                          </w:rPr>
                          <m:t>F</m:t>
                        </m:r>
                        <m:d>
                          <m:dPr>
                            <m:ctrlPr>
                              <w:rPr>
                                <w:rFonts w:cs="Calibri"/>
                                <w:iCs/>
                                <w:sz w:val="22"/>
                                <w:szCs w:val="22"/>
                                <w:lang w:val=""/>
                              </w:rPr>
                            </m:ctrlPr>
                          </m:dPr>
                          <m:e>
                            <m:r>
                              <w:rPr>
                                <w:rFonts w:cs="Calibri"/>
                                <w:sz w:val="22"/>
                                <w:szCs w:val="22"/>
                                <w:lang w:val=""/>
                              </w:rPr>
                              <m:t>v</m:t>
                            </m:r>
                          </m:e>
                        </m:d>
                        <m:r>
                          <w:rPr>
                            <w:rFonts w:cs="Calibri"/>
                            <w:sz w:val="22"/>
                            <w:szCs w:val="22"/>
                            <w:lang w:val=""/>
                          </w:rPr>
                          <m:t>-D</m:t>
                        </m:r>
                        <m:d>
                          <m:dPr>
                            <m:ctrlPr>
                              <w:rPr>
                                <w:rFonts w:cs="Calibri"/>
                                <w:iCs/>
                                <w:sz w:val="22"/>
                                <w:szCs w:val="22"/>
                                <w:lang w:val=""/>
                              </w:rPr>
                            </m:ctrlPr>
                          </m:dPr>
                          <m:e>
                            <m:r>
                              <w:rPr>
                                <w:rFonts w:cs="Calibri"/>
                                <w:sz w:val="22"/>
                                <w:szCs w:val="22"/>
                                <w:lang w:val=""/>
                              </w:rPr>
                              <m:t>v</m:t>
                            </m:r>
                          </m:e>
                        </m:d>
                        <m:r>
                          <w:rPr>
                            <w:rFonts w:cs="Calibri"/>
                            <w:sz w:val="22"/>
                            <w:szCs w:val="22"/>
                            <w:lang w:val=""/>
                          </w:rPr>
                          <m:t>-μ∙</m:t>
                        </m:r>
                        <m:d>
                          <m:dPr>
                            <m:begChr m:val="["/>
                            <m:endChr m:val="]"/>
                            <m:ctrlPr>
                              <w:rPr>
                                <w:rFonts w:cs="Calibri"/>
                                <w:sz w:val="22"/>
                                <w:szCs w:val="22"/>
                                <w:lang w:val=""/>
                              </w:rPr>
                            </m:ctrlPr>
                          </m:dPr>
                          <m:e>
                            <m:r>
                              <w:rPr>
                                <w:rFonts w:cs="Calibri"/>
                                <w:sz w:val="22"/>
                                <w:szCs w:val="22"/>
                                <w:lang w:val=""/>
                              </w:rPr>
                              <m:t>mg-L(v)</m:t>
                            </m:r>
                          </m:e>
                        </m:d>
                        <m:r>
                          <w:rPr>
                            <w:rFonts w:cs="Calibri"/>
                            <w:sz w:val="22"/>
                            <w:szCs w:val="22"/>
                            <w:lang w:val=""/>
                          </w:rPr>
                          <m:t>-mg∙sinγ</m:t>
                        </m:r>
                      </m:den>
                    </m:f>
                    <m:r>
                      <w:rPr>
                        <w:rFonts w:cs="Calibri"/>
                        <w:sz w:val="22"/>
                        <w:szCs w:val="22"/>
                        <w:lang w:val=""/>
                      </w:rPr>
                      <m:t> dv</m:t>
                    </m:r>
                  </m:e>
                </m:nary>
              </m:oMath>
            </m:oMathPara>
          </w:p>
        </w:tc>
        <w:tc>
          <w:tcPr>
            <w:tcW w:w="1134" w:type="dxa"/>
            <w:vAlign w:val="center"/>
          </w:tcPr>
          <w:p w14:paraId="184D2395" w14:textId="39B17C8C" w:rsidR="00B07859" w:rsidRPr="0053085D" w:rsidRDefault="00B07859"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40</w:t>
            </w:r>
            <w:r w:rsidRPr="0053085D">
              <w:fldChar w:fldCharType="end"/>
            </w:r>
            <w:r w:rsidRPr="0053085D">
              <w:t>)</w:t>
            </w:r>
          </w:p>
        </w:tc>
      </w:tr>
    </w:tbl>
    <w:p w14:paraId="4BACD641" w14:textId="77777777" w:rsidR="00A60E5D" w:rsidRDefault="00A60E5D" w:rsidP="00A60E5D">
      <w:pPr>
        <w:pStyle w:val="DiplStandard"/>
      </w:pPr>
    </w:p>
    <w:p w14:paraId="1F44AE0C" w14:textId="25992ED4" w:rsidR="00B07859" w:rsidRDefault="00C87FAE" w:rsidP="00B07859">
      <w:pPr>
        <w:pStyle w:val="DiplStandard"/>
      </w:pPr>
      <w:r>
        <w:t>With respect to the</w:t>
      </w:r>
      <w:r w:rsidR="009D2561">
        <w:t xml:space="preserve"> thrust model</w:t>
      </w:r>
      <w:r>
        <w:t xml:space="preserve"> </w:t>
      </w:r>
      <w:r w:rsidRPr="00F51873">
        <w:t>from</w:t>
      </w:r>
      <w:r w:rsidR="009D2561" w:rsidRPr="00F51873">
        <w:t xml:space="preserve"> Eq. </w:t>
      </w:r>
      <w:r w:rsidR="00F51873" w:rsidRPr="00F51873">
        <w:fldChar w:fldCharType="begin"/>
      </w:r>
      <w:r w:rsidR="00F51873" w:rsidRPr="00F51873">
        <w:instrText xml:space="preserve"> REF _Ref88703846 \h </w:instrText>
      </w:r>
      <w:r w:rsidR="00F51873" w:rsidRPr="00F51873">
        <w:fldChar w:fldCharType="separate"/>
      </w:r>
      <w:r w:rsidR="00DB56A2" w:rsidRPr="001E75DB">
        <w:t>(</w:t>
      </w:r>
      <w:r w:rsidR="00DB56A2">
        <w:rPr>
          <w:noProof/>
        </w:rPr>
        <w:t>2</w:t>
      </w:r>
      <w:r w:rsidR="00DB56A2" w:rsidRPr="001E75DB">
        <w:t>.</w:t>
      </w:r>
      <w:r w:rsidR="00DB56A2">
        <w:rPr>
          <w:noProof/>
        </w:rPr>
        <w:t>97</w:t>
      </w:r>
      <w:r w:rsidR="00DB56A2" w:rsidRPr="001E75DB">
        <w:t>)</w:t>
      </w:r>
      <w:r w:rsidR="00F51873" w:rsidRPr="00F51873">
        <w:fldChar w:fldCharType="end"/>
      </w:r>
      <w:r w:rsidR="002749F9">
        <w:t>:</w:t>
      </w:r>
    </w:p>
    <w:p w14:paraId="314EBC3C" w14:textId="77777777" w:rsidR="00C87FAE" w:rsidRDefault="00C87FAE" w:rsidP="00B0785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07859" w:rsidRPr="00806230" w14:paraId="3EB3C69C" w14:textId="77777777" w:rsidTr="00EC5F4D">
        <w:trPr>
          <w:jc w:val="center"/>
        </w:trPr>
        <w:tc>
          <w:tcPr>
            <w:tcW w:w="7933" w:type="dxa"/>
          </w:tcPr>
          <w:p w14:paraId="157D375C" w14:textId="0AFBB158" w:rsidR="00B07859" w:rsidRPr="006449CC" w:rsidRDefault="00B33B1F" w:rsidP="006449CC">
            <w:pPr>
              <w:pStyle w:val="Gleichung"/>
            </w:pPr>
            <m:oMathPara>
              <m:oMath>
                <m:nary>
                  <m:naryPr>
                    <m:ctrlPr>
                      <w:rPr>
                        <w:sz w:val="20"/>
                        <w:szCs w:val="20"/>
                      </w:rPr>
                    </m:ctrlPr>
                  </m:naryPr>
                  <m:sub>
                    <m:sSub>
                      <m:sSubPr>
                        <m:ctrlPr>
                          <w:rPr>
                            <w:sz w:val="20"/>
                            <w:szCs w:val="20"/>
                          </w:rPr>
                        </m:ctrlPr>
                      </m:sSubPr>
                      <m:e>
                        <m:r>
                          <w:rPr>
                            <w:sz w:val="20"/>
                            <w:szCs w:val="20"/>
                          </w:rPr>
                          <m:t>v</m:t>
                        </m:r>
                      </m:e>
                      <m:sub>
                        <m:r>
                          <w:rPr>
                            <w:sz w:val="20"/>
                            <w:szCs w:val="20"/>
                          </w:rPr>
                          <m:t>A</m:t>
                        </m:r>
                      </m:sub>
                    </m:sSub>
                  </m:sub>
                  <m:sup>
                    <m:sSub>
                      <m:sSubPr>
                        <m:ctrlPr>
                          <w:rPr>
                            <w:sz w:val="20"/>
                            <w:szCs w:val="20"/>
                          </w:rPr>
                        </m:ctrlPr>
                      </m:sSubPr>
                      <m:e>
                        <m:r>
                          <w:rPr>
                            <w:sz w:val="20"/>
                            <w:szCs w:val="20"/>
                          </w:rPr>
                          <m:t>v</m:t>
                        </m:r>
                      </m:e>
                      <m:sub>
                        <m:r>
                          <w:rPr>
                            <w:sz w:val="20"/>
                            <w:szCs w:val="20"/>
                          </w:rPr>
                          <m:t>B</m:t>
                        </m:r>
                      </m:sub>
                    </m:sSub>
                  </m:sup>
                  <m:e>
                    <m:f>
                      <m:fPr>
                        <m:ctrlPr>
                          <w:rPr>
                            <w:sz w:val="20"/>
                            <w:szCs w:val="20"/>
                          </w:rPr>
                        </m:ctrlPr>
                      </m:fPr>
                      <m:num>
                        <m:r>
                          <w:rPr>
                            <w:sz w:val="20"/>
                            <w:szCs w:val="20"/>
                          </w:rPr>
                          <m:t>v dv</m:t>
                        </m:r>
                      </m:num>
                      <m:den>
                        <m:sSub>
                          <m:sSubPr>
                            <m:ctrlPr>
                              <w:rPr>
                                <w:sz w:val="20"/>
                                <w:szCs w:val="20"/>
                              </w:rPr>
                            </m:ctrlPr>
                          </m:sSubPr>
                          <m:e>
                            <m:r>
                              <w:rPr>
                                <w:sz w:val="20"/>
                                <w:szCs w:val="20"/>
                              </w:rPr>
                              <m:t>N∙ F</m:t>
                            </m:r>
                          </m:e>
                          <m:sub>
                            <m:r>
                              <w:rPr>
                                <w:sz w:val="20"/>
                                <w:szCs w:val="20"/>
                              </w:rPr>
                              <m:t>0</m:t>
                            </m:r>
                          </m:sub>
                        </m:sSub>
                        <m:d>
                          <m:dPr>
                            <m:begChr m:val="["/>
                            <m:endChr m:val="]"/>
                            <m:ctrlPr>
                              <w:rPr>
                                <w:sz w:val="20"/>
                                <w:szCs w:val="20"/>
                              </w:rPr>
                            </m:ctrlPr>
                          </m:dPr>
                          <m:e>
                            <m:r>
                              <w:rPr>
                                <w:sz w:val="20"/>
                                <w:szCs w:val="20"/>
                              </w:rPr>
                              <m:t>A-</m:t>
                            </m:r>
                            <m:sSub>
                              <m:sSubPr>
                                <m:ctrlPr>
                                  <w:rPr>
                                    <w:sz w:val="20"/>
                                    <w:szCs w:val="20"/>
                                  </w:rPr>
                                </m:ctrlPr>
                              </m:sSubPr>
                              <m:e>
                                <m:r>
                                  <w:rPr>
                                    <w:sz w:val="20"/>
                                    <w:szCs w:val="20"/>
                                  </w:rPr>
                                  <m:t>K</m:t>
                                </m:r>
                              </m:e>
                              <m:sub>
                                <m:r>
                                  <w:rPr>
                                    <w:sz w:val="20"/>
                                    <w:szCs w:val="20"/>
                                  </w:rPr>
                                  <m:t>1</m:t>
                                </m:r>
                              </m:sub>
                            </m:sSub>
                            <m:r>
                              <w:rPr>
                                <w:sz w:val="20"/>
                                <w:szCs w:val="20"/>
                              </w:rPr>
                              <m:t>v+</m:t>
                            </m:r>
                            <m:sSub>
                              <m:sSubPr>
                                <m:ctrlPr>
                                  <w:rPr>
                                    <w:sz w:val="20"/>
                                    <w:szCs w:val="20"/>
                                  </w:rPr>
                                </m:ctrlPr>
                              </m:sSubPr>
                              <m:e>
                                <m:r>
                                  <w:rPr>
                                    <w:sz w:val="20"/>
                                    <w:szCs w:val="20"/>
                                  </w:rPr>
                                  <m:t>K</m:t>
                                </m:r>
                              </m:e>
                              <m:sub>
                                <m:r>
                                  <w:rPr>
                                    <w:sz w:val="20"/>
                                    <w:szCs w:val="20"/>
                                  </w:rPr>
                                  <m:t>2</m:t>
                                </m:r>
                              </m:sub>
                            </m:sSub>
                            <m:sSup>
                              <m:sSupPr>
                                <m:ctrlPr>
                                  <w:rPr>
                                    <w:sz w:val="20"/>
                                    <w:szCs w:val="20"/>
                                  </w:rPr>
                                </m:ctrlPr>
                              </m:sSupPr>
                              <m:e>
                                <m:r>
                                  <w:rPr>
                                    <w:sz w:val="20"/>
                                    <w:szCs w:val="20"/>
                                  </w:rPr>
                                  <m:t>v</m:t>
                                </m:r>
                              </m:e>
                              <m:sup>
                                <m:r>
                                  <w:rPr>
                                    <w:sz w:val="20"/>
                                    <w:szCs w:val="20"/>
                                  </w:rPr>
                                  <m:t>2</m:t>
                                </m:r>
                              </m:sup>
                            </m:sSup>
                          </m:e>
                        </m:d>
                        <m:r>
                          <w:rPr>
                            <w:sz w:val="20"/>
                            <w:szCs w:val="20"/>
                          </w:rPr>
                          <m:t>-</m:t>
                        </m:r>
                        <m:f>
                          <m:fPr>
                            <m:ctrlPr>
                              <w:rPr>
                                <w:sz w:val="20"/>
                                <w:szCs w:val="20"/>
                              </w:rPr>
                            </m:ctrlPr>
                          </m:fPr>
                          <m:num>
                            <m:r>
                              <w:rPr>
                                <w:sz w:val="20"/>
                                <w:szCs w:val="20"/>
                              </w:rPr>
                              <m:t>ρ</m:t>
                            </m:r>
                          </m:num>
                          <m:den>
                            <m:r>
                              <w:rPr>
                                <w:sz w:val="20"/>
                                <w:szCs w:val="20"/>
                              </w:rPr>
                              <m:t>2</m:t>
                            </m:r>
                          </m:den>
                        </m:f>
                        <m:r>
                          <w:rPr>
                            <w:sz w:val="20"/>
                            <w:szCs w:val="20"/>
                          </w:rPr>
                          <m:t> </m:t>
                        </m:r>
                        <m:sSub>
                          <m:sSubPr>
                            <m:ctrlPr>
                              <w:rPr>
                                <w:sz w:val="20"/>
                                <w:szCs w:val="20"/>
                              </w:rPr>
                            </m:ctrlPr>
                          </m:sSubPr>
                          <m:e>
                            <m:r>
                              <w:rPr>
                                <w:sz w:val="20"/>
                                <w:szCs w:val="20"/>
                              </w:rPr>
                              <m:t>C</m:t>
                            </m:r>
                          </m:e>
                          <m:sub>
                            <m:r>
                              <w:rPr>
                                <w:sz w:val="20"/>
                                <w:szCs w:val="20"/>
                              </w:rPr>
                              <m:t>D,g</m:t>
                            </m:r>
                          </m:sub>
                        </m:sSub>
                        <m:r>
                          <w:rPr>
                            <w:sz w:val="20"/>
                            <w:szCs w:val="20"/>
                          </w:rPr>
                          <m:t> </m:t>
                        </m:r>
                        <m:sSub>
                          <m:sSubPr>
                            <m:ctrlPr>
                              <w:rPr>
                                <w:sz w:val="20"/>
                                <w:szCs w:val="20"/>
                              </w:rPr>
                            </m:ctrlPr>
                          </m:sSubPr>
                          <m:e>
                            <m:r>
                              <w:rPr>
                                <w:sz w:val="20"/>
                                <w:szCs w:val="20"/>
                              </w:rPr>
                              <m:t>S</m:t>
                            </m:r>
                          </m:e>
                          <m:sub>
                            <m:r>
                              <w:rPr>
                                <w:sz w:val="20"/>
                                <w:szCs w:val="20"/>
                              </w:rPr>
                              <m:t>w</m:t>
                            </m:r>
                          </m:sub>
                        </m:sSub>
                        <m:sSup>
                          <m:sSupPr>
                            <m:ctrlPr>
                              <w:rPr>
                                <w:sz w:val="20"/>
                                <w:szCs w:val="20"/>
                              </w:rPr>
                            </m:ctrlPr>
                          </m:sSupPr>
                          <m:e>
                            <m:r>
                              <w:rPr>
                                <w:sz w:val="20"/>
                                <w:szCs w:val="20"/>
                              </w:rPr>
                              <m:t xml:space="preserve"> v</m:t>
                            </m:r>
                          </m:e>
                          <m:sup>
                            <m:r>
                              <w:rPr>
                                <w:sz w:val="20"/>
                                <w:szCs w:val="20"/>
                              </w:rPr>
                              <m:t>2</m:t>
                            </m:r>
                          </m:sup>
                        </m:sSup>
                        <m:r>
                          <w:rPr>
                            <w:sz w:val="20"/>
                            <w:szCs w:val="20"/>
                          </w:rPr>
                          <m:t xml:space="preserve">- mg </m:t>
                        </m:r>
                        <m:d>
                          <m:dPr>
                            <m:ctrlPr>
                              <w:rPr>
                                <w:sz w:val="20"/>
                                <w:szCs w:val="20"/>
                              </w:rPr>
                            </m:ctrlPr>
                          </m:dPr>
                          <m:e>
                            <m:r>
                              <w:rPr>
                                <w:sz w:val="20"/>
                                <w:szCs w:val="20"/>
                              </w:rPr>
                              <m:t>μ+sinγ</m:t>
                            </m:r>
                          </m:e>
                        </m:d>
                        <m:r>
                          <w:rPr>
                            <w:sz w:val="20"/>
                            <w:szCs w:val="20"/>
                          </w:rPr>
                          <m:t>+μ</m:t>
                        </m:r>
                        <m:f>
                          <m:fPr>
                            <m:ctrlPr>
                              <w:rPr>
                                <w:sz w:val="20"/>
                                <w:szCs w:val="20"/>
                              </w:rPr>
                            </m:ctrlPr>
                          </m:fPr>
                          <m:num>
                            <m:r>
                              <w:rPr>
                                <w:sz w:val="20"/>
                                <w:szCs w:val="20"/>
                              </w:rPr>
                              <m:t>ρ</m:t>
                            </m:r>
                          </m:num>
                          <m:den>
                            <m:r>
                              <w:rPr>
                                <w:sz w:val="20"/>
                                <w:szCs w:val="20"/>
                              </w:rPr>
                              <m:t>2</m:t>
                            </m:r>
                          </m:den>
                        </m:f>
                        <m:r>
                          <w:rPr>
                            <w:sz w:val="20"/>
                            <w:szCs w:val="20"/>
                          </w:rPr>
                          <m:t>  </m:t>
                        </m:r>
                        <m:sSub>
                          <m:sSubPr>
                            <m:ctrlPr>
                              <w:rPr>
                                <w:sz w:val="20"/>
                                <w:szCs w:val="20"/>
                              </w:rPr>
                            </m:ctrlPr>
                          </m:sSubPr>
                          <m:e>
                            <m:r>
                              <w:rPr>
                                <w:sz w:val="20"/>
                                <w:szCs w:val="20"/>
                              </w:rPr>
                              <m:t>C</m:t>
                            </m:r>
                          </m:e>
                          <m:sub>
                            <m:r>
                              <w:rPr>
                                <w:sz w:val="20"/>
                                <w:szCs w:val="20"/>
                              </w:rPr>
                              <m:t>L,g</m:t>
                            </m:r>
                          </m:sub>
                        </m:sSub>
                        <m:r>
                          <w:rPr>
                            <w:sz w:val="20"/>
                            <w:szCs w:val="20"/>
                          </w:rPr>
                          <m:t> </m:t>
                        </m:r>
                        <m:sSub>
                          <m:sSubPr>
                            <m:ctrlPr>
                              <w:rPr>
                                <w:sz w:val="20"/>
                                <w:szCs w:val="20"/>
                              </w:rPr>
                            </m:ctrlPr>
                          </m:sSubPr>
                          <m:e>
                            <m:r>
                              <w:rPr>
                                <w:sz w:val="20"/>
                                <w:szCs w:val="20"/>
                              </w:rPr>
                              <m:t>S</m:t>
                            </m:r>
                          </m:e>
                          <m:sub>
                            <m:r>
                              <w:rPr>
                                <w:sz w:val="20"/>
                                <w:szCs w:val="20"/>
                              </w:rPr>
                              <m:t>w</m:t>
                            </m:r>
                          </m:sub>
                        </m:sSub>
                        <m:sSup>
                          <m:sSupPr>
                            <m:ctrlPr>
                              <w:rPr>
                                <w:sz w:val="20"/>
                                <w:szCs w:val="20"/>
                              </w:rPr>
                            </m:ctrlPr>
                          </m:sSupPr>
                          <m:e>
                            <m:r>
                              <w:rPr>
                                <w:sz w:val="20"/>
                                <w:szCs w:val="20"/>
                              </w:rPr>
                              <m:t xml:space="preserve"> v</m:t>
                            </m:r>
                          </m:e>
                          <m:sup>
                            <m:r>
                              <w:rPr>
                                <w:sz w:val="20"/>
                                <w:szCs w:val="20"/>
                              </w:rPr>
                              <m:t>2</m:t>
                            </m:r>
                          </m:sup>
                        </m:sSup>
                      </m:den>
                    </m:f>
                  </m:e>
                </m:nary>
              </m:oMath>
            </m:oMathPara>
          </w:p>
        </w:tc>
        <w:tc>
          <w:tcPr>
            <w:tcW w:w="1134" w:type="dxa"/>
            <w:vAlign w:val="center"/>
          </w:tcPr>
          <w:p w14:paraId="7FC1890D" w14:textId="3F2B28F5" w:rsidR="00B07859" w:rsidRPr="0053085D" w:rsidRDefault="00B07859"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41</w:t>
            </w:r>
            <w:r w:rsidRPr="0053085D">
              <w:fldChar w:fldCharType="end"/>
            </w:r>
            <w:r w:rsidRPr="0053085D">
              <w:t>)</w:t>
            </w:r>
          </w:p>
        </w:tc>
      </w:tr>
    </w:tbl>
    <w:p w14:paraId="11D73780" w14:textId="77777777" w:rsidR="00B07859" w:rsidRDefault="00B07859" w:rsidP="00B07859">
      <w:pPr>
        <w:pStyle w:val="DiplStandard"/>
      </w:pPr>
    </w:p>
    <w:p w14:paraId="3D42EF5E" w14:textId="2B54253F" w:rsidR="00260D56" w:rsidRDefault="00826C8B" w:rsidP="00B07859">
      <w:pPr>
        <w:pStyle w:val="DiplStandard"/>
      </w:pPr>
      <w:r>
        <w:t>T</w:t>
      </w:r>
      <w:r w:rsidRPr="00826C8B">
        <w:t>ransformation results in</w:t>
      </w:r>
      <w:r>
        <w:t>:</w:t>
      </w:r>
    </w:p>
    <w:p w14:paraId="5625ADA3" w14:textId="77777777" w:rsidR="00826C8B" w:rsidRDefault="00826C8B" w:rsidP="00B0785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07859" w:rsidRPr="00806230" w14:paraId="043DBED9" w14:textId="77777777" w:rsidTr="00EC5F4D">
        <w:trPr>
          <w:jc w:val="center"/>
        </w:trPr>
        <w:tc>
          <w:tcPr>
            <w:tcW w:w="7933" w:type="dxa"/>
          </w:tcPr>
          <w:p w14:paraId="285C19C2" w14:textId="764BDFB8" w:rsidR="00B07859" w:rsidRPr="00CE22EA" w:rsidRDefault="00B33B1F" w:rsidP="00CE22EA">
            <w:pPr>
              <w:pStyle w:val="Gleichung"/>
            </w:pPr>
            <m:oMathPara>
              <m:oMathParaPr>
                <m:jc m:val="center"/>
              </m:oMathParaPr>
              <m:oMath>
                <m:nary>
                  <m:naryPr>
                    <m:ctrlPr>
                      <w:rPr>
                        <w:sz w:val="20"/>
                        <w:szCs w:val="20"/>
                      </w:rPr>
                    </m:ctrlPr>
                  </m:naryPr>
                  <m:sub>
                    <m:sSub>
                      <m:sSubPr>
                        <m:ctrlPr>
                          <w:rPr>
                            <w:sz w:val="20"/>
                            <w:szCs w:val="20"/>
                          </w:rPr>
                        </m:ctrlPr>
                      </m:sSubPr>
                      <m:e>
                        <m:r>
                          <w:rPr>
                            <w:sz w:val="20"/>
                            <w:szCs w:val="20"/>
                          </w:rPr>
                          <m:t>v</m:t>
                        </m:r>
                      </m:e>
                      <m:sub>
                        <m:r>
                          <w:rPr>
                            <w:sz w:val="20"/>
                            <w:szCs w:val="20"/>
                          </w:rPr>
                          <m:t>A</m:t>
                        </m:r>
                      </m:sub>
                    </m:sSub>
                  </m:sub>
                  <m:sup>
                    <m:sSub>
                      <m:sSubPr>
                        <m:ctrlPr>
                          <w:rPr>
                            <w:sz w:val="20"/>
                            <w:szCs w:val="20"/>
                          </w:rPr>
                        </m:ctrlPr>
                      </m:sSubPr>
                      <m:e>
                        <m:r>
                          <w:rPr>
                            <w:sz w:val="20"/>
                            <w:szCs w:val="20"/>
                          </w:rPr>
                          <m:t>v</m:t>
                        </m:r>
                      </m:e>
                      <m:sub>
                        <m:r>
                          <w:rPr>
                            <w:sz w:val="20"/>
                            <w:szCs w:val="20"/>
                          </w:rPr>
                          <m:t>B</m:t>
                        </m:r>
                      </m:sub>
                    </m:sSub>
                  </m:sup>
                  <m:e>
                    <m:f>
                      <m:fPr>
                        <m:ctrlPr>
                          <w:rPr>
                            <w:sz w:val="20"/>
                            <w:szCs w:val="20"/>
                          </w:rPr>
                        </m:ctrlPr>
                      </m:fPr>
                      <m:num>
                        <m:r>
                          <w:rPr>
                            <w:sz w:val="20"/>
                            <w:szCs w:val="20"/>
                          </w:rPr>
                          <m:t>v dv</m:t>
                        </m:r>
                      </m:num>
                      <m:den>
                        <m:d>
                          <m:dPr>
                            <m:begChr m:val="["/>
                            <m:endChr m:val="]"/>
                            <m:ctrlPr>
                              <w:rPr>
                                <w:sz w:val="20"/>
                                <w:szCs w:val="20"/>
                              </w:rPr>
                            </m:ctrlPr>
                          </m:dPr>
                          <m:e>
                            <m:sSub>
                              <m:sSubPr>
                                <m:ctrlPr>
                                  <w:rPr>
                                    <w:sz w:val="20"/>
                                    <w:szCs w:val="20"/>
                                  </w:rPr>
                                </m:ctrlPr>
                              </m:sSubPr>
                              <m:e>
                                <m:sSub>
                                  <m:sSubPr>
                                    <m:ctrlPr>
                                      <w:rPr>
                                        <w:sz w:val="20"/>
                                        <w:szCs w:val="20"/>
                                      </w:rPr>
                                    </m:ctrlPr>
                                  </m:sSubPr>
                                  <m:e>
                                    <m:r>
                                      <w:rPr>
                                        <w:sz w:val="20"/>
                                        <w:szCs w:val="20"/>
                                      </w:rPr>
                                      <m:t>N F</m:t>
                                    </m:r>
                                  </m:e>
                                  <m:sub>
                                    <m:r>
                                      <w:rPr>
                                        <w:sz w:val="20"/>
                                        <w:szCs w:val="20"/>
                                      </w:rPr>
                                      <m:t>0</m:t>
                                    </m:r>
                                  </m:sub>
                                </m:sSub>
                                <m:r>
                                  <w:rPr>
                                    <w:sz w:val="20"/>
                                    <w:szCs w:val="20"/>
                                  </w:rPr>
                                  <m:t> K</m:t>
                                </m:r>
                              </m:e>
                              <m:sub>
                                <m:r>
                                  <w:rPr>
                                    <w:sz w:val="20"/>
                                    <w:szCs w:val="20"/>
                                  </w:rPr>
                                  <m:t>2</m:t>
                                </m:r>
                              </m:sub>
                            </m:sSub>
                            <m:r>
                              <w:rPr>
                                <w:sz w:val="20"/>
                                <w:szCs w:val="20"/>
                              </w:rPr>
                              <m:t>-</m:t>
                            </m:r>
                            <m:f>
                              <m:fPr>
                                <m:ctrlPr>
                                  <w:rPr>
                                    <w:sz w:val="20"/>
                                    <w:szCs w:val="20"/>
                                  </w:rPr>
                                </m:ctrlPr>
                              </m:fPr>
                              <m:num>
                                <m:r>
                                  <w:rPr>
                                    <w:sz w:val="20"/>
                                    <w:szCs w:val="20"/>
                                  </w:rPr>
                                  <m:t>ρ</m:t>
                                </m:r>
                              </m:num>
                              <m:den>
                                <m:r>
                                  <w:rPr>
                                    <w:sz w:val="20"/>
                                    <w:szCs w:val="20"/>
                                  </w:rPr>
                                  <m:t>2</m:t>
                                </m:r>
                              </m:den>
                            </m:f>
                            <m:sSub>
                              <m:sSubPr>
                                <m:ctrlPr>
                                  <w:rPr>
                                    <w:sz w:val="20"/>
                                    <w:szCs w:val="20"/>
                                  </w:rPr>
                                </m:ctrlPr>
                              </m:sSubPr>
                              <m:e>
                                <m:r>
                                  <w:rPr>
                                    <w:sz w:val="20"/>
                                    <w:szCs w:val="20"/>
                                  </w:rPr>
                                  <m:t>C</m:t>
                                </m:r>
                              </m:e>
                              <m:sub>
                                <m:r>
                                  <w:rPr>
                                    <w:sz w:val="20"/>
                                    <w:szCs w:val="20"/>
                                  </w:rPr>
                                  <m:t>D,g</m:t>
                                </m:r>
                              </m:sub>
                            </m:sSub>
                            <m:r>
                              <w:rPr>
                                <w:sz w:val="20"/>
                                <w:szCs w:val="20"/>
                              </w:rPr>
                              <m:t> </m:t>
                            </m:r>
                            <m:sSub>
                              <m:sSubPr>
                                <m:ctrlPr>
                                  <w:rPr>
                                    <w:sz w:val="20"/>
                                    <w:szCs w:val="20"/>
                                  </w:rPr>
                                </m:ctrlPr>
                              </m:sSubPr>
                              <m:e>
                                <m:r>
                                  <w:rPr>
                                    <w:sz w:val="20"/>
                                    <w:szCs w:val="20"/>
                                  </w:rPr>
                                  <m:t>S</m:t>
                                </m:r>
                              </m:e>
                              <m:sub>
                                <m:r>
                                  <w:rPr>
                                    <w:sz w:val="20"/>
                                    <w:szCs w:val="20"/>
                                  </w:rPr>
                                  <m:t>w</m:t>
                                </m:r>
                              </m:sub>
                            </m:sSub>
                            <m:r>
                              <w:rPr>
                                <w:sz w:val="20"/>
                                <w:szCs w:val="20"/>
                              </w:rPr>
                              <m:t>+μ</m:t>
                            </m:r>
                            <m:f>
                              <m:fPr>
                                <m:ctrlPr>
                                  <w:rPr>
                                    <w:sz w:val="20"/>
                                    <w:szCs w:val="20"/>
                                  </w:rPr>
                                </m:ctrlPr>
                              </m:fPr>
                              <m:num>
                                <m:r>
                                  <w:rPr>
                                    <w:sz w:val="20"/>
                                    <w:szCs w:val="20"/>
                                  </w:rPr>
                                  <m:t>ρ</m:t>
                                </m:r>
                              </m:num>
                              <m:den>
                                <m:r>
                                  <w:rPr>
                                    <w:sz w:val="20"/>
                                    <w:szCs w:val="20"/>
                                  </w:rPr>
                                  <m:t>2</m:t>
                                </m:r>
                              </m:den>
                            </m:f>
                            <m:r>
                              <w:rPr>
                                <w:sz w:val="20"/>
                                <w:szCs w:val="20"/>
                              </w:rPr>
                              <m:t> </m:t>
                            </m:r>
                            <m:sSub>
                              <m:sSubPr>
                                <m:ctrlPr>
                                  <w:rPr>
                                    <w:sz w:val="20"/>
                                    <w:szCs w:val="20"/>
                                  </w:rPr>
                                </m:ctrlPr>
                              </m:sSubPr>
                              <m:e>
                                <m:r>
                                  <w:rPr>
                                    <w:sz w:val="20"/>
                                    <w:szCs w:val="20"/>
                                  </w:rPr>
                                  <m:t>C</m:t>
                                </m:r>
                              </m:e>
                              <m:sub>
                                <m:r>
                                  <w:rPr>
                                    <w:sz w:val="20"/>
                                    <w:szCs w:val="20"/>
                                  </w:rPr>
                                  <m:t>L,g</m:t>
                                </m:r>
                              </m:sub>
                            </m:sSub>
                            <m:r>
                              <w:rPr>
                                <w:sz w:val="20"/>
                                <w:szCs w:val="20"/>
                              </w:rPr>
                              <m:t> </m:t>
                            </m:r>
                            <m:sSub>
                              <m:sSubPr>
                                <m:ctrlPr>
                                  <w:rPr>
                                    <w:sz w:val="20"/>
                                    <w:szCs w:val="20"/>
                                  </w:rPr>
                                </m:ctrlPr>
                              </m:sSubPr>
                              <m:e>
                                <m:r>
                                  <w:rPr>
                                    <w:sz w:val="20"/>
                                    <w:szCs w:val="20"/>
                                  </w:rPr>
                                  <m:t>S</m:t>
                                </m:r>
                              </m:e>
                              <m:sub>
                                <m:r>
                                  <w:rPr>
                                    <w:sz w:val="20"/>
                                    <w:szCs w:val="20"/>
                                  </w:rPr>
                                  <m:t>w</m:t>
                                </m:r>
                              </m:sub>
                            </m:sSub>
                            <m:r>
                              <w:rPr>
                                <w:sz w:val="20"/>
                                <w:szCs w:val="20"/>
                              </w:rPr>
                              <m:t> </m:t>
                            </m:r>
                          </m:e>
                        </m:d>
                        <m:sSup>
                          <m:sSupPr>
                            <m:ctrlPr>
                              <w:rPr>
                                <w:sz w:val="20"/>
                                <w:szCs w:val="20"/>
                              </w:rPr>
                            </m:ctrlPr>
                          </m:sSupPr>
                          <m:e>
                            <m:r>
                              <w:rPr>
                                <w:sz w:val="20"/>
                                <w:szCs w:val="20"/>
                              </w:rPr>
                              <m:t> v</m:t>
                            </m:r>
                          </m:e>
                          <m:sup>
                            <m:r>
                              <w:rPr>
                                <w:sz w:val="20"/>
                                <w:szCs w:val="20"/>
                              </w:rPr>
                              <m:t>2</m:t>
                            </m:r>
                          </m:sup>
                        </m:sSup>
                        <m:r>
                          <w:rPr>
                            <w:sz w:val="20"/>
                            <w:szCs w:val="20"/>
                          </w:rPr>
                          <m:t>-</m:t>
                        </m:r>
                        <m:d>
                          <m:dPr>
                            <m:begChr m:val="["/>
                            <m:endChr m:val="]"/>
                            <m:ctrlPr>
                              <w:rPr>
                                <w:sz w:val="20"/>
                                <w:szCs w:val="20"/>
                              </w:rPr>
                            </m:ctrlPr>
                          </m:dPr>
                          <m:e>
                            <m:r>
                              <w:rPr>
                                <w:sz w:val="20"/>
                                <w:szCs w:val="20"/>
                              </w:rPr>
                              <m:t> </m:t>
                            </m:r>
                            <m:sSub>
                              <m:sSubPr>
                                <m:ctrlPr>
                                  <w:rPr>
                                    <w:sz w:val="20"/>
                                    <w:szCs w:val="20"/>
                                  </w:rPr>
                                </m:ctrlPr>
                              </m:sSubPr>
                              <m:e>
                                <m:r>
                                  <w:rPr>
                                    <w:sz w:val="20"/>
                                    <w:szCs w:val="20"/>
                                  </w:rPr>
                                  <m:t>N F</m:t>
                                </m:r>
                              </m:e>
                              <m:sub>
                                <m:r>
                                  <w:rPr>
                                    <w:sz w:val="20"/>
                                    <w:szCs w:val="20"/>
                                  </w:rPr>
                                  <m:t>0</m:t>
                                </m:r>
                              </m:sub>
                            </m:sSub>
                            <m:r>
                              <w:rPr>
                                <w:sz w:val="20"/>
                                <w:szCs w:val="20"/>
                              </w:rPr>
                              <m:t> </m:t>
                            </m:r>
                            <m:sSub>
                              <m:sSubPr>
                                <m:ctrlPr>
                                  <w:rPr>
                                    <w:sz w:val="20"/>
                                    <w:szCs w:val="20"/>
                                  </w:rPr>
                                </m:ctrlPr>
                              </m:sSubPr>
                              <m:e>
                                <m:r>
                                  <w:rPr>
                                    <w:sz w:val="20"/>
                                    <w:szCs w:val="20"/>
                                  </w:rPr>
                                  <m:t>K</m:t>
                                </m:r>
                              </m:e>
                              <m:sub>
                                <m:r>
                                  <w:rPr>
                                    <w:sz w:val="20"/>
                                    <w:szCs w:val="20"/>
                                  </w:rPr>
                                  <m:t>1</m:t>
                                </m:r>
                              </m:sub>
                            </m:sSub>
                          </m:e>
                        </m:d>
                        <m:r>
                          <w:rPr>
                            <w:sz w:val="20"/>
                            <w:szCs w:val="20"/>
                          </w:rPr>
                          <m:t>v+</m:t>
                        </m:r>
                        <m:d>
                          <m:dPr>
                            <m:begChr m:val="["/>
                            <m:endChr m:val="]"/>
                            <m:ctrlPr>
                              <w:rPr>
                                <w:sz w:val="20"/>
                                <w:szCs w:val="20"/>
                              </w:rPr>
                            </m:ctrlPr>
                          </m:dPr>
                          <m:e>
                            <m:r>
                              <w:rPr>
                                <w:sz w:val="20"/>
                                <w:szCs w:val="20"/>
                              </w:rPr>
                              <m:t> </m:t>
                            </m:r>
                            <m:sSub>
                              <m:sSubPr>
                                <m:ctrlPr>
                                  <w:rPr>
                                    <w:sz w:val="20"/>
                                    <w:szCs w:val="20"/>
                                  </w:rPr>
                                </m:ctrlPr>
                              </m:sSubPr>
                              <m:e>
                                <m:r>
                                  <w:rPr>
                                    <w:sz w:val="20"/>
                                    <w:szCs w:val="20"/>
                                  </w:rPr>
                                  <m:t>N F</m:t>
                                </m:r>
                              </m:e>
                              <m:sub>
                                <m:r>
                                  <w:rPr>
                                    <w:sz w:val="20"/>
                                    <w:szCs w:val="20"/>
                                  </w:rPr>
                                  <m:t>0</m:t>
                                </m:r>
                              </m:sub>
                            </m:sSub>
                            <m:r>
                              <w:rPr>
                                <w:sz w:val="20"/>
                                <w:szCs w:val="20"/>
                              </w:rPr>
                              <m:t xml:space="preserve"> A-mg </m:t>
                            </m:r>
                            <m:d>
                              <m:dPr>
                                <m:ctrlPr>
                                  <w:rPr>
                                    <w:sz w:val="20"/>
                                    <w:szCs w:val="20"/>
                                  </w:rPr>
                                </m:ctrlPr>
                              </m:dPr>
                              <m:e>
                                <m:r>
                                  <w:rPr>
                                    <w:sz w:val="20"/>
                                    <w:szCs w:val="20"/>
                                  </w:rPr>
                                  <m:t>μ+sinγ</m:t>
                                </m:r>
                              </m:e>
                            </m:d>
                          </m:e>
                        </m:d>
                        <m:r>
                          <w:rPr>
                            <w:sz w:val="20"/>
                            <w:szCs w:val="20"/>
                          </w:rPr>
                          <m:t> </m:t>
                        </m:r>
                      </m:den>
                    </m:f>
                  </m:e>
                </m:nary>
              </m:oMath>
            </m:oMathPara>
          </w:p>
        </w:tc>
        <w:tc>
          <w:tcPr>
            <w:tcW w:w="1134" w:type="dxa"/>
            <w:vAlign w:val="center"/>
          </w:tcPr>
          <w:p w14:paraId="7054E763" w14:textId="3DE70172" w:rsidR="00B07859" w:rsidRPr="0053085D" w:rsidRDefault="00B07859"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42</w:t>
            </w:r>
            <w:r w:rsidRPr="0053085D">
              <w:fldChar w:fldCharType="end"/>
            </w:r>
            <w:r w:rsidRPr="0053085D">
              <w:t>)</w:t>
            </w:r>
          </w:p>
        </w:tc>
      </w:tr>
    </w:tbl>
    <w:p w14:paraId="4FCF444D" w14:textId="77777777" w:rsidR="00B07859" w:rsidRDefault="00B07859" w:rsidP="00B07859">
      <w:pPr>
        <w:pStyle w:val="DiplStandard"/>
      </w:pPr>
    </w:p>
    <w:p w14:paraId="644675B4" w14:textId="2A870D20" w:rsidR="00260D56" w:rsidRDefault="00260D56" w:rsidP="00B07859">
      <w:pPr>
        <w:pStyle w:val="DiplStandard"/>
      </w:pPr>
      <w:r>
        <w:t>With</w:t>
      </w:r>
      <w:r w:rsidR="00C87FAE">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2</m:t>
            </m:r>
          </m:sub>
        </m:sSub>
      </m:oMath>
      <w:r w:rsidR="00C87FAE">
        <w:t xml:space="preserve"> form Eq.</w:t>
      </w:r>
      <w:r w:rsidR="002749F9">
        <w:rPr>
          <w:color w:val="FF0000"/>
        </w:rPr>
        <w:t xml:space="preserve"> </w:t>
      </w:r>
      <w:r w:rsidR="002749F9">
        <w:rPr>
          <w:color w:val="FF0000"/>
        </w:rPr>
        <w:fldChar w:fldCharType="begin"/>
      </w:r>
      <w:r w:rsidR="002749F9">
        <w:rPr>
          <w:color w:val="FF0000"/>
        </w:rPr>
        <w:instrText xml:space="preserve"> REF _Ref89331085 \h </w:instrText>
      </w:r>
      <w:r w:rsidR="002749F9">
        <w:rPr>
          <w:color w:val="FF0000"/>
        </w:rPr>
      </w:r>
      <w:r w:rsidR="002749F9">
        <w:rPr>
          <w:color w:val="FF0000"/>
        </w:rPr>
        <w:fldChar w:fldCharType="separate"/>
      </w:r>
      <w:r w:rsidR="00DB56A2" w:rsidRPr="001E75DB">
        <w:t>(</w:t>
      </w:r>
      <w:r w:rsidR="00DB56A2">
        <w:rPr>
          <w:noProof/>
        </w:rPr>
        <w:t>2</w:t>
      </w:r>
      <w:r w:rsidR="00DB56A2" w:rsidRPr="001E75DB">
        <w:t>.</w:t>
      </w:r>
      <w:r w:rsidR="00DB56A2">
        <w:rPr>
          <w:noProof/>
        </w:rPr>
        <w:t>101</w:t>
      </w:r>
      <w:r w:rsidR="00DB56A2" w:rsidRPr="001E75DB">
        <w:t>)</w:t>
      </w:r>
      <w:r w:rsidR="002749F9">
        <w:rPr>
          <w:color w:val="FF0000"/>
        </w:rPr>
        <w:fldChar w:fldCharType="end"/>
      </w:r>
      <w:r w:rsidR="002749F9">
        <w:rPr>
          <w:color w:val="FF0000"/>
        </w:rPr>
        <w:t xml:space="preserve"> </w:t>
      </w:r>
      <w:r w:rsidR="002749F9" w:rsidRPr="002749F9">
        <w:t xml:space="preserve">and Eq. </w:t>
      </w:r>
      <w:r w:rsidR="002749F9" w:rsidRPr="002749F9">
        <w:fldChar w:fldCharType="begin"/>
      </w:r>
      <w:r w:rsidR="002749F9" w:rsidRPr="002749F9">
        <w:instrText xml:space="preserve"> REF _Ref103043991 \h </w:instrText>
      </w:r>
      <w:r w:rsidR="002749F9" w:rsidRPr="002749F9">
        <w:fldChar w:fldCharType="separate"/>
      </w:r>
      <w:r w:rsidR="00DB56A2" w:rsidRPr="001E75DB">
        <w:t>(</w:t>
      </w:r>
      <w:r w:rsidR="00DB56A2">
        <w:rPr>
          <w:noProof/>
        </w:rPr>
        <w:t>2</w:t>
      </w:r>
      <w:r w:rsidR="00DB56A2" w:rsidRPr="001E75DB">
        <w:t>.</w:t>
      </w:r>
      <w:r w:rsidR="00DB56A2">
        <w:rPr>
          <w:noProof/>
        </w:rPr>
        <w:t>102</w:t>
      </w:r>
      <w:r w:rsidR="00DB56A2" w:rsidRPr="001E75DB">
        <w:t>)</w:t>
      </w:r>
      <w:r w:rsidR="002749F9" w:rsidRPr="002749F9">
        <w:fldChar w:fldCharType="end"/>
      </w:r>
      <w:r w:rsidR="00790EF5">
        <w:t xml:space="preserve"> and speed of sound </w:t>
      </w:r>
      <m:oMath>
        <m:sSub>
          <m:sSubPr>
            <m:ctrlPr>
              <w:rPr>
                <w:rFonts w:ascii="Cambria Math" w:hAnsi="Cambria Math"/>
                <w:i/>
              </w:rPr>
            </m:ctrlPr>
          </m:sSubPr>
          <m:e>
            <m:r>
              <w:rPr>
                <w:rFonts w:ascii="Cambria Math" w:hAnsi="Cambria Math"/>
              </w:rPr>
              <m:t>c</m:t>
            </m:r>
          </m:e>
          <m:sub>
            <m:r>
              <w:rPr>
                <w:rFonts w:ascii="Cambria Math" w:hAnsi="Cambria Math"/>
              </w:rPr>
              <m:t>sd</m:t>
            </m:r>
          </m:sub>
        </m:sSub>
      </m:oMath>
      <w:r w:rsidR="002749F9" w:rsidRPr="002749F9">
        <w:t>:</w:t>
      </w:r>
    </w:p>
    <w:p w14:paraId="53C2A58E" w14:textId="77777777" w:rsidR="00C87FAE" w:rsidRDefault="00C87FAE" w:rsidP="00B0785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260D56" w:rsidRPr="00806230" w14:paraId="727F560C" w14:textId="77777777" w:rsidTr="00EC5F4D">
        <w:trPr>
          <w:jc w:val="center"/>
        </w:trPr>
        <w:tc>
          <w:tcPr>
            <w:tcW w:w="7933" w:type="dxa"/>
          </w:tcPr>
          <w:p w14:paraId="5B797E30" w14:textId="56F6C074" w:rsidR="00260D56" w:rsidRPr="006449CC" w:rsidRDefault="00B33B1F" w:rsidP="006449CC">
            <w:pPr>
              <w:pStyle w:val="Gleichung"/>
            </w:pPr>
            <m:oMathPara>
              <m:oMath>
                <m:nary>
                  <m:naryPr>
                    <m:ctrlPr>
                      <w:rPr>
                        <w:sz w:val="20"/>
                        <w:szCs w:val="20"/>
                      </w:rPr>
                    </m:ctrlPr>
                  </m:naryPr>
                  <m:sub>
                    <m:sSub>
                      <m:sSubPr>
                        <m:ctrlPr>
                          <w:rPr>
                            <w:sz w:val="20"/>
                            <w:szCs w:val="20"/>
                          </w:rPr>
                        </m:ctrlPr>
                      </m:sSubPr>
                      <m:e>
                        <m:r>
                          <w:rPr>
                            <w:sz w:val="20"/>
                            <w:szCs w:val="20"/>
                          </w:rPr>
                          <m:t>v</m:t>
                        </m:r>
                      </m:e>
                      <m:sub>
                        <m:r>
                          <w:rPr>
                            <w:sz w:val="20"/>
                            <w:szCs w:val="20"/>
                          </w:rPr>
                          <m:t>A</m:t>
                        </m:r>
                      </m:sub>
                    </m:sSub>
                  </m:sub>
                  <m:sup>
                    <m:sSub>
                      <m:sSubPr>
                        <m:ctrlPr>
                          <w:rPr>
                            <w:sz w:val="20"/>
                            <w:szCs w:val="20"/>
                          </w:rPr>
                        </m:ctrlPr>
                      </m:sSubPr>
                      <m:e>
                        <m:r>
                          <w:rPr>
                            <w:sz w:val="20"/>
                            <w:szCs w:val="20"/>
                          </w:rPr>
                          <m:t>v</m:t>
                        </m:r>
                      </m:e>
                      <m:sub>
                        <m:r>
                          <w:rPr>
                            <w:sz w:val="20"/>
                            <w:szCs w:val="20"/>
                          </w:rPr>
                          <m:t>B</m:t>
                        </m:r>
                      </m:sub>
                    </m:sSub>
                  </m:sup>
                  <m:e>
                    <m:f>
                      <m:fPr>
                        <m:ctrlPr>
                          <w:rPr>
                            <w:sz w:val="20"/>
                            <w:szCs w:val="20"/>
                          </w:rPr>
                        </m:ctrlPr>
                      </m:fPr>
                      <m:num>
                        <m:r>
                          <w:rPr>
                            <w:sz w:val="20"/>
                            <w:szCs w:val="20"/>
                          </w:rPr>
                          <m:t>v dv</m:t>
                        </m:r>
                      </m:num>
                      <m:den>
                        <m:d>
                          <m:dPr>
                            <m:begChr m:val="["/>
                            <m:endChr m:val="]"/>
                            <m:ctrlPr>
                              <w:rPr>
                                <w:sz w:val="20"/>
                                <w:szCs w:val="20"/>
                              </w:rPr>
                            </m:ctrlPr>
                          </m:dPr>
                          <m:e>
                            <m:sSub>
                              <m:sSubPr>
                                <m:ctrlPr>
                                  <w:rPr>
                                    <w:sz w:val="20"/>
                                    <w:szCs w:val="20"/>
                                  </w:rPr>
                                </m:ctrlPr>
                              </m:sSubPr>
                              <m:e>
                                <m:r>
                                  <w:rPr>
                                    <w:sz w:val="20"/>
                                    <w:szCs w:val="20"/>
                                  </w:rPr>
                                  <m:t>N F</m:t>
                                </m:r>
                              </m:e>
                              <m:sub>
                                <m:r>
                                  <w:rPr>
                                    <w:sz w:val="20"/>
                                    <w:szCs w:val="20"/>
                                  </w:rPr>
                                  <m:t>0</m:t>
                                </m:r>
                              </m:sub>
                            </m:sSub>
                            <m:f>
                              <m:fPr>
                                <m:ctrlPr>
                                  <w:rPr>
                                    <w:sz w:val="20"/>
                                    <w:szCs w:val="20"/>
                                  </w:rPr>
                                </m:ctrlPr>
                              </m:fPr>
                              <m:num>
                                <m:sSub>
                                  <m:sSubPr>
                                    <m:ctrlPr>
                                      <w:rPr>
                                        <w:sz w:val="20"/>
                                        <w:szCs w:val="20"/>
                                      </w:rPr>
                                    </m:ctrlPr>
                                  </m:sSubPr>
                                  <m:e>
                                    <m:r>
                                      <w:rPr>
                                        <w:sz w:val="20"/>
                                        <w:szCs w:val="20"/>
                                      </w:rPr>
                                      <m:t> k</m:t>
                                    </m:r>
                                  </m:e>
                                  <m:sub>
                                    <m:r>
                                      <w:rPr>
                                        <w:sz w:val="20"/>
                                        <w:szCs w:val="20"/>
                                      </w:rPr>
                                      <m:t>2</m:t>
                                    </m:r>
                                  </m:sub>
                                </m:sSub>
                              </m:num>
                              <m:den>
                                <m:sSubSup>
                                  <m:sSubSupPr>
                                    <m:ctrlPr>
                                      <w:rPr>
                                        <w:sz w:val="20"/>
                                        <w:szCs w:val="20"/>
                                      </w:rPr>
                                    </m:ctrlPr>
                                  </m:sSubSupPr>
                                  <m:e>
                                    <m:r>
                                      <w:rPr>
                                        <w:sz w:val="20"/>
                                        <w:szCs w:val="20"/>
                                      </w:rPr>
                                      <m:t>c</m:t>
                                    </m:r>
                                  </m:e>
                                  <m:sub>
                                    <m:r>
                                      <w:rPr>
                                        <w:sz w:val="20"/>
                                        <w:szCs w:val="20"/>
                                      </w:rPr>
                                      <m:t>sd</m:t>
                                    </m:r>
                                  </m:sub>
                                  <m:sup>
                                    <m:r>
                                      <w:rPr>
                                        <w:sz w:val="20"/>
                                        <w:szCs w:val="20"/>
                                      </w:rPr>
                                      <m:t>2</m:t>
                                    </m:r>
                                  </m:sup>
                                </m:sSubSup>
                              </m:den>
                            </m:f>
                            <m:r>
                              <w:rPr>
                                <w:sz w:val="20"/>
                                <w:szCs w:val="20"/>
                              </w:rPr>
                              <m:t xml:space="preserve"> -</m:t>
                            </m:r>
                            <m:f>
                              <m:fPr>
                                <m:ctrlPr>
                                  <w:rPr>
                                    <w:sz w:val="20"/>
                                    <w:szCs w:val="20"/>
                                  </w:rPr>
                                </m:ctrlPr>
                              </m:fPr>
                              <m:num>
                                <m:r>
                                  <w:rPr>
                                    <w:sz w:val="20"/>
                                    <w:szCs w:val="20"/>
                                  </w:rPr>
                                  <m:t>ρ</m:t>
                                </m:r>
                              </m:num>
                              <m:den>
                                <m:r>
                                  <w:rPr>
                                    <w:sz w:val="20"/>
                                    <w:szCs w:val="20"/>
                                  </w:rPr>
                                  <m:t>2</m:t>
                                </m:r>
                              </m:den>
                            </m:f>
                            <m:sSub>
                              <m:sSubPr>
                                <m:ctrlPr>
                                  <w:rPr>
                                    <w:sz w:val="20"/>
                                    <w:szCs w:val="20"/>
                                  </w:rPr>
                                </m:ctrlPr>
                              </m:sSubPr>
                              <m:e>
                                <m:r>
                                  <w:rPr>
                                    <w:sz w:val="20"/>
                                    <w:szCs w:val="20"/>
                                  </w:rPr>
                                  <m:t>C</m:t>
                                </m:r>
                              </m:e>
                              <m:sub>
                                <m:r>
                                  <w:rPr>
                                    <w:sz w:val="20"/>
                                    <w:szCs w:val="20"/>
                                  </w:rPr>
                                  <m:t>D,g</m:t>
                                </m:r>
                              </m:sub>
                            </m:sSub>
                            <m:r>
                              <w:rPr>
                                <w:sz w:val="20"/>
                                <w:szCs w:val="20"/>
                              </w:rPr>
                              <m:t> </m:t>
                            </m:r>
                            <m:sSub>
                              <m:sSubPr>
                                <m:ctrlPr>
                                  <w:rPr>
                                    <w:sz w:val="20"/>
                                    <w:szCs w:val="20"/>
                                  </w:rPr>
                                </m:ctrlPr>
                              </m:sSubPr>
                              <m:e>
                                <m:r>
                                  <w:rPr>
                                    <w:sz w:val="20"/>
                                    <w:szCs w:val="20"/>
                                  </w:rPr>
                                  <m:t>S</m:t>
                                </m:r>
                              </m:e>
                              <m:sub>
                                <m:r>
                                  <w:rPr>
                                    <w:sz w:val="20"/>
                                    <w:szCs w:val="20"/>
                                  </w:rPr>
                                  <m:t>w</m:t>
                                </m:r>
                              </m:sub>
                            </m:sSub>
                            <m:r>
                              <w:rPr>
                                <w:sz w:val="20"/>
                                <w:szCs w:val="20"/>
                              </w:rPr>
                              <m:t>+μ</m:t>
                            </m:r>
                            <m:f>
                              <m:fPr>
                                <m:ctrlPr>
                                  <w:rPr>
                                    <w:sz w:val="20"/>
                                    <w:szCs w:val="20"/>
                                  </w:rPr>
                                </m:ctrlPr>
                              </m:fPr>
                              <m:num>
                                <m:r>
                                  <w:rPr>
                                    <w:sz w:val="20"/>
                                    <w:szCs w:val="20"/>
                                  </w:rPr>
                                  <m:t>ρ</m:t>
                                </m:r>
                              </m:num>
                              <m:den>
                                <m:r>
                                  <w:rPr>
                                    <w:sz w:val="20"/>
                                    <w:szCs w:val="20"/>
                                  </w:rPr>
                                  <m:t>2</m:t>
                                </m:r>
                              </m:den>
                            </m:f>
                            <m:r>
                              <w:rPr>
                                <w:sz w:val="20"/>
                                <w:szCs w:val="20"/>
                              </w:rPr>
                              <m:t> </m:t>
                            </m:r>
                            <m:sSub>
                              <m:sSubPr>
                                <m:ctrlPr>
                                  <w:rPr>
                                    <w:sz w:val="20"/>
                                    <w:szCs w:val="20"/>
                                  </w:rPr>
                                </m:ctrlPr>
                              </m:sSubPr>
                              <m:e>
                                <m:r>
                                  <w:rPr>
                                    <w:sz w:val="20"/>
                                    <w:szCs w:val="20"/>
                                  </w:rPr>
                                  <m:t>C</m:t>
                                </m:r>
                              </m:e>
                              <m:sub>
                                <m:r>
                                  <w:rPr>
                                    <w:sz w:val="20"/>
                                    <w:szCs w:val="20"/>
                                  </w:rPr>
                                  <m:t>L,g</m:t>
                                </m:r>
                              </m:sub>
                            </m:sSub>
                            <m:r>
                              <w:rPr>
                                <w:sz w:val="20"/>
                                <w:szCs w:val="20"/>
                              </w:rPr>
                              <m:t> </m:t>
                            </m:r>
                            <m:sSub>
                              <m:sSubPr>
                                <m:ctrlPr>
                                  <w:rPr>
                                    <w:sz w:val="20"/>
                                    <w:szCs w:val="20"/>
                                  </w:rPr>
                                </m:ctrlPr>
                              </m:sSubPr>
                              <m:e>
                                <m:r>
                                  <w:rPr>
                                    <w:sz w:val="20"/>
                                    <w:szCs w:val="20"/>
                                  </w:rPr>
                                  <m:t>S</m:t>
                                </m:r>
                              </m:e>
                              <m:sub>
                                <m:r>
                                  <w:rPr>
                                    <w:sz w:val="20"/>
                                    <w:szCs w:val="20"/>
                                  </w:rPr>
                                  <m:t>w</m:t>
                                </m:r>
                              </m:sub>
                            </m:sSub>
                            <m:r>
                              <w:rPr>
                                <w:sz w:val="20"/>
                                <w:szCs w:val="20"/>
                              </w:rPr>
                              <m:t> </m:t>
                            </m:r>
                          </m:e>
                        </m:d>
                        <m:sSup>
                          <m:sSupPr>
                            <m:ctrlPr>
                              <w:rPr>
                                <w:sz w:val="20"/>
                                <w:szCs w:val="20"/>
                              </w:rPr>
                            </m:ctrlPr>
                          </m:sSupPr>
                          <m:e>
                            <m:r>
                              <w:rPr>
                                <w:sz w:val="20"/>
                                <w:szCs w:val="20"/>
                              </w:rPr>
                              <m:t> v</m:t>
                            </m:r>
                          </m:e>
                          <m:sup>
                            <m:r>
                              <w:rPr>
                                <w:sz w:val="20"/>
                                <w:szCs w:val="20"/>
                              </w:rPr>
                              <m:t>2</m:t>
                            </m:r>
                          </m:sup>
                        </m:sSup>
                        <m:r>
                          <w:rPr>
                            <w:sz w:val="20"/>
                            <w:szCs w:val="20"/>
                          </w:rPr>
                          <m:t>-</m:t>
                        </m:r>
                        <m:d>
                          <m:dPr>
                            <m:begChr m:val="["/>
                            <m:endChr m:val="]"/>
                            <m:ctrlPr>
                              <w:rPr>
                                <w:sz w:val="20"/>
                                <w:szCs w:val="20"/>
                              </w:rPr>
                            </m:ctrlPr>
                          </m:dPr>
                          <m:e>
                            <m:sSub>
                              <m:sSubPr>
                                <m:ctrlPr>
                                  <w:rPr>
                                    <w:sz w:val="20"/>
                                    <w:szCs w:val="20"/>
                                  </w:rPr>
                                </m:ctrlPr>
                              </m:sSubPr>
                              <m:e>
                                <m:r>
                                  <w:rPr>
                                    <w:sz w:val="20"/>
                                    <w:szCs w:val="20"/>
                                  </w:rPr>
                                  <m:t>N F</m:t>
                                </m:r>
                              </m:e>
                              <m:sub>
                                <m:r>
                                  <w:rPr>
                                    <w:sz w:val="20"/>
                                    <w:szCs w:val="20"/>
                                  </w:rPr>
                                  <m:t>0</m:t>
                                </m:r>
                              </m:sub>
                            </m:sSub>
                            <m:r>
                              <w:rPr>
                                <w:sz w:val="20"/>
                                <w:szCs w:val="20"/>
                              </w:rPr>
                              <m:t> </m:t>
                            </m:r>
                            <m:f>
                              <m:fPr>
                                <m:ctrlPr>
                                  <w:rPr>
                                    <w:sz w:val="20"/>
                                    <w:szCs w:val="20"/>
                                  </w:rPr>
                                </m:ctrlPr>
                              </m:fPr>
                              <m:num>
                                <m:r>
                                  <w:rPr>
                                    <w:sz w:val="20"/>
                                    <w:szCs w:val="20"/>
                                  </w:rPr>
                                  <m:t> </m:t>
                                </m:r>
                                <m:sSub>
                                  <m:sSubPr>
                                    <m:ctrlPr>
                                      <w:rPr>
                                        <w:sz w:val="20"/>
                                        <w:szCs w:val="20"/>
                                      </w:rPr>
                                    </m:ctrlPr>
                                  </m:sSubPr>
                                  <m:e>
                                    <m:r>
                                      <w:rPr>
                                        <w:sz w:val="20"/>
                                        <w:szCs w:val="20"/>
                                      </w:rPr>
                                      <m:t>k</m:t>
                                    </m:r>
                                  </m:e>
                                  <m:sub>
                                    <m:r>
                                      <w:rPr>
                                        <w:sz w:val="20"/>
                                        <w:szCs w:val="20"/>
                                      </w:rPr>
                                      <m:t>1</m:t>
                                    </m:r>
                                  </m:sub>
                                </m:sSub>
                              </m:num>
                              <m:den>
                                <m:sSub>
                                  <m:sSubPr>
                                    <m:ctrlPr>
                                      <w:rPr>
                                        <w:sz w:val="20"/>
                                        <w:szCs w:val="20"/>
                                      </w:rPr>
                                    </m:ctrlPr>
                                  </m:sSubPr>
                                  <m:e>
                                    <m:r>
                                      <w:rPr>
                                        <w:sz w:val="20"/>
                                        <w:szCs w:val="20"/>
                                      </w:rPr>
                                      <m:t>c</m:t>
                                    </m:r>
                                  </m:e>
                                  <m:sub>
                                    <m:r>
                                      <w:rPr>
                                        <w:sz w:val="20"/>
                                        <w:szCs w:val="20"/>
                                      </w:rPr>
                                      <m:t>sd</m:t>
                                    </m:r>
                                  </m:sub>
                                </m:sSub>
                              </m:den>
                            </m:f>
                            <m:r>
                              <w:rPr>
                                <w:sz w:val="20"/>
                                <w:szCs w:val="20"/>
                              </w:rPr>
                              <m:t xml:space="preserve"> </m:t>
                            </m:r>
                          </m:e>
                        </m:d>
                        <m:r>
                          <w:rPr>
                            <w:sz w:val="20"/>
                            <w:szCs w:val="20"/>
                          </w:rPr>
                          <m:t>v+</m:t>
                        </m:r>
                        <m:d>
                          <m:dPr>
                            <m:begChr m:val="["/>
                            <m:endChr m:val="]"/>
                            <m:ctrlPr>
                              <w:rPr>
                                <w:sz w:val="20"/>
                                <w:szCs w:val="20"/>
                              </w:rPr>
                            </m:ctrlPr>
                          </m:dPr>
                          <m:e>
                            <m:r>
                              <w:rPr>
                                <w:sz w:val="20"/>
                                <w:szCs w:val="20"/>
                              </w:rPr>
                              <m:t> </m:t>
                            </m:r>
                            <m:sSub>
                              <m:sSubPr>
                                <m:ctrlPr>
                                  <w:rPr>
                                    <w:sz w:val="20"/>
                                    <w:szCs w:val="20"/>
                                  </w:rPr>
                                </m:ctrlPr>
                              </m:sSubPr>
                              <m:e>
                                <m:r>
                                  <w:rPr>
                                    <w:sz w:val="20"/>
                                    <w:szCs w:val="20"/>
                                  </w:rPr>
                                  <m:t>N F</m:t>
                                </m:r>
                              </m:e>
                              <m:sub>
                                <m:r>
                                  <w:rPr>
                                    <w:sz w:val="20"/>
                                    <w:szCs w:val="20"/>
                                  </w:rPr>
                                  <m:t>0</m:t>
                                </m:r>
                              </m:sub>
                            </m:sSub>
                            <m:r>
                              <w:rPr>
                                <w:sz w:val="20"/>
                                <w:szCs w:val="20"/>
                              </w:rPr>
                              <m:t xml:space="preserve"> A-mg </m:t>
                            </m:r>
                            <m:d>
                              <m:dPr>
                                <m:ctrlPr>
                                  <w:rPr>
                                    <w:sz w:val="20"/>
                                    <w:szCs w:val="20"/>
                                  </w:rPr>
                                </m:ctrlPr>
                              </m:dPr>
                              <m:e>
                                <m:r>
                                  <w:rPr>
                                    <w:sz w:val="20"/>
                                    <w:szCs w:val="20"/>
                                  </w:rPr>
                                  <m:t>μ+sinγ</m:t>
                                </m:r>
                              </m:e>
                            </m:d>
                          </m:e>
                        </m:d>
                        <m:r>
                          <w:rPr>
                            <w:sz w:val="20"/>
                            <w:szCs w:val="20"/>
                          </w:rPr>
                          <m:t> </m:t>
                        </m:r>
                      </m:den>
                    </m:f>
                  </m:e>
                </m:nary>
              </m:oMath>
            </m:oMathPara>
          </w:p>
        </w:tc>
        <w:tc>
          <w:tcPr>
            <w:tcW w:w="1134" w:type="dxa"/>
            <w:vAlign w:val="center"/>
          </w:tcPr>
          <w:p w14:paraId="5EEAD878" w14:textId="6F163159" w:rsidR="00260D56" w:rsidRPr="0053085D" w:rsidRDefault="00260D56" w:rsidP="00EC5F4D">
            <w:pPr>
              <w:pStyle w:val="DiplStandard"/>
              <w:jc w:val="right"/>
            </w:pPr>
            <w:bookmarkStart w:id="450" w:name="_Ref103126528"/>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43</w:t>
            </w:r>
            <w:r w:rsidRPr="0053085D">
              <w:fldChar w:fldCharType="end"/>
            </w:r>
            <w:r w:rsidRPr="0053085D">
              <w:t>)</w:t>
            </w:r>
            <w:bookmarkEnd w:id="450"/>
          </w:p>
        </w:tc>
      </w:tr>
    </w:tbl>
    <w:p w14:paraId="1A2BF46A" w14:textId="77777777" w:rsidR="00D71308" w:rsidRDefault="00D71308" w:rsidP="00B07859">
      <w:pPr>
        <w:pStyle w:val="DiplStandard"/>
      </w:pPr>
    </w:p>
    <w:p w14:paraId="67A90D8B" w14:textId="0AD8CA8A" w:rsidR="00260D56" w:rsidRDefault="00D71308" w:rsidP="00B07859">
      <w:pPr>
        <w:pStyle w:val="DiplStandard"/>
      </w:pPr>
      <w:r>
        <w:t>This gives an integral of the form:</w:t>
      </w:r>
    </w:p>
    <w:p w14:paraId="39DECD5A" w14:textId="77777777" w:rsidR="00D71308" w:rsidRDefault="00D71308" w:rsidP="00B0785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07859" w:rsidRPr="00806230" w14:paraId="4F68CB61" w14:textId="77777777" w:rsidTr="00EC5F4D">
        <w:trPr>
          <w:jc w:val="center"/>
        </w:trPr>
        <w:tc>
          <w:tcPr>
            <w:tcW w:w="7933" w:type="dxa"/>
          </w:tcPr>
          <w:p w14:paraId="6FAEF150" w14:textId="2390F376" w:rsidR="00B07859" w:rsidRPr="00806230" w:rsidRDefault="00B33B1F" w:rsidP="00EC5F4D">
            <w:pPr>
              <w:pStyle w:val="Gleichung"/>
              <w:rPr>
                <w:szCs w:val="22"/>
              </w:rPr>
            </w:pPr>
            <m:oMathPara>
              <m:oMath>
                <m:nary>
                  <m:naryPr>
                    <m:subHide m:val="1"/>
                    <m:supHide m:val="1"/>
                    <m:ctrlPr>
                      <w:rPr>
                        <w:rFonts w:cs="Calibri"/>
                        <w:sz w:val="22"/>
                        <w:szCs w:val="22"/>
                        <w:lang w:val=""/>
                      </w:rPr>
                    </m:ctrlPr>
                  </m:naryPr>
                  <m:sub/>
                  <m:sup/>
                  <m:e>
                    <m:f>
                      <m:fPr>
                        <m:ctrlPr>
                          <w:rPr>
                            <w:rFonts w:cs="Calibri"/>
                            <w:sz w:val="22"/>
                            <w:szCs w:val="22"/>
                            <w:lang w:val=""/>
                          </w:rPr>
                        </m:ctrlPr>
                      </m:fPr>
                      <m:num>
                        <m:r>
                          <w:rPr>
                            <w:rFonts w:cs="Calibri"/>
                            <w:sz w:val="22"/>
                            <w:szCs w:val="22"/>
                            <w:lang w:val=""/>
                          </w:rPr>
                          <m:t>x dx</m:t>
                        </m:r>
                      </m:num>
                      <m:den>
                        <m:r>
                          <w:rPr>
                            <w:rFonts w:cs="Calibri"/>
                            <w:sz w:val="22"/>
                            <w:szCs w:val="22"/>
                            <w:lang w:val=""/>
                          </w:rPr>
                          <m:t>a</m:t>
                        </m:r>
                        <m:sSup>
                          <m:sSupPr>
                            <m:ctrlPr>
                              <w:rPr>
                                <w:rFonts w:cs="Calibri"/>
                                <w:sz w:val="22"/>
                                <w:szCs w:val="22"/>
                                <w:lang w:val=""/>
                              </w:rPr>
                            </m:ctrlPr>
                          </m:sSupPr>
                          <m:e>
                            <m:r>
                              <w:rPr>
                                <w:rFonts w:cs="Calibri"/>
                                <w:sz w:val="22"/>
                                <w:szCs w:val="22"/>
                                <w:lang w:val=""/>
                              </w:rPr>
                              <m:t> x</m:t>
                            </m:r>
                          </m:e>
                          <m:sup>
                            <m:r>
                              <w:rPr>
                                <w:rFonts w:cs="Calibri"/>
                                <w:sz w:val="22"/>
                                <w:szCs w:val="22"/>
                                <w:lang w:val=""/>
                              </w:rPr>
                              <m:t>2</m:t>
                            </m:r>
                          </m:sup>
                        </m:sSup>
                        <m:r>
                          <w:rPr>
                            <w:rFonts w:cs="Calibri"/>
                            <w:sz w:val="22"/>
                            <w:szCs w:val="22"/>
                            <w:lang w:val=""/>
                          </w:rPr>
                          <m:t>+b x+c   </m:t>
                        </m:r>
                      </m:den>
                    </m:f>
                  </m:e>
                </m:nary>
                <m:r>
                  <w:rPr>
                    <w:sz w:val="22"/>
                    <w:szCs w:val="22"/>
                    <w:lang w:val=""/>
                  </w:rPr>
                  <m:t>.</m:t>
                </m:r>
              </m:oMath>
            </m:oMathPara>
          </w:p>
        </w:tc>
        <w:tc>
          <w:tcPr>
            <w:tcW w:w="1134" w:type="dxa"/>
            <w:vAlign w:val="center"/>
          </w:tcPr>
          <w:p w14:paraId="256C864C" w14:textId="4B9AA74E" w:rsidR="00B07859" w:rsidRPr="0053085D" w:rsidRDefault="00B07859" w:rsidP="00EC5F4D">
            <w:pPr>
              <w:pStyle w:val="DiplStandard"/>
              <w:jc w:val="right"/>
            </w:pPr>
            <w:bookmarkStart w:id="451" w:name="_Ref103126848"/>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44</w:t>
            </w:r>
            <w:r w:rsidRPr="0053085D">
              <w:fldChar w:fldCharType="end"/>
            </w:r>
            <w:r w:rsidRPr="0053085D">
              <w:t>)</w:t>
            </w:r>
            <w:bookmarkEnd w:id="451"/>
          </w:p>
        </w:tc>
      </w:tr>
    </w:tbl>
    <w:p w14:paraId="70D942FF" w14:textId="77777777" w:rsidR="00D71308" w:rsidRDefault="00C13698" w:rsidP="00D71308">
      <w:pPr>
        <w:pStyle w:val="DiplStandard"/>
      </w:pPr>
      <w:r>
        <w:t>With</w:t>
      </w:r>
      <w:r w:rsidR="00D71308">
        <w:t>:</w:t>
      </w:r>
    </w:p>
    <w:p w14:paraId="2C6B0F51" w14:textId="0EC9DABD" w:rsidR="00D71308" w:rsidRPr="00D71308" w:rsidRDefault="00D71308" w:rsidP="00D71308">
      <w:pPr>
        <w:pStyle w:val="DiplStandard"/>
      </w:pPr>
      <m:oMathPara>
        <m:oMathParaPr>
          <m:jc m:val="left"/>
        </m:oMathParaPr>
        <m:oMath>
          <m:r>
            <w:rPr>
              <w:rFonts w:ascii="Cambria Math" w:hAnsi="Cambria Math" w:cs="Calibri"/>
              <w:sz w:val="22"/>
              <w:szCs w:val="22"/>
              <w:lang w:val=""/>
            </w:rPr>
            <m:t>x</m:t>
          </m:r>
          <m:r>
            <m:rPr>
              <m:sty m:val="p"/>
            </m:rPr>
            <w:rPr>
              <w:rFonts w:ascii="Cambria Math" w:hAnsi="Cambria Math" w:cs="Calibri"/>
              <w:sz w:val="22"/>
              <w:szCs w:val="22"/>
              <w:lang w:val=""/>
            </w:rPr>
            <m:t>=</m:t>
          </m:r>
          <m:r>
            <w:rPr>
              <w:rFonts w:ascii="Cambria Math" w:hAnsi="Cambria Math" w:cs="Calibri"/>
              <w:sz w:val="22"/>
              <w:szCs w:val="22"/>
              <w:lang w:val=""/>
            </w:rPr>
            <m:t>v</m:t>
          </m:r>
        </m:oMath>
      </m:oMathPara>
    </w:p>
    <w:p w14:paraId="42A44058" w14:textId="57351019" w:rsidR="00D71308" w:rsidRPr="00D71308" w:rsidRDefault="00D71308" w:rsidP="00D71308">
      <w:pPr>
        <w:pStyle w:val="DiplStandard"/>
        <w:rPr>
          <w:sz w:val="22"/>
          <w:szCs w:val="22"/>
          <w:lang w:val=""/>
        </w:rPr>
      </w:pPr>
      <m:oMathPara>
        <m:oMathParaPr>
          <m:jc m:val="left"/>
        </m:oMathParaPr>
        <m:oMath>
          <m:r>
            <w:rPr>
              <w:rFonts w:ascii="Cambria Math" w:hAnsi="Cambria Math" w:cs="Calibri"/>
              <w:sz w:val="22"/>
              <w:szCs w:val="22"/>
              <w:lang w:val=""/>
            </w:rPr>
            <m:t>a</m:t>
          </m:r>
          <m:sSup>
            <m:sSupPr>
              <m:ctrlPr>
                <w:rPr>
                  <w:rFonts w:ascii="Cambria Math" w:hAnsi="Cambria Math" w:cs="Calibri"/>
                  <w:sz w:val="22"/>
                  <w:szCs w:val="22"/>
                  <w:lang w:val=""/>
                </w:rPr>
              </m:ctrlPr>
            </m:sSupPr>
            <m:e>
              <m:r>
                <m:rPr>
                  <m:sty m:val="p"/>
                </m:rPr>
                <w:rPr>
                  <w:rFonts w:ascii="Cambria Math" w:hAnsi="Cambria Math" w:cs="Calibri"/>
                  <w:sz w:val="22"/>
                  <w:szCs w:val="22"/>
                  <w:lang w:val=""/>
                </w:rPr>
                <m:t> </m:t>
              </m:r>
              <m:r>
                <w:rPr>
                  <w:rFonts w:ascii="Cambria Math" w:hAnsi="Cambria Math" w:cs="Calibri"/>
                  <w:sz w:val="22"/>
                  <w:szCs w:val="22"/>
                  <w:lang w:val=""/>
                </w:rPr>
                <m:t>x</m:t>
              </m:r>
            </m:e>
            <m:sup>
              <m:r>
                <m:rPr>
                  <m:sty m:val="p"/>
                </m:rPr>
                <w:rPr>
                  <w:rFonts w:ascii="Cambria Math" w:hAnsi="Cambria Math" w:cs="Calibri"/>
                  <w:sz w:val="22"/>
                  <w:szCs w:val="22"/>
                  <w:lang w:val=""/>
                </w:rPr>
                <m:t>2</m:t>
              </m:r>
            </m:sup>
          </m:sSup>
          <m:r>
            <m:rPr>
              <m:sty m:val="p"/>
            </m:rPr>
            <w:rPr>
              <w:rFonts w:ascii="Cambria Math" w:hAnsi="Cambria Math" w:cs="Calibri"/>
              <w:sz w:val="22"/>
              <w:szCs w:val="22"/>
              <w:lang w:val=""/>
            </w:rPr>
            <m:t>=</m:t>
          </m:r>
          <m:sSub>
            <m:sSubPr>
              <m:ctrlPr>
                <w:rPr>
                  <w:rFonts w:ascii="Cambria Math" w:hAnsi="Cambria Math" w:cs="Calibri"/>
                  <w:sz w:val="22"/>
                  <w:szCs w:val="22"/>
                  <w:lang w:val=""/>
                </w:rPr>
              </m:ctrlPr>
            </m:sSubPr>
            <m:e>
              <m:sSub>
                <m:sSubPr>
                  <m:ctrlPr>
                    <w:rPr>
                      <w:rFonts w:ascii="Cambria Math" w:hAnsi="Cambria Math" w:cs="Calibri"/>
                      <w:sz w:val="22"/>
                      <w:szCs w:val="22"/>
                      <w:lang w:val=""/>
                    </w:rPr>
                  </m:ctrlPr>
                </m:sSubPr>
                <m:e>
                  <m:r>
                    <m:rPr>
                      <m:sty m:val="p"/>
                    </m:rPr>
                    <w:rPr>
                      <w:rFonts w:ascii="Cambria Math" w:hAnsi="Cambria Math" w:cs="Calibri"/>
                      <w:sz w:val="22"/>
                      <w:szCs w:val="22"/>
                      <w:lang w:val=""/>
                    </w:rPr>
                    <m:t>[</m:t>
                  </m:r>
                  <m:r>
                    <w:rPr>
                      <w:rFonts w:ascii="Cambria Math" w:hAnsi="Cambria Math" w:cs="Calibri"/>
                      <w:sz w:val="22"/>
                      <w:szCs w:val="22"/>
                      <w:lang w:val=""/>
                    </w:rPr>
                    <m:t>N</m:t>
                  </m:r>
                  <m:r>
                    <m:rPr>
                      <m:sty m:val="p"/>
                    </m:rPr>
                    <w:rPr>
                      <w:rFonts w:ascii="Cambria Math" w:hAnsi="Cambria Math" w:cs="Calibri"/>
                      <w:sz w:val="22"/>
                      <w:szCs w:val="22"/>
                      <w:lang w:val=""/>
                    </w:rPr>
                    <m:t> </m:t>
                  </m:r>
                  <m:r>
                    <w:rPr>
                      <w:rFonts w:ascii="Cambria Math" w:hAnsi="Cambria Math" w:cs="Calibri"/>
                      <w:sz w:val="22"/>
                      <w:szCs w:val="22"/>
                      <w:lang w:val=""/>
                    </w:rPr>
                    <m:t>F</m:t>
                  </m:r>
                </m:e>
                <m:sub>
                  <m:r>
                    <m:rPr>
                      <m:sty m:val="p"/>
                    </m:rPr>
                    <w:rPr>
                      <w:rFonts w:ascii="Cambria Math" w:hAnsi="Cambria Math" w:cs="Calibri"/>
                      <w:sz w:val="22"/>
                      <w:szCs w:val="22"/>
                      <w:lang w:val=""/>
                    </w:rPr>
                    <m:t>0</m:t>
                  </m:r>
                </m:sub>
              </m:sSub>
              <m:r>
                <m:rPr>
                  <m:sty m:val="p"/>
                </m:rPr>
                <w:rPr>
                  <w:rFonts w:ascii="Cambria Math" w:hAnsi="Cambria Math" w:cs="Calibri"/>
                  <w:sz w:val="22"/>
                  <w:szCs w:val="22"/>
                  <w:lang w:val=""/>
                </w:rPr>
                <m:t> </m:t>
              </m:r>
              <m:r>
                <w:rPr>
                  <w:rFonts w:ascii="Cambria Math" w:hAnsi="Cambria Math" w:cs="Calibri"/>
                  <w:sz w:val="22"/>
                  <w:szCs w:val="22"/>
                  <w:lang w:val=""/>
                </w:rPr>
                <m:t>K</m:t>
              </m:r>
            </m:e>
            <m:sub>
              <m:r>
                <m:rPr>
                  <m:sty m:val="p"/>
                </m:rPr>
                <w:rPr>
                  <w:rFonts w:ascii="Cambria Math" w:hAnsi="Cambria Math" w:cs="Calibri"/>
                  <w:sz w:val="22"/>
                  <w:szCs w:val="22"/>
                  <w:lang w:val=""/>
                </w:rPr>
                <m:t>2</m:t>
              </m:r>
            </m:sub>
          </m:sSub>
          <m:r>
            <m:rPr>
              <m:sty m:val="p"/>
            </m:rPr>
            <w:rPr>
              <w:rFonts w:ascii="Cambria Math" w:hAnsi="Cambria Math" w:cs="Calibri"/>
              <w:sz w:val="22"/>
              <w:szCs w:val="22"/>
              <w:lang w:val=""/>
            </w:rPr>
            <m:t>-(</m:t>
          </m:r>
          <m:f>
            <m:fPr>
              <m:type m:val="lin"/>
              <m:ctrlPr>
                <w:rPr>
                  <w:rFonts w:ascii="Cambria Math" w:hAnsi="Cambria Math" w:cs="Calibri"/>
                  <w:sz w:val="22"/>
                  <w:szCs w:val="22"/>
                  <w:lang w:val=""/>
                </w:rPr>
              </m:ctrlPr>
            </m:fPr>
            <m:num>
              <m:r>
                <w:rPr>
                  <w:rFonts w:ascii="Cambria Math" w:hAnsi="Cambria Math" w:cs="Calibri"/>
                  <w:sz w:val="22"/>
                  <w:szCs w:val="22"/>
                  <w:lang w:val=""/>
                </w:rPr>
                <m:t>ρ</m:t>
              </m:r>
            </m:num>
            <m:den>
              <m:r>
                <m:rPr>
                  <m:sty m:val="p"/>
                </m:rPr>
                <w:rPr>
                  <w:rFonts w:ascii="Cambria Math" w:hAnsi="Cambria Math" w:cs="Calibri"/>
                  <w:sz w:val="22"/>
                  <w:szCs w:val="22"/>
                  <w:lang w:val=""/>
                </w:rPr>
                <m:t>2)</m:t>
              </m:r>
            </m:den>
          </m:f>
          <m:sSub>
            <m:sSubPr>
              <m:ctrlPr>
                <w:rPr>
                  <w:rFonts w:ascii="Cambria Math" w:hAnsi="Cambria Math" w:cs="Calibri"/>
                  <w:sz w:val="22"/>
                  <w:szCs w:val="22"/>
                  <w:lang w:val=""/>
                </w:rPr>
              </m:ctrlPr>
            </m:sSubPr>
            <m:e>
              <m:r>
                <w:rPr>
                  <w:rFonts w:ascii="Cambria Math" w:hAnsi="Cambria Math" w:cs="Calibri"/>
                  <w:sz w:val="22"/>
                  <w:szCs w:val="22"/>
                  <w:lang w:val=""/>
                </w:rPr>
                <m:t>C</m:t>
              </m:r>
            </m:e>
            <m:sub>
              <m:r>
                <w:rPr>
                  <w:rFonts w:ascii="Cambria Math" w:hAnsi="Cambria Math" w:cs="Calibri"/>
                  <w:sz w:val="22"/>
                  <w:szCs w:val="22"/>
                  <w:lang w:val=""/>
                </w:rPr>
                <m:t>D</m:t>
              </m:r>
              <m:r>
                <m:rPr>
                  <m:sty m:val="p"/>
                </m:rPr>
                <w:rPr>
                  <w:rFonts w:ascii="Cambria Math" w:hAnsi="Cambria Math" w:cs="Calibri"/>
                  <w:sz w:val="22"/>
                  <w:szCs w:val="22"/>
                  <w:lang w:val=""/>
                </w:rPr>
                <m:t>,</m:t>
              </m:r>
              <m:r>
                <w:rPr>
                  <w:rFonts w:ascii="Cambria Math" w:hAnsi="Cambria Math" w:cs="Calibri"/>
                  <w:sz w:val="22"/>
                  <w:szCs w:val="22"/>
                  <w:lang w:val=""/>
                </w:rPr>
                <m:t>g</m:t>
              </m:r>
            </m:sub>
          </m:sSub>
          <m:r>
            <m:rPr>
              <m:sty m:val="p"/>
            </m:rPr>
            <w:rPr>
              <w:rFonts w:ascii="Cambria Math" w:hAnsi="Cambria Math" w:cs="Calibri"/>
              <w:sz w:val="22"/>
              <w:szCs w:val="22"/>
              <w:lang w:val=""/>
            </w:rPr>
            <m:t> </m:t>
          </m:r>
          <m:sSub>
            <m:sSubPr>
              <m:ctrlPr>
                <w:rPr>
                  <w:rFonts w:ascii="Cambria Math" w:hAnsi="Cambria Math" w:cs="Calibri"/>
                  <w:sz w:val="22"/>
                  <w:szCs w:val="22"/>
                  <w:lang w:val=""/>
                </w:rPr>
              </m:ctrlPr>
            </m:sSubPr>
            <m:e>
              <m:r>
                <w:rPr>
                  <w:rFonts w:ascii="Cambria Math" w:hAnsi="Cambria Math" w:cs="Calibri"/>
                  <w:sz w:val="22"/>
                  <w:szCs w:val="22"/>
                  <w:lang w:val=""/>
                </w:rPr>
                <m:t>S</m:t>
              </m:r>
            </m:e>
            <m:sub>
              <m:r>
                <w:rPr>
                  <w:rFonts w:ascii="Cambria Math" w:hAnsi="Cambria Math" w:cs="Calibri"/>
                  <w:sz w:val="22"/>
                  <w:szCs w:val="22"/>
                  <w:lang w:val=""/>
                </w:rPr>
                <m:t>w</m:t>
              </m:r>
            </m:sub>
          </m:sSub>
          <m:r>
            <m:rPr>
              <m:sty m:val="p"/>
            </m:rPr>
            <w:rPr>
              <w:rFonts w:ascii="Cambria Math" w:hAnsi="Cambria Math" w:cs="Calibri"/>
              <w:sz w:val="22"/>
              <w:szCs w:val="22"/>
              <w:lang w:val=""/>
            </w:rPr>
            <m:t>+</m:t>
          </m:r>
          <m:r>
            <w:rPr>
              <w:rFonts w:ascii="Cambria Math" w:hAnsi="Cambria Math" w:cs="Calibri"/>
              <w:sz w:val="22"/>
              <w:szCs w:val="22"/>
              <w:lang w:val=""/>
            </w:rPr>
            <m:t>μ</m:t>
          </m:r>
          <m:f>
            <m:fPr>
              <m:type m:val="lin"/>
              <m:ctrlPr>
                <w:rPr>
                  <w:rFonts w:ascii="Cambria Math" w:hAnsi="Cambria Math" w:cs="Calibri"/>
                  <w:sz w:val="22"/>
                  <w:szCs w:val="22"/>
                  <w:lang w:val=""/>
                </w:rPr>
              </m:ctrlPr>
            </m:fPr>
            <m:num>
              <m:r>
                <w:rPr>
                  <w:rFonts w:ascii="Cambria Math" w:hAnsi="Cambria Math" w:cs="Calibri"/>
                  <w:sz w:val="22"/>
                  <w:szCs w:val="22"/>
                  <w:lang w:val=""/>
                </w:rPr>
                <m:t>(ρ</m:t>
              </m:r>
            </m:num>
            <m:den>
              <m:r>
                <m:rPr>
                  <m:sty m:val="p"/>
                </m:rPr>
                <w:rPr>
                  <w:rFonts w:ascii="Cambria Math" w:hAnsi="Cambria Math" w:cs="Calibri"/>
                  <w:sz w:val="22"/>
                  <w:szCs w:val="22"/>
                  <w:lang w:val=""/>
                </w:rPr>
                <m:t>2)</m:t>
              </m:r>
            </m:den>
          </m:f>
          <m:r>
            <m:rPr>
              <m:sty m:val="p"/>
            </m:rPr>
            <w:rPr>
              <w:rFonts w:ascii="Cambria Math" w:hAnsi="Cambria Math" w:cs="Calibri"/>
              <w:sz w:val="22"/>
              <w:szCs w:val="22"/>
              <w:lang w:val=""/>
            </w:rPr>
            <m:t> </m:t>
          </m:r>
          <m:sSub>
            <m:sSubPr>
              <m:ctrlPr>
                <w:rPr>
                  <w:rFonts w:ascii="Cambria Math" w:hAnsi="Cambria Math" w:cs="Calibri"/>
                  <w:sz w:val="22"/>
                  <w:szCs w:val="22"/>
                  <w:lang w:val=""/>
                </w:rPr>
              </m:ctrlPr>
            </m:sSubPr>
            <m:e>
              <m:r>
                <w:rPr>
                  <w:rFonts w:ascii="Cambria Math" w:hAnsi="Cambria Math" w:cs="Calibri"/>
                  <w:sz w:val="22"/>
                  <w:szCs w:val="22"/>
                  <w:lang w:val=""/>
                </w:rPr>
                <m:t>C</m:t>
              </m:r>
            </m:e>
            <m:sub>
              <m:r>
                <w:rPr>
                  <w:rFonts w:ascii="Cambria Math" w:hAnsi="Cambria Math" w:cs="Calibri"/>
                  <w:sz w:val="22"/>
                  <w:szCs w:val="22"/>
                  <w:lang w:val=""/>
                </w:rPr>
                <m:t>L</m:t>
              </m:r>
              <m:r>
                <m:rPr>
                  <m:sty m:val="p"/>
                </m:rPr>
                <w:rPr>
                  <w:rFonts w:ascii="Cambria Math" w:hAnsi="Cambria Math" w:cs="Calibri"/>
                  <w:sz w:val="22"/>
                  <w:szCs w:val="22"/>
                  <w:lang w:val=""/>
                </w:rPr>
                <m:t>,</m:t>
              </m:r>
              <m:r>
                <w:rPr>
                  <w:rFonts w:ascii="Cambria Math" w:hAnsi="Cambria Math" w:cs="Calibri"/>
                  <w:sz w:val="22"/>
                  <w:szCs w:val="22"/>
                  <w:lang w:val=""/>
                </w:rPr>
                <m:t>g</m:t>
              </m:r>
            </m:sub>
          </m:sSub>
          <m:r>
            <m:rPr>
              <m:sty m:val="p"/>
            </m:rPr>
            <w:rPr>
              <w:rFonts w:ascii="Cambria Math" w:hAnsi="Cambria Math" w:cs="Calibri"/>
              <w:sz w:val="22"/>
              <w:szCs w:val="22"/>
              <w:lang w:val=""/>
            </w:rPr>
            <m:t> </m:t>
          </m:r>
          <m:sSub>
            <m:sSubPr>
              <m:ctrlPr>
                <w:rPr>
                  <w:rFonts w:ascii="Cambria Math" w:hAnsi="Cambria Math" w:cs="Calibri"/>
                  <w:sz w:val="22"/>
                  <w:szCs w:val="22"/>
                  <w:lang w:val=""/>
                </w:rPr>
              </m:ctrlPr>
            </m:sSubPr>
            <m:e>
              <m:r>
                <w:rPr>
                  <w:rFonts w:ascii="Cambria Math" w:hAnsi="Cambria Math" w:cs="Calibri"/>
                  <w:sz w:val="22"/>
                  <w:szCs w:val="22"/>
                  <w:lang w:val=""/>
                </w:rPr>
                <m:t>S</m:t>
              </m:r>
            </m:e>
            <m:sub>
              <m:r>
                <w:rPr>
                  <w:rFonts w:ascii="Cambria Math" w:hAnsi="Cambria Math" w:cs="Calibri"/>
                  <w:sz w:val="22"/>
                  <w:szCs w:val="22"/>
                  <w:lang w:val=""/>
                </w:rPr>
                <m:t>w</m:t>
              </m:r>
            </m:sub>
          </m:sSub>
          <m:r>
            <m:rPr>
              <m:sty m:val="p"/>
            </m:rPr>
            <w:rPr>
              <w:rFonts w:ascii="Cambria Math" w:hAnsi="Cambria Math" w:cs="Calibri"/>
              <w:sz w:val="22"/>
              <w:szCs w:val="22"/>
              <w:lang w:val=""/>
            </w:rPr>
            <m:t> ] </m:t>
          </m:r>
          <m:sSup>
            <m:sSupPr>
              <m:ctrlPr>
                <w:rPr>
                  <w:rFonts w:ascii="Cambria Math" w:hAnsi="Cambria Math" w:cs="Calibri"/>
                  <w:sz w:val="22"/>
                  <w:szCs w:val="22"/>
                  <w:lang w:val=""/>
                </w:rPr>
              </m:ctrlPr>
            </m:sSupPr>
            <m:e>
              <m:r>
                <m:rPr>
                  <m:sty m:val="p"/>
                </m:rPr>
                <w:rPr>
                  <w:rFonts w:ascii="Cambria Math" w:hAnsi="Cambria Math" w:cs="Calibri"/>
                  <w:sz w:val="22"/>
                  <w:szCs w:val="22"/>
                  <w:lang w:val=""/>
                </w:rPr>
                <m:t> </m:t>
              </m:r>
              <m:r>
                <w:rPr>
                  <w:rFonts w:ascii="Cambria Math" w:hAnsi="Cambria Math" w:cs="Calibri"/>
                  <w:sz w:val="22"/>
                  <w:szCs w:val="22"/>
                  <w:lang w:val=""/>
                </w:rPr>
                <m:t>v</m:t>
              </m:r>
            </m:e>
            <m:sup>
              <m:r>
                <m:rPr>
                  <m:sty m:val="p"/>
                </m:rPr>
                <w:rPr>
                  <w:rFonts w:ascii="Cambria Math" w:hAnsi="Cambria Math" w:cs="Calibri"/>
                  <w:sz w:val="22"/>
                  <w:szCs w:val="22"/>
                  <w:lang w:val=""/>
                </w:rPr>
                <m:t>2</m:t>
              </m:r>
            </m:sup>
          </m:sSup>
        </m:oMath>
      </m:oMathPara>
    </w:p>
    <w:p w14:paraId="72C9597C" w14:textId="23E00674" w:rsidR="00D71308" w:rsidRPr="00D71308" w:rsidRDefault="00D71308" w:rsidP="00D71308">
      <w:pPr>
        <w:pStyle w:val="DiplStandard"/>
        <w:rPr>
          <w:iCs/>
          <w:sz w:val="22"/>
          <w:szCs w:val="22"/>
          <w:lang w:val=""/>
        </w:rPr>
      </w:pPr>
      <m:oMathPara>
        <m:oMathParaPr>
          <m:jc m:val="left"/>
        </m:oMathParaPr>
        <m:oMath>
          <m:r>
            <w:rPr>
              <w:rFonts w:ascii="Cambria Math" w:hAnsi="Cambria Math" w:cs="Calibri"/>
              <w:sz w:val="22"/>
              <w:szCs w:val="22"/>
              <w:lang w:val=""/>
            </w:rPr>
            <m:t>b</m:t>
          </m:r>
          <m:r>
            <m:rPr>
              <m:sty m:val="p"/>
            </m:rPr>
            <w:rPr>
              <w:rFonts w:ascii="Cambria Math" w:hAnsi="Cambria Math" w:cs="Calibri"/>
              <w:sz w:val="22"/>
              <w:szCs w:val="22"/>
              <w:lang w:val=""/>
            </w:rPr>
            <m:t> </m:t>
          </m:r>
          <m:r>
            <w:rPr>
              <w:rFonts w:ascii="Cambria Math" w:hAnsi="Cambria Math" w:cs="Calibri"/>
              <w:sz w:val="22"/>
              <w:szCs w:val="22"/>
              <w:lang w:val=""/>
            </w:rPr>
            <m:t>x</m:t>
          </m:r>
          <m:r>
            <m:rPr>
              <m:sty m:val="p"/>
            </m:rPr>
            <w:rPr>
              <w:rFonts w:ascii="Cambria Math" w:hAnsi="Cambria Math" w:cs="Calibri"/>
              <w:sz w:val="22"/>
              <w:szCs w:val="22"/>
              <w:lang w:val=""/>
            </w:rPr>
            <m:t>=-</m:t>
          </m:r>
          <m:d>
            <m:dPr>
              <m:begChr m:val="["/>
              <m:endChr m:val="]"/>
              <m:ctrlPr>
                <w:rPr>
                  <w:rFonts w:ascii="Cambria Math" w:hAnsi="Cambria Math" w:cs="Calibri"/>
                  <w:sz w:val="22"/>
                  <w:szCs w:val="22"/>
                  <w:lang w:val=""/>
                </w:rPr>
              </m:ctrlPr>
            </m:dPr>
            <m:e>
              <m:r>
                <m:rPr>
                  <m:sty m:val="p"/>
                </m:rPr>
                <w:rPr>
                  <w:rFonts w:ascii="Cambria Math" w:hAnsi="Cambria Math" w:cs="Calibri"/>
                  <w:sz w:val="22"/>
                  <w:szCs w:val="22"/>
                  <w:lang w:val=""/>
                </w:rPr>
                <m:t> </m:t>
              </m:r>
              <m:sSub>
                <m:sSubPr>
                  <m:ctrlPr>
                    <w:rPr>
                      <w:rFonts w:ascii="Cambria Math" w:hAnsi="Cambria Math" w:cs="Calibri"/>
                      <w:sz w:val="22"/>
                      <w:szCs w:val="22"/>
                      <w:lang w:val=""/>
                    </w:rPr>
                  </m:ctrlPr>
                </m:sSubPr>
                <m:e>
                  <m:r>
                    <w:rPr>
                      <w:rFonts w:ascii="Cambria Math" w:hAnsi="Cambria Math" w:cs="Calibri"/>
                      <w:sz w:val="22"/>
                      <w:szCs w:val="22"/>
                      <w:lang w:val=""/>
                    </w:rPr>
                    <m:t>N</m:t>
                  </m:r>
                  <m:r>
                    <m:rPr>
                      <m:sty m:val="p"/>
                    </m:rPr>
                    <w:rPr>
                      <w:rFonts w:ascii="Cambria Math" w:hAnsi="Cambria Math" w:cs="Calibri"/>
                      <w:sz w:val="22"/>
                      <w:szCs w:val="22"/>
                      <w:lang w:val=""/>
                    </w:rPr>
                    <m:t>∙ </m:t>
                  </m:r>
                  <m:r>
                    <w:rPr>
                      <w:rFonts w:ascii="Cambria Math" w:hAnsi="Cambria Math" w:cs="Calibri"/>
                      <w:sz w:val="22"/>
                      <w:szCs w:val="22"/>
                      <w:lang w:val=""/>
                    </w:rPr>
                    <m:t>F</m:t>
                  </m:r>
                </m:e>
                <m:sub>
                  <m:r>
                    <m:rPr>
                      <m:sty m:val="p"/>
                    </m:rPr>
                    <w:rPr>
                      <w:rFonts w:ascii="Cambria Math" w:hAnsi="Cambria Math" w:cs="Calibri"/>
                      <w:sz w:val="22"/>
                      <w:szCs w:val="22"/>
                      <w:lang w:val=""/>
                    </w:rPr>
                    <m:t>0</m:t>
                  </m:r>
                </m:sub>
              </m:sSub>
              <m:r>
                <m:rPr>
                  <m:sty m:val="p"/>
                </m:rPr>
                <w:rPr>
                  <w:rFonts w:ascii="Cambria Math" w:hAnsi="Cambria Math" w:cs="Calibri"/>
                  <w:sz w:val="22"/>
                  <w:szCs w:val="22"/>
                  <w:lang w:val=""/>
                </w:rPr>
                <m:t> </m:t>
              </m:r>
              <m:sSub>
                <m:sSubPr>
                  <m:ctrlPr>
                    <w:rPr>
                      <w:rFonts w:ascii="Cambria Math" w:hAnsi="Cambria Math" w:cs="Calibri"/>
                      <w:sz w:val="22"/>
                      <w:szCs w:val="22"/>
                      <w:lang w:val=""/>
                    </w:rPr>
                  </m:ctrlPr>
                </m:sSubPr>
                <m:e>
                  <m:r>
                    <w:rPr>
                      <w:rFonts w:ascii="Cambria Math" w:hAnsi="Cambria Math" w:cs="Calibri"/>
                      <w:sz w:val="22"/>
                      <w:szCs w:val="22"/>
                      <w:lang w:val=""/>
                    </w:rPr>
                    <m:t>K</m:t>
                  </m:r>
                </m:e>
                <m:sub>
                  <m:r>
                    <m:rPr>
                      <m:sty m:val="p"/>
                    </m:rPr>
                    <w:rPr>
                      <w:rFonts w:ascii="Cambria Math" w:hAnsi="Cambria Math" w:cs="Calibri"/>
                      <w:sz w:val="22"/>
                      <w:szCs w:val="22"/>
                      <w:lang w:val=""/>
                    </w:rPr>
                    <m:t>1</m:t>
                  </m:r>
                </m:sub>
              </m:sSub>
            </m:e>
          </m:d>
          <m:r>
            <m:rPr>
              <m:sty m:val="p"/>
            </m:rPr>
            <w:rPr>
              <w:rFonts w:ascii="Cambria Math" w:hAnsi="Cambria Math" w:cs="Calibri"/>
              <w:sz w:val="22"/>
              <w:szCs w:val="22"/>
              <w:lang w:val=""/>
            </w:rPr>
            <m:t> </m:t>
          </m:r>
          <m:r>
            <w:rPr>
              <w:rFonts w:ascii="Cambria Math" w:hAnsi="Cambria Math" w:cs="Calibri"/>
              <w:sz w:val="22"/>
              <w:szCs w:val="22"/>
              <w:lang w:val=""/>
            </w:rPr>
            <m:t>v</m:t>
          </m:r>
          <m:r>
            <m:rPr>
              <m:sty m:val="p"/>
            </m:rPr>
            <w:rPr>
              <w:rFonts w:ascii="Cambria Math" w:hAnsi="Cambria Math" w:cs="Calibri"/>
              <w:sz w:val="22"/>
              <w:szCs w:val="22"/>
              <w:lang w:val=""/>
            </w:rPr>
            <m:t>,</m:t>
          </m:r>
        </m:oMath>
      </m:oMathPara>
    </w:p>
    <w:p w14:paraId="4AFB4591" w14:textId="04812FAD" w:rsidR="00D71308" w:rsidRPr="00D71308" w:rsidRDefault="00D71308" w:rsidP="00D71308">
      <w:pPr>
        <w:pStyle w:val="DiplStandard"/>
      </w:pPr>
      <m:oMathPara>
        <m:oMathParaPr>
          <m:jc m:val="left"/>
        </m:oMathParaPr>
        <m:oMath>
          <m:r>
            <w:rPr>
              <w:rFonts w:ascii="Cambria Math" w:hAnsi="Cambria Math" w:cs="Calibri"/>
              <w:sz w:val="22"/>
              <w:szCs w:val="22"/>
              <w:lang w:val=""/>
            </w:rPr>
            <m:t>c</m:t>
          </m:r>
          <m:r>
            <m:rPr>
              <m:sty m:val="p"/>
            </m:rPr>
            <w:rPr>
              <w:rFonts w:ascii="Cambria Math" w:hAnsi="Cambria Math" w:cs="Calibri"/>
              <w:sz w:val="22"/>
              <w:szCs w:val="22"/>
              <w:lang w:val=""/>
            </w:rPr>
            <m:t>=</m:t>
          </m:r>
          <m:d>
            <m:dPr>
              <m:begChr m:val="["/>
              <m:endChr m:val="]"/>
              <m:ctrlPr>
                <w:rPr>
                  <w:rFonts w:ascii="Cambria Math" w:hAnsi="Cambria Math" w:cs="Calibri"/>
                  <w:sz w:val="22"/>
                  <w:szCs w:val="22"/>
                  <w:lang w:val=""/>
                </w:rPr>
              </m:ctrlPr>
            </m:dPr>
            <m:e>
              <m:r>
                <m:rPr>
                  <m:sty m:val="p"/>
                </m:rPr>
                <w:rPr>
                  <w:rFonts w:ascii="Cambria Math" w:hAnsi="Cambria Math" w:cs="Calibri"/>
                  <w:sz w:val="22"/>
                  <w:szCs w:val="22"/>
                  <w:lang w:val=""/>
                </w:rPr>
                <m:t> </m:t>
              </m:r>
              <m:sSub>
                <m:sSubPr>
                  <m:ctrlPr>
                    <w:rPr>
                      <w:rFonts w:ascii="Cambria Math" w:hAnsi="Cambria Math" w:cs="Calibri"/>
                      <w:sz w:val="22"/>
                      <w:szCs w:val="22"/>
                      <w:lang w:val=""/>
                    </w:rPr>
                  </m:ctrlPr>
                </m:sSubPr>
                <m:e>
                  <m:r>
                    <w:rPr>
                      <w:rFonts w:ascii="Cambria Math" w:hAnsi="Cambria Math" w:cs="Calibri"/>
                      <w:sz w:val="22"/>
                      <w:szCs w:val="22"/>
                      <w:lang w:val=""/>
                    </w:rPr>
                    <m:t>N</m:t>
                  </m:r>
                  <m:r>
                    <m:rPr>
                      <m:sty m:val="p"/>
                    </m:rPr>
                    <w:rPr>
                      <w:rFonts w:ascii="Cambria Math" w:hAnsi="Cambria Math" w:cs="Calibri"/>
                      <w:sz w:val="22"/>
                      <w:szCs w:val="22"/>
                      <w:lang w:val=""/>
                    </w:rPr>
                    <m:t>∙ </m:t>
                  </m:r>
                  <m:r>
                    <w:rPr>
                      <w:rFonts w:ascii="Cambria Math" w:hAnsi="Cambria Math" w:cs="Calibri"/>
                      <w:sz w:val="22"/>
                      <w:szCs w:val="22"/>
                      <w:lang w:val=""/>
                    </w:rPr>
                    <m:t>F</m:t>
                  </m:r>
                </m:e>
                <m:sub>
                  <m:r>
                    <m:rPr>
                      <m:sty m:val="p"/>
                    </m:rPr>
                    <w:rPr>
                      <w:rFonts w:ascii="Cambria Math" w:hAnsi="Cambria Math" w:cs="Calibri"/>
                      <w:sz w:val="22"/>
                      <w:szCs w:val="22"/>
                      <w:lang w:val=""/>
                    </w:rPr>
                    <m:t>0</m:t>
                  </m:r>
                </m:sub>
              </m:sSub>
              <m:r>
                <m:rPr>
                  <m:sty m:val="p"/>
                </m:rPr>
                <w:rPr>
                  <w:rFonts w:ascii="Cambria Math" w:hAnsi="Cambria Math" w:cs="Calibri"/>
                  <w:sz w:val="22"/>
                  <w:szCs w:val="22"/>
                  <w:lang w:val=""/>
                </w:rPr>
                <m:t> </m:t>
              </m:r>
              <m:r>
                <w:rPr>
                  <w:rFonts w:ascii="Cambria Math" w:hAnsi="Cambria Math" w:cs="Calibri"/>
                  <w:sz w:val="22"/>
                  <w:szCs w:val="22"/>
                  <w:lang w:val=""/>
                </w:rPr>
                <m:t>A</m:t>
              </m:r>
              <m:r>
                <m:rPr>
                  <m:sty m:val="p"/>
                </m:rPr>
                <w:rPr>
                  <w:rFonts w:ascii="Cambria Math" w:hAnsi="Cambria Math" w:cs="Calibri"/>
                  <w:sz w:val="22"/>
                  <w:szCs w:val="22"/>
                  <w:lang w:val=""/>
                </w:rPr>
                <m:t>-</m:t>
              </m:r>
              <m:r>
                <w:rPr>
                  <w:rFonts w:ascii="Cambria Math" w:hAnsi="Cambria Math" w:cs="Calibri"/>
                  <w:sz w:val="22"/>
                  <w:szCs w:val="22"/>
                  <w:lang w:val=""/>
                </w:rPr>
                <m:t>μ</m:t>
              </m:r>
              <m:r>
                <m:rPr>
                  <m:sty m:val="p"/>
                </m:rPr>
                <w:rPr>
                  <w:rFonts w:ascii="Cambria Math" w:hAnsi="Cambria Math" w:cs="Calibri"/>
                  <w:sz w:val="22"/>
                  <w:szCs w:val="22"/>
                  <w:lang w:val=""/>
                </w:rPr>
                <m:t>∙</m:t>
              </m:r>
              <m:r>
                <w:rPr>
                  <w:rFonts w:ascii="Cambria Math" w:hAnsi="Cambria Math"/>
                  <w:sz w:val="20"/>
                  <w:szCs w:val="20"/>
                </w:rPr>
                <m:t xml:space="preserve">mg </m:t>
              </m:r>
              <m:d>
                <m:dPr>
                  <m:ctrlPr>
                    <w:rPr>
                      <w:rFonts w:ascii="Cambria Math" w:hAnsi="Cambria Math"/>
                      <w:sz w:val="20"/>
                      <w:szCs w:val="20"/>
                    </w:rPr>
                  </m:ctrlPr>
                </m:dPr>
                <m:e>
                  <m:r>
                    <w:rPr>
                      <w:rFonts w:ascii="Cambria Math" w:hAnsi="Cambria Math"/>
                      <w:sz w:val="20"/>
                      <w:szCs w:val="20"/>
                    </w:rPr>
                    <m:t>μ+sinγ</m:t>
                  </m:r>
                </m:e>
              </m:d>
            </m:e>
          </m:d>
          <m:r>
            <m:rPr>
              <m:sty m:val="p"/>
            </m:rPr>
            <w:rPr>
              <w:rFonts w:ascii="Cambria Math" w:hAnsi="Cambria Math" w:cs="Calibri"/>
              <w:sz w:val="22"/>
              <w:szCs w:val="22"/>
              <w:lang w:val=""/>
            </w:rPr>
            <m:t>. </m:t>
          </m:r>
        </m:oMath>
      </m:oMathPara>
    </w:p>
    <w:p w14:paraId="50F23168" w14:textId="352BC912" w:rsidR="00B07859" w:rsidRPr="006510F1" w:rsidRDefault="00B07859" w:rsidP="00B07859">
      <w:pPr>
        <w:pStyle w:val="DiplStandard"/>
        <w:rPr>
          <w:iCs/>
          <w:sz w:val="22"/>
          <w:szCs w:val="22"/>
          <w:lang w:val=""/>
        </w:rPr>
      </w:pPr>
    </w:p>
    <w:p w14:paraId="6BCD7FEB" w14:textId="0D27FE1A" w:rsidR="006510F1" w:rsidRDefault="006510F1" w:rsidP="00B07859">
      <w:pPr>
        <w:pStyle w:val="DiplStandard"/>
      </w:pPr>
      <w:r>
        <w:t>I</w:t>
      </w:r>
      <w:r w:rsidRPr="006510F1">
        <w:t>ntegral limits</w:t>
      </w:r>
      <w:r>
        <w:t>:</w:t>
      </w:r>
    </w:p>
    <w:p w14:paraId="568982EC" w14:textId="09EFF6C0" w:rsidR="006510F1" w:rsidRPr="00D71308" w:rsidRDefault="00B33B1F" w:rsidP="006510F1">
      <w:pPr>
        <w:pStyle w:val="DiplStandard"/>
        <w:rPr>
          <w:iCs/>
          <w:sz w:val="22"/>
          <w:szCs w:val="22"/>
          <w:lang w:val=""/>
        </w:rPr>
      </w:pPr>
      <m:oMath>
        <m:sSub>
          <m:sSubPr>
            <m:ctrlPr>
              <w:rPr>
                <w:rFonts w:ascii="Cambria Math" w:hAnsi="Cambria Math" w:cs="Calibri"/>
                <w:i/>
                <w:iCs/>
                <w:sz w:val="22"/>
                <w:szCs w:val="22"/>
                <w:lang w:val=""/>
              </w:rPr>
            </m:ctrlPr>
          </m:sSubPr>
          <m:e>
            <m:r>
              <w:rPr>
                <w:rFonts w:ascii="Cambria Math" w:hAnsi="Cambria Math" w:cs="Calibri"/>
                <w:sz w:val="22"/>
                <w:szCs w:val="22"/>
                <w:lang w:val=""/>
              </w:rPr>
              <m:t>v</m:t>
            </m:r>
          </m:e>
          <m:sub>
            <m:r>
              <w:rPr>
                <w:rFonts w:ascii="Cambria Math" w:hAnsi="Cambria Math" w:cs="Calibri"/>
                <w:sz w:val="22"/>
                <w:szCs w:val="22"/>
                <w:lang w:val=""/>
              </w:rPr>
              <m:t>B</m:t>
            </m:r>
          </m:sub>
        </m:sSub>
        <m:r>
          <m:rPr>
            <m:sty m:val="p"/>
          </m:rPr>
          <w:rPr>
            <w:rFonts w:ascii="Cambria Math" w:hAnsi="Cambria Math" w:cs="Calibri"/>
            <w:sz w:val="22"/>
            <w:szCs w:val="22"/>
            <w:lang w:val=""/>
          </w:rPr>
          <m:t>=</m:t>
        </m:r>
        <m:sSub>
          <m:sSubPr>
            <m:ctrlPr>
              <w:rPr>
                <w:rFonts w:ascii="Cambria Math" w:hAnsi="Cambria Math" w:cs="Calibri"/>
                <w:sz w:val="22"/>
                <w:szCs w:val="22"/>
                <w:lang w:val=""/>
              </w:rPr>
            </m:ctrlPr>
          </m:sSubPr>
          <m:e>
            <m:r>
              <m:rPr>
                <m:sty m:val="p"/>
              </m:rPr>
              <w:rPr>
                <w:rFonts w:ascii="Cambria Math" w:hAnsi="Cambria Math" w:cs="Calibri"/>
                <w:sz w:val="22"/>
                <w:szCs w:val="22"/>
                <w:lang w:val=""/>
              </w:rPr>
              <m:t>v</m:t>
            </m:r>
          </m:e>
          <m:sub>
            <m:r>
              <m:rPr>
                <m:sty m:val="p"/>
              </m:rPr>
              <w:rPr>
                <w:rFonts w:ascii="Cambria Math" w:hAnsi="Cambria Math" w:cs="Calibri"/>
                <w:sz w:val="22"/>
                <w:szCs w:val="22"/>
                <w:lang w:val=""/>
              </w:rPr>
              <m:t>R</m:t>
            </m:r>
          </m:sub>
        </m:sSub>
      </m:oMath>
      <w:r w:rsidR="006510F1">
        <w:rPr>
          <w:sz w:val="22"/>
          <w:szCs w:val="22"/>
          <w:lang w:val=""/>
        </w:rPr>
        <w:t>,</w:t>
      </w:r>
    </w:p>
    <w:p w14:paraId="747073AB" w14:textId="2C2F5CBE" w:rsidR="006510F1" w:rsidRPr="00204298" w:rsidRDefault="00B33B1F" w:rsidP="006510F1">
      <w:pPr>
        <w:pStyle w:val="DiplStandard"/>
        <w:rPr>
          <w:sz w:val="22"/>
          <w:szCs w:val="22"/>
          <w:lang w:val=""/>
        </w:rPr>
      </w:pPr>
      <m:oMathPara>
        <m:oMathParaPr>
          <m:jc m:val="left"/>
        </m:oMathParaPr>
        <m:oMath>
          <m:sSub>
            <m:sSubPr>
              <m:ctrlPr>
                <w:rPr>
                  <w:rFonts w:ascii="Cambria Math" w:hAnsi="Cambria Math" w:cs="Calibri"/>
                  <w:i/>
                  <w:iCs/>
                  <w:sz w:val="22"/>
                  <w:szCs w:val="22"/>
                  <w:lang w:val=""/>
                </w:rPr>
              </m:ctrlPr>
            </m:sSubPr>
            <m:e>
              <m:r>
                <w:rPr>
                  <w:rFonts w:ascii="Cambria Math" w:hAnsi="Cambria Math" w:cs="Calibri"/>
                  <w:sz w:val="22"/>
                  <w:szCs w:val="22"/>
                  <w:lang w:val=""/>
                </w:rPr>
                <m:t>v</m:t>
              </m:r>
            </m:e>
            <m:sub>
              <m:r>
                <w:rPr>
                  <w:rFonts w:ascii="Cambria Math" w:hAnsi="Cambria Math" w:cs="Calibri"/>
                  <w:sz w:val="22"/>
                  <w:szCs w:val="22"/>
                  <w:lang w:val=""/>
                </w:rPr>
                <m:t>A</m:t>
              </m:r>
            </m:sub>
          </m:sSub>
          <m:r>
            <m:rPr>
              <m:sty m:val="p"/>
            </m:rPr>
            <w:rPr>
              <w:rFonts w:ascii="Cambria Math" w:hAnsi="Cambria Math" w:cs="Calibri"/>
              <w:sz w:val="22"/>
              <w:szCs w:val="22"/>
              <w:lang w:val=""/>
            </w:rPr>
            <m:t>=</m:t>
          </m:r>
          <m:r>
            <w:rPr>
              <w:rFonts w:ascii="Cambria Math" w:hAnsi="Cambria Math" w:cs="Calibri"/>
              <w:sz w:val="22"/>
              <w:szCs w:val="22"/>
              <w:lang w:val=""/>
            </w:rPr>
            <m:t>0</m:t>
          </m:r>
          <m:r>
            <m:rPr>
              <m:sty m:val="p"/>
            </m:rPr>
            <w:rPr>
              <w:rFonts w:ascii="Cambria Math" w:hAnsi="Cambria Math" w:cs="Calibri"/>
              <w:sz w:val="22"/>
              <w:szCs w:val="22"/>
              <w:lang w:val=""/>
            </w:rPr>
            <m:t>. </m:t>
          </m:r>
        </m:oMath>
      </m:oMathPara>
    </w:p>
    <w:p w14:paraId="3F76DFEB" w14:textId="77777777" w:rsidR="00204298" w:rsidRPr="006510F1" w:rsidRDefault="00204298" w:rsidP="006510F1">
      <w:pPr>
        <w:pStyle w:val="DiplStandard"/>
        <w:rPr>
          <w:sz w:val="22"/>
          <w:szCs w:val="22"/>
          <w:lang w:val=""/>
        </w:rPr>
      </w:pPr>
    </w:p>
    <w:p w14:paraId="5434935E" w14:textId="0CA76A1A" w:rsidR="006510F1" w:rsidRDefault="00204298" w:rsidP="00C07796">
      <w:pPr>
        <w:pStyle w:val="DiplStandard"/>
      </w:pPr>
      <w:r>
        <w:t>If the rotation distance isn't solved separately</w:t>
      </w:r>
      <w:r w:rsidR="00C07796">
        <w:t>.</w:t>
      </w:r>
    </w:p>
    <w:p w14:paraId="075BABD0" w14:textId="77777777" w:rsidR="00C07796" w:rsidRPr="00453D19" w:rsidRDefault="00C07796" w:rsidP="00C07796">
      <w:pPr>
        <w:pStyle w:val="DiplStandard"/>
        <w:rPr>
          <w:sz w:val="22"/>
          <w:szCs w:val="22"/>
          <w:lang w:val=""/>
        </w:rPr>
      </w:pPr>
    </w:p>
    <w:p w14:paraId="5262C851" w14:textId="77777777" w:rsidR="00453D19" w:rsidRPr="00453D19" w:rsidRDefault="00453D19" w:rsidP="00B07859">
      <w:pPr>
        <w:pStyle w:val="DiplStandard"/>
        <w:rPr>
          <w:sz w:val="22"/>
          <w:szCs w:val="22"/>
          <w:lang w:val=""/>
        </w:rPr>
      </w:pPr>
    </w:p>
    <w:p w14:paraId="10EA5B10" w14:textId="77777777" w:rsidR="006510F1" w:rsidRDefault="006510F1" w:rsidP="00B07859">
      <w:pPr>
        <w:pStyle w:val="DiplStandard"/>
      </w:pPr>
    </w:p>
    <w:p w14:paraId="6323940C" w14:textId="77777777" w:rsidR="006510F1" w:rsidRDefault="006510F1" w:rsidP="00B07859">
      <w:pPr>
        <w:pStyle w:val="DiplStandard"/>
      </w:pPr>
    </w:p>
    <w:p w14:paraId="1FE5069B" w14:textId="77777777" w:rsidR="00C07796" w:rsidRDefault="00C07796" w:rsidP="00B07859">
      <w:pPr>
        <w:pStyle w:val="DiplStandard"/>
      </w:pPr>
    </w:p>
    <w:p w14:paraId="3F2C9921" w14:textId="66DF3065" w:rsidR="00E06FD4" w:rsidRDefault="00694CA6" w:rsidP="00B07859">
      <w:pPr>
        <w:pStyle w:val="DiplStandard"/>
      </w:pPr>
      <w:r>
        <w:lastRenderedPageBreak/>
        <w:t xml:space="preserve">Integral </w:t>
      </w:r>
      <w:r w:rsidR="006510F1">
        <w:t>is</w:t>
      </w:r>
      <w:r w:rsidR="00F96D06">
        <w:t xml:space="preserve"> be solved </w:t>
      </w:r>
      <w:r w:rsidR="006510F1">
        <w:t xml:space="preserve">analytical </w:t>
      </w:r>
      <w:r w:rsidR="00F96D06">
        <w:t xml:space="preserve">by </w:t>
      </w:r>
      <w:r>
        <w:t>(</w:t>
      </w:r>
      <w:proofErr w:type="spellStart"/>
      <w:r w:rsidRPr="00362AEB">
        <w:t>Papula</w:t>
      </w:r>
      <w:proofErr w:type="spellEnd"/>
      <w:r w:rsidRPr="00362AEB">
        <w:t xml:space="preserve"> 20</w:t>
      </w:r>
      <w:r w:rsidR="0055010C" w:rsidRPr="00362AEB">
        <w:t>15</w:t>
      </w:r>
      <w:r w:rsidRPr="00362AEB">
        <w:t>)</w:t>
      </w:r>
      <w:r w:rsidR="006510F1" w:rsidRPr="00362AEB">
        <w:t xml:space="preserve"> </w:t>
      </w:r>
      <w:r w:rsidR="006510F1">
        <w:t xml:space="preserve">complemented by </w:t>
      </w:r>
      <w:r w:rsidR="00B612DE">
        <w:t>(</w:t>
      </w:r>
      <w:proofErr w:type="spellStart"/>
      <w:r w:rsidR="00362AEB" w:rsidRPr="00362AEB">
        <w:t>Goudreault</w:t>
      </w:r>
      <w:proofErr w:type="spellEnd"/>
      <w:r w:rsidR="00362AEB" w:rsidRPr="00362AEB">
        <w:t xml:space="preserve"> </w:t>
      </w:r>
      <w:r w:rsidR="00B612DE">
        <w:t>20</w:t>
      </w:r>
      <w:r w:rsidR="008D4616" w:rsidRPr="008D4616">
        <w:t>13</w:t>
      </w:r>
      <w:r w:rsidR="00B612DE">
        <w:t>):</w:t>
      </w:r>
    </w:p>
    <w:p w14:paraId="0BC33AB8" w14:textId="77777777" w:rsidR="006510F1" w:rsidRDefault="006510F1" w:rsidP="00B0785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07859" w:rsidRPr="00806230" w14:paraId="2361D36A" w14:textId="77777777" w:rsidTr="00EC5F4D">
        <w:trPr>
          <w:jc w:val="center"/>
        </w:trPr>
        <w:tc>
          <w:tcPr>
            <w:tcW w:w="7933" w:type="dxa"/>
          </w:tcPr>
          <w:p w14:paraId="54D18F3A" w14:textId="0E16D2AC" w:rsidR="00B07859" w:rsidRPr="00806230" w:rsidRDefault="008E5D4D" w:rsidP="00EC5F4D">
            <w:pPr>
              <w:pStyle w:val="Gleichung"/>
              <w:rPr>
                <w:szCs w:val="22"/>
              </w:rPr>
            </w:pPr>
            <m:oMathPara>
              <m:oMath>
                <m:r>
                  <w:rPr>
                    <w:rFonts w:cs="Calibri"/>
                    <w:sz w:val="22"/>
                    <w:szCs w:val="22"/>
                    <w:lang w:val=""/>
                  </w:rPr>
                  <m:t>Δ=4 ac-</m:t>
                </m:r>
                <m:sSup>
                  <m:sSupPr>
                    <m:ctrlPr>
                      <w:rPr>
                        <w:rFonts w:cs="Calibri"/>
                        <w:sz w:val="22"/>
                        <w:szCs w:val="22"/>
                        <w:lang w:val=""/>
                      </w:rPr>
                    </m:ctrlPr>
                  </m:sSupPr>
                  <m:e>
                    <m:r>
                      <w:rPr>
                        <w:rFonts w:cs="Calibri"/>
                        <w:sz w:val="22"/>
                        <w:szCs w:val="22"/>
                        <w:lang w:val=""/>
                      </w:rPr>
                      <m:t>b</m:t>
                    </m:r>
                  </m:e>
                  <m:sup>
                    <m:r>
                      <w:rPr>
                        <w:rFonts w:cs="Calibri"/>
                        <w:sz w:val="22"/>
                        <w:szCs w:val="22"/>
                        <w:lang w:val=""/>
                      </w:rPr>
                      <m:t>2</m:t>
                    </m:r>
                  </m:sup>
                </m:sSup>
              </m:oMath>
            </m:oMathPara>
          </w:p>
        </w:tc>
        <w:tc>
          <w:tcPr>
            <w:tcW w:w="1134" w:type="dxa"/>
            <w:vAlign w:val="center"/>
          </w:tcPr>
          <w:p w14:paraId="067075BF" w14:textId="3E123E08" w:rsidR="00B07859" w:rsidRPr="0053085D" w:rsidRDefault="00B07859"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45</w:t>
            </w:r>
            <w:r w:rsidRPr="0053085D">
              <w:fldChar w:fldCharType="end"/>
            </w:r>
            <w:r w:rsidRPr="0053085D">
              <w:t>)</w:t>
            </w:r>
          </w:p>
        </w:tc>
      </w:tr>
    </w:tbl>
    <w:p w14:paraId="7AF857BB" w14:textId="6B432A89" w:rsidR="00B07859" w:rsidRPr="00C07796" w:rsidRDefault="008E5D4D" w:rsidP="00B07859">
      <w:pPr>
        <w:pStyle w:val="DiplStandard"/>
        <w:rPr>
          <w:b/>
          <w:bCs/>
        </w:rPr>
      </w:pPr>
      <m:oMath>
        <m:r>
          <m:rPr>
            <m:sty m:val="p"/>
          </m:rPr>
          <w:rPr>
            <w:rFonts w:ascii="Cambria Math" w:hAnsi="Cambria Math" w:cs="Calibri"/>
            <w:sz w:val="22"/>
            <w:szCs w:val="22"/>
            <w:lang w:val=""/>
          </w:rPr>
          <m:t> </m:t>
        </m:r>
        <m:r>
          <m:rPr>
            <m:sty m:val="b"/>
          </m:rPr>
          <w:rPr>
            <w:rFonts w:ascii="Cambria Math" w:hAnsi="Cambria Math" w:cs="Calibri"/>
            <w:sz w:val="22"/>
            <w:szCs w:val="22"/>
            <w:lang w:val=""/>
          </w:rPr>
          <m:t>Δ&gt;0</m:t>
        </m:r>
      </m:oMath>
      <w:r w:rsidR="006510F1" w:rsidRPr="00C07796">
        <w:rPr>
          <w:b/>
          <w:bCs/>
          <w:sz w:val="22"/>
          <w:szCs w:val="22"/>
          <w:lang w:val=""/>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07859" w:rsidRPr="00806230" w14:paraId="5137E087" w14:textId="77777777" w:rsidTr="00EC5F4D">
        <w:trPr>
          <w:jc w:val="center"/>
        </w:trPr>
        <w:tc>
          <w:tcPr>
            <w:tcW w:w="7933" w:type="dxa"/>
          </w:tcPr>
          <w:p w14:paraId="28E944F1" w14:textId="2BE1A160" w:rsidR="00B07859" w:rsidRPr="00806230" w:rsidRDefault="00B33B1F" w:rsidP="00EC5F4D">
            <w:pPr>
              <w:pStyle w:val="Gleichung"/>
              <w:rPr>
                <w:szCs w:val="22"/>
              </w:rPr>
            </w:pPr>
            <m:oMathPara>
              <m:oMath>
                <m:nary>
                  <m:naryPr>
                    <m:subHide m:val="1"/>
                    <m:supHide m:val="1"/>
                    <m:ctrlPr>
                      <w:rPr>
                        <w:rFonts w:cs="Calibri"/>
                        <w:sz w:val="22"/>
                        <w:szCs w:val="22"/>
                        <w:lang w:val=""/>
                      </w:rPr>
                    </m:ctrlPr>
                  </m:naryPr>
                  <m:sub/>
                  <m:sup/>
                  <m:e>
                    <m:f>
                      <m:fPr>
                        <m:ctrlPr>
                          <w:rPr>
                            <w:rFonts w:cs="Calibri"/>
                            <w:sz w:val="22"/>
                            <w:szCs w:val="22"/>
                            <w:lang w:val=""/>
                          </w:rPr>
                        </m:ctrlPr>
                      </m:fPr>
                      <m:num>
                        <m:r>
                          <w:rPr>
                            <w:rFonts w:cs="Calibri"/>
                            <w:sz w:val="22"/>
                            <w:szCs w:val="22"/>
                            <w:lang w:val=""/>
                          </w:rPr>
                          <m:t>x dx</m:t>
                        </m:r>
                      </m:num>
                      <m:den>
                        <m:r>
                          <w:rPr>
                            <w:rFonts w:cs="Calibri"/>
                            <w:sz w:val="22"/>
                            <w:szCs w:val="22"/>
                            <w:lang w:val=""/>
                          </w:rPr>
                          <m:t>a</m:t>
                        </m:r>
                        <m:sSup>
                          <m:sSupPr>
                            <m:ctrlPr>
                              <w:rPr>
                                <w:rFonts w:cs="Calibri"/>
                                <w:sz w:val="22"/>
                                <w:szCs w:val="22"/>
                                <w:lang w:val=""/>
                              </w:rPr>
                            </m:ctrlPr>
                          </m:sSupPr>
                          <m:e>
                            <m:r>
                              <w:rPr>
                                <w:rFonts w:cs="Calibri"/>
                                <w:sz w:val="22"/>
                                <w:szCs w:val="22"/>
                                <w:lang w:val=""/>
                              </w:rPr>
                              <m:t> x</m:t>
                            </m:r>
                          </m:e>
                          <m:sup>
                            <m:r>
                              <w:rPr>
                                <w:rFonts w:cs="Calibri"/>
                                <w:sz w:val="22"/>
                                <w:szCs w:val="22"/>
                                <w:lang w:val=""/>
                              </w:rPr>
                              <m:t>2</m:t>
                            </m:r>
                          </m:sup>
                        </m:sSup>
                        <m:r>
                          <w:rPr>
                            <w:rFonts w:cs="Calibri"/>
                            <w:sz w:val="22"/>
                            <w:szCs w:val="22"/>
                            <w:lang w:val=""/>
                          </w:rPr>
                          <m:t>+b x+c   </m:t>
                        </m:r>
                      </m:den>
                    </m:f>
                  </m:e>
                </m:nary>
                <m:f>
                  <m:fPr>
                    <m:ctrlPr>
                      <w:rPr>
                        <w:rFonts w:cs="Calibri"/>
                        <w:sz w:val="22"/>
                        <w:szCs w:val="22"/>
                        <w:lang w:val=""/>
                      </w:rPr>
                    </m:ctrlPr>
                  </m:fPr>
                  <m:num>
                    <m:r>
                      <w:rPr>
                        <w:rFonts w:cs="Calibri"/>
                        <w:sz w:val="22"/>
                        <w:szCs w:val="22"/>
                        <w:lang w:val=""/>
                      </w:rPr>
                      <m:t>1</m:t>
                    </m:r>
                  </m:num>
                  <m:den>
                    <m:r>
                      <w:rPr>
                        <w:rFonts w:cs="Calibri"/>
                        <w:sz w:val="22"/>
                        <w:szCs w:val="22"/>
                        <w:lang w:val=""/>
                      </w:rPr>
                      <m:t>2a</m:t>
                    </m:r>
                  </m:den>
                </m:f>
                <m:func>
                  <m:funcPr>
                    <m:ctrlPr>
                      <w:rPr>
                        <w:rFonts w:cs="Calibri"/>
                        <w:sz w:val="22"/>
                        <w:szCs w:val="22"/>
                        <w:lang w:val=""/>
                      </w:rPr>
                    </m:ctrlPr>
                  </m:funcPr>
                  <m:fName>
                    <m:r>
                      <w:rPr>
                        <w:rFonts w:cs="Calibri"/>
                        <w:sz w:val="22"/>
                        <w:szCs w:val="22"/>
                        <w:lang w:val=""/>
                      </w:rPr>
                      <m:t>ln</m:t>
                    </m:r>
                  </m:fName>
                  <m:e>
                    <m:r>
                      <w:rPr>
                        <w:rFonts w:cs="Calibri"/>
                        <w:sz w:val="22"/>
                        <w:szCs w:val="22"/>
                        <w:lang w:val=""/>
                      </w:rPr>
                      <m:t>│a</m:t>
                    </m:r>
                    <m:sSup>
                      <m:sSupPr>
                        <m:ctrlPr>
                          <w:rPr>
                            <w:rFonts w:cs="Calibri"/>
                            <w:sz w:val="22"/>
                            <w:szCs w:val="22"/>
                            <w:lang w:val=""/>
                          </w:rPr>
                        </m:ctrlPr>
                      </m:sSupPr>
                      <m:e>
                        <m:r>
                          <w:rPr>
                            <w:rFonts w:cs="Calibri"/>
                            <w:sz w:val="22"/>
                            <w:szCs w:val="22"/>
                            <w:lang w:val=""/>
                          </w:rPr>
                          <m:t>x</m:t>
                        </m:r>
                      </m:e>
                      <m:sup>
                        <m:r>
                          <w:rPr>
                            <w:rFonts w:cs="Calibri"/>
                            <w:sz w:val="22"/>
                            <w:szCs w:val="22"/>
                            <w:lang w:val=""/>
                          </w:rPr>
                          <m:t>2</m:t>
                        </m:r>
                      </m:sup>
                    </m:sSup>
                    <m:r>
                      <w:rPr>
                        <w:rFonts w:cs="Calibri"/>
                        <w:sz w:val="22"/>
                        <w:szCs w:val="22"/>
                        <w:lang w:val=""/>
                      </w:rPr>
                      <m:t>+bx+c│-</m:t>
                    </m:r>
                    <m:f>
                      <m:fPr>
                        <m:ctrlPr>
                          <w:rPr>
                            <w:rFonts w:cs="Calibri"/>
                            <w:sz w:val="22"/>
                            <w:szCs w:val="22"/>
                            <w:lang w:val=""/>
                          </w:rPr>
                        </m:ctrlPr>
                      </m:fPr>
                      <m:num>
                        <m:r>
                          <w:rPr>
                            <w:rFonts w:cs="Calibri"/>
                            <w:sz w:val="22"/>
                            <w:szCs w:val="22"/>
                            <w:lang w:val=""/>
                          </w:rPr>
                          <m:t>b</m:t>
                        </m:r>
                      </m:num>
                      <m:den>
                        <m:r>
                          <w:rPr>
                            <w:rFonts w:cs="Calibri"/>
                            <w:sz w:val="22"/>
                            <w:szCs w:val="22"/>
                            <w:lang w:val=""/>
                          </w:rPr>
                          <m:t>2a </m:t>
                        </m:r>
                      </m:den>
                    </m:f>
                    <m:r>
                      <w:rPr>
                        <w:rFonts w:cs="Calibri"/>
                        <w:sz w:val="22"/>
                        <w:szCs w:val="22"/>
                        <w:lang w:val=""/>
                      </w:rPr>
                      <m:t>∙</m:t>
                    </m:r>
                    <m:f>
                      <m:fPr>
                        <m:ctrlPr>
                          <w:rPr>
                            <w:rFonts w:cs="Calibri"/>
                            <w:sz w:val="22"/>
                            <w:szCs w:val="22"/>
                            <w:lang w:val=""/>
                          </w:rPr>
                        </m:ctrlPr>
                      </m:fPr>
                      <m:num>
                        <m:r>
                          <w:rPr>
                            <w:rFonts w:cs="Calibri"/>
                            <w:sz w:val="22"/>
                            <w:szCs w:val="22"/>
                            <w:lang w:val=""/>
                          </w:rPr>
                          <m:t>2</m:t>
                        </m:r>
                      </m:num>
                      <m:den>
                        <m:rad>
                          <m:radPr>
                            <m:degHide m:val="1"/>
                            <m:ctrlPr>
                              <w:rPr>
                                <w:rFonts w:cs="Calibri"/>
                                <w:sz w:val="22"/>
                                <w:szCs w:val="22"/>
                                <w:lang w:val=""/>
                              </w:rPr>
                            </m:ctrlPr>
                          </m:radPr>
                          <m:deg/>
                          <m:e>
                            <m:r>
                              <w:rPr>
                                <w:rFonts w:cs="Calibri"/>
                                <w:sz w:val="22"/>
                                <w:szCs w:val="22"/>
                                <w:lang w:val=""/>
                              </w:rPr>
                              <m:t>Δ</m:t>
                            </m:r>
                          </m:e>
                        </m:rad>
                      </m:den>
                    </m:f>
                    <m:r>
                      <w:rPr>
                        <w:rFonts w:cs="Calibri"/>
                        <w:sz w:val="22"/>
                        <w:szCs w:val="22"/>
                        <w:lang w:val=""/>
                      </w:rPr>
                      <m:t>∙</m:t>
                    </m:r>
                    <m:func>
                      <m:funcPr>
                        <m:ctrlPr>
                          <w:rPr>
                            <w:rFonts w:cs="Calibri"/>
                            <w:sz w:val="22"/>
                            <w:szCs w:val="22"/>
                            <w:lang w:val=""/>
                          </w:rPr>
                        </m:ctrlPr>
                      </m:funcPr>
                      <m:fName>
                        <m:r>
                          <w:rPr>
                            <w:rFonts w:cs="Calibri"/>
                            <w:sz w:val="22"/>
                            <w:szCs w:val="22"/>
                            <w:lang w:val=""/>
                          </w:rPr>
                          <m:t>atan</m:t>
                        </m:r>
                      </m:fName>
                      <m:e>
                        <m:d>
                          <m:dPr>
                            <m:ctrlPr>
                              <w:rPr>
                                <w:rFonts w:cs="Calibri"/>
                                <w:sz w:val="22"/>
                                <w:szCs w:val="22"/>
                                <w:lang w:val=""/>
                              </w:rPr>
                            </m:ctrlPr>
                          </m:dPr>
                          <m:e>
                            <m:f>
                              <m:fPr>
                                <m:ctrlPr>
                                  <w:rPr>
                                    <w:rFonts w:cs="Calibri"/>
                                    <w:sz w:val="22"/>
                                    <w:szCs w:val="22"/>
                                    <w:lang w:val=""/>
                                  </w:rPr>
                                </m:ctrlPr>
                              </m:fPr>
                              <m:num>
                                <m:r>
                                  <w:rPr>
                                    <w:rFonts w:cs="Calibri"/>
                                    <w:sz w:val="22"/>
                                    <w:szCs w:val="22"/>
                                    <w:lang w:val=""/>
                                  </w:rPr>
                                  <m:t>2ax+b</m:t>
                                </m:r>
                              </m:num>
                              <m:den>
                                <m:rad>
                                  <m:radPr>
                                    <m:degHide m:val="1"/>
                                    <m:ctrlPr>
                                      <w:rPr>
                                        <w:rFonts w:cs="Calibri"/>
                                        <w:sz w:val="22"/>
                                        <w:szCs w:val="22"/>
                                        <w:lang w:val=""/>
                                      </w:rPr>
                                    </m:ctrlPr>
                                  </m:radPr>
                                  <m:deg/>
                                  <m:e>
                                    <m:r>
                                      <w:rPr>
                                        <w:rFonts w:cs="Calibri"/>
                                        <w:sz w:val="22"/>
                                        <w:szCs w:val="22"/>
                                        <w:lang w:val=""/>
                                      </w:rPr>
                                      <m:t>Δ</m:t>
                                    </m:r>
                                  </m:e>
                                </m:rad>
                              </m:den>
                            </m:f>
                          </m:e>
                        </m:d>
                      </m:e>
                    </m:func>
                  </m:e>
                </m:func>
              </m:oMath>
            </m:oMathPara>
          </w:p>
        </w:tc>
        <w:tc>
          <w:tcPr>
            <w:tcW w:w="1134" w:type="dxa"/>
            <w:vAlign w:val="center"/>
          </w:tcPr>
          <w:p w14:paraId="1806A014" w14:textId="052F5AD9" w:rsidR="00B07859" w:rsidRPr="0053085D" w:rsidRDefault="00B07859"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46</w:t>
            </w:r>
            <w:r w:rsidRPr="0053085D">
              <w:fldChar w:fldCharType="end"/>
            </w:r>
            <w:r w:rsidRPr="0053085D">
              <w:t>)</w:t>
            </w:r>
          </w:p>
        </w:tc>
      </w:tr>
    </w:tbl>
    <w:p w14:paraId="67AD7CE6" w14:textId="133991DE" w:rsidR="00B07859" w:rsidRPr="00C07796" w:rsidRDefault="00C07796" w:rsidP="00B07859">
      <w:pPr>
        <w:pStyle w:val="DiplStandard"/>
        <w:rPr>
          <w:b/>
          <w:bCs/>
        </w:rPr>
      </w:pPr>
      <m:oMath>
        <m:r>
          <m:rPr>
            <m:sty m:val="b"/>
          </m:rPr>
          <w:rPr>
            <w:rFonts w:ascii="Cambria Math" w:hAnsi="Cambria Math" w:cs="Calibri"/>
            <w:sz w:val="22"/>
            <w:szCs w:val="22"/>
            <w:lang w:val=""/>
          </w:rPr>
          <m:t>Δ&lt;0</m:t>
        </m:r>
      </m:oMath>
      <w:r w:rsidR="006510F1" w:rsidRPr="00C07796">
        <w:rPr>
          <w:b/>
          <w:bCs/>
          <w:sz w:val="22"/>
          <w:szCs w:val="22"/>
          <w:lang w:val=""/>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07859" w:rsidRPr="00806230" w14:paraId="6D49EA01" w14:textId="77777777" w:rsidTr="00EC5F4D">
        <w:trPr>
          <w:jc w:val="center"/>
        </w:trPr>
        <w:tc>
          <w:tcPr>
            <w:tcW w:w="7933" w:type="dxa"/>
          </w:tcPr>
          <w:p w14:paraId="130F9A36" w14:textId="0EF31533" w:rsidR="00B07859" w:rsidRPr="00806230" w:rsidRDefault="00B33B1F" w:rsidP="00EC5F4D">
            <w:pPr>
              <w:pStyle w:val="Gleichung"/>
              <w:rPr>
                <w:szCs w:val="22"/>
              </w:rPr>
            </w:pPr>
            <m:oMathPara>
              <m:oMath>
                <m:nary>
                  <m:naryPr>
                    <m:subHide m:val="1"/>
                    <m:supHide m:val="1"/>
                    <m:ctrlPr>
                      <w:rPr>
                        <w:rFonts w:cs="Calibri"/>
                        <w:sz w:val="22"/>
                        <w:szCs w:val="22"/>
                        <w:lang w:val=""/>
                      </w:rPr>
                    </m:ctrlPr>
                  </m:naryPr>
                  <m:sub/>
                  <m:sup/>
                  <m:e>
                    <m:f>
                      <m:fPr>
                        <m:ctrlPr>
                          <w:rPr>
                            <w:rFonts w:cs="Calibri"/>
                            <w:sz w:val="22"/>
                            <w:szCs w:val="22"/>
                            <w:lang w:val=""/>
                          </w:rPr>
                        </m:ctrlPr>
                      </m:fPr>
                      <m:num>
                        <m:r>
                          <w:rPr>
                            <w:rFonts w:cs="Calibri"/>
                            <w:sz w:val="22"/>
                            <w:szCs w:val="22"/>
                            <w:lang w:val=""/>
                          </w:rPr>
                          <m:t>x dx</m:t>
                        </m:r>
                      </m:num>
                      <m:den>
                        <m:r>
                          <w:rPr>
                            <w:rFonts w:cs="Calibri"/>
                            <w:sz w:val="22"/>
                            <w:szCs w:val="22"/>
                            <w:lang w:val=""/>
                          </w:rPr>
                          <m:t>a</m:t>
                        </m:r>
                        <m:sSup>
                          <m:sSupPr>
                            <m:ctrlPr>
                              <w:rPr>
                                <w:rFonts w:cs="Calibri"/>
                                <w:sz w:val="22"/>
                                <w:szCs w:val="22"/>
                                <w:lang w:val=""/>
                              </w:rPr>
                            </m:ctrlPr>
                          </m:sSupPr>
                          <m:e>
                            <m:r>
                              <w:rPr>
                                <w:rFonts w:cs="Calibri"/>
                                <w:sz w:val="22"/>
                                <w:szCs w:val="22"/>
                                <w:lang w:val=""/>
                              </w:rPr>
                              <m:t> x</m:t>
                            </m:r>
                          </m:e>
                          <m:sup>
                            <m:r>
                              <w:rPr>
                                <w:rFonts w:cs="Calibri"/>
                                <w:sz w:val="22"/>
                                <w:szCs w:val="22"/>
                                <w:lang w:val=""/>
                              </w:rPr>
                              <m:t>2</m:t>
                            </m:r>
                          </m:sup>
                        </m:sSup>
                        <m:r>
                          <w:rPr>
                            <w:rFonts w:cs="Calibri"/>
                            <w:sz w:val="22"/>
                            <w:szCs w:val="22"/>
                            <w:lang w:val=""/>
                          </w:rPr>
                          <m:t>+b x+c   </m:t>
                        </m:r>
                      </m:den>
                    </m:f>
                  </m:e>
                </m:nary>
                <m:r>
                  <w:rPr>
                    <w:rFonts w:cs="Calibri"/>
                    <w:sz w:val="22"/>
                    <w:szCs w:val="22"/>
                    <w:lang w:val=""/>
                  </w:rPr>
                  <m:t>=</m:t>
                </m:r>
                <m:f>
                  <m:fPr>
                    <m:ctrlPr>
                      <w:rPr>
                        <w:rFonts w:cs="Calibri"/>
                        <w:sz w:val="22"/>
                        <w:szCs w:val="22"/>
                        <w:lang w:val=""/>
                      </w:rPr>
                    </m:ctrlPr>
                  </m:fPr>
                  <m:num>
                    <m:r>
                      <w:rPr>
                        <w:rFonts w:cs="Calibri"/>
                        <w:sz w:val="22"/>
                        <w:szCs w:val="22"/>
                        <w:lang w:val=""/>
                      </w:rPr>
                      <m:t>1</m:t>
                    </m:r>
                  </m:num>
                  <m:den>
                    <m:r>
                      <w:rPr>
                        <w:rFonts w:cs="Calibri"/>
                        <w:sz w:val="22"/>
                        <w:szCs w:val="22"/>
                        <w:lang w:val=""/>
                      </w:rPr>
                      <m:t>2a</m:t>
                    </m:r>
                  </m:den>
                </m:f>
                <m:func>
                  <m:funcPr>
                    <m:ctrlPr>
                      <w:rPr>
                        <w:rFonts w:cs="Calibri"/>
                        <w:sz w:val="22"/>
                        <w:szCs w:val="22"/>
                        <w:lang w:val=""/>
                      </w:rPr>
                    </m:ctrlPr>
                  </m:funcPr>
                  <m:fName>
                    <m:r>
                      <w:rPr>
                        <w:rFonts w:cs="Calibri"/>
                        <w:sz w:val="22"/>
                        <w:szCs w:val="22"/>
                        <w:lang w:val=""/>
                      </w:rPr>
                      <m:t>ln</m:t>
                    </m:r>
                  </m:fName>
                  <m:e>
                    <m:r>
                      <w:rPr>
                        <w:rFonts w:cs="Calibri"/>
                        <w:sz w:val="22"/>
                        <w:szCs w:val="22"/>
                        <w:lang w:val=""/>
                      </w:rPr>
                      <m:t>│a</m:t>
                    </m:r>
                    <m:sSup>
                      <m:sSupPr>
                        <m:ctrlPr>
                          <w:rPr>
                            <w:rFonts w:cs="Calibri"/>
                            <w:sz w:val="22"/>
                            <w:szCs w:val="22"/>
                            <w:lang w:val=""/>
                          </w:rPr>
                        </m:ctrlPr>
                      </m:sSupPr>
                      <m:e>
                        <m:r>
                          <w:rPr>
                            <w:rFonts w:cs="Calibri"/>
                            <w:sz w:val="22"/>
                            <w:szCs w:val="22"/>
                            <w:lang w:val=""/>
                          </w:rPr>
                          <m:t>x</m:t>
                        </m:r>
                      </m:e>
                      <m:sup>
                        <m:r>
                          <w:rPr>
                            <w:rFonts w:cs="Calibri"/>
                            <w:sz w:val="22"/>
                            <w:szCs w:val="22"/>
                            <w:lang w:val=""/>
                          </w:rPr>
                          <m:t>2</m:t>
                        </m:r>
                      </m:sup>
                    </m:sSup>
                    <m:r>
                      <w:rPr>
                        <w:rFonts w:cs="Calibri"/>
                        <w:sz w:val="22"/>
                        <w:szCs w:val="22"/>
                        <w:lang w:val=""/>
                      </w:rPr>
                      <m:t>+bx+c│-</m:t>
                    </m:r>
                    <m:f>
                      <m:fPr>
                        <m:ctrlPr>
                          <w:rPr>
                            <w:rFonts w:cs="Calibri"/>
                            <w:sz w:val="22"/>
                            <w:szCs w:val="22"/>
                            <w:lang w:val=""/>
                          </w:rPr>
                        </m:ctrlPr>
                      </m:fPr>
                      <m:num>
                        <m:r>
                          <w:rPr>
                            <w:rFonts w:cs="Calibri"/>
                            <w:sz w:val="22"/>
                            <w:szCs w:val="22"/>
                            <w:lang w:val=""/>
                          </w:rPr>
                          <m:t>b</m:t>
                        </m:r>
                      </m:num>
                      <m:den>
                        <m:r>
                          <w:rPr>
                            <w:rFonts w:cs="Calibri"/>
                            <w:sz w:val="22"/>
                            <w:szCs w:val="22"/>
                            <w:lang w:val=""/>
                          </w:rPr>
                          <m:t>2a </m:t>
                        </m:r>
                      </m:den>
                    </m:f>
                    <m:r>
                      <w:rPr>
                        <w:rFonts w:cs="Calibri"/>
                        <w:sz w:val="22"/>
                        <w:szCs w:val="22"/>
                        <w:lang w:val=""/>
                      </w:rPr>
                      <m:t>∙</m:t>
                    </m:r>
                    <m:f>
                      <m:fPr>
                        <m:ctrlPr>
                          <w:rPr>
                            <w:rFonts w:cs="Calibri"/>
                            <w:sz w:val="22"/>
                            <w:szCs w:val="22"/>
                            <w:lang w:val=""/>
                          </w:rPr>
                        </m:ctrlPr>
                      </m:fPr>
                      <m:num>
                        <m:r>
                          <w:rPr>
                            <w:rFonts w:cs="Calibri"/>
                            <w:sz w:val="22"/>
                            <w:szCs w:val="22"/>
                            <w:lang w:val=""/>
                          </w:rPr>
                          <m:t>1</m:t>
                        </m:r>
                      </m:num>
                      <m:den>
                        <m:rad>
                          <m:radPr>
                            <m:degHide m:val="1"/>
                            <m:ctrlPr>
                              <w:rPr>
                                <w:rFonts w:cs="Calibri"/>
                                <w:sz w:val="22"/>
                                <w:szCs w:val="22"/>
                                <w:lang w:val=""/>
                              </w:rPr>
                            </m:ctrlPr>
                          </m:radPr>
                          <m:deg/>
                          <m:e>
                            <m:r>
                              <w:rPr>
                                <w:rFonts w:cs="Calibri"/>
                                <w:sz w:val="22"/>
                                <w:szCs w:val="22"/>
                                <w:lang w:val=""/>
                              </w:rPr>
                              <m:t>│Δ│</m:t>
                            </m:r>
                          </m:e>
                        </m:rad>
                      </m:den>
                    </m:f>
                    <m:r>
                      <w:rPr>
                        <w:rFonts w:cs="Calibri"/>
                        <w:sz w:val="22"/>
                        <w:szCs w:val="22"/>
                        <w:lang w:val=""/>
                      </w:rPr>
                      <m:t>ln</m:t>
                    </m:r>
                    <m:d>
                      <m:dPr>
                        <m:begChr m:val="|"/>
                        <m:endChr m:val="|"/>
                        <m:ctrlPr>
                          <w:rPr>
                            <w:rFonts w:cs="Calibri"/>
                            <w:sz w:val="22"/>
                            <w:szCs w:val="22"/>
                            <w:lang w:val=""/>
                          </w:rPr>
                        </m:ctrlPr>
                      </m:dPr>
                      <m:e>
                        <m:f>
                          <m:fPr>
                            <m:ctrlPr>
                              <w:rPr>
                                <w:rFonts w:cs="Calibri"/>
                                <w:sz w:val="22"/>
                                <w:szCs w:val="22"/>
                                <w:lang w:val=""/>
                              </w:rPr>
                            </m:ctrlPr>
                          </m:fPr>
                          <m:num>
                            <m:r>
                              <w:rPr>
                                <w:rFonts w:cs="Calibri"/>
                                <w:sz w:val="22"/>
                                <w:szCs w:val="22"/>
                                <w:lang w:val=""/>
                              </w:rPr>
                              <m:t>2ax+b-</m:t>
                            </m:r>
                            <m:rad>
                              <m:radPr>
                                <m:degHide m:val="1"/>
                                <m:ctrlPr>
                                  <w:rPr>
                                    <w:rFonts w:cs="Calibri"/>
                                    <w:sz w:val="22"/>
                                    <w:szCs w:val="22"/>
                                    <w:lang w:val=""/>
                                  </w:rPr>
                                </m:ctrlPr>
                              </m:radPr>
                              <m:deg/>
                              <m:e>
                                <m:r>
                                  <w:rPr>
                                    <w:rFonts w:cs="Calibri"/>
                                    <w:sz w:val="22"/>
                                    <w:szCs w:val="22"/>
                                    <w:lang w:val=""/>
                                  </w:rPr>
                                  <m:t>│Δ│</m:t>
                                </m:r>
                              </m:e>
                            </m:rad>
                          </m:num>
                          <m:den>
                            <m:r>
                              <w:rPr>
                                <w:rFonts w:cs="Calibri"/>
                                <w:sz w:val="22"/>
                                <w:szCs w:val="22"/>
                                <w:lang w:val=""/>
                              </w:rPr>
                              <m:t>2ax+b+</m:t>
                            </m:r>
                            <m:rad>
                              <m:radPr>
                                <m:degHide m:val="1"/>
                                <m:ctrlPr>
                                  <w:rPr>
                                    <w:rFonts w:cs="Calibri"/>
                                    <w:sz w:val="22"/>
                                    <w:szCs w:val="22"/>
                                    <w:lang w:val=""/>
                                  </w:rPr>
                                </m:ctrlPr>
                              </m:radPr>
                              <m:deg/>
                              <m:e>
                                <m:r>
                                  <w:rPr>
                                    <w:rFonts w:cs="Calibri"/>
                                    <w:sz w:val="22"/>
                                    <w:szCs w:val="22"/>
                                    <w:lang w:val=""/>
                                  </w:rPr>
                                  <m:t>│Δ│</m:t>
                                </m:r>
                              </m:e>
                            </m:rad>
                          </m:den>
                        </m:f>
                      </m:e>
                    </m:d>
                    <m:r>
                      <w:rPr>
                        <w:rFonts w:cs="Calibri"/>
                        <w:sz w:val="22"/>
                        <w:szCs w:val="22"/>
                        <w:lang w:val=""/>
                      </w:rPr>
                      <m:t xml:space="preserve"> </m:t>
                    </m:r>
                  </m:e>
                </m:func>
              </m:oMath>
            </m:oMathPara>
          </w:p>
        </w:tc>
        <w:tc>
          <w:tcPr>
            <w:tcW w:w="1134" w:type="dxa"/>
            <w:vAlign w:val="center"/>
          </w:tcPr>
          <w:p w14:paraId="589BD512" w14:textId="3D209EDB" w:rsidR="00B07859" w:rsidRPr="0053085D" w:rsidRDefault="00B07859"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47</w:t>
            </w:r>
            <w:r w:rsidRPr="0053085D">
              <w:fldChar w:fldCharType="end"/>
            </w:r>
            <w:r w:rsidRPr="0053085D">
              <w:t>)</w:t>
            </w:r>
          </w:p>
        </w:tc>
      </w:tr>
    </w:tbl>
    <w:p w14:paraId="47A319BB" w14:textId="1447B4A3" w:rsidR="00B07859" w:rsidRPr="00C07796" w:rsidRDefault="00C07796" w:rsidP="00B07859">
      <w:pPr>
        <w:pStyle w:val="DiplStandard"/>
        <w:rPr>
          <w:b/>
          <w:bCs/>
        </w:rPr>
      </w:pPr>
      <m:oMath>
        <m:r>
          <m:rPr>
            <m:sty m:val="b"/>
          </m:rPr>
          <w:rPr>
            <w:rFonts w:ascii="Cambria Math" w:hAnsi="Cambria Math" w:cs="Calibri"/>
            <w:sz w:val="22"/>
            <w:szCs w:val="22"/>
            <w:lang w:val=""/>
          </w:rPr>
          <m:t>Δ=0</m:t>
        </m:r>
      </m:oMath>
      <w:r w:rsidR="006510F1" w:rsidRPr="00C07796">
        <w:rPr>
          <w:b/>
          <w:bCs/>
          <w:sz w:val="22"/>
          <w:szCs w:val="22"/>
          <w:lang w:val=""/>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07859" w:rsidRPr="00806230" w14:paraId="349B30FC" w14:textId="77777777" w:rsidTr="00EC5F4D">
        <w:trPr>
          <w:jc w:val="center"/>
        </w:trPr>
        <w:tc>
          <w:tcPr>
            <w:tcW w:w="7933" w:type="dxa"/>
          </w:tcPr>
          <w:p w14:paraId="4D3E7D0E" w14:textId="3E045304" w:rsidR="00B07859" w:rsidRPr="00806230" w:rsidRDefault="00B33B1F" w:rsidP="00EC5F4D">
            <w:pPr>
              <w:pStyle w:val="Gleichung"/>
              <w:rPr>
                <w:szCs w:val="22"/>
              </w:rPr>
            </w:pPr>
            <m:oMathPara>
              <m:oMath>
                <m:nary>
                  <m:naryPr>
                    <m:subHide m:val="1"/>
                    <m:supHide m:val="1"/>
                    <m:ctrlPr>
                      <w:rPr>
                        <w:rFonts w:cs="Calibri"/>
                        <w:sz w:val="22"/>
                        <w:szCs w:val="22"/>
                        <w:lang w:val=""/>
                      </w:rPr>
                    </m:ctrlPr>
                  </m:naryPr>
                  <m:sub/>
                  <m:sup/>
                  <m:e>
                    <m:f>
                      <m:fPr>
                        <m:ctrlPr>
                          <w:rPr>
                            <w:rFonts w:cs="Calibri"/>
                            <w:sz w:val="22"/>
                            <w:szCs w:val="22"/>
                            <w:lang w:val=""/>
                          </w:rPr>
                        </m:ctrlPr>
                      </m:fPr>
                      <m:num>
                        <m:r>
                          <w:rPr>
                            <w:rFonts w:cs="Calibri"/>
                            <w:sz w:val="22"/>
                            <w:szCs w:val="22"/>
                            <w:lang w:val=""/>
                          </w:rPr>
                          <m:t>x dx</m:t>
                        </m:r>
                      </m:num>
                      <m:den>
                        <m:r>
                          <w:rPr>
                            <w:rFonts w:cs="Calibri"/>
                            <w:sz w:val="22"/>
                            <w:szCs w:val="22"/>
                            <w:lang w:val=""/>
                          </w:rPr>
                          <m:t>a</m:t>
                        </m:r>
                        <m:sSup>
                          <m:sSupPr>
                            <m:ctrlPr>
                              <w:rPr>
                                <w:rFonts w:cs="Calibri"/>
                                <w:sz w:val="22"/>
                                <w:szCs w:val="22"/>
                                <w:lang w:val=""/>
                              </w:rPr>
                            </m:ctrlPr>
                          </m:sSupPr>
                          <m:e>
                            <m:r>
                              <w:rPr>
                                <w:rFonts w:cs="Calibri"/>
                                <w:sz w:val="22"/>
                                <w:szCs w:val="22"/>
                                <w:lang w:val=""/>
                              </w:rPr>
                              <m:t> x</m:t>
                            </m:r>
                          </m:e>
                          <m:sup>
                            <m:r>
                              <w:rPr>
                                <w:rFonts w:cs="Calibri"/>
                                <w:sz w:val="22"/>
                                <w:szCs w:val="22"/>
                                <w:lang w:val=""/>
                              </w:rPr>
                              <m:t>2</m:t>
                            </m:r>
                          </m:sup>
                        </m:sSup>
                        <m:r>
                          <w:rPr>
                            <w:rFonts w:cs="Calibri"/>
                            <w:sz w:val="22"/>
                            <w:szCs w:val="22"/>
                            <w:lang w:val=""/>
                          </w:rPr>
                          <m:t>+b x+c   </m:t>
                        </m:r>
                      </m:den>
                    </m:f>
                  </m:e>
                </m:nary>
                <m:r>
                  <w:rPr>
                    <w:rFonts w:cs="Calibri"/>
                    <w:sz w:val="22"/>
                    <w:szCs w:val="22"/>
                    <w:lang w:val=""/>
                  </w:rPr>
                  <m:t>=</m:t>
                </m:r>
                <m:f>
                  <m:fPr>
                    <m:ctrlPr>
                      <w:rPr>
                        <w:rFonts w:cs="Calibri"/>
                        <w:sz w:val="22"/>
                        <w:szCs w:val="22"/>
                        <w:lang w:val=""/>
                      </w:rPr>
                    </m:ctrlPr>
                  </m:fPr>
                  <m:num>
                    <m:r>
                      <w:rPr>
                        <w:rFonts w:cs="Calibri"/>
                        <w:sz w:val="22"/>
                        <w:szCs w:val="22"/>
                        <w:lang w:val=""/>
                      </w:rPr>
                      <m:t>1</m:t>
                    </m:r>
                  </m:num>
                  <m:den>
                    <m:r>
                      <w:rPr>
                        <w:rFonts w:cs="Calibri"/>
                        <w:sz w:val="22"/>
                        <w:szCs w:val="22"/>
                        <w:lang w:val=""/>
                      </w:rPr>
                      <m:t>2a</m:t>
                    </m:r>
                  </m:den>
                </m:f>
                <m:r>
                  <w:rPr>
                    <w:rFonts w:cs="Calibri"/>
                    <w:sz w:val="22"/>
                    <w:szCs w:val="22"/>
                    <w:lang w:val=""/>
                  </w:rPr>
                  <m:t>ln│a</m:t>
                </m:r>
                <m:sSup>
                  <m:sSupPr>
                    <m:ctrlPr>
                      <w:rPr>
                        <w:rFonts w:cs="Calibri"/>
                        <w:sz w:val="22"/>
                        <w:szCs w:val="22"/>
                        <w:lang w:val=""/>
                      </w:rPr>
                    </m:ctrlPr>
                  </m:sSupPr>
                  <m:e>
                    <m:r>
                      <w:rPr>
                        <w:rFonts w:cs="Calibri"/>
                        <w:sz w:val="22"/>
                        <w:szCs w:val="22"/>
                        <w:lang w:val=""/>
                      </w:rPr>
                      <m:t>x</m:t>
                    </m:r>
                  </m:e>
                  <m:sup>
                    <m:r>
                      <w:rPr>
                        <w:rFonts w:cs="Calibri"/>
                        <w:sz w:val="22"/>
                        <w:szCs w:val="22"/>
                        <w:lang w:val=""/>
                      </w:rPr>
                      <m:t>2</m:t>
                    </m:r>
                  </m:sup>
                </m:sSup>
                <m:r>
                  <w:rPr>
                    <w:rFonts w:cs="Calibri"/>
                    <w:sz w:val="22"/>
                    <w:szCs w:val="22"/>
                    <w:lang w:val=""/>
                  </w:rPr>
                  <m:t>+bx+c│-</m:t>
                </m:r>
                <m:f>
                  <m:fPr>
                    <m:ctrlPr>
                      <w:rPr>
                        <w:rFonts w:cs="Calibri"/>
                        <w:sz w:val="22"/>
                        <w:szCs w:val="22"/>
                        <w:lang w:val=""/>
                      </w:rPr>
                    </m:ctrlPr>
                  </m:fPr>
                  <m:num>
                    <m:r>
                      <w:rPr>
                        <w:rFonts w:cs="Calibri"/>
                        <w:sz w:val="22"/>
                        <w:szCs w:val="22"/>
                        <w:lang w:val=""/>
                      </w:rPr>
                      <m:t>b</m:t>
                    </m:r>
                  </m:num>
                  <m:den>
                    <m:r>
                      <w:rPr>
                        <w:rFonts w:cs="Calibri"/>
                        <w:sz w:val="22"/>
                        <w:szCs w:val="22"/>
                        <w:lang w:val=""/>
                      </w:rPr>
                      <m:t>2a </m:t>
                    </m:r>
                  </m:den>
                </m:f>
                <m:r>
                  <w:rPr>
                    <w:rFonts w:cs="Calibri"/>
                    <w:sz w:val="22"/>
                    <w:szCs w:val="22"/>
                    <w:lang w:val=""/>
                  </w:rPr>
                  <m:t>∙</m:t>
                </m:r>
                <m:f>
                  <m:fPr>
                    <m:ctrlPr>
                      <w:rPr>
                        <w:rFonts w:cs="Calibri"/>
                        <w:sz w:val="22"/>
                        <w:szCs w:val="22"/>
                        <w:lang w:val=""/>
                      </w:rPr>
                    </m:ctrlPr>
                  </m:fPr>
                  <m:num>
                    <m:r>
                      <w:rPr>
                        <w:rFonts w:cs="Calibri"/>
                        <w:sz w:val="22"/>
                        <w:szCs w:val="22"/>
                        <w:lang w:val=""/>
                      </w:rPr>
                      <m:t>2</m:t>
                    </m:r>
                  </m:num>
                  <m:den>
                    <m:r>
                      <w:rPr>
                        <w:rFonts w:cs="Calibri"/>
                        <w:sz w:val="22"/>
                        <w:szCs w:val="22"/>
                        <w:lang w:val=""/>
                      </w:rPr>
                      <m:t>2ax+b</m:t>
                    </m:r>
                  </m:den>
                </m:f>
              </m:oMath>
            </m:oMathPara>
          </w:p>
        </w:tc>
        <w:tc>
          <w:tcPr>
            <w:tcW w:w="1134" w:type="dxa"/>
            <w:vAlign w:val="center"/>
          </w:tcPr>
          <w:p w14:paraId="71506763" w14:textId="3D5C1651" w:rsidR="00B07859" w:rsidRPr="0053085D" w:rsidRDefault="00B07859"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48</w:t>
            </w:r>
            <w:r w:rsidRPr="0053085D">
              <w:fldChar w:fldCharType="end"/>
            </w:r>
            <w:r w:rsidRPr="0053085D">
              <w:t>)</w:t>
            </w:r>
          </w:p>
        </w:tc>
      </w:tr>
    </w:tbl>
    <w:p w14:paraId="40B2FC4D" w14:textId="77777777" w:rsidR="00B07859" w:rsidRDefault="00B07859" w:rsidP="00B07859">
      <w:pPr>
        <w:pStyle w:val="DiplStandard"/>
      </w:pPr>
    </w:p>
    <w:p w14:paraId="47F7E807" w14:textId="5EFF021E" w:rsidR="00B07859" w:rsidRDefault="004B3EEC" w:rsidP="00B07859">
      <w:pPr>
        <w:pStyle w:val="DiplStandard"/>
      </w:pPr>
      <w:r w:rsidRPr="004B3EEC">
        <w:t xml:space="preserve">This offers a method to analytically solve the ground roll distance with drag, lift </w:t>
      </w:r>
      <w:r>
        <w:t>AND</w:t>
      </w:r>
      <w:r w:rsidRPr="004B3EEC">
        <w:t xml:space="preserve"> thrust as a function of velocity.</w:t>
      </w:r>
      <w:r w:rsidR="00D20130">
        <w:t xml:space="preserve"> </w:t>
      </w:r>
      <w:r w:rsidR="00D20130" w:rsidRPr="00D20130">
        <w:t xml:space="preserve">By applying Young's thrust model, the height difference </w:t>
      </w:r>
      <w:r w:rsidR="00D20130">
        <w:t>could</w:t>
      </w:r>
      <w:r w:rsidR="00D20130" w:rsidRPr="00D20130">
        <w:t xml:space="preserve"> also be </w:t>
      </w:r>
      <w:proofErr w:type="gramStart"/>
      <w:r w:rsidR="00D20130" w:rsidRPr="00D20130">
        <w:t>taken into account</w:t>
      </w:r>
      <w:proofErr w:type="gramEnd"/>
      <w:r w:rsidR="00D20130" w:rsidRPr="00D20130">
        <w:t xml:space="preserve"> in addition to the piston slope.</w:t>
      </w:r>
    </w:p>
    <w:p w14:paraId="6D291374" w14:textId="77777777" w:rsidR="002216FB" w:rsidRDefault="002216FB" w:rsidP="00B07859">
      <w:pPr>
        <w:pStyle w:val="DiplStandard"/>
      </w:pPr>
    </w:p>
    <w:p w14:paraId="2D020633" w14:textId="300B76BD" w:rsidR="002216FB" w:rsidRDefault="002216FB" w:rsidP="00B07859">
      <w:pPr>
        <w:pStyle w:val="DiplStandard"/>
      </w:pPr>
      <w:r w:rsidRPr="002216FB">
        <w:t xml:space="preserve">The concept and the proposed solution with the help of the thrust model was found at the end of the thesis, when all numerical solutions had already been completed. </w:t>
      </w:r>
      <w:r w:rsidR="0046668C" w:rsidRPr="0046668C">
        <w:t>The same approach can also be applied to the stop distance</w:t>
      </w:r>
      <w:r w:rsidR="0046668C">
        <w:t xml:space="preserve">. </w:t>
      </w:r>
      <w:r w:rsidRPr="002216FB">
        <w:t xml:space="preserve">With this approach, there is now a method to </w:t>
      </w:r>
      <w:proofErr w:type="gramStart"/>
      <w:r w:rsidRPr="002216FB">
        <w:t>completely eliminate</w:t>
      </w:r>
      <w:proofErr w:type="gramEnd"/>
      <w:r w:rsidRPr="002216FB">
        <w:t xml:space="preserve"> the need for numerical solution methods without sacrificing accuracy. The found approach will be part of an upcoming master project at the HAW under the supervision of Professor Dr. Scholz</w:t>
      </w:r>
      <w:r w:rsidR="00362AEB">
        <w:t xml:space="preserve"> (2022)</w:t>
      </w:r>
      <w:r w:rsidRPr="002216FB">
        <w:t>.</w:t>
      </w:r>
    </w:p>
    <w:p w14:paraId="79DCA6EA" w14:textId="77777777" w:rsidR="00A60E5D" w:rsidRDefault="00A60E5D" w:rsidP="00A60E5D">
      <w:pPr>
        <w:pStyle w:val="DiplStandard"/>
      </w:pPr>
    </w:p>
    <w:p w14:paraId="0D05AA8F" w14:textId="3A27C9B0" w:rsidR="00A60E5D" w:rsidRDefault="00A026B1" w:rsidP="00A60E5D">
      <w:pPr>
        <w:pStyle w:val="DiplStandard"/>
      </w:pPr>
      <w:r w:rsidRPr="00A026B1">
        <w:t xml:space="preserve">The numerical results from </w:t>
      </w:r>
      <w:r w:rsidRPr="00B03155">
        <w:t xml:space="preserve">chapter </w:t>
      </w:r>
      <w:r w:rsidR="00B03155" w:rsidRPr="00B03155">
        <w:fldChar w:fldCharType="begin"/>
      </w:r>
      <w:r w:rsidR="00B03155" w:rsidRPr="00B03155">
        <w:instrText xml:space="preserve"> REF _Ref103045509 \r \h </w:instrText>
      </w:r>
      <w:r w:rsidR="00B03155" w:rsidRPr="00B03155">
        <w:fldChar w:fldCharType="separate"/>
      </w:r>
      <w:r w:rsidR="00DB56A2">
        <w:t>9</w:t>
      </w:r>
      <w:r w:rsidR="00B03155" w:rsidRPr="00B03155">
        <w:fldChar w:fldCharType="end"/>
      </w:r>
      <w:r w:rsidRPr="00B03155">
        <w:t xml:space="preserve"> can </w:t>
      </w:r>
      <w:r w:rsidRPr="00A026B1">
        <w:t>be understood as an analytical result, where the ground roll distance</w:t>
      </w:r>
      <w:r w:rsidR="009602CE">
        <w:t xml:space="preserve"> and </w:t>
      </w:r>
      <w:proofErr w:type="gramStart"/>
      <w:r w:rsidR="009602CE">
        <w:t>stop</w:t>
      </w:r>
      <w:proofErr w:type="gramEnd"/>
      <w:r w:rsidR="009602CE">
        <w:t xml:space="preserve"> distance</w:t>
      </w:r>
      <w:r w:rsidRPr="00A026B1">
        <w:t xml:space="preserve"> </w:t>
      </w:r>
      <w:r w:rsidR="009602CE">
        <w:t>were</w:t>
      </w:r>
      <w:r w:rsidRPr="00A026B1">
        <w:t xml:space="preserve"> calculated using the method derived in this chapter.</w:t>
      </w:r>
      <w:r w:rsidR="00AC42E3" w:rsidRPr="00AC42E3">
        <w:t xml:space="preserve"> The results are identical</w:t>
      </w:r>
      <w:r w:rsidR="00AC42E3">
        <w:t>.</w:t>
      </w:r>
    </w:p>
    <w:p w14:paraId="43721462" w14:textId="77777777" w:rsidR="00A60E5D" w:rsidRDefault="00A60E5D" w:rsidP="00A60E5D">
      <w:pPr>
        <w:pStyle w:val="DiplStandard"/>
      </w:pPr>
    </w:p>
    <w:p w14:paraId="6CB72AFB" w14:textId="77777777" w:rsidR="00B07859" w:rsidRDefault="00B07859" w:rsidP="0072636A">
      <w:pPr>
        <w:pStyle w:val="Heading3"/>
        <w:numPr>
          <w:ilvl w:val="0"/>
          <w:numId w:val="0"/>
        </w:numPr>
        <w:ind w:left="1134"/>
        <w:sectPr w:rsidR="00B07859" w:rsidSect="00975821">
          <w:pgSz w:w="11907" w:h="16840" w:code="9"/>
          <w:pgMar w:top="1418" w:right="1134" w:bottom="1418" w:left="1701" w:header="709" w:footer="709" w:gutter="0"/>
          <w:cols w:space="567"/>
        </w:sectPr>
      </w:pPr>
    </w:p>
    <w:p w14:paraId="2E8C6D4F" w14:textId="34E26A1F" w:rsidR="00557750" w:rsidRPr="001E75DB" w:rsidRDefault="002B0628" w:rsidP="0072636A">
      <w:pPr>
        <w:pStyle w:val="Heading3"/>
      </w:pPr>
      <w:bookmarkStart w:id="452" w:name="_Ref103043499"/>
      <w:bookmarkStart w:id="453" w:name="_Toc103301328"/>
      <w:r w:rsidRPr="001E75DB">
        <w:lastRenderedPageBreak/>
        <w:t xml:space="preserve">Ground Roll Distance (numerical </w:t>
      </w:r>
      <w:r w:rsidR="00404E7F" w:rsidRPr="001E75DB">
        <w:t>integration</w:t>
      </w:r>
      <w:r w:rsidRPr="001E75DB">
        <w:t>)</w:t>
      </w:r>
      <w:bookmarkEnd w:id="446"/>
      <w:bookmarkEnd w:id="447"/>
      <w:bookmarkEnd w:id="448"/>
      <w:bookmarkEnd w:id="452"/>
      <w:bookmarkEnd w:id="453"/>
    </w:p>
    <w:p w14:paraId="459388ED" w14:textId="77777777" w:rsidR="004142FF" w:rsidRPr="001E75DB" w:rsidRDefault="004142FF" w:rsidP="000D3A93">
      <w:pPr>
        <w:pStyle w:val="DiplStandard"/>
        <w:rPr>
          <w:b/>
        </w:rPr>
      </w:pPr>
    </w:p>
    <w:p w14:paraId="378DAE00" w14:textId="348E7F11" w:rsidR="00A50BD8" w:rsidRDefault="004142FF" w:rsidP="004142FF">
      <w:pPr>
        <w:pStyle w:val="DiplStandard"/>
      </w:pPr>
      <w:r w:rsidRPr="001E75DB">
        <w:t xml:space="preserve">The next accuracy level for the solution of an ordinary </w:t>
      </w:r>
      <w:proofErr w:type="spellStart"/>
      <w:r w:rsidRPr="001E75DB">
        <w:t>DGL</w:t>
      </w:r>
      <w:proofErr w:type="spellEnd"/>
      <w:r w:rsidRPr="001E75DB">
        <w:t xml:space="preserve"> of 1st order is achieved with the simple Euler method, a one-step numerical integration method. A more accurate solution</w:t>
      </w:r>
      <w:r w:rsidR="00D37647">
        <w:t xml:space="preserve"> </w:t>
      </w:r>
      <w:r w:rsidR="00592D15" w:rsidRPr="00592D15">
        <w:t>(</w:t>
      </w:r>
      <w:r w:rsidR="00592D15">
        <w:t>when</w:t>
      </w:r>
      <w:r w:rsidR="00592D15" w:rsidRPr="00592D15">
        <w:t xml:space="preserve"> using the same step size)</w:t>
      </w:r>
      <w:r w:rsidR="00592D15">
        <w:t xml:space="preserve"> is</w:t>
      </w:r>
      <w:r w:rsidR="00592D15" w:rsidRPr="00592D15">
        <w:t xml:space="preserve"> </w:t>
      </w:r>
      <w:r w:rsidRPr="001E75DB">
        <w:t>provided by the Runge-</w:t>
      </w:r>
      <w:proofErr w:type="spellStart"/>
      <w:r w:rsidRPr="001E75DB">
        <w:t>Kutta</w:t>
      </w:r>
      <w:proofErr w:type="spellEnd"/>
      <w:r w:rsidRPr="001E75DB">
        <w:t xml:space="preserve"> method (4th order). </w:t>
      </w:r>
      <w:r w:rsidR="00A50BD8" w:rsidRPr="00A50BD8">
        <w:t xml:space="preserve">Both methods were compared in the context of ground roll distance. </w:t>
      </w:r>
      <w:r w:rsidR="00D94356" w:rsidRPr="00D94356">
        <w:t xml:space="preserve">It </w:t>
      </w:r>
      <w:r w:rsidR="00172CC3" w:rsidRPr="00172CC3">
        <w:t xml:space="preserve">was found </w:t>
      </w:r>
      <w:r w:rsidR="00D94356">
        <w:t xml:space="preserve">that </w:t>
      </w:r>
      <w:r w:rsidR="00A50BD8" w:rsidRPr="00A50BD8">
        <w:t xml:space="preserve">the same accuracy can be achieved with the Euler method, provided that the time interval is reduced. From a </w:t>
      </w:r>
      <w:proofErr w:type="gramStart"/>
      <w:r w:rsidR="00995421" w:rsidRPr="00A50BD8">
        <w:t>time</w:t>
      </w:r>
      <w:proofErr w:type="gramEnd"/>
      <w:r w:rsidR="00A50BD8" w:rsidRPr="00A50BD8">
        <w:t xml:space="preserve"> interval of </w:t>
      </w:r>
      <m:oMath>
        <m:r>
          <m:rPr>
            <m:sty m:val="p"/>
          </m:rPr>
          <w:rPr>
            <w:rFonts w:ascii="Cambria Math" w:hAnsi="Cambria Math"/>
          </w:rPr>
          <m:t>Δ</m:t>
        </m:r>
        <m:r>
          <w:rPr>
            <w:rFonts w:ascii="Cambria Math" w:hAnsi="Cambria Math"/>
          </w:rPr>
          <m:t>t=0.1</m:t>
        </m:r>
      </m:oMath>
      <w:r w:rsidR="00A50BD8" w:rsidRPr="00A50BD8">
        <w:t>, the deviations are less than 0.1 %.</w:t>
      </w:r>
      <w:r w:rsidR="008443C7">
        <w:t xml:space="preserve"> </w:t>
      </w:r>
      <w:r w:rsidR="008443C7" w:rsidRPr="008443C7">
        <w:t xml:space="preserve">Therefore, the one-step Euler method was used to verify the numerical results from MATLAB. </w:t>
      </w:r>
      <w:r w:rsidR="00B95394" w:rsidRPr="00B95394">
        <w:t>Moreover, most of the plots were created based on the Euler method</w:t>
      </w:r>
      <w:r w:rsidR="00291FAB" w:rsidRPr="00291FAB">
        <w:t xml:space="preserve">. </w:t>
      </w:r>
    </w:p>
    <w:p w14:paraId="5EA7F4F6" w14:textId="77777777" w:rsidR="00A50BD8" w:rsidRDefault="00A50BD8" w:rsidP="004142FF">
      <w:pPr>
        <w:pStyle w:val="DiplStandard"/>
      </w:pPr>
    </w:p>
    <w:p w14:paraId="6C20D603" w14:textId="3A710DE0" w:rsidR="004142FF" w:rsidRPr="001E75DB" w:rsidRDefault="004142FF" w:rsidP="004142FF">
      <w:pPr>
        <w:pStyle w:val="DiplStandard"/>
      </w:pPr>
      <w:r w:rsidRPr="001E75DB">
        <w:t xml:space="preserve">As a measure for the "correct" results, the </w:t>
      </w:r>
      <w:r w:rsidR="00B95394">
        <w:t>outputs</w:t>
      </w:r>
      <w:r w:rsidRPr="001E75DB">
        <w:t xml:space="preserve"> from MATLAB via "</w:t>
      </w:r>
      <w:proofErr w:type="spellStart"/>
      <w:r w:rsidRPr="001E75DB">
        <w:t>ode45</w:t>
      </w:r>
      <w:proofErr w:type="spellEnd"/>
      <w:r w:rsidRPr="001E75DB">
        <w:t xml:space="preserve"> function" a solver for solving ordinary differential equations with automatic step size adjustment are used</w:t>
      </w:r>
      <w:r w:rsidR="00BF0221">
        <w:t>.</w:t>
      </w:r>
      <w:r w:rsidR="00BA3E67">
        <w:t xml:space="preserve"> A</w:t>
      </w:r>
      <w:r w:rsidR="00E10D73" w:rsidRPr="00E10D73">
        <w:t xml:space="preserve"> redundant numerical analysis of the </w:t>
      </w:r>
      <w:r w:rsidR="007C643C">
        <w:t>ground</w:t>
      </w:r>
      <w:r w:rsidR="00E10D73" w:rsidRPr="00E10D73">
        <w:t xml:space="preserve"> and stop distances is intended to secure the results against each other</w:t>
      </w:r>
      <w:r w:rsidRPr="001E75DB">
        <w:t xml:space="preserve">, </w:t>
      </w:r>
      <w:r w:rsidR="002702B7" w:rsidRPr="002702B7">
        <w:t xml:space="preserve">since otherwise errors can </w:t>
      </w:r>
      <w:r w:rsidR="00607D50" w:rsidRPr="002702B7">
        <w:t xml:space="preserve">easily </w:t>
      </w:r>
      <w:r w:rsidR="002702B7" w:rsidRPr="002702B7">
        <w:t>occur</w:t>
      </w:r>
      <w:r w:rsidR="00607D50">
        <w:t xml:space="preserve"> </w:t>
      </w:r>
      <w:r w:rsidR="00607D50" w:rsidRPr="00607D50">
        <w:t>unnoticed</w:t>
      </w:r>
      <w:r w:rsidR="002702B7" w:rsidRPr="002702B7">
        <w:t xml:space="preserve"> in complex loops.</w:t>
      </w:r>
    </w:p>
    <w:p w14:paraId="42BF2D8C" w14:textId="77777777" w:rsidR="004142FF" w:rsidRPr="001E75DB" w:rsidRDefault="004142FF" w:rsidP="004142FF">
      <w:pPr>
        <w:pStyle w:val="DiplStandard"/>
      </w:pPr>
    </w:p>
    <w:p w14:paraId="3B432276" w14:textId="4F1F3DA5" w:rsidR="004142FF" w:rsidRPr="001E75DB" w:rsidRDefault="004142FF" w:rsidP="004142FF">
      <w:pPr>
        <w:pStyle w:val="DiplStandard"/>
      </w:pPr>
      <w:r w:rsidRPr="001E75DB">
        <w:t>Remark: The accuracy of the integration procedures can be controlled (optimized) by the adjustment (reduction) of the step size. To approach the accuracy of the Runge-</w:t>
      </w:r>
      <w:proofErr w:type="spellStart"/>
      <w:r w:rsidRPr="001E75DB">
        <w:t>Kutta</w:t>
      </w:r>
      <w:proofErr w:type="spellEnd"/>
      <w:r w:rsidRPr="001E75DB">
        <w:t xml:space="preserve"> method with the Euler method, a smaller step size would have to be selected. Smaller step sizes require more computing time.</w:t>
      </w:r>
      <w:r w:rsidR="006467C7">
        <w:t xml:space="preserve"> </w:t>
      </w:r>
      <w:r w:rsidR="008A04E8" w:rsidRPr="008A04E8">
        <w:t xml:space="preserve">Regarding the task of this thesis, the computing time is not a relevant factor. With a laptop of medium computing power, computation times of a maximum of </w:t>
      </w:r>
      <w:r w:rsidR="00172CC3">
        <w:t>1</w:t>
      </w:r>
      <w:r w:rsidR="0046668C">
        <w:t>0</w:t>
      </w:r>
      <w:r w:rsidR="008A04E8" w:rsidRPr="008A04E8">
        <w:t xml:space="preserve"> seconds are generated within the scope of the task.</w:t>
      </w:r>
    </w:p>
    <w:p w14:paraId="2E0AB725" w14:textId="77777777" w:rsidR="004142FF" w:rsidRPr="001E75DB" w:rsidRDefault="004142FF" w:rsidP="000D3A93">
      <w:pPr>
        <w:pStyle w:val="DiplStandard"/>
        <w:rPr>
          <w:b/>
        </w:rPr>
      </w:pPr>
    </w:p>
    <w:p w14:paraId="7E8DA396" w14:textId="351A22E8" w:rsidR="000F19C9" w:rsidRPr="001E75DB" w:rsidRDefault="00EB64E0" w:rsidP="000D3A93">
      <w:pPr>
        <w:pStyle w:val="DiplStandard"/>
      </w:pPr>
      <w:r>
        <w:rPr>
          <w:b/>
        </w:rPr>
        <w:t>Assumptions</w:t>
      </w:r>
      <w:r w:rsidR="000F19C9" w:rsidRPr="001E75DB">
        <w:t>:</w:t>
      </w:r>
    </w:p>
    <w:p w14:paraId="182046FA" w14:textId="7620677F" w:rsidR="000F19C9" w:rsidRPr="001E75DB" w:rsidRDefault="00B33B1F" w:rsidP="000D3A93">
      <w:pPr>
        <w:pStyle w:val="DiplStandard"/>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excess</m:t>
              </m:r>
            </m:sub>
          </m:sSub>
          <m:r>
            <w:rPr>
              <w:rFonts w:ascii="Cambria Math" w:hAnsi="Cambria Math"/>
            </w:rPr>
            <m:t>≠constant</m:t>
          </m:r>
        </m:oMath>
      </m:oMathPara>
    </w:p>
    <w:p w14:paraId="179492C6" w14:textId="1D7D9082" w:rsidR="00B240FA" w:rsidRPr="001E75DB" w:rsidRDefault="00EB64E0" w:rsidP="000D3A93">
      <w:pPr>
        <w:pStyle w:val="DiplStandard"/>
      </w:pPr>
      <m:oMathPara>
        <m:oMathParaPr>
          <m:jc m:val="left"/>
        </m:oMathParaPr>
        <m:oMath>
          <m:r>
            <w:rPr>
              <w:rFonts w:ascii="Cambria Math" w:hAnsi="Cambria Math"/>
            </w:rPr>
            <m:t>F=F</m:t>
          </m:r>
          <m:d>
            <m:dPr>
              <m:ctrlPr>
                <w:rPr>
                  <w:rFonts w:ascii="Cambria Math" w:hAnsi="Cambria Math"/>
                  <w:i/>
                </w:rPr>
              </m:ctrlPr>
            </m:dPr>
            <m:e>
              <m:r>
                <w:rPr>
                  <w:rFonts w:ascii="Cambria Math" w:hAnsi="Cambria Math"/>
                </w:rPr>
                <m:t>v</m:t>
              </m:r>
            </m:e>
          </m:d>
          <m:r>
            <w:rPr>
              <w:rFonts w:ascii="Cambria Math" w:hAnsi="Cambria Math"/>
            </w:rPr>
            <m:t xml:space="preserve"> , </m:t>
          </m:r>
          <m:r>
            <m:rPr>
              <m:sty m:val="p"/>
            </m:rPr>
            <w:rPr>
              <w:rFonts w:ascii="Cambria Math" w:hAnsi="Cambria Math"/>
            </w:rPr>
            <m:t>respectively</m:t>
          </m:r>
          <m:r>
            <w:rPr>
              <w:rFonts w:ascii="Cambria Math" w:hAnsi="Cambria Math"/>
            </w:rPr>
            <m:t>.F=F</m:t>
          </m:r>
          <m:d>
            <m:dPr>
              <m:ctrlPr>
                <w:rPr>
                  <w:rFonts w:ascii="Cambria Math" w:hAnsi="Cambria Math"/>
                  <w:i/>
                </w:rPr>
              </m:ctrlPr>
            </m:dPr>
            <m:e>
              <m:r>
                <w:rPr>
                  <w:rFonts w:ascii="Cambria Math" w:hAnsi="Cambria Math"/>
                </w:rPr>
                <m:t>M</m:t>
              </m:r>
            </m:e>
          </m:d>
          <m:r>
            <w:rPr>
              <w:rFonts w:ascii="Cambria Math" w:hAnsi="Cambria Math"/>
            </w:rPr>
            <m:t xml:space="preserve">  </m:t>
          </m:r>
        </m:oMath>
      </m:oMathPara>
    </w:p>
    <w:p w14:paraId="294FA51C" w14:textId="498B52AD" w:rsidR="000F19C9" w:rsidRPr="001E75DB" w:rsidRDefault="000F19C9" w:rsidP="000D3A93">
      <w:pPr>
        <w:pStyle w:val="DiplStandard"/>
      </w:pPr>
      <m:oMathPara>
        <m:oMathParaPr>
          <m:jc m:val="left"/>
        </m:oMathParaPr>
        <m:oMath>
          <m:r>
            <w:rPr>
              <w:rFonts w:ascii="Cambria Math" w:hAnsi="Cambria Math"/>
            </w:rPr>
            <m:t>D=D</m:t>
          </m:r>
          <m:d>
            <m:dPr>
              <m:ctrlPr>
                <w:rPr>
                  <w:rFonts w:ascii="Cambria Math" w:hAnsi="Cambria Math"/>
                  <w:i/>
                </w:rPr>
              </m:ctrlPr>
            </m:dPr>
            <m:e>
              <m:r>
                <w:rPr>
                  <w:rFonts w:ascii="Cambria Math" w:hAnsi="Cambria Math"/>
                </w:rPr>
                <m:t>v</m:t>
              </m:r>
            </m:e>
          </m:d>
          <m:r>
            <w:rPr>
              <w:rFonts w:ascii="Cambria Math" w:hAnsi="Cambria Math"/>
            </w:rPr>
            <m:t xml:space="preserve"> </m:t>
          </m:r>
        </m:oMath>
      </m:oMathPara>
    </w:p>
    <w:p w14:paraId="6F7DF72A" w14:textId="66AF913C" w:rsidR="000F19C9" w:rsidRPr="001E75DB" w:rsidRDefault="000F19C9" w:rsidP="000D3A93">
      <w:pPr>
        <w:pStyle w:val="DiplStandard"/>
      </w:pPr>
      <m:oMathPara>
        <m:oMathParaPr>
          <m:jc m:val="left"/>
        </m:oMathParaPr>
        <m:oMath>
          <m:r>
            <w:rPr>
              <w:rFonts w:ascii="Cambria Math" w:hAnsi="Cambria Math"/>
            </w:rPr>
            <m:t>L=L</m:t>
          </m:r>
          <m:d>
            <m:dPr>
              <m:ctrlPr>
                <w:rPr>
                  <w:rFonts w:ascii="Cambria Math" w:hAnsi="Cambria Math"/>
                  <w:i/>
                </w:rPr>
              </m:ctrlPr>
            </m:dPr>
            <m:e>
              <m:r>
                <w:rPr>
                  <w:rFonts w:ascii="Cambria Math" w:hAnsi="Cambria Math"/>
                </w:rPr>
                <m:t>v</m:t>
              </m:r>
            </m:e>
          </m:d>
          <m:r>
            <w:rPr>
              <w:rFonts w:ascii="Cambria Math" w:hAnsi="Cambria Math"/>
            </w:rPr>
            <m:t xml:space="preserve"> </m:t>
          </m:r>
        </m:oMath>
      </m:oMathPara>
    </w:p>
    <w:p w14:paraId="5FEA650A" w14:textId="3E330D8B" w:rsidR="00DE3A47" w:rsidRPr="001E75DB" w:rsidRDefault="00DE3A47" w:rsidP="000D3A93">
      <w:pPr>
        <w:pStyle w:val="DiplStandard"/>
      </w:pPr>
    </w:p>
    <w:p w14:paraId="32BAC684" w14:textId="5A809E4A" w:rsidR="00DF5DF5" w:rsidRPr="00593552" w:rsidRDefault="000D3634" w:rsidP="00DF5DF5">
      <w:pPr>
        <w:pStyle w:val="DiplStandard"/>
      </w:pPr>
      <w:r>
        <w:t>An</w:t>
      </w:r>
      <w:r w:rsidR="00593552" w:rsidRPr="00593552">
        <w:t xml:space="preserve"> initial value problem</w:t>
      </w:r>
      <w:r>
        <w:t xml:space="preserve"> </w:t>
      </w:r>
      <w:proofErr w:type="gramStart"/>
      <w:r>
        <w:t>has to</w:t>
      </w:r>
      <w:proofErr w:type="gramEnd"/>
      <w:r>
        <w:t xml:space="preserve"> be solved:</w:t>
      </w:r>
    </w:p>
    <w:p w14:paraId="30DB2FDF" w14:textId="77777777" w:rsidR="00EB64E0" w:rsidRPr="00593552" w:rsidRDefault="00EB64E0"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F61A171" w14:textId="77777777" w:rsidTr="006907CB">
        <w:trPr>
          <w:jc w:val="center"/>
        </w:trPr>
        <w:tc>
          <w:tcPr>
            <w:tcW w:w="7933" w:type="dxa"/>
          </w:tcPr>
          <w:p w14:paraId="425E7FE8" w14:textId="4FBA4216" w:rsidR="00DF5DF5" w:rsidRPr="001E75DB" w:rsidRDefault="00B33B1F" w:rsidP="006907CB">
            <w:pPr>
              <w:pStyle w:val="Gleichung"/>
              <w:rPr>
                <w:szCs w:val="22"/>
              </w:rPr>
            </w:pPr>
            <m:oMathPara>
              <m:oMath>
                <m:sSub>
                  <m:sSubPr>
                    <m:ctrlPr/>
                  </m:sSubPr>
                  <m:e>
                    <m:r>
                      <m:t>a</m:t>
                    </m:r>
                  </m:e>
                  <m:sub>
                    <m:r>
                      <m:t>n</m:t>
                    </m:r>
                  </m:sub>
                </m:sSub>
                <m:r>
                  <m:t>(v)=</m:t>
                </m:r>
                <m:f>
                  <m:fPr>
                    <m:ctrlPr/>
                  </m:fPr>
                  <m:num>
                    <m:r>
                      <m:t>d</m:t>
                    </m:r>
                    <m:sSub>
                      <m:sSubPr>
                        <m:ctrlPr/>
                      </m:sSubPr>
                      <m:e>
                        <m:r>
                          <m:t>v</m:t>
                        </m:r>
                      </m:e>
                      <m:sub>
                        <m:r>
                          <m:t>g</m:t>
                        </m:r>
                      </m:sub>
                    </m:sSub>
                  </m:num>
                  <m:den>
                    <m:r>
                      <m:t>dt</m:t>
                    </m:r>
                  </m:den>
                </m:f>
                <m:r>
                  <m:t>=</m:t>
                </m:r>
                <m:f>
                  <m:fPr>
                    <m:ctrlPr/>
                  </m:fPr>
                  <m:num>
                    <m:sSup>
                      <m:sSupPr>
                        <m:ctrlPr/>
                      </m:sSupPr>
                      <m:e>
                        <m:r>
                          <m:t>d</m:t>
                        </m:r>
                      </m:e>
                      <m:sup>
                        <m:r>
                          <m:t>2</m:t>
                        </m:r>
                      </m:sup>
                    </m:sSup>
                    <m:sSub>
                      <m:sSubPr>
                        <m:ctrlPr/>
                      </m:sSubPr>
                      <m:e>
                        <m:r>
                          <m:t>s</m:t>
                        </m:r>
                      </m:e>
                      <m:sub>
                        <m:r>
                          <m:t>g</m:t>
                        </m:r>
                      </m:sub>
                    </m:sSub>
                  </m:num>
                  <m:den>
                    <m:r>
                      <m:t>d</m:t>
                    </m:r>
                    <m:sSup>
                      <m:sSupPr>
                        <m:ctrlPr/>
                      </m:sSupPr>
                      <m:e>
                        <m:r>
                          <m:t>t</m:t>
                        </m:r>
                      </m:e>
                      <m:sup>
                        <m:r>
                          <m:t>2</m:t>
                        </m:r>
                      </m:sup>
                    </m:sSup>
                  </m:den>
                </m:f>
                <m:r>
                  <m:t>=</m:t>
                </m:r>
                <m:f>
                  <m:fPr>
                    <m:ctrlPr/>
                  </m:fPr>
                  <m:num>
                    <m:r>
                      <m:t>1</m:t>
                    </m:r>
                  </m:num>
                  <m:den>
                    <m:r>
                      <m:t>m</m:t>
                    </m:r>
                  </m:den>
                </m:f>
                <m:d>
                  <m:dPr>
                    <m:begChr m:val="["/>
                    <m:endChr m:val="]"/>
                    <m:ctrlPr/>
                  </m:dPr>
                  <m:e>
                    <m:r>
                      <m:t>F(v)-D(v)-</m:t>
                    </m:r>
                    <m:sSub>
                      <m:sSubPr>
                        <m:ctrlPr/>
                      </m:sSubPr>
                      <m:e>
                        <m:r>
                          <m:t>F</m:t>
                        </m:r>
                      </m:e>
                      <m:sub>
                        <m:r>
                          <m:t>f</m:t>
                        </m:r>
                      </m:sub>
                    </m:sSub>
                    <m:r>
                      <m:t>(v)</m:t>
                    </m:r>
                  </m:e>
                </m:d>
                <m:r>
                  <m:t>-g∙sinγ</m:t>
                </m:r>
              </m:oMath>
            </m:oMathPara>
          </w:p>
        </w:tc>
        <w:tc>
          <w:tcPr>
            <w:tcW w:w="1134" w:type="dxa"/>
            <w:vAlign w:val="center"/>
          </w:tcPr>
          <w:p w14:paraId="3E5DCBD6" w14:textId="1F21882F" w:rsidR="00DF5DF5" w:rsidRPr="001E75DB" w:rsidRDefault="00DF5DF5" w:rsidP="006907CB">
            <w:pPr>
              <w:pStyle w:val="DiplStandard"/>
              <w:jc w:val="right"/>
            </w:pPr>
            <w:bookmarkStart w:id="454" w:name="_Ref8897055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49</w:t>
            </w:r>
            <w:r w:rsidR="0066238E" w:rsidRPr="001E75DB">
              <w:fldChar w:fldCharType="end"/>
            </w:r>
            <w:r w:rsidRPr="001E75DB">
              <w:t>)</w:t>
            </w:r>
            <w:bookmarkEnd w:id="454"/>
          </w:p>
        </w:tc>
      </w:tr>
    </w:tbl>
    <w:p w14:paraId="15DD1D2F" w14:textId="01FB830A" w:rsidR="00047EDB" w:rsidRPr="001E75DB" w:rsidRDefault="00047EDB" w:rsidP="00AF0492">
      <w:pPr>
        <w:pStyle w:val="Dipl-Standard"/>
      </w:pPr>
    </w:p>
    <w:p w14:paraId="3118F58A" w14:textId="76E36C2F" w:rsidR="00DF5DF5" w:rsidRDefault="00593552" w:rsidP="00DF5DF5">
      <w:pPr>
        <w:pStyle w:val="DiplStandard"/>
      </w:pPr>
      <w:r w:rsidRPr="00593552">
        <w:t xml:space="preserve">Thereby the </w:t>
      </w:r>
      <w:r w:rsidR="008D7D08">
        <w:t>differential equation</w:t>
      </w:r>
      <w:r w:rsidRPr="00593552">
        <w:t xml:space="preserve"> has the form:</w:t>
      </w:r>
    </w:p>
    <w:p w14:paraId="2D2B87A8" w14:textId="77777777" w:rsidR="0061461C" w:rsidRPr="00593552" w:rsidRDefault="0061461C"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F0F14F7" w14:textId="77777777" w:rsidTr="006907CB">
        <w:trPr>
          <w:jc w:val="center"/>
        </w:trPr>
        <w:tc>
          <w:tcPr>
            <w:tcW w:w="7933" w:type="dxa"/>
          </w:tcPr>
          <w:p w14:paraId="25908108" w14:textId="16421E6A" w:rsidR="00DF5DF5" w:rsidRPr="001E75DB" w:rsidRDefault="00B33B1F" w:rsidP="006907CB">
            <w:pPr>
              <w:pStyle w:val="Gleichung"/>
              <w:rPr>
                <w:szCs w:val="22"/>
              </w:rPr>
            </w:pPr>
            <m:oMathPara>
              <m:oMath>
                <m:f>
                  <m:fPr>
                    <m:ctrlPr/>
                  </m:fPr>
                  <m:num>
                    <m:sSup>
                      <m:sSupPr>
                        <m:ctrlPr/>
                      </m:sSupPr>
                      <m:e>
                        <m:r>
                          <m:t>d</m:t>
                        </m:r>
                      </m:e>
                      <m:sup>
                        <m:r>
                          <m:t>2</m:t>
                        </m:r>
                      </m:sup>
                    </m:sSup>
                    <m:r>
                      <m:t>s</m:t>
                    </m:r>
                  </m:num>
                  <m:den>
                    <m:r>
                      <m:t>d</m:t>
                    </m:r>
                    <m:sSup>
                      <m:sSupPr>
                        <m:ctrlPr/>
                      </m:sSupPr>
                      <m:e>
                        <m:r>
                          <m:t>t</m:t>
                        </m:r>
                      </m:e>
                      <m:sup>
                        <m:r>
                          <m:t>2</m:t>
                        </m:r>
                      </m:sup>
                    </m:sSup>
                  </m:den>
                </m:f>
                <m:r>
                  <m:t>=</m:t>
                </m:r>
                <m:f>
                  <m:fPr>
                    <m:ctrlPr/>
                  </m:fPr>
                  <m:num>
                    <m:r>
                      <m:t>d</m:t>
                    </m:r>
                    <m:sSub>
                      <m:sSubPr>
                        <m:ctrlPr/>
                      </m:sSubPr>
                      <m:e>
                        <m:r>
                          <m:t>v</m:t>
                        </m:r>
                      </m:e>
                      <m:sub>
                        <m:r>
                          <m:t>g</m:t>
                        </m:r>
                      </m:sub>
                    </m:sSub>
                  </m:num>
                  <m:den>
                    <m:r>
                      <m:t>dt</m:t>
                    </m:r>
                  </m:den>
                </m:f>
                <m:r>
                  <m:t>=f(t,</m:t>
                </m:r>
                <m:sSub>
                  <m:sSubPr>
                    <m:ctrlPr/>
                  </m:sSubPr>
                  <m:e>
                    <m:r>
                      <m:t>v</m:t>
                    </m:r>
                  </m:e>
                  <m:sub>
                    <m:r>
                      <m:t>g</m:t>
                    </m:r>
                  </m:sub>
                </m:sSub>
                <m:r>
                  <m:t>)</m:t>
                </m:r>
              </m:oMath>
            </m:oMathPara>
          </w:p>
        </w:tc>
        <w:tc>
          <w:tcPr>
            <w:tcW w:w="1134" w:type="dxa"/>
            <w:vAlign w:val="center"/>
          </w:tcPr>
          <w:p w14:paraId="33B2D7D7" w14:textId="787D18A8" w:rsidR="00DF5DF5" w:rsidRPr="001E75DB" w:rsidRDefault="00DF5DF5" w:rsidP="006907CB">
            <w:pPr>
              <w:pStyle w:val="DiplStandard"/>
              <w:jc w:val="right"/>
            </w:pPr>
            <w:bookmarkStart w:id="455" w:name="_Ref8896518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50</w:t>
            </w:r>
            <w:r w:rsidR="0066238E" w:rsidRPr="001E75DB">
              <w:fldChar w:fldCharType="end"/>
            </w:r>
            <w:r w:rsidRPr="001E75DB">
              <w:t>)</w:t>
            </w:r>
            <w:bookmarkEnd w:id="455"/>
          </w:p>
        </w:tc>
      </w:tr>
    </w:tbl>
    <w:p w14:paraId="30A43AF9" w14:textId="77777777" w:rsidR="00DF5DF5" w:rsidRPr="001E75DB" w:rsidRDefault="00DF5DF5" w:rsidP="00DF5DF5">
      <w:pPr>
        <w:pStyle w:val="DiplStandard"/>
      </w:pPr>
    </w:p>
    <w:p w14:paraId="01171983" w14:textId="77777777" w:rsidR="0061461C" w:rsidRDefault="0061461C" w:rsidP="005B3DFD">
      <w:pPr>
        <w:pStyle w:val="DiplStandard"/>
      </w:pPr>
      <w:bookmarkStart w:id="456" w:name="_Toc88096024"/>
      <w:bookmarkStart w:id="457" w:name="_Toc88096577"/>
      <w:bookmarkStart w:id="458" w:name="_Toc88097175"/>
    </w:p>
    <w:p w14:paraId="508E30A9" w14:textId="77777777" w:rsidR="0061461C" w:rsidRDefault="0061461C" w:rsidP="005B3DFD">
      <w:pPr>
        <w:pStyle w:val="DiplStandard"/>
      </w:pPr>
    </w:p>
    <w:p w14:paraId="72850394" w14:textId="77777777" w:rsidR="001922DB" w:rsidRDefault="001922DB" w:rsidP="005B3DFD">
      <w:pPr>
        <w:pStyle w:val="DiplStandard"/>
        <w:rPr>
          <w:b/>
          <w:bCs/>
        </w:rPr>
      </w:pPr>
    </w:p>
    <w:p w14:paraId="2D6333A4" w14:textId="59AD9048" w:rsidR="00E755CA" w:rsidRPr="00187D46" w:rsidRDefault="00E755CA" w:rsidP="005B3DFD">
      <w:pPr>
        <w:pStyle w:val="DiplStandard"/>
        <w:rPr>
          <w:b/>
          <w:bCs/>
        </w:rPr>
      </w:pPr>
      <w:r w:rsidRPr="00187D46">
        <w:rPr>
          <w:b/>
          <w:bCs/>
        </w:rPr>
        <w:lastRenderedPageBreak/>
        <w:t>Numerical Integration with MATLAB</w:t>
      </w:r>
      <w:bookmarkEnd w:id="456"/>
      <w:bookmarkEnd w:id="457"/>
      <w:bookmarkEnd w:id="458"/>
      <w:r w:rsidRPr="00187D46">
        <w:rPr>
          <w:b/>
          <w:bCs/>
        </w:rPr>
        <w:t xml:space="preserve"> </w:t>
      </w:r>
    </w:p>
    <w:p w14:paraId="72D21A04" w14:textId="77777777" w:rsidR="00E755CA" w:rsidRPr="00187D46" w:rsidRDefault="00E755CA" w:rsidP="00E755CA">
      <w:pPr>
        <w:pStyle w:val="DiplStandard"/>
      </w:pPr>
    </w:p>
    <w:p w14:paraId="338C3551" w14:textId="132FA9B4" w:rsidR="005457C1" w:rsidRPr="00187D46" w:rsidRDefault="005457C1" w:rsidP="005457C1">
      <w:pPr>
        <w:pStyle w:val="DiplStandard"/>
      </w:pPr>
      <w:r w:rsidRPr="00187D46">
        <w:t>MATLAB offers several functions based on the Runge-</w:t>
      </w:r>
      <w:proofErr w:type="spellStart"/>
      <w:r w:rsidRPr="00187D46">
        <w:t>Kutta</w:t>
      </w:r>
      <w:proofErr w:type="spellEnd"/>
      <w:r w:rsidRPr="00187D46">
        <w:t xml:space="preserve"> method. Corresponding functions all start with "ode" as an acronym for </w:t>
      </w:r>
      <w:r w:rsidR="005622CA" w:rsidRPr="00187D46">
        <w:t>ordinary</w:t>
      </w:r>
      <w:r w:rsidRPr="00187D46">
        <w:t xml:space="preserve"> differential equation. The differential equation to be solved can be solved with the solver </w:t>
      </w:r>
      <w:proofErr w:type="spellStart"/>
      <w:r w:rsidRPr="005622CA">
        <w:rPr>
          <w:b/>
          <w:bCs/>
        </w:rPr>
        <w:t>ode23</w:t>
      </w:r>
      <w:proofErr w:type="spellEnd"/>
      <w:r w:rsidRPr="00187D46">
        <w:t xml:space="preserve"> or </w:t>
      </w:r>
      <w:proofErr w:type="spellStart"/>
      <w:r w:rsidRPr="005622CA">
        <w:rPr>
          <w:b/>
          <w:bCs/>
        </w:rPr>
        <w:t>ode45</w:t>
      </w:r>
      <w:proofErr w:type="spellEnd"/>
      <w:r w:rsidRPr="005622CA">
        <w:rPr>
          <w:b/>
          <w:bCs/>
        </w:rPr>
        <w:t>.</w:t>
      </w:r>
      <w:r w:rsidRPr="00187D46">
        <w:t xml:space="preserve"> Solutions are calculated step by step, using the solution of the previous point for the solution of each point. The step size of the single steps takes a prominent role for the accuracy of the result. With the solver </w:t>
      </w:r>
      <w:proofErr w:type="spellStart"/>
      <w:r w:rsidRPr="00187D46">
        <w:t>ode23</w:t>
      </w:r>
      <w:proofErr w:type="spellEnd"/>
      <w:r w:rsidRPr="00187D46">
        <w:t xml:space="preserve"> a 2nd and 3rd order method </w:t>
      </w:r>
      <w:proofErr w:type="gramStart"/>
      <w:r w:rsidRPr="00187D46">
        <w:t>is</w:t>
      </w:r>
      <w:proofErr w:type="gramEnd"/>
      <w:r w:rsidRPr="00187D46">
        <w:t xml:space="preserve"> used for each point, while with </w:t>
      </w:r>
      <w:proofErr w:type="spellStart"/>
      <w:r w:rsidRPr="00187D46">
        <w:t>ode45</w:t>
      </w:r>
      <w:proofErr w:type="spellEnd"/>
      <w:r w:rsidRPr="00187D46">
        <w:t xml:space="preserve"> 4th and 5th order methods are applied. If the results differ too far from each other, this would be an indication that the step size became too large. If this is the case, MATLAB will automatically adjust the step size in the next step. </w:t>
      </w:r>
    </w:p>
    <w:p w14:paraId="4676656C" w14:textId="77777777" w:rsidR="005457C1" w:rsidRPr="00187D46" w:rsidRDefault="005457C1" w:rsidP="005457C1">
      <w:pPr>
        <w:pStyle w:val="DiplStandard"/>
      </w:pPr>
    </w:p>
    <w:p w14:paraId="471DB833" w14:textId="64CF0858" w:rsidR="005457C1" w:rsidRPr="00187D46" w:rsidRDefault="005457C1" w:rsidP="005457C1">
      <w:pPr>
        <w:pStyle w:val="DiplStandard"/>
      </w:pPr>
      <w:proofErr w:type="spellStart"/>
      <w:r w:rsidRPr="00187D46">
        <w:t>Ode45</w:t>
      </w:r>
      <w:proofErr w:type="spellEnd"/>
      <w:r w:rsidRPr="00187D46">
        <w:t xml:space="preserve"> solves 1st order </w:t>
      </w:r>
      <w:proofErr w:type="spellStart"/>
      <w:r w:rsidRPr="00187D46">
        <w:t>DGL</w:t>
      </w:r>
      <w:proofErr w:type="spellEnd"/>
      <w:r w:rsidRPr="00187D46">
        <w:t xml:space="preserve">. The basic equation, </w:t>
      </w:r>
      <w:r w:rsidR="005622CA" w:rsidRPr="00187D46">
        <w:t>i.e.,</w:t>
      </w:r>
      <w:r w:rsidRPr="00187D46">
        <w:t xml:space="preserve"> the acceleration a corresponds to the 2nd time derivative of the distance </w:t>
      </w:r>
      <m:oMath>
        <m:r>
          <w:rPr>
            <w:rFonts w:ascii="Cambria Math" w:hAnsi="Cambria Math"/>
          </w:rPr>
          <m:t>s</m:t>
        </m:r>
      </m:oMath>
      <w:r w:rsidRPr="00187D46">
        <w:t xml:space="preserve">. With reference to the distance, this results in a 2nd order DGL. For the solution, the DGL is transformed into a system of 1st order ODE functions. </w:t>
      </w:r>
    </w:p>
    <w:p w14:paraId="05107F7F" w14:textId="77777777" w:rsidR="005622CA" w:rsidRPr="00B926B9" w:rsidRDefault="005622CA" w:rsidP="00E755CA">
      <w:pPr>
        <w:pStyle w:val="DiplStandard"/>
        <w:rPr>
          <w:b/>
        </w:rPr>
      </w:pPr>
    </w:p>
    <w:p w14:paraId="703A84DE" w14:textId="1A1900D0" w:rsidR="00904A2C" w:rsidRDefault="00904A2C" w:rsidP="00DF5DF5">
      <w:pPr>
        <w:pStyle w:val="DiplStandard"/>
        <w:rPr>
          <w:b/>
        </w:rPr>
      </w:pPr>
      <w:r w:rsidRPr="00904A2C">
        <w:rPr>
          <w:b/>
        </w:rPr>
        <w:t>General form of the ode function in MATLAB:</w:t>
      </w:r>
    </w:p>
    <w:p w14:paraId="1F5A7806" w14:textId="77777777" w:rsidR="005C2A90" w:rsidRPr="00707E6B" w:rsidRDefault="005C2A90" w:rsidP="00DF5DF5">
      <w:pPr>
        <w:pStyle w:val="DiplStandard"/>
        <w:rPr>
          <w:b/>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0C10518" w14:textId="77777777" w:rsidTr="006907CB">
        <w:trPr>
          <w:jc w:val="center"/>
        </w:trPr>
        <w:tc>
          <w:tcPr>
            <w:tcW w:w="7933" w:type="dxa"/>
          </w:tcPr>
          <w:p w14:paraId="7E47F4A8" w14:textId="3ED940FB" w:rsidR="00DF5DF5" w:rsidRPr="001E75DB" w:rsidRDefault="00B33B1F" w:rsidP="006907CB">
            <w:pPr>
              <w:pStyle w:val="Gleichung"/>
              <w:rPr>
                <w:szCs w:val="22"/>
              </w:rPr>
            </w:pPr>
            <m:oMathPara>
              <m:oMath>
                <m:acc>
                  <m:accPr>
                    <m:chr m:val="̇"/>
                    <m:ctrlPr/>
                  </m:accPr>
                  <m:e>
                    <m:r>
                      <m:t>x</m:t>
                    </m:r>
                  </m:e>
                </m:acc>
                <m:r>
                  <m:t>=f</m:t>
                </m:r>
                <m:d>
                  <m:dPr>
                    <m:ctrlPr/>
                  </m:dPr>
                  <m:e>
                    <m:r>
                      <m:t>t,x</m:t>
                    </m:r>
                  </m:e>
                </m:d>
              </m:oMath>
            </m:oMathPara>
          </w:p>
        </w:tc>
        <w:tc>
          <w:tcPr>
            <w:tcW w:w="1134" w:type="dxa"/>
            <w:vAlign w:val="center"/>
          </w:tcPr>
          <w:p w14:paraId="2981B9C8" w14:textId="233A7699" w:rsidR="00DF5DF5" w:rsidRPr="001E75DB" w:rsidRDefault="00DF5DF5" w:rsidP="006907CB">
            <w:pPr>
              <w:pStyle w:val="DiplStandard"/>
              <w:jc w:val="right"/>
            </w:pPr>
            <w:bookmarkStart w:id="459" w:name="_Ref89498656"/>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51</w:t>
            </w:r>
            <w:r w:rsidR="0066238E" w:rsidRPr="001E75DB">
              <w:fldChar w:fldCharType="end"/>
            </w:r>
            <w:r w:rsidRPr="001E75DB">
              <w:t>)</w:t>
            </w:r>
            <w:bookmarkEnd w:id="459"/>
          </w:p>
        </w:tc>
      </w:tr>
    </w:tbl>
    <w:p w14:paraId="66E80F1F" w14:textId="77777777" w:rsidR="005C2A90" w:rsidRDefault="005C2A90" w:rsidP="00E755CA">
      <w:pPr>
        <w:pStyle w:val="DiplStandard"/>
        <w:rPr>
          <w:bCs/>
        </w:rPr>
      </w:pPr>
    </w:p>
    <w:p w14:paraId="7EABC60E" w14:textId="741B56F2" w:rsidR="00E755CA" w:rsidRPr="007710DF" w:rsidRDefault="007710DF" w:rsidP="00E755CA">
      <w:pPr>
        <w:pStyle w:val="DiplStandard"/>
        <w:rPr>
          <w:bCs/>
        </w:rPr>
      </w:pPr>
      <w:r w:rsidRPr="007710DF">
        <w:rPr>
          <w:bCs/>
        </w:rPr>
        <w:t>In the context of the task, live scripts are used in MATLAB for the main program, via which the parameters are defined by means of input fields and can be modified if necessary.  First, an equation is defined in an m-file, which can be accessed in the main program (*mlx-file). Thereby the function in the m-file has the following structure according to Eq.</w:t>
      </w:r>
      <w:r w:rsidR="00904A2C">
        <w:rPr>
          <w:bCs/>
        </w:rPr>
        <w:t> </w:t>
      </w:r>
      <w:r w:rsidR="00EC5574">
        <w:rPr>
          <w:bCs/>
        </w:rPr>
        <w:fldChar w:fldCharType="begin"/>
      </w:r>
      <w:r w:rsidR="00EC5574">
        <w:rPr>
          <w:bCs/>
        </w:rPr>
        <w:instrText xml:space="preserve"> REF _Ref89498656 \h </w:instrText>
      </w:r>
      <w:r w:rsidR="00EC5574">
        <w:rPr>
          <w:bCs/>
        </w:rPr>
      </w:r>
      <w:r w:rsidR="00EC5574">
        <w:rPr>
          <w:bCs/>
        </w:rPr>
        <w:fldChar w:fldCharType="separate"/>
      </w:r>
      <w:r w:rsidR="00DB56A2" w:rsidRPr="001E75DB">
        <w:t>(</w:t>
      </w:r>
      <w:r w:rsidR="00DB56A2">
        <w:rPr>
          <w:noProof/>
        </w:rPr>
        <w:t>5</w:t>
      </w:r>
      <w:r w:rsidR="00DB56A2" w:rsidRPr="001E75DB">
        <w:t>.</w:t>
      </w:r>
      <w:r w:rsidR="00DB56A2">
        <w:rPr>
          <w:noProof/>
        </w:rPr>
        <w:t>51</w:t>
      </w:r>
      <w:r w:rsidR="00DB56A2" w:rsidRPr="001E75DB">
        <w:t>)</w:t>
      </w:r>
      <w:r w:rsidR="00EC5574">
        <w:rPr>
          <w:bCs/>
        </w:rPr>
        <w:fldChar w:fldCharType="end"/>
      </w:r>
      <w:r w:rsidRPr="007710DF">
        <w:rPr>
          <w:bCs/>
        </w:rPr>
        <w:t>:</w:t>
      </w:r>
      <w:r w:rsidR="00904A2C">
        <w:rPr>
          <w:bCs/>
        </w:rPr>
        <w:t xml:space="preserve"> </w:t>
      </w:r>
      <w:r w:rsidRPr="007710DF">
        <w:rPr>
          <w:bCs/>
        </w:rPr>
        <w:t>transferred.</w:t>
      </w:r>
    </w:p>
    <w:p w14:paraId="23364AAA" w14:textId="77777777" w:rsidR="007710DF" w:rsidRPr="007710DF" w:rsidRDefault="007710DF" w:rsidP="00E755CA">
      <w:pPr>
        <w:pStyle w:val="DiplStandard"/>
        <w:rPr>
          <w:bCs/>
        </w:rPr>
      </w:pPr>
    </w:p>
    <w:p w14:paraId="2B904811" w14:textId="2E992193" w:rsidR="00E755CA" w:rsidRPr="001E75DB" w:rsidRDefault="00E755CA" w:rsidP="003D61CA">
      <w:pPr>
        <w:pStyle w:val="DiplStandard"/>
        <w:pBdr>
          <w:top w:val="single" w:sz="4" w:space="1" w:color="auto"/>
          <w:bottom w:val="single" w:sz="4" w:space="1" w:color="auto"/>
        </w:pBdr>
        <w:rPr>
          <w:bCs/>
        </w:rPr>
      </w:pPr>
      <m:oMathPara>
        <m:oMath>
          <m:r>
            <m:rPr>
              <m:sty m:val="p"/>
            </m:rPr>
            <w:rPr>
              <w:rFonts w:ascii="Cambria Math" w:hAnsi="Cambria Math"/>
              <w:color w:val="5B9BD5" w:themeColor="accent5"/>
            </w:rPr>
            <m:t>function</m:t>
          </m:r>
          <m:r>
            <w:rPr>
              <w:rFonts w:ascii="Cambria Math" w:hAnsi="Cambria Math"/>
              <w:color w:val="5B9BD5" w:themeColor="accent5"/>
            </w:rPr>
            <m:t xml:space="preserve"> </m:t>
          </m:r>
          <m:acc>
            <m:accPr>
              <m:chr m:val="̇"/>
              <m:ctrlPr>
                <w:rPr>
                  <w:rFonts w:ascii="Cambria Math" w:hAnsi="Cambria Math"/>
                  <w:bCs/>
                  <w:i/>
                </w:rPr>
              </m:ctrlPr>
            </m:accPr>
            <m:e>
              <m:r>
                <w:rPr>
                  <w:rFonts w:ascii="Cambria Math" w:hAnsi="Cambria Math"/>
                </w:rPr>
                <m:t>x</m:t>
              </m:r>
            </m:e>
          </m:acc>
          <m:r>
            <w:rPr>
              <w:rFonts w:ascii="Cambria Math" w:hAnsi="Cambria Math"/>
            </w:rPr>
            <m:t>=Functionname(t,x)</m:t>
          </m:r>
        </m:oMath>
      </m:oMathPara>
    </w:p>
    <w:p w14:paraId="1CE93506" w14:textId="77777777" w:rsidR="0018129B" w:rsidRDefault="0018129B" w:rsidP="00E755CA">
      <w:pPr>
        <w:pStyle w:val="DiplStandard"/>
        <w:rPr>
          <w:bCs/>
        </w:rPr>
      </w:pPr>
    </w:p>
    <w:p w14:paraId="59296D1F" w14:textId="0759D912" w:rsidR="00E755CA" w:rsidRPr="00904A2C" w:rsidRDefault="00904A2C" w:rsidP="00E755CA">
      <w:pPr>
        <w:pStyle w:val="DiplStandard"/>
        <w:rPr>
          <w:bCs/>
        </w:rPr>
      </w:pPr>
      <w:r>
        <w:rPr>
          <w:bCs/>
        </w:rPr>
        <w:t>W</w:t>
      </w:r>
      <w:r w:rsidRPr="00904A2C">
        <w:rPr>
          <w:bCs/>
        </w:rPr>
        <w:t>ith</w:t>
      </w:r>
      <w:r w:rsidR="00E755CA" w:rsidRPr="00904A2C">
        <w:rPr>
          <w:bCs/>
        </w:rPr>
        <w:t>:</w:t>
      </w:r>
      <w:r w:rsidR="00E755CA" w:rsidRPr="00904A2C">
        <w:rPr>
          <w:bCs/>
        </w:rPr>
        <w:tab/>
      </w:r>
      <m:oMath>
        <m:r>
          <w:rPr>
            <w:rFonts w:ascii="Cambria Math" w:hAnsi="Cambria Math"/>
            <w:lang w:val="de-DE"/>
          </w:rPr>
          <m:t>t</m:t>
        </m:r>
        <m:r>
          <w:rPr>
            <w:rFonts w:ascii="Cambria Math" w:hAnsi="Cambria Math"/>
          </w:rPr>
          <m:t xml:space="preserve"> </m:t>
        </m:r>
      </m:oMath>
      <w:r w:rsidR="00E755CA" w:rsidRPr="00904A2C">
        <w:rPr>
          <w:bCs/>
        </w:rPr>
        <w:t xml:space="preserve"> =&gt; </w:t>
      </w:r>
      <w:r w:rsidRPr="00904A2C">
        <w:rPr>
          <w:bCs/>
        </w:rPr>
        <w:t>Independent</w:t>
      </w:r>
      <w:r w:rsidR="00E755CA" w:rsidRPr="00904A2C">
        <w:rPr>
          <w:bCs/>
        </w:rPr>
        <w:t xml:space="preserve"> </w:t>
      </w:r>
      <w:r w:rsidRPr="00904A2C">
        <w:rPr>
          <w:bCs/>
        </w:rPr>
        <w:t>variable</w:t>
      </w:r>
      <w:r w:rsidR="00E755CA" w:rsidRPr="00904A2C">
        <w:rPr>
          <w:bCs/>
        </w:rPr>
        <w:t>,</w:t>
      </w:r>
    </w:p>
    <w:p w14:paraId="254C19E7" w14:textId="4B938356" w:rsidR="00E755CA" w:rsidRPr="00904A2C" w:rsidRDefault="00E755CA" w:rsidP="00E755CA">
      <w:pPr>
        <w:pStyle w:val="DiplStandard"/>
        <w:ind w:left="360"/>
        <w:rPr>
          <w:bCs/>
        </w:rPr>
      </w:pPr>
      <w:r w:rsidRPr="00904A2C">
        <w:rPr>
          <w:bCs/>
        </w:rPr>
        <w:tab/>
      </w:r>
      <m:oMath>
        <m:r>
          <w:rPr>
            <w:rFonts w:ascii="Cambria Math" w:hAnsi="Cambria Math"/>
            <w:lang w:val="de-DE"/>
          </w:rPr>
          <m:t>x</m:t>
        </m:r>
      </m:oMath>
      <w:r w:rsidRPr="00904A2C">
        <w:rPr>
          <w:bCs/>
        </w:rPr>
        <w:t xml:space="preserve"> =&gt; </w:t>
      </w:r>
      <w:r w:rsidR="00904A2C" w:rsidRPr="00904A2C">
        <w:rPr>
          <w:bCs/>
        </w:rPr>
        <w:t>Dependent</w:t>
      </w:r>
      <w:r w:rsidRPr="00904A2C">
        <w:rPr>
          <w:bCs/>
        </w:rPr>
        <w:t xml:space="preserve"> </w:t>
      </w:r>
      <w:r w:rsidR="00904A2C" w:rsidRPr="00904A2C">
        <w:rPr>
          <w:bCs/>
        </w:rPr>
        <w:t>v</w:t>
      </w:r>
      <w:r w:rsidRPr="00904A2C">
        <w:rPr>
          <w:bCs/>
        </w:rPr>
        <w:t>ariable.</w:t>
      </w:r>
    </w:p>
    <w:p w14:paraId="738A6C03" w14:textId="77777777" w:rsidR="00E755CA" w:rsidRPr="00904A2C" w:rsidRDefault="00E755CA" w:rsidP="00E755CA">
      <w:pPr>
        <w:pStyle w:val="DiplStandard"/>
        <w:rPr>
          <w:bCs/>
        </w:rPr>
      </w:pPr>
    </w:p>
    <w:p w14:paraId="5DE9FF93" w14:textId="67107B6D" w:rsidR="00A00F7B" w:rsidRDefault="00A00F7B" w:rsidP="00E755CA">
      <w:pPr>
        <w:pStyle w:val="DiplStandard"/>
        <w:rPr>
          <w:bCs/>
        </w:rPr>
      </w:pPr>
      <w:r w:rsidRPr="00A00F7B">
        <w:rPr>
          <w:bCs/>
        </w:rPr>
        <w:t>The function name can be chosen arbitrarily if the characters are chosen according to the rules. In MATLAB, there is no superscript in the code. In the original, x ̇ would be substituted by, for example, "</w:t>
      </w:r>
      <w:proofErr w:type="spellStart"/>
      <w:r w:rsidRPr="00A00F7B">
        <w:rPr>
          <w:bCs/>
        </w:rPr>
        <w:t>xdot</w:t>
      </w:r>
      <w:proofErr w:type="spellEnd"/>
      <w:r w:rsidRPr="00A00F7B">
        <w:rPr>
          <w:bCs/>
        </w:rPr>
        <w:t>":</w:t>
      </w:r>
    </w:p>
    <w:p w14:paraId="5F80BFC3" w14:textId="77777777" w:rsidR="0018129B" w:rsidRPr="00A00F7B" w:rsidRDefault="0018129B" w:rsidP="00E755CA">
      <w:pPr>
        <w:pStyle w:val="DiplStandard"/>
        <w:rPr>
          <w:bCs/>
        </w:rPr>
      </w:pPr>
    </w:p>
    <w:p w14:paraId="507D82A6" w14:textId="77777777" w:rsidR="00E755CA" w:rsidRPr="003D61CA" w:rsidRDefault="00E755CA" w:rsidP="00E755CA">
      <w:pPr>
        <w:pStyle w:val="DiplStandard"/>
        <w:pBdr>
          <w:top w:val="single" w:sz="4" w:space="1" w:color="auto"/>
          <w:bottom w:val="single" w:sz="4" w:space="1" w:color="auto"/>
        </w:pBdr>
        <w:rPr>
          <w:bCs/>
        </w:rPr>
      </w:pPr>
      <m:oMathPara>
        <m:oMathParaPr>
          <m:jc m:val="center"/>
        </m:oMathParaPr>
        <m:oMath>
          <m:r>
            <m:rPr>
              <m:sty m:val="p"/>
            </m:rPr>
            <w:rPr>
              <w:rFonts w:ascii="Cambria Math" w:hAnsi="Cambria Math"/>
              <w:color w:val="5B9BD5" w:themeColor="accent5"/>
            </w:rPr>
            <m:t>function</m:t>
          </m:r>
          <m:r>
            <w:rPr>
              <w:rFonts w:ascii="Cambria Math" w:hAnsi="Cambria Math"/>
              <w:color w:val="5B9BD5" w:themeColor="accent5"/>
            </w:rPr>
            <m:t xml:space="preserve"> </m:t>
          </m:r>
          <m:r>
            <w:rPr>
              <w:rFonts w:ascii="Cambria Math" w:hAnsi="Cambria Math"/>
            </w:rPr>
            <m:t>xdot=Funktionsname(t,x)</m:t>
          </m:r>
        </m:oMath>
      </m:oMathPara>
    </w:p>
    <w:p w14:paraId="7A0A0CB8" w14:textId="77777777" w:rsidR="00E755CA" w:rsidRPr="001E75DB" w:rsidRDefault="00E755CA" w:rsidP="00E755CA">
      <w:pPr>
        <w:pStyle w:val="DiplStandard"/>
        <w:rPr>
          <w:bCs/>
        </w:rPr>
      </w:pPr>
    </w:p>
    <w:p w14:paraId="62ED8691" w14:textId="62CF7C8A" w:rsidR="002F747A" w:rsidRPr="00707E6B" w:rsidRDefault="00E23FE7" w:rsidP="00DF5DF5">
      <w:pPr>
        <w:pStyle w:val="DiplStandard"/>
        <w:rPr>
          <w:bCs/>
        </w:rPr>
      </w:pPr>
      <w:r w:rsidRPr="00E23FE7">
        <w:rPr>
          <w:bCs/>
        </w:rPr>
        <w:t xml:space="preserve">A </w:t>
      </w:r>
      <w:r w:rsidR="008A667A" w:rsidRPr="00E23FE7">
        <w:rPr>
          <w:bCs/>
        </w:rPr>
        <w:t>first order</w:t>
      </w:r>
      <w:r w:rsidRPr="00E23FE7">
        <w:rPr>
          <w:bCs/>
        </w:rPr>
        <w:t xml:space="preserve"> </w:t>
      </w:r>
      <w:proofErr w:type="spellStart"/>
      <w:r w:rsidRPr="00E23FE7">
        <w:rPr>
          <w:bCs/>
        </w:rPr>
        <w:t>DGL</w:t>
      </w:r>
      <w:proofErr w:type="spellEnd"/>
      <w:r w:rsidRPr="00E23FE7">
        <w:rPr>
          <w:bCs/>
        </w:rPr>
        <w:t xml:space="preserve"> with </w:t>
      </w:r>
      <m:oMath>
        <m:r>
          <w:rPr>
            <w:rFonts w:ascii="Cambria Math" w:hAnsi="Cambria Math"/>
          </w:rPr>
          <m:t>x</m:t>
        </m:r>
      </m:oMath>
      <w:r w:rsidRPr="00E23FE7">
        <w:rPr>
          <w:bCs/>
        </w:rPr>
        <w:t xml:space="preserve"> as the dependent variable and </w:t>
      </w:r>
      <m:oMath>
        <m:r>
          <w:rPr>
            <w:rFonts w:ascii="Cambria Math" w:hAnsi="Cambria Math"/>
          </w:rPr>
          <m:t>t</m:t>
        </m:r>
      </m:oMath>
      <w:r w:rsidRPr="00E23FE7">
        <w:rPr>
          <w:bCs/>
        </w:rPr>
        <w:t xml:space="preserve"> as the independent variable must be passed. The acceleration </w:t>
      </w:r>
      <m:oMath>
        <m:acc>
          <m:accPr>
            <m:chr m:val="̈"/>
            <m:ctrlPr>
              <w:rPr>
                <w:rFonts w:ascii="Cambria Math" w:hAnsi="Cambria Math"/>
                <w:bCs/>
                <w:i/>
              </w:rPr>
            </m:ctrlPr>
          </m:accPr>
          <m:e>
            <m:r>
              <w:rPr>
                <w:rFonts w:ascii="Cambria Math" w:hAnsi="Cambria Math"/>
              </w:rPr>
              <m:t>s</m:t>
            </m:r>
          </m:e>
        </m:acc>
      </m:oMath>
      <w:r>
        <w:rPr>
          <w:bCs/>
        </w:rPr>
        <w:t xml:space="preserve"> </w:t>
      </w:r>
      <w:r w:rsidRPr="00E23FE7">
        <w:rPr>
          <w:bCs/>
        </w:rPr>
        <w:t xml:space="preserve">with reference to the distance </w:t>
      </w:r>
      <m:oMath>
        <m:r>
          <w:rPr>
            <w:rFonts w:ascii="Cambria Math" w:hAnsi="Cambria Math"/>
          </w:rPr>
          <m:t>s</m:t>
        </m:r>
      </m:oMath>
      <w:r w:rsidRPr="00E23FE7">
        <w:rPr>
          <w:bCs/>
        </w:rPr>
        <w:t xml:space="preserve"> is a 2nd order DGL with the </w:t>
      </w:r>
      <w:r w:rsidR="00BE5B9D">
        <w:rPr>
          <w:bCs/>
        </w:rPr>
        <w:t>speed </w:t>
      </w:r>
      <m:oMath>
        <m:acc>
          <m:accPr>
            <m:chr m:val="̇"/>
            <m:ctrlPr>
              <w:rPr>
                <w:rFonts w:ascii="Cambria Math" w:hAnsi="Cambria Math"/>
                <w:i/>
              </w:rPr>
            </m:ctrlPr>
          </m:accPr>
          <m:e>
            <m:r>
              <w:rPr>
                <w:rFonts w:ascii="Cambria Math" w:hAnsi="Cambria Math"/>
              </w:rPr>
              <m:t>s</m:t>
            </m:r>
          </m:e>
        </m:acc>
      </m:oMath>
      <w:r w:rsidRPr="00E23FE7">
        <w:rPr>
          <w:bCs/>
        </w:rPr>
        <w:t xml:space="preserve">. </w:t>
      </w:r>
      <w:proofErr w:type="gramStart"/>
      <w:r w:rsidRPr="00E23FE7">
        <w:rPr>
          <w:bCs/>
        </w:rPr>
        <w:t>In order to</w:t>
      </w:r>
      <w:proofErr w:type="gramEnd"/>
      <w:r w:rsidRPr="00E23FE7">
        <w:rPr>
          <w:bCs/>
        </w:rPr>
        <w:t xml:space="preserve"> use the ode function according to the problem definition, a 2-column matrix </w:t>
      </w:r>
      <m:oMath>
        <m:r>
          <w:rPr>
            <w:rFonts w:ascii="Cambria Math" w:hAnsi="Cambria Math"/>
          </w:rPr>
          <m:t>S</m:t>
        </m:r>
      </m:oMath>
      <w:r w:rsidRPr="00E23FE7">
        <w:rPr>
          <w:bCs/>
        </w:rPr>
        <w:t xml:space="preserve"> is passed instead of a single variable </w:t>
      </w:r>
      <m:oMath>
        <m:r>
          <w:rPr>
            <w:rFonts w:ascii="Cambria Math" w:hAnsi="Cambria Math"/>
          </w:rPr>
          <m:t>s</m:t>
        </m:r>
      </m:oMath>
      <w:r w:rsidRPr="00E23FE7">
        <w:rPr>
          <w:bCs/>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92C17B1" w14:textId="77777777" w:rsidTr="006907CB">
        <w:trPr>
          <w:jc w:val="center"/>
        </w:trPr>
        <w:tc>
          <w:tcPr>
            <w:tcW w:w="7933" w:type="dxa"/>
          </w:tcPr>
          <w:p w14:paraId="3EF795DC" w14:textId="1DA68F2B" w:rsidR="00DF5DF5" w:rsidRPr="001E75DB" w:rsidRDefault="002F747A" w:rsidP="006907CB">
            <w:pPr>
              <w:pStyle w:val="Gleichung"/>
              <w:rPr>
                <w:szCs w:val="22"/>
              </w:rPr>
            </w:pPr>
            <m:oMathPara>
              <m:oMath>
                <m:r>
                  <w:lastRenderedPageBreak/>
                  <m:t>S</m:t>
                </m:r>
                <m:d>
                  <m:dPr>
                    <m:ctrlPr/>
                  </m:dPr>
                  <m:e>
                    <m:r>
                      <m:t>1,1</m:t>
                    </m:r>
                  </m:e>
                </m:d>
                <m:r>
                  <m:t xml:space="preserve">= </m:t>
                </m:r>
                <m:sSub>
                  <m:sSubPr>
                    <m:ctrlPr/>
                  </m:sSubPr>
                  <m:e>
                    <m:r>
                      <m:t>s</m:t>
                    </m:r>
                  </m:e>
                  <m:sub>
                    <m:r>
                      <m:t>1</m:t>
                    </m:r>
                  </m:sub>
                </m:sSub>
              </m:oMath>
            </m:oMathPara>
          </w:p>
        </w:tc>
        <w:tc>
          <w:tcPr>
            <w:tcW w:w="1134" w:type="dxa"/>
            <w:vAlign w:val="center"/>
          </w:tcPr>
          <w:p w14:paraId="3B3CDE62" w14:textId="2FB0F38A"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52</w:t>
            </w:r>
            <w:r w:rsidR="0066238E" w:rsidRPr="001E75DB">
              <w:fldChar w:fldCharType="end"/>
            </w:r>
            <w:r w:rsidRPr="001E75DB">
              <w:t>)</w:t>
            </w:r>
          </w:p>
        </w:tc>
      </w:tr>
    </w:tbl>
    <w:p w14:paraId="6D96C799"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FBBF1A3" w14:textId="77777777" w:rsidTr="006907CB">
        <w:trPr>
          <w:jc w:val="center"/>
        </w:trPr>
        <w:tc>
          <w:tcPr>
            <w:tcW w:w="7933" w:type="dxa"/>
          </w:tcPr>
          <w:p w14:paraId="4C742860" w14:textId="769B5976" w:rsidR="00DF5DF5" w:rsidRPr="001E75DB" w:rsidRDefault="002F747A" w:rsidP="006907CB">
            <w:pPr>
              <w:pStyle w:val="Gleichung"/>
              <w:rPr>
                <w:szCs w:val="22"/>
              </w:rPr>
            </w:pPr>
            <m:oMathPara>
              <m:oMath>
                <m:r>
                  <m:t>S</m:t>
                </m:r>
                <m:d>
                  <m:dPr>
                    <m:ctrlPr/>
                  </m:dPr>
                  <m:e>
                    <m:r>
                      <m:t>1,2</m:t>
                    </m:r>
                  </m:e>
                </m:d>
                <m:r>
                  <m:t xml:space="preserve">= </m:t>
                </m:r>
                <m:sSub>
                  <m:sSubPr>
                    <m:ctrlPr/>
                  </m:sSubPr>
                  <m:e>
                    <m:r>
                      <m:t>s</m:t>
                    </m:r>
                  </m:e>
                  <m:sub>
                    <m:r>
                      <m:t>2</m:t>
                    </m:r>
                  </m:sub>
                </m:sSub>
              </m:oMath>
            </m:oMathPara>
          </w:p>
        </w:tc>
        <w:tc>
          <w:tcPr>
            <w:tcW w:w="1134" w:type="dxa"/>
            <w:vAlign w:val="center"/>
          </w:tcPr>
          <w:p w14:paraId="1F3DC504" w14:textId="41926B60"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53</w:t>
            </w:r>
            <w:r w:rsidR="0066238E" w:rsidRPr="001E75DB">
              <w:fldChar w:fldCharType="end"/>
            </w:r>
            <w:r w:rsidRPr="001E75DB">
              <w:t>)</w:t>
            </w:r>
          </w:p>
        </w:tc>
      </w:tr>
    </w:tbl>
    <w:p w14:paraId="2A5B1288" w14:textId="57405958" w:rsidR="00E755CA" w:rsidRPr="00CE7E9A" w:rsidRDefault="00601526" w:rsidP="006D0C2A">
      <w:pPr>
        <w:pStyle w:val="DiplStandard"/>
        <w:rPr>
          <w:lang w:val="de-DE"/>
        </w:rPr>
      </w:pPr>
      <w:r>
        <w:rPr>
          <w:lang w:val="de-DE"/>
        </w:rPr>
        <w:t xml:space="preserve">This </w:t>
      </w:r>
      <w:proofErr w:type="spellStart"/>
      <w:r>
        <w:rPr>
          <w:lang w:val="de-DE"/>
        </w:rPr>
        <w:t>yields</w:t>
      </w:r>
      <w:proofErr w:type="spellEnd"/>
      <w:r>
        <w:rPr>
          <w:lang w:val="de-DE"/>
        </w:rPr>
        <w:t xml:space="preserve"> in:</w:t>
      </w:r>
    </w:p>
    <w:p w14:paraId="02E2C04E" w14:textId="323AE4A0" w:rsidR="00E755CA" w:rsidRPr="00CE7E9A" w:rsidRDefault="00E755CA" w:rsidP="005A7DBD">
      <w:pPr>
        <w:pBdr>
          <w:top w:val="single" w:sz="4" w:space="1" w:color="auto"/>
          <w:bottom w:val="single" w:sz="4" w:space="1" w:color="auto"/>
        </w:pBdr>
        <w:jc w:val="center"/>
        <w:rPr>
          <w:lang w:val="de-DE"/>
        </w:rPr>
      </w:pPr>
      <m:oMathPara>
        <m:oMath>
          <m:r>
            <m:rPr>
              <m:sty m:val="p"/>
            </m:rPr>
            <w:rPr>
              <w:rFonts w:ascii="Cambria Math" w:hAnsi="Cambria Math"/>
              <w:color w:val="5B9BD5" w:themeColor="accent5"/>
              <w:lang w:val="de-DE"/>
            </w:rPr>
            <m:t>function</m:t>
          </m:r>
          <m:r>
            <w:rPr>
              <w:rFonts w:ascii="Cambria Math" w:hAnsi="Cambria Math"/>
              <w:color w:val="5B9BD5" w:themeColor="accent5"/>
              <w:lang w:val="de-DE"/>
            </w:rPr>
            <m:t xml:space="preserve"> </m:t>
          </m:r>
          <m:acc>
            <m:accPr>
              <m:chr m:val="̇"/>
              <m:ctrlPr>
                <w:rPr>
                  <w:rFonts w:ascii="Cambria Math" w:hAnsi="Cambria Math"/>
                  <w:bCs/>
                  <w:i/>
                </w:rPr>
              </m:ctrlPr>
            </m:accPr>
            <m:e>
              <m:r>
                <w:rPr>
                  <w:rFonts w:ascii="Cambria Math" w:hAnsi="Cambria Math"/>
                </w:rPr>
                <m:t>S</m:t>
              </m:r>
            </m:e>
          </m:acc>
          <m:r>
            <w:rPr>
              <w:rFonts w:ascii="Cambria Math" w:hAnsi="Cambria Math"/>
              <w:lang w:val="de-DE"/>
            </w:rPr>
            <m:t>=</m:t>
          </m:r>
          <m:r>
            <w:rPr>
              <w:rFonts w:ascii="Cambria Math" w:hAnsi="Cambria Math"/>
            </w:rPr>
            <m:t>Functionname</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X</m:t>
          </m:r>
          <m:r>
            <w:rPr>
              <w:rFonts w:ascii="Cambria Math" w:hAnsi="Cambria Math"/>
              <w:lang w:val="de-DE"/>
            </w:rPr>
            <m:t>)</m:t>
          </m:r>
        </m:oMath>
      </m:oMathPara>
    </w:p>
    <w:p w14:paraId="4FF81C18" w14:textId="77777777" w:rsidR="00E755CA" w:rsidRPr="00CE7E9A" w:rsidRDefault="00E755CA" w:rsidP="00E755CA">
      <w:pPr>
        <w:rPr>
          <w:bCs/>
          <w:lang w:val="de-DE"/>
        </w:rPr>
      </w:pPr>
    </w:p>
    <w:p w14:paraId="7C5AA18E" w14:textId="76DFE7CE" w:rsidR="00E755CA" w:rsidRPr="00B926B9" w:rsidRDefault="006D0C2A" w:rsidP="00E755CA">
      <w:pPr>
        <w:rPr>
          <w:bCs/>
        </w:rPr>
      </w:pPr>
      <w:r w:rsidRPr="00B926B9">
        <w:rPr>
          <w:bCs/>
        </w:rPr>
        <w:t>respectively</w:t>
      </w:r>
      <w:r w:rsidR="00E755CA" w:rsidRPr="00B926B9">
        <w:rPr>
          <w:bCs/>
        </w:rPr>
        <w:t>:</w:t>
      </w:r>
    </w:p>
    <w:p w14:paraId="3BF4B774" w14:textId="18618952" w:rsidR="00E755CA" w:rsidRPr="00B926B9" w:rsidRDefault="00E755CA" w:rsidP="005A7DBD">
      <w:pPr>
        <w:pBdr>
          <w:top w:val="single" w:sz="4" w:space="1" w:color="auto"/>
          <w:bottom w:val="single" w:sz="4" w:space="1" w:color="auto"/>
        </w:pBdr>
        <w:jc w:val="center"/>
      </w:pPr>
      <m:oMathPara>
        <m:oMath>
          <m:r>
            <m:rPr>
              <m:sty m:val="p"/>
            </m:rPr>
            <w:rPr>
              <w:rFonts w:ascii="Cambria Math" w:hAnsi="Cambria Math"/>
              <w:color w:val="5B9BD5" w:themeColor="accent5"/>
            </w:rPr>
            <m:t>function</m:t>
          </m:r>
          <m:r>
            <w:rPr>
              <w:rFonts w:ascii="Cambria Math" w:hAnsi="Cambria Math"/>
              <w:color w:val="5B9BD5" w:themeColor="accent5"/>
            </w:rPr>
            <m:t xml:space="preserve"> </m:t>
          </m:r>
          <m:r>
            <w:rPr>
              <w:rFonts w:ascii="Cambria Math" w:hAnsi="Cambria Math"/>
            </w:rPr>
            <m:t>Sdot=Functionname(t,X)</m:t>
          </m:r>
        </m:oMath>
      </m:oMathPara>
    </w:p>
    <w:p w14:paraId="360F70CF" w14:textId="77777777" w:rsidR="00E755CA" w:rsidRPr="00B926B9" w:rsidRDefault="00E755CA" w:rsidP="00E755CA">
      <w:pPr>
        <w:rPr>
          <w:bCs/>
        </w:rPr>
      </w:pPr>
    </w:p>
    <w:p w14:paraId="09678959" w14:textId="61D782A2" w:rsidR="00E755CA" w:rsidRPr="001E75DB" w:rsidRDefault="006D0C2A" w:rsidP="00E755CA">
      <w:pPr>
        <w:rPr>
          <w:bCs/>
        </w:rPr>
      </w:pPr>
      <w:r>
        <w:rPr>
          <w:bCs/>
        </w:rPr>
        <w:t>with</w:t>
      </w:r>
      <w:r w:rsidR="00E755CA" w:rsidRPr="001E75DB">
        <w:rPr>
          <w:bCs/>
        </w:rPr>
        <w:t>:</w:t>
      </w:r>
    </w:p>
    <w:p w14:paraId="640CCE22" w14:textId="77777777" w:rsidR="00E755CA" w:rsidRPr="001E75DB" w:rsidRDefault="00B33B1F" w:rsidP="005E60A5">
      <w:pPr>
        <w:pStyle w:val="ListParagraph"/>
        <w:numPr>
          <w:ilvl w:val="0"/>
          <w:numId w:val="4"/>
        </w:numPr>
      </w:pPr>
      <m:oMath>
        <m:acc>
          <m:accPr>
            <m:chr m:val="̇"/>
            <m:ctrlPr>
              <w:rPr>
                <w:rFonts w:ascii="Cambria Math" w:hAnsi="Cambria Math"/>
                <w:bCs/>
                <w:i/>
              </w:rPr>
            </m:ctrlPr>
          </m:accPr>
          <m:e>
            <m:r>
              <w:rPr>
                <w:rFonts w:ascii="Cambria Math" w:hAnsi="Cambria Math"/>
              </w:rPr>
              <m:t>S</m:t>
            </m:r>
          </m:e>
        </m:acc>
        <m:r>
          <w:rPr>
            <w:rFonts w:ascii="Cambria Math" w:hAnsi="Cambria Math"/>
          </w:rPr>
          <m:t>(1,1)=v</m:t>
        </m:r>
      </m:oMath>
    </w:p>
    <w:p w14:paraId="5A4CCE09" w14:textId="77777777" w:rsidR="00E755CA" w:rsidRPr="001E75DB" w:rsidRDefault="00B33B1F" w:rsidP="005E60A5">
      <w:pPr>
        <w:pStyle w:val="ListParagraph"/>
        <w:numPr>
          <w:ilvl w:val="0"/>
          <w:numId w:val="4"/>
        </w:numPr>
      </w:pPr>
      <m:oMath>
        <m:acc>
          <m:accPr>
            <m:chr m:val="̇"/>
            <m:ctrlPr>
              <w:rPr>
                <w:rFonts w:ascii="Cambria Math" w:hAnsi="Cambria Math"/>
                <w:bCs/>
                <w:i/>
              </w:rPr>
            </m:ctrlPr>
          </m:accPr>
          <m:e>
            <m:r>
              <w:rPr>
                <w:rFonts w:ascii="Cambria Math" w:hAnsi="Cambria Math"/>
              </w:rPr>
              <m:t>S</m:t>
            </m:r>
          </m:e>
        </m:acc>
        <m:r>
          <w:rPr>
            <w:rFonts w:ascii="Cambria Math" w:hAnsi="Cambria Math"/>
          </w:rPr>
          <m:t>(1,2)=a</m:t>
        </m:r>
      </m:oMath>
    </w:p>
    <w:p w14:paraId="4F890762" w14:textId="77777777" w:rsidR="00E755CA" w:rsidRPr="001E75DB" w:rsidRDefault="00E755CA" w:rsidP="00E755CA"/>
    <w:p w14:paraId="63B6DC5F" w14:textId="2B454567" w:rsidR="00E755CA" w:rsidRPr="00E2247A" w:rsidRDefault="00E2247A" w:rsidP="00E755CA">
      <w:r w:rsidRPr="00E2247A">
        <w:t>If corresponding correlations are transferred to MATLAB, the following exemplary extract from the m-file</w:t>
      </w:r>
      <w:r w:rsidR="00CD2F07">
        <w:t xml:space="preserve"> </w:t>
      </w:r>
      <w:r w:rsidRPr="00E2247A">
        <w:t>for the calculation of the takeoff distance results:</w:t>
      </w:r>
    </w:p>
    <w:p w14:paraId="688B2059" w14:textId="77777777" w:rsidR="00E2247A" w:rsidRPr="00E2247A" w:rsidRDefault="00E2247A" w:rsidP="00E755CA"/>
    <w:p w14:paraId="7931147B" w14:textId="1C3CE338" w:rsidR="00E755CA" w:rsidRPr="0018129B" w:rsidRDefault="00E755CA" w:rsidP="00E755CA">
      <w:pPr>
        <w:pStyle w:val="DiplStandard"/>
        <w:pBdr>
          <w:top w:val="single" w:sz="4" w:space="1" w:color="auto"/>
        </w:pBdr>
        <w:rPr>
          <w:rFonts w:eastAsiaTheme="minorHAnsi"/>
          <w:sz w:val="22"/>
          <w:szCs w:val="22"/>
          <w:lang w:eastAsia="en-US"/>
        </w:rPr>
      </w:pPr>
      <w:r w:rsidRPr="0018129B">
        <w:rPr>
          <w:rFonts w:eastAsiaTheme="minorHAnsi"/>
          <w:color w:val="0E00FF"/>
          <w:sz w:val="22"/>
          <w:szCs w:val="22"/>
          <w:lang w:eastAsia="en-US"/>
        </w:rPr>
        <w:t>function</w:t>
      </w:r>
      <w:r w:rsidRPr="0018129B">
        <w:rPr>
          <w:rFonts w:eastAsiaTheme="minorHAnsi"/>
          <w:sz w:val="22"/>
          <w:szCs w:val="22"/>
          <w:lang w:eastAsia="en-US"/>
        </w:rPr>
        <w:t xml:space="preserve"> </w:t>
      </w:r>
      <w:proofErr w:type="spellStart"/>
      <w:r w:rsidRPr="0018129B">
        <w:rPr>
          <w:rFonts w:eastAsiaTheme="minorHAnsi"/>
          <w:sz w:val="22"/>
          <w:szCs w:val="22"/>
          <w:lang w:eastAsia="en-US"/>
        </w:rPr>
        <w:t>Sdot</w:t>
      </w:r>
      <w:proofErr w:type="spellEnd"/>
      <w:r w:rsidRPr="0018129B">
        <w:rPr>
          <w:rFonts w:eastAsiaTheme="minorHAnsi"/>
          <w:sz w:val="22"/>
          <w:szCs w:val="22"/>
          <w:lang w:eastAsia="en-US"/>
        </w:rPr>
        <w:t>=</w:t>
      </w:r>
      <w:proofErr w:type="spellStart"/>
      <w:r w:rsidRPr="0018129B">
        <w:rPr>
          <w:rFonts w:eastAsiaTheme="minorHAnsi"/>
          <w:sz w:val="22"/>
          <w:szCs w:val="22"/>
          <w:lang w:eastAsia="en-US"/>
        </w:rPr>
        <w:t>Fun</w:t>
      </w:r>
      <w:r w:rsidR="00E2247A" w:rsidRPr="0018129B">
        <w:rPr>
          <w:rFonts w:eastAsiaTheme="minorHAnsi"/>
          <w:sz w:val="22"/>
          <w:szCs w:val="22"/>
          <w:lang w:eastAsia="en-US"/>
        </w:rPr>
        <w:t>c</w:t>
      </w:r>
      <w:r w:rsidRPr="0018129B">
        <w:rPr>
          <w:rFonts w:eastAsiaTheme="minorHAnsi"/>
          <w:sz w:val="22"/>
          <w:szCs w:val="22"/>
          <w:lang w:eastAsia="en-US"/>
        </w:rPr>
        <w:t>tionname</w:t>
      </w:r>
      <w:proofErr w:type="spellEnd"/>
      <w:r w:rsidRPr="0018129B">
        <w:rPr>
          <w:rFonts w:eastAsiaTheme="minorHAnsi"/>
          <w:sz w:val="22"/>
          <w:szCs w:val="22"/>
          <w:lang w:eastAsia="en-US"/>
        </w:rPr>
        <w:t>(</w:t>
      </w:r>
      <w:proofErr w:type="spellStart"/>
      <w:proofErr w:type="gramStart"/>
      <w:r w:rsidRPr="0018129B">
        <w:rPr>
          <w:rFonts w:eastAsiaTheme="minorHAnsi"/>
          <w:sz w:val="22"/>
          <w:szCs w:val="22"/>
          <w:lang w:eastAsia="en-US"/>
        </w:rPr>
        <w:t>t,S</w:t>
      </w:r>
      <w:proofErr w:type="spellEnd"/>
      <w:proofErr w:type="gramEnd"/>
      <w:r w:rsidRPr="0018129B">
        <w:rPr>
          <w:rFonts w:eastAsiaTheme="minorHAnsi"/>
          <w:sz w:val="22"/>
          <w:szCs w:val="22"/>
          <w:lang w:eastAsia="en-US"/>
        </w:rPr>
        <w:t xml:space="preserve">) </w:t>
      </w:r>
    </w:p>
    <w:p w14:paraId="6AEBA911" w14:textId="77777777" w:rsidR="00E755CA" w:rsidRPr="0018129B" w:rsidRDefault="00E755CA" w:rsidP="00E755CA">
      <w:pPr>
        <w:rPr>
          <w:sz w:val="22"/>
          <w:szCs w:val="22"/>
        </w:rPr>
      </w:pPr>
    </w:p>
    <w:p w14:paraId="6DC1F113" w14:textId="77777777" w:rsidR="00E755CA" w:rsidRPr="0018129B" w:rsidRDefault="00E755CA" w:rsidP="00E755CA">
      <w:pPr>
        <w:pStyle w:val="DiplStandard"/>
        <w:rPr>
          <w:rFonts w:eastAsiaTheme="minorHAnsi"/>
          <w:sz w:val="22"/>
          <w:szCs w:val="22"/>
          <w:lang w:eastAsia="en-US"/>
        </w:rPr>
      </w:pPr>
      <w:r w:rsidRPr="0018129B">
        <w:rPr>
          <w:rFonts w:eastAsiaTheme="minorHAnsi"/>
          <w:sz w:val="22"/>
          <w:szCs w:val="22"/>
          <w:lang w:eastAsia="en-US"/>
        </w:rPr>
        <w:t>s=</w:t>
      </w:r>
      <w:proofErr w:type="gramStart"/>
      <w:r w:rsidRPr="0018129B">
        <w:rPr>
          <w:rFonts w:eastAsiaTheme="minorHAnsi"/>
          <w:sz w:val="22"/>
          <w:szCs w:val="22"/>
          <w:lang w:eastAsia="en-US"/>
        </w:rPr>
        <w:t>S(</w:t>
      </w:r>
      <w:proofErr w:type="gramEnd"/>
      <w:r w:rsidRPr="0018129B">
        <w:rPr>
          <w:rFonts w:eastAsiaTheme="minorHAnsi"/>
          <w:sz w:val="22"/>
          <w:szCs w:val="22"/>
          <w:lang w:eastAsia="en-US"/>
        </w:rPr>
        <w:t xml:space="preserve">1); </w:t>
      </w:r>
    </w:p>
    <w:p w14:paraId="444A6881" w14:textId="77777777" w:rsidR="00E755CA" w:rsidRPr="0018129B" w:rsidRDefault="00E755CA" w:rsidP="00E755CA">
      <w:pPr>
        <w:pStyle w:val="DiplStandard"/>
        <w:rPr>
          <w:rFonts w:eastAsiaTheme="minorHAnsi"/>
          <w:sz w:val="22"/>
          <w:szCs w:val="22"/>
          <w:lang w:eastAsia="en-US"/>
        </w:rPr>
      </w:pPr>
      <w:r w:rsidRPr="0018129B">
        <w:rPr>
          <w:rFonts w:eastAsiaTheme="minorHAnsi"/>
          <w:sz w:val="22"/>
          <w:szCs w:val="22"/>
          <w:lang w:eastAsia="en-US"/>
        </w:rPr>
        <w:t>v=</w:t>
      </w:r>
      <w:proofErr w:type="gramStart"/>
      <w:r w:rsidRPr="0018129B">
        <w:rPr>
          <w:rFonts w:eastAsiaTheme="minorHAnsi"/>
          <w:sz w:val="22"/>
          <w:szCs w:val="22"/>
          <w:lang w:eastAsia="en-US"/>
        </w:rPr>
        <w:t>S(</w:t>
      </w:r>
      <w:proofErr w:type="gramEnd"/>
      <w:r w:rsidRPr="0018129B">
        <w:rPr>
          <w:rFonts w:eastAsiaTheme="minorHAnsi"/>
          <w:sz w:val="22"/>
          <w:szCs w:val="22"/>
          <w:lang w:eastAsia="en-US"/>
        </w:rPr>
        <w:t xml:space="preserve">2); </w:t>
      </w:r>
    </w:p>
    <w:p w14:paraId="7597E76A" w14:textId="77777777" w:rsidR="00E755CA" w:rsidRPr="0018129B" w:rsidRDefault="00E755CA" w:rsidP="00E755CA">
      <w:pPr>
        <w:pStyle w:val="DiplStandard"/>
        <w:rPr>
          <w:rFonts w:eastAsiaTheme="minorHAnsi"/>
          <w:sz w:val="22"/>
          <w:szCs w:val="22"/>
          <w:lang w:eastAsia="en-US"/>
        </w:rPr>
      </w:pPr>
    </w:p>
    <w:p w14:paraId="335E1E85" w14:textId="2642C772" w:rsidR="00431007" w:rsidRPr="0018129B" w:rsidRDefault="00431007" w:rsidP="00E755CA">
      <w:pPr>
        <w:pStyle w:val="DiplStandard"/>
        <w:rPr>
          <w:rFonts w:eastAsiaTheme="minorHAnsi"/>
          <w:sz w:val="22"/>
          <w:szCs w:val="22"/>
          <w:lang w:eastAsia="en-US"/>
        </w:rPr>
      </w:pPr>
      <w:proofErr w:type="spellStart"/>
      <w:r w:rsidRPr="0018129B">
        <w:rPr>
          <w:rFonts w:eastAsiaTheme="minorHAnsi"/>
          <w:sz w:val="22"/>
          <w:szCs w:val="22"/>
          <w:lang w:eastAsia="en-US"/>
        </w:rPr>
        <w:t>vG</w:t>
      </w:r>
      <w:proofErr w:type="spellEnd"/>
      <w:r w:rsidRPr="0018129B">
        <w:rPr>
          <w:rFonts w:eastAsiaTheme="minorHAnsi"/>
          <w:sz w:val="22"/>
          <w:szCs w:val="22"/>
          <w:lang w:eastAsia="en-US"/>
        </w:rPr>
        <w:t xml:space="preserve"> = v</w:t>
      </w:r>
      <w:r w:rsidR="00C22085" w:rsidRPr="0018129B">
        <w:rPr>
          <w:rFonts w:eastAsiaTheme="minorHAnsi"/>
          <w:sz w:val="22"/>
          <w:szCs w:val="22"/>
          <w:lang w:eastAsia="en-US"/>
        </w:rPr>
        <w:t xml:space="preserve"> + </w:t>
      </w:r>
      <w:proofErr w:type="spellStart"/>
      <w:proofErr w:type="gramStart"/>
      <w:r w:rsidR="00C22085" w:rsidRPr="0018129B">
        <w:rPr>
          <w:rFonts w:eastAsiaTheme="minorHAnsi"/>
          <w:sz w:val="22"/>
          <w:szCs w:val="22"/>
          <w:lang w:eastAsia="en-US"/>
        </w:rPr>
        <w:t>vW</w:t>
      </w:r>
      <w:proofErr w:type="spellEnd"/>
      <w:r w:rsidR="00C22085" w:rsidRPr="0018129B">
        <w:rPr>
          <w:rFonts w:eastAsiaTheme="minorHAnsi"/>
          <w:sz w:val="22"/>
          <w:szCs w:val="22"/>
          <w:lang w:eastAsia="en-US"/>
        </w:rPr>
        <w:t>;</w:t>
      </w:r>
      <w:proofErr w:type="gramEnd"/>
    </w:p>
    <w:p w14:paraId="5F95C371" w14:textId="18537B61" w:rsidR="00E755CA" w:rsidRPr="0018129B" w:rsidRDefault="00E755CA" w:rsidP="00E755CA">
      <w:pPr>
        <w:pStyle w:val="DiplStandard"/>
        <w:rPr>
          <w:rFonts w:eastAsiaTheme="minorHAnsi"/>
          <w:sz w:val="22"/>
          <w:szCs w:val="22"/>
          <w:lang w:eastAsia="en-US"/>
        </w:rPr>
      </w:pPr>
      <w:r w:rsidRPr="0018129B">
        <w:rPr>
          <w:rFonts w:eastAsiaTheme="minorHAnsi"/>
          <w:sz w:val="22"/>
          <w:szCs w:val="22"/>
          <w:lang w:eastAsia="en-US"/>
        </w:rPr>
        <w:t>L   = rho/2*(v)^2*</w:t>
      </w:r>
      <w:proofErr w:type="spellStart"/>
      <w:r w:rsidRPr="0018129B">
        <w:rPr>
          <w:rFonts w:eastAsiaTheme="minorHAnsi"/>
          <w:sz w:val="22"/>
          <w:szCs w:val="22"/>
          <w:lang w:eastAsia="en-US"/>
        </w:rPr>
        <w:t>CL</w:t>
      </w:r>
      <w:r w:rsidR="00173A55" w:rsidRPr="0018129B">
        <w:rPr>
          <w:rFonts w:eastAsiaTheme="minorHAnsi"/>
          <w:sz w:val="22"/>
          <w:szCs w:val="22"/>
          <w:lang w:eastAsia="en-US"/>
        </w:rPr>
        <w:t>g</w:t>
      </w:r>
      <w:proofErr w:type="spellEnd"/>
      <w:r w:rsidRPr="0018129B">
        <w:rPr>
          <w:rFonts w:eastAsiaTheme="minorHAnsi"/>
          <w:sz w:val="22"/>
          <w:szCs w:val="22"/>
          <w:lang w:eastAsia="en-US"/>
        </w:rPr>
        <w:t>*</w:t>
      </w:r>
      <w:proofErr w:type="spellStart"/>
      <w:proofErr w:type="gramStart"/>
      <w:r w:rsidRPr="0018129B">
        <w:rPr>
          <w:rFonts w:eastAsiaTheme="minorHAnsi"/>
          <w:sz w:val="22"/>
          <w:szCs w:val="22"/>
          <w:lang w:eastAsia="en-US"/>
        </w:rPr>
        <w:t>Sw</w:t>
      </w:r>
      <w:proofErr w:type="spellEnd"/>
      <w:r w:rsidRPr="0018129B">
        <w:rPr>
          <w:rFonts w:eastAsiaTheme="minorHAnsi"/>
          <w:sz w:val="22"/>
          <w:szCs w:val="22"/>
          <w:lang w:eastAsia="en-US"/>
        </w:rPr>
        <w:t>;</w:t>
      </w:r>
      <w:proofErr w:type="gramEnd"/>
      <w:r w:rsidRPr="0018129B">
        <w:rPr>
          <w:rFonts w:eastAsiaTheme="minorHAnsi"/>
          <w:sz w:val="22"/>
          <w:szCs w:val="22"/>
          <w:lang w:eastAsia="en-US"/>
        </w:rPr>
        <w:t xml:space="preserve"> </w:t>
      </w:r>
    </w:p>
    <w:p w14:paraId="0F77C2A9" w14:textId="55B109E9" w:rsidR="00E755CA" w:rsidRPr="0018129B" w:rsidRDefault="00E755CA" w:rsidP="00E755CA">
      <w:pPr>
        <w:pStyle w:val="DiplStandard"/>
        <w:rPr>
          <w:rFonts w:eastAsiaTheme="minorHAnsi"/>
          <w:sz w:val="22"/>
          <w:szCs w:val="22"/>
          <w:lang w:eastAsia="en-US"/>
        </w:rPr>
      </w:pPr>
      <w:r w:rsidRPr="0018129B">
        <w:rPr>
          <w:rFonts w:eastAsiaTheme="minorHAnsi"/>
          <w:sz w:val="22"/>
          <w:szCs w:val="22"/>
          <w:lang w:eastAsia="en-US"/>
        </w:rPr>
        <w:t>D   = rho/2*(v)^2*</w:t>
      </w:r>
      <w:proofErr w:type="spellStart"/>
      <w:r w:rsidRPr="0018129B">
        <w:rPr>
          <w:rFonts w:eastAsiaTheme="minorHAnsi"/>
          <w:sz w:val="22"/>
          <w:szCs w:val="22"/>
          <w:lang w:eastAsia="en-US"/>
        </w:rPr>
        <w:t>CD</w:t>
      </w:r>
      <w:r w:rsidR="00173A55" w:rsidRPr="0018129B">
        <w:rPr>
          <w:rFonts w:eastAsiaTheme="minorHAnsi"/>
          <w:sz w:val="22"/>
          <w:szCs w:val="22"/>
          <w:lang w:eastAsia="en-US"/>
        </w:rPr>
        <w:t>g</w:t>
      </w:r>
      <w:proofErr w:type="spellEnd"/>
      <w:r w:rsidRPr="0018129B">
        <w:rPr>
          <w:rFonts w:eastAsiaTheme="minorHAnsi"/>
          <w:sz w:val="22"/>
          <w:szCs w:val="22"/>
          <w:lang w:eastAsia="en-US"/>
        </w:rPr>
        <w:t>*</w:t>
      </w:r>
      <w:proofErr w:type="spellStart"/>
      <w:proofErr w:type="gramStart"/>
      <w:r w:rsidRPr="0018129B">
        <w:rPr>
          <w:rFonts w:eastAsiaTheme="minorHAnsi"/>
          <w:sz w:val="22"/>
          <w:szCs w:val="22"/>
          <w:lang w:eastAsia="en-US"/>
        </w:rPr>
        <w:t>Sw</w:t>
      </w:r>
      <w:proofErr w:type="spellEnd"/>
      <w:r w:rsidRPr="0018129B">
        <w:rPr>
          <w:rFonts w:eastAsiaTheme="minorHAnsi"/>
          <w:sz w:val="22"/>
          <w:szCs w:val="22"/>
          <w:lang w:eastAsia="en-US"/>
        </w:rPr>
        <w:t>;</w:t>
      </w:r>
      <w:proofErr w:type="gramEnd"/>
      <w:r w:rsidRPr="0018129B">
        <w:rPr>
          <w:rFonts w:eastAsiaTheme="minorHAnsi"/>
          <w:sz w:val="22"/>
          <w:szCs w:val="22"/>
          <w:lang w:eastAsia="en-US"/>
        </w:rPr>
        <w:t xml:space="preserve"> </w:t>
      </w:r>
    </w:p>
    <w:p w14:paraId="0073837F" w14:textId="77777777" w:rsidR="00E755CA" w:rsidRPr="0018129B" w:rsidRDefault="00E755CA" w:rsidP="00E755CA">
      <w:pPr>
        <w:pStyle w:val="DiplStandard"/>
        <w:rPr>
          <w:rFonts w:eastAsiaTheme="minorHAnsi"/>
          <w:sz w:val="22"/>
          <w:szCs w:val="22"/>
          <w:lang w:val="de-DE" w:eastAsia="en-US"/>
        </w:rPr>
      </w:pPr>
      <w:proofErr w:type="gramStart"/>
      <w:r w:rsidRPr="0018129B">
        <w:rPr>
          <w:rFonts w:eastAsiaTheme="minorHAnsi"/>
          <w:sz w:val="22"/>
          <w:szCs w:val="22"/>
          <w:lang w:val="de-DE" w:eastAsia="en-US"/>
        </w:rPr>
        <w:t>Ff  =</w:t>
      </w:r>
      <w:proofErr w:type="gramEnd"/>
      <w:r w:rsidRPr="0018129B">
        <w:rPr>
          <w:rFonts w:eastAsiaTheme="minorHAnsi"/>
          <w:sz w:val="22"/>
          <w:szCs w:val="22"/>
          <w:lang w:val="de-DE" w:eastAsia="en-US"/>
        </w:rPr>
        <w:t xml:space="preserve"> </w:t>
      </w:r>
      <w:proofErr w:type="spellStart"/>
      <w:r w:rsidRPr="0018129B">
        <w:rPr>
          <w:rFonts w:eastAsiaTheme="minorHAnsi"/>
          <w:sz w:val="22"/>
          <w:szCs w:val="22"/>
          <w:lang w:val="de-DE" w:eastAsia="en-US"/>
        </w:rPr>
        <w:t>mu</w:t>
      </w:r>
      <w:proofErr w:type="spellEnd"/>
      <w:r w:rsidRPr="0018129B">
        <w:rPr>
          <w:rFonts w:eastAsiaTheme="minorHAnsi"/>
          <w:sz w:val="22"/>
          <w:szCs w:val="22"/>
          <w:lang w:val="de-DE" w:eastAsia="en-US"/>
        </w:rPr>
        <w:t>*(m*g*cos(</w:t>
      </w:r>
      <w:proofErr w:type="spellStart"/>
      <w:r w:rsidRPr="0018129B">
        <w:rPr>
          <w:rFonts w:eastAsiaTheme="minorHAnsi"/>
          <w:sz w:val="22"/>
          <w:szCs w:val="22"/>
          <w:lang w:val="de-DE" w:eastAsia="en-US"/>
        </w:rPr>
        <w:t>gammaRad</w:t>
      </w:r>
      <w:proofErr w:type="spellEnd"/>
      <w:r w:rsidRPr="0018129B">
        <w:rPr>
          <w:rFonts w:eastAsiaTheme="minorHAnsi"/>
          <w:sz w:val="22"/>
          <w:szCs w:val="22"/>
          <w:lang w:val="de-DE" w:eastAsia="en-US"/>
        </w:rPr>
        <w:t xml:space="preserve">)-L); </w:t>
      </w:r>
    </w:p>
    <w:p w14:paraId="6A885828" w14:textId="6AEA1FCD" w:rsidR="00E755CA" w:rsidRPr="0018129B" w:rsidRDefault="00E755CA" w:rsidP="00E755CA">
      <w:pPr>
        <w:pStyle w:val="DiplStandard"/>
        <w:rPr>
          <w:rFonts w:eastAsiaTheme="minorHAnsi"/>
          <w:sz w:val="22"/>
          <w:szCs w:val="22"/>
          <w:lang w:val="de-DE" w:eastAsia="en-US"/>
        </w:rPr>
      </w:pPr>
    </w:p>
    <w:p w14:paraId="0BAAD924" w14:textId="1D95D486" w:rsidR="00E755CA" w:rsidRPr="0018129B" w:rsidRDefault="00E755CA" w:rsidP="00E755CA">
      <w:pPr>
        <w:pStyle w:val="DiplStandard"/>
        <w:rPr>
          <w:rFonts w:eastAsiaTheme="minorHAnsi"/>
          <w:sz w:val="22"/>
          <w:szCs w:val="22"/>
          <w:lang w:val="de-DE" w:eastAsia="en-US"/>
        </w:rPr>
      </w:pPr>
      <w:proofErr w:type="spellStart"/>
      <w:proofErr w:type="gramStart"/>
      <w:r w:rsidRPr="0018129B">
        <w:rPr>
          <w:rFonts w:eastAsiaTheme="minorHAnsi"/>
          <w:sz w:val="22"/>
          <w:szCs w:val="22"/>
          <w:lang w:val="de-DE" w:eastAsia="en-US"/>
        </w:rPr>
        <w:t>Sdot</w:t>
      </w:r>
      <w:proofErr w:type="spellEnd"/>
      <w:r w:rsidRPr="0018129B">
        <w:rPr>
          <w:rFonts w:eastAsiaTheme="minorHAnsi"/>
          <w:sz w:val="22"/>
          <w:szCs w:val="22"/>
          <w:lang w:val="de-DE" w:eastAsia="en-US"/>
        </w:rPr>
        <w:t>(</w:t>
      </w:r>
      <w:proofErr w:type="gramEnd"/>
      <w:r w:rsidRPr="0018129B">
        <w:rPr>
          <w:rFonts w:eastAsiaTheme="minorHAnsi"/>
          <w:sz w:val="22"/>
          <w:szCs w:val="22"/>
          <w:lang w:val="de-DE" w:eastAsia="en-US"/>
        </w:rPr>
        <w:t>1,1)=</w:t>
      </w:r>
      <w:proofErr w:type="spellStart"/>
      <w:r w:rsidRPr="0018129B">
        <w:rPr>
          <w:rFonts w:eastAsiaTheme="minorHAnsi"/>
          <w:sz w:val="22"/>
          <w:szCs w:val="22"/>
          <w:lang w:val="de-DE" w:eastAsia="en-US"/>
        </w:rPr>
        <w:t>v</w:t>
      </w:r>
      <w:r w:rsidR="00431007" w:rsidRPr="0018129B">
        <w:rPr>
          <w:rFonts w:eastAsiaTheme="minorHAnsi"/>
          <w:sz w:val="22"/>
          <w:szCs w:val="22"/>
          <w:lang w:val="de-DE" w:eastAsia="en-US"/>
        </w:rPr>
        <w:t>G</w:t>
      </w:r>
      <w:proofErr w:type="spellEnd"/>
      <w:r w:rsidRPr="0018129B">
        <w:rPr>
          <w:rFonts w:eastAsiaTheme="minorHAnsi"/>
          <w:sz w:val="22"/>
          <w:szCs w:val="22"/>
          <w:lang w:val="de-DE" w:eastAsia="en-US"/>
        </w:rPr>
        <w:t xml:space="preserve">;  </w:t>
      </w:r>
    </w:p>
    <w:p w14:paraId="3458FA84" w14:textId="77777777" w:rsidR="00E755CA" w:rsidRPr="0018129B" w:rsidRDefault="00E755CA" w:rsidP="00E755CA">
      <w:pPr>
        <w:pStyle w:val="DiplStandard"/>
        <w:pBdr>
          <w:bottom w:val="single" w:sz="4" w:space="1" w:color="auto"/>
        </w:pBdr>
        <w:rPr>
          <w:rFonts w:eastAsiaTheme="minorHAnsi"/>
          <w:sz w:val="22"/>
          <w:szCs w:val="22"/>
          <w:lang w:val="de-DE" w:eastAsia="en-US"/>
        </w:rPr>
      </w:pPr>
      <w:proofErr w:type="spellStart"/>
      <w:r w:rsidRPr="0018129B">
        <w:rPr>
          <w:rFonts w:eastAsiaTheme="minorHAnsi"/>
          <w:sz w:val="22"/>
          <w:szCs w:val="22"/>
          <w:lang w:val="de-DE" w:eastAsia="en-US"/>
        </w:rPr>
        <w:t>Sdot</w:t>
      </w:r>
      <w:proofErr w:type="spellEnd"/>
      <w:r w:rsidRPr="0018129B">
        <w:rPr>
          <w:rFonts w:eastAsiaTheme="minorHAnsi"/>
          <w:sz w:val="22"/>
          <w:szCs w:val="22"/>
          <w:lang w:val="de-DE" w:eastAsia="en-US"/>
        </w:rPr>
        <w:t>(2,</w:t>
      </w:r>
      <w:proofErr w:type="gramStart"/>
      <w:r w:rsidRPr="0018129B">
        <w:rPr>
          <w:rFonts w:eastAsiaTheme="minorHAnsi"/>
          <w:sz w:val="22"/>
          <w:szCs w:val="22"/>
          <w:lang w:val="de-DE" w:eastAsia="en-US"/>
        </w:rPr>
        <w:t>1)=</w:t>
      </w:r>
      <w:proofErr w:type="gramEnd"/>
      <w:r w:rsidRPr="0018129B">
        <w:rPr>
          <w:rFonts w:eastAsiaTheme="minorHAnsi"/>
          <w:sz w:val="22"/>
          <w:szCs w:val="22"/>
          <w:lang w:val="de-DE" w:eastAsia="en-US"/>
        </w:rPr>
        <w:t>1/m*(T-D-Ff)-g*sin(</w:t>
      </w:r>
      <w:proofErr w:type="spellStart"/>
      <w:r w:rsidRPr="0018129B">
        <w:rPr>
          <w:rFonts w:eastAsiaTheme="minorHAnsi"/>
          <w:sz w:val="22"/>
          <w:szCs w:val="22"/>
          <w:lang w:val="de-DE" w:eastAsia="en-US"/>
        </w:rPr>
        <w:t>gammaRad</w:t>
      </w:r>
      <w:proofErr w:type="spellEnd"/>
      <w:r w:rsidRPr="0018129B">
        <w:rPr>
          <w:rFonts w:eastAsiaTheme="minorHAnsi"/>
          <w:sz w:val="22"/>
          <w:szCs w:val="22"/>
          <w:lang w:val="de-DE" w:eastAsia="en-US"/>
        </w:rPr>
        <w:t xml:space="preserve">); </w:t>
      </w:r>
    </w:p>
    <w:p w14:paraId="47F9BB2F" w14:textId="69619F31" w:rsidR="00ED33AD" w:rsidRDefault="00ED33AD" w:rsidP="00E755CA">
      <w:pPr>
        <w:pStyle w:val="DiplStandard"/>
        <w:rPr>
          <w:rFonts w:eastAsiaTheme="minorHAnsi"/>
          <w:lang w:eastAsia="en-US"/>
        </w:rPr>
      </w:pPr>
      <w:r>
        <w:rPr>
          <w:rFonts w:eastAsiaTheme="minorHAnsi"/>
          <w:lang w:eastAsia="en-US"/>
        </w:rPr>
        <w:t xml:space="preserve">Note: </w:t>
      </w:r>
      <w:r w:rsidR="00A26E56" w:rsidRPr="00A26E56">
        <w:rPr>
          <w:rFonts w:eastAsiaTheme="minorHAnsi"/>
          <w:lang w:eastAsia="en-US"/>
        </w:rPr>
        <w:t>The original code is considerably more extensive. This is a (short) extract</w:t>
      </w:r>
      <w:r w:rsidR="00A26E56">
        <w:rPr>
          <w:rFonts w:eastAsiaTheme="minorHAnsi"/>
          <w:lang w:eastAsia="en-US"/>
        </w:rPr>
        <w:t>.</w:t>
      </w:r>
    </w:p>
    <w:p w14:paraId="40659A2B" w14:textId="77777777" w:rsidR="00ED33AD" w:rsidRPr="00707E6B" w:rsidRDefault="00ED33AD" w:rsidP="00E755CA">
      <w:pPr>
        <w:pStyle w:val="DiplStandard"/>
        <w:rPr>
          <w:rFonts w:eastAsiaTheme="minorHAnsi"/>
          <w:lang w:eastAsia="en-US"/>
        </w:rPr>
      </w:pPr>
    </w:p>
    <w:p w14:paraId="67F3EC76" w14:textId="09EF0131" w:rsidR="00E755CA" w:rsidRPr="005666D2" w:rsidRDefault="00E755CA" w:rsidP="00E755CA">
      <w:pPr>
        <w:pStyle w:val="Dipl-BildTabelle"/>
        <w:ind w:left="0" w:firstLine="0"/>
      </w:pPr>
      <w:bookmarkStart w:id="460" w:name="_Ref88853774"/>
      <w:bookmarkStart w:id="461" w:name="_Toc88090925"/>
      <w:bookmarkStart w:id="462" w:name="_Toc88091478"/>
      <w:bookmarkStart w:id="463" w:name="_Toc88091648"/>
      <w:bookmarkStart w:id="464" w:name="_Toc88091972"/>
      <w:bookmarkStart w:id="465" w:name="_Toc103301444"/>
      <w:r w:rsidRPr="00ED33AD">
        <w:rPr>
          <w:b/>
          <w:bCs/>
        </w:rPr>
        <w:t xml:space="preserve">Table </w:t>
      </w:r>
      <w:r w:rsidRPr="001E75DB">
        <w:rPr>
          <w:b/>
          <w:bCs/>
        </w:rPr>
        <w:fldChar w:fldCharType="begin"/>
      </w:r>
      <w:r w:rsidRPr="00ED33AD">
        <w:rPr>
          <w:b/>
          <w:bCs/>
        </w:rPr>
        <w:instrText xml:space="preserve"> STYLEREF 1 \s </w:instrText>
      </w:r>
      <w:r w:rsidRPr="001E75DB">
        <w:rPr>
          <w:b/>
          <w:bCs/>
        </w:rPr>
        <w:fldChar w:fldCharType="separate"/>
      </w:r>
      <w:r w:rsidR="00DB56A2">
        <w:rPr>
          <w:b/>
          <w:bCs/>
          <w:noProof/>
        </w:rPr>
        <w:t>5</w:t>
      </w:r>
      <w:r w:rsidRPr="001E75DB">
        <w:rPr>
          <w:b/>
          <w:bCs/>
        </w:rPr>
        <w:fldChar w:fldCharType="end"/>
      </w:r>
      <w:r w:rsidRPr="00ED33AD">
        <w:rPr>
          <w:b/>
          <w:bCs/>
        </w:rPr>
        <w:t>.</w:t>
      </w:r>
      <w:r w:rsidRPr="001E75DB">
        <w:rPr>
          <w:b/>
          <w:bCs/>
        </w:rPr>
        <w:fldChar w:fldCharType="begin"/>
      </w:r>
      <w:r w:rsidRPr="00ED33AD">
        <w:rPr>
          <w:b/>
          <w:bCs/>
        </w:rPr>
        <w:instrText xml:space="preserve"> SEQ Table \* ARABIC \s 1 </w:instrText>
      </w:r>
      <w:r w:rsidRPr="001E75DB">
        <w:rPr>
          <w:b/>
          <w:bCs/>
        </w:rPr>
        <w:fldChar w:fldCharType="separate"/>
      </w:r>
      <w:r w:rsidR="00DB56A2">
        <w:rPr>
          <w:b/>
          <w:bCs/>
          <w:noProof/>
        </w:rPr>
        <w:t>3</w:t>
      </w:r>
      <w:r w:rsidRPr="001E75DB">
        <w:rPr>
          <w:b/>
          <w:bCs/>
        </w:rPr>
        <w:fldChar w:fldCharType="end"/>
      </w:r>
      <w:bookmarkEnd w:id="460"/>
      <w:r w:rsidRPr="005666D2">
        <w:tab/>
        <w:t>Parameter</w:t>
      </w:r>
      <w:r w:rsidR="005666D2" w:rsidRPr="005666D2">
        <w:t xml:space="preserve"> - </w:t>
      </w:r>
      <w:r w:rsidRPr="005666D2">
        <w:t>MATLAB</w:t>
      </w:r>
      <w:r w:rsidR="005666D2">
        <w:t xml:space="preserve"> (</w:t>
      </w:r>
      <w:r w:rsidRPr="005666D2">
        <w:t>m-file</w:t>
      </w:r>
      <w:r w:rsidR="00CB01B3">
        <w:t>,</w:t>
      </w:r>
      <w:r w:rsidRPr="005666D2">
        <w:t xml:space="preserve"> </w:t>
      </w:r>
      <w:bookmarkEnd w:id="461"/>
      <w:bookmarkEnd w:id="462"/>
      <w:bookmarkEnd w:id="463"/>
      <w:bookmarkEnd w:id="464"/>
      <w:r w:rsidR="005666D2" w:rsidRPr="005666D2">
        <w:t>g</w:t>
      </w:r>
      <w:r w:rsidR="005666D2">
        <w:t>round roll distance)</w:t>
      </w:r>
      <w:bookmarkEnd w:id="46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3772"/>
        <w:gridCol w:w="3021"/>
      </w:tblGrid>
      <w:tr w:rsidR="00E755CA" w:rsidRPr="001E75DB" w14:paraId="218D45C1" w14:textId="77777777" w:rsidTr="006907CB">
        <w:tc>
          <w:tcPr>
            <w:tcW w:w="2268" w:type="dxa"/>
            <w:tcBorders>
              <w:top w:val="single" w:sz="4" w:space="0" w:color="auto"/>
              <w:right w:val="single" w:sz="4" w:space="0" w:color="auto"/>
            </w:tcBorders>
          </w:tcPr>
          <w:p w14:paraId="13C36048" w14:textId="08DE157E" w:rsidR="00E755CA" w:rsidRPr="001E75DB" w:rsidRDefault="002B20CB" w:rsidP="006907CB">
            <w:pPr>
              <w:pStyle w:val="DiplStandard"/>
              <w:rPr>
                <w:rFonts w:eastAsia="Calibri"/>
                <w:b/>
                <w:bCs/>
                <w:iCs/>
                <w:lang w:eastAsia="en-US"/>
              </w:rPr>
            </w:pPr>
            <w:r>
              <w:rPr>
                <w:rFonts w:eastAsia="Calibri"/>
                <w:b/>
                <w:bCs/>
                <w:iCs/>
                <w:lang w:eastAsia="en-US"/>
              </w:rPr>
              <w:t>Sign</w:t>
            </w:r>
          </w:p>
        </w:tc>
        <w:tc>
          <w:tcPr>
            <w:tcW w:w="3772" w:type="dxa"/>
            <w:tcBorders>
              <w:top w:val="single" w:sz="4" w:space="0" w:color="auto"/>
              <w:left w:val="single" w:sz="4" w:space="0" w:color="auto"/>
              <w:right w:val="single" w:sz="4" w:space="0" w:color="auto"/>
            </w:tcBorders>
          </w:tcPr>
          <w:p w14:paraId="495175D5" w14:textId="77777777" w:rsidR="00E755CA" w:rsidRPr="001E75DB" w:rsidRDefault="00E755CA" w:rsidP="006907CB">
            <w:pPr>
              <w:pStyle w:val="DiplStandard"/>
              <w:rPr>
                <w:rFonts w:eastAsiaTheme="minorHAnsi"/>
                <w:b/>
                <w:bCs/>
                <w:lang w:eastAsia="en-US"/>
              </w:rPr>
            </w:pPr>
            <w:r w:rsidRPr="001E75DB">
              <w:rPr>
                <w:rFonts w:eastAsiaTheme="minorHAnsi"/>
                <w:b/>
                <w:bCs/>
                <w:lang w:eastAsia="en-US"/>
              </w:rPr>
              <w:t>Definition</w:t>
            </w:r>
          </w:p>
        </w:tc>
        <w:tc>
          <w:tcPr>
            <w:tcW w:w="3021" w:type="dxa"/>
            <w:tcBorders>
              <w:top w:val="single" w:sz="4" w:space="0" w:color="auto"/>
              <w:left w:val="single" w:sz="4" w:space="0" w:color="auto"/>
            </w:tcBorders>
          </w:tcPr>
          <w:p w14:paraId="552257C0" w14:textId="6282BD3A" w:rsidR="00E755CA" w:rsidRPr="001E75DB" w:rsidRDefault="002B20CB" w:rsidP="006907CB">
            <w:pPr>
              <w:pStyle w:val="DiplStandard"/>
              <w:jc w:val="left"/>
              <w:rPr>
                <w:rFonts w:eastAsia="Calibri"/>
                <w:b/>
                <w:bCs/>
                <w:lang w:eastAsia="en-US"/>
              </w:rPr>
            </w:pPr>
            <w:r>
              <w:rPr>
                <w:rFonts w:eastAsia="Calibri"/>
                <w:b/>
                <w:bCs/>
                <w:lang w:eastAsia="en-US"/>
              </w:rPr>
              <w:t>Unit</w:t>
            </w:r>
          </w:p>
        </w:tc>
      </w:tr>
      <w:tr w:rsidR="00E755CA" w:rsidRPr="00305E27" w14:paraId="79313EF4" w14:textId="77777777" w:rsidTr="006907CB">
        <w:tc>
          <w:tcPr>
            <w:tcW w:w="2268" w:type="dxa"/>
            <w:tcBorders>
              <w:top w:val="single" w:sz="4" w:space="0" w:color="auto"/>
              <w:right w:val="single" w:sz="4" w:space="0" w:color="auto"/>
            </w:tcBorders>
          </w:tcPr>
          <w:p w14:paraId="43B9D142"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Sdot</m:t>
                </m:r>
              </m:oMath>
            </m:oMathPara>
          </w:p>
        </w:tc>
        <w:tc>
          <w:tcPr>
            <w:tcW w:w="3772" w:type="dxa"/>
            <w:tcBorders>
              <w:top w:val="single" w:sz="4" w:space="0" w:color="auto"/>
              <w:left w:val="single" w:sz="4" w:space="0" w:color="auto"/>
              <w:right w:val="single" w:sz="4" w:space="0" w:color="auto"/>
            </w:tcBorders>
          </w:tcPr>
          <w:p w14:paraId="4A9DAA24" w14:textId="15B4FC78" w:rsidR="00E755CA" w:rsidRPr="00CE7E9A" w:rsidRDefault="002B20CB" w:rsidP="006907CB">
            <w:pPr>
              <w:pStyle w:val="DiplStandard"/>
              <w:rPr>
                <w:rFonts w:eastAsiaTheme="minorHAnsi"/>
                <w:sz w:val="22"/>
                <w:szCs w:val="22"/>
                <w:lang w:val="de-DE" w:eastAsia="en-US"/>
              </w:rPr>
            </w:pPr>
            <w:proofErr w:type="spellStart"/>
            <w:r>
              <w:rPr>
                <w:rFonts w:eastAsiaTheme="minorHAnsi"/>
                <w:sz w:val="22"/>
                <w:szCs w:val="22"/>
                <w:lang w:val="de-DE" w:eastAsia="en-US"/>
              </w:rPr>
              <w:t>Result</w:t>
            </w:r>
            <w:proofErr w:type="spellEnd"/>
            <w:r w:rsidR="00CB01B3">
              <w:rPr>
                <w:rFonts w:eastAsiaTheme="minorHAnsi"/>
                <w:sz w:val="22"/>
                <w:szCs w:val="22"/>
                <w:lang w:val="de-DE" w:eastAsia="en-US"/>
              </w:rPr>
              <w:t xml:space="preserve"> </w:t>
            </w:r>
            <w:r w:rsidR="00E755CA" w:rsidRPr="00CE7E9A">
              <w:rPr>
                <w:rFonts w:eastAsiaTheme="minorHAnsi"/>
                <w:sz w:val="22"/>
                <w:szCs w:val="22"/>
                <w:lang w:val="de-DE" w:eastAsia="en-US"/>
              </w:rPr>
              <w:t>-</w:t>
            </w:r>
            <w:r w:rsidR="00CB01B3">
              <w:rPr>
                <w:rFonts w:eastAsiaTheme="minorHAnsi"/>
                <w:sz w:val="22"/>
                <w:szCs w:val="22"/>
                <w:lang w:val="de-DE" w:eastAsia="en-US"/>
              </w:rPr>
              <w:t xml:space="preserve"> </w:t>
            </w:r>
            <w:r w:rsidR="00E755CA" w:rsidRPr="00CE7E9A">
              <w:rPr>
                <w:rFonts w:eastAsiaTheme="minorHAnsi"/>
                <w:sz w:val="22"/>
                <w:szCs w:val="22"/>
                <w:lang w:val="de-DE" w:eastAsia="en-US"/>
              </w:rPr>
              <w:t xml:space="preserve">Matrix </w:t>
            </w:r>
            <m:oMath>
              <m:r>
                <w:rPr>
                  <w:rFonts w:ascii="Cambria Math" w:eastAsiaTheme="minorHAnsi" w:hAnsi="Cambria Math"/>
                  <w:sz w:val="22"/>
                  <w:szCs w:val="22"/>
                  <w:lang w:eastAsia="en-US"/>
                </w:rPr>
                <m:t>Sdot</m:t>
              </m:r>
              <m:r>
                <w:rPr>
                  <w:rFonts w:ascii="Cambria Math" w:eastAsiaTheme="minorHAnsi" w:hAnsi="Cambria Math"/>
                  <w:sz w:val="22"/>
                  <w:szCs w:val="22"/>
                  <w:lang w:val="de-DE" w:eastAsia="en-US"/>
                </w:rPr>
                <m:t>(</m:t>
              </m:r>
              <m:r>
                <w:rPr>
                  <w:rFonts w:ascii="Cambria Math" w:eastAsiaTheme="minorHAnsi" w:hAnsi="Cambria Math"/>
                  <w:sz w:val="22"/>
                  <w:szCs w:val="22"/>
                  <w:lang w:eastAsia="en-US"/>
                </w:rPr>
                <m:t>n</m:t>
              </m:r>
              <m:r>
                <w:rPr>
                  <w:rFonts w:ascii="Cambria Math" w:eastAsiaTheme="minorHAnsi" w:hAnsi="Cambria Math"/>
                  <w:sz w:val="22"/>
                  <w:szCs w:val="22"/>
                  <w:lang w:val="de-DE" w:eastAsia="en-US"/>
                </w:rPr>
                <m:t>,</m:t>
              </m:r>
              <m:r>
                <w:rPr>
                  <w:rFonts w:ascii="Cambria Math" w:eastAsiaTheme="minorHAnsi" w:hAnsi="Cambria Math"/>
                  <w:sz w:val="22"/>
                  <w:szCs w:val="22"/>
                  <w:lang w:eastAsia="en-US"/>
                </w:rPr>
                <m:t>m</m:t>
              </m:r>
              <m:r>
                <w:rPr>
                  <w:rFonts w:ascii="Cambria Math" w:eastAsiaTheme="minorHAnsi" w:hAnsi="Cambria Math"/>
                  <w:sz w:val="22"/>
                  <w:szCs w:val="22"/>
                  <w:lang w:val="de-DE" w:eastAsia="en-US"/>
                </w:rPr>
                <m:t>)</m:t>
              </m:r>
            </m:oMath>
          </w:p>
        </w:tc>
        <w:tc>
          <w:tcPr>
            <w:tcW w:w="3021" w:type="dxa"/>
            <w:tcBorders>
              <w:top w:val="single" w:sz="4" w:space="0" w:color="auto"/>
              <w:left w:val="single" w:sz="4" w:space="0" w:color="auto"/>
            </w:tcBorders>
          </w:tcPr>
          <w:p w14:paraId="1D9506C4" w14:textId="77777777" w:rsidR="00E755CA" w:rsidRPr="00CE7E9A" w:rsidRDefault="00E755CA" w:rsidP="006907CB">
            <w:pPr>
              <w:pStyle w:val="DiplStandard"/>
              <w:jc w:val="left"/>
              <w:rPr>
                <w:rFonts w:eastAsia="Calibri"/>
                <w:sz w:val="22"/>
                <w:szCs w:val="22"/>
                <w:lang w:val="de-DE" w:eastAsia="en-US"/>
              </w:rPr>
            </w:pPr>
          </w:p>
        </w:tc>
      </w:tr>
      <w:tr w:rsidR="00E755CA" w:rsidRPr="001E75DB" w14:paraId="75260F06" w14:textId="77777777" w:rsidTr="006907CB">
        <w:tc>
          <w:tcPr>
            <w:tcW w:w="2268" w:type="dxa"/>
            <w:tcBorders>
              <w:right w:val="single" w:sz="4" w:space="0" w:color="auto"/>
            </w:tcBorders>
          </w:tcPr>
          <w:p w14:paraId="714907DB"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L</m:t>
                </m:r>
              </m:oMath>
            </m:oMathPara>
          </w:p>
        </w:tc>
        <w:tc>
          <w:tcPr>
            <w:tcW w:w="3772" w:type="dxa"/>
            <w:tcBorders>
              <w:left w:val="single" w:sz="4" w:space="0" w:color="auto"/>
              <w:right w:val="single" w:sz="4" w:space="0" w:color="auto"/>
            </w:tcBorders>
          </w:tcPr>
          <w:p w14:paraId="19BF4815" w14:textId="6AA4A697" w:rsidR="00E755CA" w:rsidRPr="001E75DB" w:rsidRDefault="002B20CB" w:rsidP="006907CB">
            <w:pPr>
              <w:pStyle w:val="DiplStandard"/>
              <w:rPr>
                <w:rFonts w:eastAsiaTheme="minorHAnsi"/>
                <w:sz w:val="22"/>
                <w:szCs w:val="22"/>
                <w:lang w:eastAsia="en-US"/>
              </w:rPr>
            </w:pPr>
            <w:r>
              <w:rPr>
                <w:rFonts w:eastAsiaTheme="minorHAnsi"/>
                <w:sz w:val="22"/>
                <w:szCs w:val="22"/>
                <w:lang w:eastAsia="en-US"/>
              </w:rPr>
              <w:t>Lift</w:t>
            </w:r>
          </w:p>
        </w:tc>
        <w:tc>
          <w:tcPr>
            <w:tcW w:w="3021" w:type="dxa"/>
            <w:tcBorders>
              <w:left w:val="single" w:sz="4" w:space="0" w:color="auto"/>
            </w:tcBorders>
          </w:tcPr>
          <w:p w14:paraId="5A3D1A47"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[N]</m:t>
                </m:r>
              </m:oMath>
            </m:oMathPara>
          </w:p>
        </w:tc>
      </w:tr>
      <w:tr w:rsidR="00E755CA" w:rsidRPr="001E75DB" w14:paraId="447E0975" w14:textId="77777777" w:rsidTr="006907CB">
        <w:tc>
          <w:tcPr>
            <w:tcW w:w="2268" w:type="dxa"/>
            <w:tcBorders>
              <w:right w:val="single" w:sz="4" w:space="0" w:color="auto"/>
            </w:tcBorders>
          </w:tcPr>
          <w:p w14:paraId="501B5556"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D</m:t>
                </m:r>
              </m:oMath>
            </m:oMathPara>
          </w:p>
        </w:tc>
        <w:tc>
          <w:tcPr>
            <w:tcW w:w="3772" w:type="dxa"/>
            <w:tcBorders>
              <w:left w:val="single" w:sz="4" w:space="0" w:color="auto"/>
              <w:right w:val="single" w:sz="4" w:space="0" w:color="auto"/>
            </w:tcBorders>
          </w:tcPr>
          <w:p w14:paraId="43A59D55" w14:textId="50BD0753" w:rsidR="00E755CA" w:rsidRPr="001E75DB" w:rsidRDefault="002B20CB" w:rsidP="006907CB">
            <w:pPr>
              <w:pStyle w:val="DiplStandard"/>
              <w:rPr>
                <w:rFonts w:eastAsiaTheme="minorHAnsi"/>
                <w:sz w:val="22"/>
                <w:szCs w:val="22"/>
                <w:lang w:eastAsia="en-US"/>
              </w:rPr>
            </w:pPr>
            <w:r>
              <w:rPr>
                <w:rFonts w:eastAsiaTheme="minorHAnsi"/>
                <w:sz w:val="22"/>
                <w:szCs w:val="22"/>
                <w:lang w:eastAsia="en-US"/>
              </w:rPr>
              <w:t>Drag</w:t>
            </w:r>
          </w:p>
        </w:tc>
        <w:tc>
          <w:tcPr>
            <w:tcW w:w="3021" w:type="dxa"/>
            <w:tcBorders>
              <w:left w:val="single" w:sz="4" w:space="0" w:color="auto"/>
            </w:tcBorders>
          </w:tcPr>
          <w:p w14:paraId="43919E98"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[N]</m:t>
                </m:r>
              </m:oMath>
            </m:oMathPara>
          </w:p>
        </w:tc>
      </w:tr>
      <w:tr w:rsidR="00E755CA" w:rsidRPr="001E75DB" w14:paraId="658A06C0" w14:textId="77777777" w:rsidTr="006907CB">
        <w:tc>
          <w:tcPr>
            <w:tcW w:w="2268" w:type="dxa"/>
            <w:tcBorders>
              <w:right w:val="single" w:sz="4" w:space="0" w:color="auto"/>
            </w:tcBorders>
          </w:tcPr>
          <w:p w14:paraId="323D97FC"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Ff</m:t>
                </m:r>
              </m:oMath>
            </m:oMathPara>
          </w:p>
        </w:tc>
        <w:tc>
          <w:tcPr>
            <w:tcW w:w="3772" w:type="dxa"/>
            <w:tcBorders>
              <w:left w:val="single" w:sz="4" w:space="0" w:color="auto"/>
              <w:right w:val="single" w:sz="4" w:space="0" w:color="auto"/>
            </w:tcBorders>
          </w:tcPr>
          <w:p w14:paraId="7FFC6726" w14:textId="139F6BB5" w:rsidR="00E755CA" w:rsidRPr="001E75DB" w:rsidRDefault="002B20CB" w:rsidP="006907CB">
            <w:pPr>
              <w:pStyle w:val="DiplStandard"/>
              <w:rPr>
                <w:rFonts w:eastAsiaTheme="minorHAnsi"/>
                <w:sz w:val="22"/>
                <w:szCs w:val="22"/>
                <w:lang w:eastAsia="en-US"/>
              </w:rPr>
            </w:pPr>
            <w:r>
              <w:rPr>
                <w:rFonts w:eastAsiaTheme="minorHAnsi"/>
                <w:sz w:val="22"/>
                <w:szCs w:val="22"/>
                <w:lang w:eastAsia="en-US"/>
              </w:rPr>
              <w:t>Friction force</w:t>
            </w:r>
          </w:p>
        </w:tc>
        <w:tc>
          <w:tcPr>
            <w:tcW w:w="3021" w:type="dxa"/>
            <w:tcBorders>
              <w:left w:val="single" w:sz="4" w:space="0" w:color="auto"/>
            </w:tcBorders>
          </w:tcPr>
          <w:p w14:paraId="110E1D63"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[N]</m:t>
                </m:r>
              </m:oMath>
            </m:oMathPara>
          </w:p>
        </w:tc>
      </w:tr>
      <w:tr w:rsidR="00E755CA" w:rsidRPr="001E75DB" w14:paraId="28187643" w14:textId="77777777" w:rsidTr="006907CB">
        <w:tc>
          <w:tcPr>
            <w:tcW w:w="2268" w:type="dxa"/>
            <w:tcBorders>
              <w:right w:val="single" w:sz="4" w:space="0" w:color="auto"/>
            </w:tcBorders>
          </w:tcPr>
          <w:p w14:paraId="7B31DEE5"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rho</m:t>
                </m:r>
              </m:oMath>
            </m:oMathPara>
          </w:p>
        </w:tc>
        <w:tc>
          <w:tcPr>
            <w:tcW w:w="3772" w:type="dxa"/>
            <w:tcBorders>
              <w:left w:val="single" w:sz="4" w:space="0" w:color="auto"/>
              <w:right w:val="single" w:sz="4" w:space="0" w:color="auto"/>
            </w:tcBorders>
          </w:tcPr>
          <w:p w14:paraId="4340EDA7" w14:textId="12181A0D" w:rsidR="00E755CA" w:rsidRPr="001E75DB" w:rsidRDefault="00CB01B3" w:rsidP="006907CB">
            <w:pPr>
              <w:pStyle w:val="DiplStandard"/>
              <w:rPr>
                <w:rFonts w:eastAsiaTheme="minorHAnsi"/>
                <w:sz w:val="22"/>
                <w:szCs w:val="22"/>
                <w:lang w:eastAsia="en-US"/>
              </w:rPr>
            </w:pPr>
            <w:r>
              <w:rPr>
                <w:rFonts w:eastAsiaTheme="minorEastAsia"/>
                <w:sz w:val="22"/>
                <w:szCs w:val="22"/>
                <w:lang w:eastAsia="en-US"/>
              </w:rPr>
              <w:t>Density</w:t>
            </w:r>
            <w:r w:rsidR="00E755CA" w:rsidRPr="001E75DB">
              <w:rPr>
                <w:rFonts w:eastAsiaTheme="minorEastAsia"/>
                <w:sz w:val="22"/>
                <w:szCs w:val="22"/>
                <w:lang w:eastAsia="en-US"/>
              </w:rPr>
              <w:t xml:space="preserve"> </w:t>
            </w:r>
            <m:oMath>
              <m:r>
                <w:rPr>
                  <w:rFonts w:ascii="Cambria Math" w:eastAsiaTheme="minorHAnsi" w:hAnsi="Cambria Math"/>
                  <w:sz w:val="22"/>
                  <w:szCs w:val="22"/>
                  <w:lang w:eastAsia="en-US"/>
                </w:rPr>
                <m:t>ρ</m:t>
              </m:r>
            </m:oMath>
          </w:p>
        </w:tc>
        <w:tc>
          <w:tcPr>
            <w:tcW w:w="3021" w:type="dxa"/>
            <w:tcBorders>
              <w:left w:val="single" w:sz="4" w:space="0" w:color="auto"/>
            </w:tcBorders>
          </w:tcPr>
          <w:p w14:paraId="2CEA0041"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[kg/</m:t>
                </m:r>
                <m:sSup>
                  <m:sSupPr>
                    <m:ctrlPr>
                      <w:rPr>
                        <w:rFonts w:ascii="Cambria Math" w:eastAsiaTheme="minorEastAsia" w:hAnsi="Cambria Math"/>
                        <w:sz w:val="22"/>
                        <w:szCs w:val="22"/>
                        <w:lang w:eastAsia="en-US"/>
                      </w:rPr>
                    </m:ctrlPr>
                  </m:sSupPr>
                  <m:e>
                    <m:r>
                      <m:rPr>
                        <m:sty m:val="p"/>
                      </m:rPr>
                      <w:rPr>
                        <w:rFonts w:ascii="Cambria Math" w:eastAsiaTheme="minorEastAsia" w:hAnsi="Cambria Math"/>
                        <w:sz w:val="22"/>
                        <w:szCs w:val="22"/>
                        <w:lang w:eastAsia="en-US"/>
                      </w:rPr>
                      <m:t>m</m:t>
                    </m:r>
                  </m:e>
                  <m:sup>
                    <m:r>
                      <m:rPr>
                        <m:sty m:val="p"/>
                      </m:rPr>
                      <w:rPr>
                        <w:rFonts w:ascii="Cambria Math" w:eastAsiaTheme="minorEastAsia" w:hAnsi="Cambria Math"/>
                        <w:sz w:val="22"/>
                        <w:szCs w:val="22"/>
                        <w:lang w:eastAsia="en-US"/>
                      </w:rPr>
                      <m:t>3</m:t>
                    </m:r>
                  </m:sup>
                </m:sSup>
                <m:r>
                  <m:rPr>
                    <m:sty m:val="p"/>
                  </m:rPr>
                  <w:rPr>
                    <w:rFonts w:ascii="Cambria Math" w:eastAsiaTheme="minorEastAsia" w:hAnsi="Cambria Math"/>
                    <w:sz w:val="22"/>
                    <w:szCs w:val="22"/>
                    <w:lang w:eastAsia="en-US"/>
                  </w:rPr>
                  <m:t>]</m:t>
                </m:r>
              </m:oMath>
            </m:oMathPara>
          </w:p>
        </w:tc>
      </w:tr>
      <w:tr w:rsidR="00E755CA" w:rsidRPr="001E75DB" w14:paraId="5182EFEF" w14:textId="77777777" w:rsidTr="006907CB">
        <w:tc>
          <w:tcPr>
            <w:tcW w:w="2268" w:type="dxa"/>
            <w:tcBorders>
              <w:right w:val="single" w:sz="4" w:space="0" w:color="auto"/>
            </w:tcBorders>
          </w:tcPr>
          <w:p w14:paraId="4D7DA81A"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CL</m:t>
                </m:r>
              </m:oMath>
            </m:oMathPara>
          </w:p>
        </w:tc>
        <w:tc>
          <w:tcPr>
            <w:tcW w:w="3772" w:type="dxa"/>
            <w:tcBorders>
              <w:left w:val="single" w:sz="4" w:space="0" w:color="auto"/>
              <w:right w:val="single" w:sz="4" w:space="0" w:color="auto"/>
            </w:tcBorders>
          </w:tcPr>
          <w:p w14:paraId="68A6DD63" w14:textId="1656BB13" w:rsidR="00E755CA" w:rsidRPr="001E75DB" w:rsidRDefault="00173A55" w:rsidP="006907CB">
            <w:pPr>
              <w:pStyle w:val="DiplStandard"/>
              <w:rPr>
                <w:rFonts w:eastAsiaTheme="minorHAnsi"/>
                <w:sz w:val="22"/>
                <w:szCs w:val="22"/>
                <w:lang w:eastAsia="en-US"/>
              </w:rPr>
            </w:pPr>
            <w:r>
              <w:rPr>
                <w:rFonts w:eastAsiaTheme="minorHAnsi"/>
                <w:sz w:val="22"/>
                <w:szCs w:val="22"/>
                <w:lang w:eastAsia="en-US"/>
              </w:rPr>
              <w:t>Lift coefficient, ground</w:t>
            </w:r>
            <w:r w:rsidR="00E755CA" w:rsidRPr="001E75DB">
              <w:rPr>
                <w:rFonts w:eastAsiaTheme="minorHAnsi"/>
                <w:sz w:val="22"/>
                <w:szCs w:val="22"/>
                <w:lang w:eastAsia="en-US"/>
              </w:rPr>
              <w:t xml:space="preserve"> </w:t>
            </w:r>
            <m:oMath>
              <m:sSub>
                <m:sSubPr>
                  <m:ctrlPr>
                    <w:rPr>
                      <w:rFonts w:ascii="Cambria Math" w:eastAsiaTheme="minorHAnsi" w:hAnsi="Cambria Math"/>
                      <w:i/>
                      <w:sz w:val="22"/>
                      <w:szCs w:val="22"/>
                      <w:lang w:eastAsia="en-US"/>
                    </w:rPr>
                  </m:ctrlPr>
                </m:sSubPr>
                <m:e>
                  <m:r>
                    <w:rPr>
                      <w:rFonts w:ascii="Cambria Math" w:eastAsiaTheme="minorHAnsi" w:hAnsi="Cambria Math"/>
                      <w:sz w:val="22"/>
                      <w:szCs w:val="22"/>
                      <w:lang w:eastAsia="en-US"/>
                    </w:rPr>
                    <m:t>C</m:t>
                  </m:r>
                </m:e>
                <m:sub>
                  <m:r>
                    <w:rPr>
                      <w:rFonts w:ascii="Cambria Math" w:eastAsiaTheme="minorHAnsi" w:hAnsi="Cambria Math"/>
                      <w:sz w:val="22"/>
                      <w:szCs w:val="22"/>
                      <w:lang w:eastAsia="en-US"/>
                    </w:rPr>
                    <m:t>L,g</m:t>
                  </m:r>
                </m:sub>
              </m:sSub>
            </m:oMath>
          </w:p>
        </w:tc>
        <w:tc>
          <w:tcPr>
            <w:tcW w:w="3021" w:type="dxa"/>
            <w:tcBorders>
              <w:left w:val="single" w:sz="4" w:space="0" w:color="auto"/>
            </w:tcBorders>
          </w:tcPr>
          <w:p w14:paraId="6488070A"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m:t>
                </m:r>
              </m:oMath>
            </m:oMathPara>
          </w:p>
        </w:tc>
      </w:tr>
      <w:tr w:rsidR="00E755CA" w:rsidRPr="001E75DB" w14:paraId="6FDE3BF0" w14:textId="77777777" w:rsidTr="006907CB">
        <w:tc>
          <w:tcPr>
            <w:tcW w:w="2268" w:type="dxa"/>
            <w:tcBorders>
              <w:right w:val="single" w:sz="4" w:space="0" w:color="auto"/>
            </w:tcBorders>
          </w:tcPr>
          <w:p w14:paraId="273B93D8"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CD</m:t>
                </m:r>
              </m:oMath>
            </m:oMathPara>
          </w:p>
        </w:tc>
        <w:tc>
          <w:tcPr>
            <w:tcW w:w="3772" w:type="dxa"/>
            <w:tcBorders>
              <w:left w:val="single" w:sz="4" w:space="0" w:color="auto"/>
              <w:right w:val="single" w:sz="4" w:space="0" w:color="auto"/>
            </w:tcBorders>
          </w:tcPr>
          <w:p w14:paraId="33A38E26" w14:textId="493BCBCA" w:rsidR="00E755CA" w:rsidRPr="001E75DB" w:rsidRDefault="00BF25B1" w:rsidP="006907CB">
            <w:pPr>
              <w:pStyle w:val="DiplStandard"/>
              <w:rPr>
                <w:rFonts w:eastAsiaTheme="minorHAnsi"/>
                <w:sz w:val="22"/>
                <w:szCs w:val="22"/>
                <w:lang w:eastAsia="en-US"/>
              </w:rPr>
            </w:pPr>
            <w:r>
              <w:rPr>
                <w:rFonts w:eastAsiaTheme="minorHAnsi"/>
                <w:sz w:val="22"/>
                <w:szCs w:val="22"/>
                <w:lang w:eastAsia="en-US"/>
              </w:rPr>
              <w:t>Drag coefficient, ground</w:t>
            </w:r>
            <w:r w:rsidR="00E755CA" w:rsidRPr="001E75DB">
              <w:rPr>
                <w:rFonts w:eastAsiaTheme="minorHAnsi"/>
                <w:sz w:val="22"/>
                <w:szCs w:val="22"/>
                <w:lang w:eastAsia="en-US"/>
              </w:rPr>
              <w:t xml:space="preserve"> </w:t>
            </w:r>
            <m:oMath>
              <m:sSub>
                <m:sSubPr>
                  <m:ctrlPr>
                    <w:rPr>
                      <w:rFonts w:ascii="Cambria Math" w:eastAsiaTheme="minorHAnsi" w:hAnsi="Cambria Math"/>
                      <w:i/>
                      <w:sz w:val="22"/>
                      <w:szCs w:val="22"/>
                      <w:lang w:eastAsia="en-US"/>
                    </w:rPr>
                  </m:ctrlPr>
                </m:sSubPr>
                <m:e>
                  <m:r>
                    <w:rPr>
                      <w:rFonts w:ascii="Cambria Math" w:eastAsiaTheme="minorHAnsi" w:hAnsi="Cambria Math"/>
                      <w:sz w:val="22"/>
                      <w:szCs w:val="22"/>
                      <w:lang w:eastAsia="en-US"/>
                    </w:rPr>
                    <m:t>C</m:t>
                  </m:r>
                </m:e>
                <m:sub>
                  <m:r>
                    <w:rPr>
                      <w:rFonts w:ascii="Cambria Math" w:eastAsiaTheme="minorHAnsi" w:hAnsi="Cambria Math"/>
                      <w:sz w:val="22"/>
                      <w:szCs w:val="22"/>
                      <w:lang w:eastAsia="en-US"/>
                    </w:rPr>
                    <m:t>D,G</m:t>
                  </m:r>
                </m:sub>
              </m:sSub>
            </m:oMath>
            <w:r w:rsidR="00E755CA" w:rsidRPr="001E75DB">
              <w:rPr>
                <w:rFonts w:eastAsiaTheme="minorEastAsia"/>
                <w:sz w:val="22"/>
                <w:szCs w:val="22"/>
                <w:lang w:eastAsia="en-US"/>
              </w:rPr>
              <w:tab/>
            </w:r>
          </w:p>
        </w:tc>
        <w:tc>
          <w:tcPr>
            <w:tcW w:w="3021" w:type="dxa"/>
            <w:tcBorders>
              <w:left w:val="single" w:sz="4" w:space="0" w:color="auto"/>
            </w:tcBorders>
          </w:tcPr>
          <w:p w14:paraId="249128FD"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m:t>
                </m:r>
              </m:oMath>
            </m:oMathPara>
          </w:p>
        </w:tc>
      </w:tr>
      <w:tr w:rsidR="00E755CA" w:rsidRPr="001E75DB" w14:paraId="34FF4D7B" w14:textId="77777777" w:rsidTr="006907CB">
        <w:tc>
          <w:tcPr>
            <w:tcW w:w="2268" w:type="dxa"/>
            <w:tcBorders>
              <w:right w:val="single" w:sz="4" w:space="0" w:color="auto"/>
            </w:tcBorders>
          </w:tcPr>
          <w:p w14:paraId="3BAE51B6"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Sw</m:t>
                </m:r>
              </m:oMath>
            </m:oMathPara>
          </w:p>
        </w:tc>
        <w:tc>
          <w:tcPr>
            <w:tcW w:w="3772" w:type="dxa"/>
            <w:tcBorders>
              <w:left w:val="single" w:sz="4" w:space="0" w:color="auto"/>
              <w:right w:val="single" w:sz="4" w:space="0" w:color="auto"/>
            </w:tcBorders>
          </w:tcPr>
          <w:p w14:paraId="29817FC5" w14:textId="2E5A40C0" w:rsidR="00E755CA" w:rsidRPr="001E75DB" w:rsidRDefault="00BF25B1" w:rsidP="006907CB">
            <w:pPr>
              <w:pStyle w:val="DiplStandard"/>
              <w:rPr>
                <w:rFonts w:eastAsiaTheme="minorHAnsi"/>
                <w:sz w:val="22"/>
                <w:szCs w:val="22"/>
                <w:lang w:eastAsia="en-US"/>
              </w:rPr>
            </w:pPr>
            <w:r>
              <w:rPr>
                <w:rFonts w:eastAsiaTheme="minorHAnsi"/>
                <w:sz w:val="22"/>
                <w:szCs w:val="22"/>
                <w:lang w:eastAsia="en-US"/>
              </w:rPr>
              <w:t>Wind surface area</w:t>
            </w:r>
            <w:r w:rsidR="00E755CA" w:rsidRPr="001E75DB">
              <w:rPr>
                <w:rFonts w:eastAsiaTheme="minorHAnsi"/>
                <w:sz w:val="22"/>
                <w:szCs w:val="22"/>
                <w:lang w:eastAsia="en-US"/>
              </w:rPr>
              <w:t xml:space="preserve"> </w:t>
            </w:r>
            <m:oMath>
              <m:sSub>
                <m:sSubPr>
                  <m:ctrlPr>
                    <w:rPr>
                      <w:rFonts w:ascii="Cambria Math" w:eastAsiaTheme="minorHAnsi" w:hAnsi="Cambria Math"/>
                      <w:i/>
                      <w:sz w:val="22"/>
                      <w:szCs w:val="22"/>
                      <w:lang w:eastAsia="en-US"/>
                    </w:rPr>
                  </m:ctrlPr>
                </m:sSubPr>
                <m:e>
                  <m:r>
                    <w:rPr>
                      <w:rFonts w:ascii="Cambria Math" w:eastAsiaTheme="minorHAnsi" w:hAnsi="Cambria Math"/>
                      <w:sz w:val="22"/>
                      <w:szCs w:val="22"/>
                      <w:lang w:eastAsia="en-US"/>
                    </w:rPr>
                    <m:t>S</m:t>
                  </m:r>
                </m:e>
                <m:sub>
                  <m:r>
                    <w:rPr>
                      <w:rFonts w:ascii="Cambria Math" w:eastAsiaTheme="minorHAnsi" w:hAnsi="Cambria Math"/>
                      <w:sz w:val="22"/>
                      <w:szCs w:val="22"/>
                      <w:lang w:eastAsia="en-US"/>
                    </w:rPr>
                    <m:t>w</m:t>
                  </m:r>
                </m:sub>
              </m:sSub>
            </m:oMath>
          </w:p>
        </w:tc>
        <w:tc>
          <w:tcPr>
            <w:tcW w:w="3021" w:type="dxa"/>
            <w:tcBorders>
              <w:left w:val="single" w:sz="4" w:space="0" w:color="auto"/>
            </w:tcBorders>
          </w:tcPr>
          <w:p w14:paraId="680F7B6F"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m:t>
                </m:r>
              </m:oMath>
            </m:oMathPara>
          </w:p>
        </w:tc>
      </w:tr>
      <w:tr w:rsidR="00E755CA" w:rsidRPr="001E75DB" w14:paraId="5505C0FC" w14:textId="77777777" w:rsidTr="006907CB">
        <w:tc>
          <w:tcPr>
            <w:tcW w:w="2268" w:type="dxa"/>
            <w:tcBorders>
              <w:right w:val="single" w:sz="4" w:space="0" w:color="auto"/>
            </w:tcBorders>
          </w:tcPr>
          <w:p w14:paraId="414C40B3"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mu</m:t>
                </m:r>
              </m:oMath>
            </m:oMathPara>
          </w:p>
        </w:tc>
        <w:tc>
          <w:tcPr>
            <w:tcW w:w="3772" w:type="dxa"/>
            <w:tcBorders>
              <w:left w:val="single" w:sz="4" w:space="0" w:color="auto"/>
              <w:right w:val="single" w:sz="4" w:space="0" w:color="auto"/>
            </w:tcBorders>
          </w:tcPr>
          <w:p w14:paraId="255AE4C7" w14:textId="49235C4C" w:rsidR="00E755CA" w:rsidRPr="001E75DB" w:rsidRDefault="00BF25B1" w:rsidP="006907CB">
            <w:pPr>
              <w:pStyle w:val="DiplStandard"/>
              <w:rPr>
                <w:rFonts w:eastAsiaTheme="minorHAnsi"/>
                <w:sz w:val="22"/>
                <w:szCs w:val="22"/>
                <w:lang w:eastAsia="en-US"/>
              </w:rPr>
            </w:pPr>
            <w:r>
              <w:rPr>
                <w:rFonts w:eastAsiaTheme="minorHAnsi"/>
                <w:sz w:val="22"/>
                <w:szCs w:val="22"/>
                <w:lang w:eastAsia="en-US"/>
              </w:rPr>
              <w:t>Friction coefficient</w:t>
            </w:r>
            <w:r w:rsidR="00E755CA" w:rsidRPr="001E75DB">
              <w:rPr>
                <w:rFonts w:eastAsiaTheme="minorHAnsi"/>
                <w:sz w:val="22"/>
                <w:szCs w:val="22"/>
                <w:lang w:eastAsia="en-US"/>
              </w:rPr>
              <w:t xml:space="preserve"> </w:t>
            </w:r>
            <m:oMath>
              <m:r>
                <w:rPr>
                  <w:rFonts w:ascii="Cambria Math" w:eastAsiaTheme="minorHAnsi" w:hAnsi="Cambria Math"/>
                  <w:sz w:val="22"/>
                  <w:szCs w:val="22"/>
                  <w:lang w:eastAsia="en-US"/>
                </w:rPr>
                <m:t>μ</m:t>
              </m:r>
            </m:oMath>
            <w:r w:rsidR="00E755CA" w:rsidRPr="001E75DB">
              <w:rPr>
                <w:rFonts w:eastAsiaTheme="minorEastAsia"/>
                <w:sz w:val="22"/>
                <w:szCs w:val="22"/>
                <w:lang w:eastAsia="en-US"/>
              </w:rPr>
              <w:tab/>
            </w:r>
          </w:p>
        </w:tc>
        <w:tc>
          <w:tcPr>
            <w:tcW w:w="3021" w:type="dxa"/>
            <w:tcBorders>
              <w:left w:val="single" w:sz="4" w:space="0" w:color="auto"/>
            </w:tcBorders>
          </w:tcPr>
          <w:p w14:paraId="2B07604A"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m:t>
                </m:r>
              </m:oMath>
            </m:oMathPara>
          </w:p>
        </w:tc>
      </w:tr>
      <w:tr w:rsidR="00E755CA" w:rsidRPr="001E75DB" w14:paraId="3CBD793F" w14:textId="77777777" w:rsidTr="006907CB">
        <w:tc>
          <w:tcPr>
            <w:tcW w:w="2268" w:type="dxa"/>
            <w:tcBorders>
              <w:right w:val="single" w:sz="4" w:space="0" w:color="auto"/>
            </w:tcBorders>
          </w:tcPr>
          <w:p w14:paraId="58C97609"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m</m:t>
                </m:r>
              </m:oMath>
            </m:oMathPara>
          </w:p>
        </w:tc>
        <w:tc>
          <w:tcPr>
            <w:tcW w:w="3772" w:type="dxa"/>
            <w:tcBorders>
              <w:left w:val="single" w:sz="4" w:space="0" w:color="auto"/>
              <w:right w:val="single" w:sz="4" w:space="0" w:color="auto"/>
            </w:tcBorders>
          </w:tcPr>
          <w:p w14:paraId="43C22617" w14:textId="7D61AC7F" w:rsidR="00E755CA" w:rsidRPr="001E75DB" w:rsidRDefault="00BF25B1" w:rsidP="006907CB">
            <w:pPr>
              <w:pStyle w:val="DiplStandard"/>
              <w:rPr>
                <w:rFonts w:eastAsiaTheme="minorHAnsi"/>
                <w:sz w:val="22"/>
                <w:szCs w:val="22"/>
                <w:lang w:eastAsia="en-US"/>
              </w:rPr>
            </w:pPr>
            <w:r>
              <w:rPr>
                <w:rFonts w:eastAsiaTheme="minorHAnsi"/>
                <w:sz w:val="22"/>
                <w:szCs w:val="22"/>
                <w:lang w:eastAsia="en-US"/>
              </w:rPr>
              <w:t>A/C Weight</w:t>
            </w:r>
            <w:r w:rsidR="00E755CA" w:rsidRPr="001E75DB">
              <w:rPr>
                <w:rFonts w:eastAsiaTheme="minorHAnsi"/>
                <w:sz w:val="22"/>
                <w:szCs w:val="22"/>
                <w:lang w:eastAsia="en-US"/>
              </w:rPr>
              <w:t xml:space="preserve"> </w:t>
            </w:r>
          </w:p>
        </w:tc>
        <w:tc>
          <w:tcPr>
            <w:tcW w:w="3021" w:type="dxa"/>
            <w:tcBorders>
              <w:left w:val="single" w:sz="4" w:space="0" w:color="auto"/>
            </w:tcBorders>
          </w:tcPr>
          <w:p w14:paraId="0A3C0CA3"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[kg]</m:t>
                </m:r>
              </m:oMath>
            </m:oMathPara>
          </w:p>
        </w:tc>
      </w:tr>
      <w:tr w:rsidR="00E755CA" w:rsidRPr="001E75DB" w14:paraId="49EB9F3A" w14:textId="77777777" w:rsidTr="006907CB">
        <w:tc>
          <w:tcPr>
            <w:tcW w:w="2268" w:type="dxa"/>
            <w:tcBorders>
              <w:right w:val="single" w:sz="4" w:space="0" w:color="auto"/>
            </w:tcBorders>
          </w:tcPr>
          <w:p w14:paraId="4BE129EC"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g</m:t>
                </m:r>
              </m:oMath>
            </m:oMathPara>
          </w:p>
        </w:tc>
        <w:tc>
          <w:tcPr>
            <w:tcW w:w="3772" w:type="dxa"/>
            <w:tcBorders>
              <w:left w:val="single" w:sz="4" w:space="0" w:color="auto"/>
              <w:right w:val="single" w:sz="4" w:space="0" w:color="auto"/>
            </w:tcBorders>
          </w:tcPr>
          <w:p w14:paraId="181219E1" w14:textId="2C331E48" w:rsidR="00E755CA" w:rsidRPr="001E75DB" w:rsidRDefault="00BF25B1" w:rsidP="006907CB">
            <w:pPr>
              <w:pStyle w:val="DiplStandard"/>
              <w:rPr>
                <w:rFonts w:eastAsiaTheme="minorHAnsi"/>
                <w:sz w:val="22"/>
                <w:szCs w:val="22"/>
                <w:lang w:eastAsia="en-US"/>
              </w:rPr>
            </w:pPr>
            <w:r>
              <w:rPr>
                <w:rFonts w:eastAsiaTheme="minorHAnsi"/>
                <w:sz w:val="22"/>
                <w:szCs w:val="22"/>
                <w:lang w:eastAsia="en-US"/>
              </w:rPr>
              <w:t>Earth acceleration</w:t>
            </w:r>
          </w:p>
        </w:tc>
        <w:tc>
          <w:tcPr>
            <w:tcW w:w="3021" w:type="dxa"/>
            <w:tcBorders>
              <w:left w:val="single" w:sz="4" w:space="0" w:color="auto"/>
            </w:tcBorders>
          </w:tcPr>
          <w:p w14:paraId="097789BC"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[m/</m:t>
                </m:r>
                <m:sSup>
                  <m:sSupPr>
                    <m:ctrlPr>
                      <w:rPr>
                        <w:rFonts w:ascii="Cambria Math" w:eastAsiaTheme="minorEastAsia" w:hAnsi="Cambria Math"/>
                        <w:sz w:val="22"/>
                        <w:szCs w:val="22"/>
                        <w:lang w:eastAsia="en-US"/>
                      </w:rPr>
                    </m:ctrlPr>
                  </m:sSupPr>
                  <m:e>
                    <m:r>
                      <m:rPr>
                        <m:sty m:val="p"/>
                      </m:rPr>
                      <w:rPr>
                        <w:rFonts w:ascii="Cambria Math" w:eastAsiaTheme="minorEastAsia" w:hAnsi="Cambria Math"/>
                        <w:sz w:val="22"/>
                        <w:szCs w:val="22"/>
                        <w:lang w:eastAsia="en-US"/>
                      </w:rPr>
                      <m:t>s</m:t>
                    </m:r>
                  </m:e>
                  <m:sup>
                    <m:r>
                      <m:rPr>
                        <m:sty m:val="p"/>
                      </m:rPr>
                      <w:rPr>
                        <w:rFonts w:ascii="Cambria Math" w:eastAsiaTheme="minorEastAsia" w:hAnsi="Cambria Math"/>
                        <w:sz w:val="22"/>
                        <w:szCs w:val="22"/>
                        <w:lang w:eastAsia="en-US"/>
                      </w:rPr>
                      <m:t>2</m:t>
                    </m:r>
                  </m:sup>
                </m:sSup>
                <m:r>
                  <m:rPr>
                    <m:sty m:val="p"/>
                  </m:rPr>
                  <w:rPr>
                    <w:rFonts w:ascii="Cambria Math" w:eastAsiaTheme="minorEastAsia" w:hAnsi="Cambria Math"/>
                    <w:sz w:val="22"/>
                    <w:szCs w:val="22"/>
                    <w:lang w:eastAsia="en-US"/>
                  </w:rPr>
                  <m:t>]</m:t>
                </m:r>
              </m:oMath>
            </m:oMathPara>
          </w:p>
        </w:tc>
      </w:tr>
      <w:tr w:rsidR="00E755CA" w:rsidRPr="001E75DB" w14:paraId="6A461CE9" w14:textId="77777777" w:rsidTr="006907CB">
        <w:tc>
          <w:tcPr>
            <w:tcW w:w="2268" w:type="dxa"/>
            <w:tcBorders>
              <w:bottom w:val="single" w:sz="4" w:space="0" w:color="auto"/>
              <w:right w:val="single" w:sz="4" w:space="0" w:color="auto"/>
            </w:tcBorders>
          </w:tcPr>
          <w:p w14:paraId="6F485B2B" w14:textId="77777777" w:rsidR="00E755CA" w:rsidRPr="001E75DB" w:rsidRDefault="00E755CA" w:rsidP="006907CB">
            <w:pPr>
              <w:pStyle w:val="DiplStandard"/>
              <w:rPr>
                <w:rFonts w:eastAsiaTheme="minorHAnsi"/>
                <w:iCs/>
                <w:sz w:val="22"/>
                <w:szCs w:val="22"/>
                <w:lang w:eastAsia="en-US"/>
              </w:rPr>
            </w:pPr>
            <m:oMathPara>
              <m:oMathParaPr>
                <m:jc m:val="left"/>
              </m:oMathParaPr>
              <m:oMath>
                <m:r>
                  <m:rPr>
                    <m:sty m:val="p"/>
                  </m:rPr>
                  <w:rPr>
                    <w:rFonts w:ascii="Cambria Math" w:eastAsiaTheme="minorHAnsi" w:hAnsi="Cambria Math"/>
                    <w:sz w:val="22"/>
                    <w:szCs w:val="22"/>
                    <w:lang w:eastAsia="en-US"/>
                  </w:rPr>
                  <m:t>gammaRad</m:t>
                </m:r>
              </m:oMath>
            </m:oMathPara>
          </w:p>
        </w:tc>
        <w:tc>
          <w:tcPr>
            <w:tcW w:w="3772" w:type="dxa"/>
            <w:tcBorders>
              <w:left w:val="single" w:sz="4" w:space="0" w:color="auto"/>
              <w:bottom w:val="single" w:sz="4" w:space="0" w:color="auto"/>
              <w:right w:val="single" w:sz="4" w:space="0" w:color="auto"/>
            </w:tcBorders>
          </w:tcPr>
          <w:p w14:paraId="45DE7E6D" w14:textId="737F6E94" w:rsidR="00E755CA" w:rsidRPr="001E75DB" w:rsidRDefault="00301683" w:rsidP="006907CB">
            <w:pPr>
              <w:pStyle w:val="DiplStandard"/>
              <w:rPr>
                <w:rFonts w:eastAsiaTheme="minorHAnsi"/>
                <w:sz w:val="22"/>
                <w:szCs w:val="22"/>
                <w:lang w:eastAsia="en-US"/>
              </w:rPr>
            </w:pPr>
            <w:r>
              <w:rPr>
                <w:rFonts w:eastAsiaTheme="minorHAnsi"/>
                <w:sz w:val="22"/>
                <w:szCs w:val="22"/>
                <w:lang w:eastAsia="en-US"/>
              </w:rPr>
              <w:t>Flight path angle</w:t>
            </w:r>
            <w:r w:rsidR="00E755CA" w:rsidRPr="001E75DB">
              <w:rPr>
                <w:rFonts w:eastAsiaTheme="minorHAnsi"/>
                <w:sz w:val="22"/>
                <w:szCs w:val="22"/>
                <w:lang w:eastAsia="en-US"/>
              </w:rPr>
              <w:t xml:space="preserve"> </w:t>
            </w:r>
            <m:oMath>
              <m:sSub>
                <m:sSubPr>
                  <m:ctrlPr>
                    <w:rPr>
                      <w:rFonts w:ascii="Cambria Math" w:eastAsiaTheme="minorHAnsi" w:hAnsi="Cambria Math"/>
                      <w:i/>
                      <w:sz w:val="22"/>
                      <w:szCs w:val="22"/>
                      <w:lang w:eastAsia="en-US"/>
                    </w:rPr>
                  </m:ctrlPr>
                </m:sSubPr>
                <m:e>
                  <m:r>
                    <w:rPr>
                      <w:rFonts w:ascii="Cambria Math" w:eastAsiaTheme="minorHAnsi" w:hAnsi="Cambria Math"/>
                      <w:sz w:val="22"/>
                      <w:szCs w:val="22"/>
                      <w:lang w:eastAsia="en-US"/>
                    </w:rPr>
                    <m:t>γ</m:t>
                  </m:r>
                </m:e>
                <m:sub>
                  <m:r>
                    <w:rPr>
                      <w:rFonts w:ascii="Cambria Math" w:eastAsiaTheme="minorHAnsi" w:hAnsi="Cambria Math"/>
                      <w:sz w:val="22"/>
                      <w:szCs w:val="22"/>
                      <w:lang w:eastAsia="en-US"/>
                    </w:rPr>
                    <m:t>rad</m:t>
                  </m:r>
                </m:sub>
              </m:sSub>
            </m:oMath>
          </w:p>
        </w:tc>
        <w:tc>
          <w:tcPr>
            <w:tcW w:w="3021" w:type="dxa"/>
            <w:tcBorders>
              <w:left w:val="single" w:sz="4" w:space="0" w:color="auto"/>
              <w:bottom w:val="single" w:sz="4" w:space="0" w:color="auto"/>
            </w:tcBorders>
          </w:tcPr>
          <w:p w14:paraId="03A4F48B" w14:textId="77777777" w:rsidR="00E755CA" w:rsidRPr="001E75DB" w:rsidRDefault="00E755CA" w:rsidP="006907CB">
            <w:pPr>
              <w:pStyle w:val="DiplStandard"/>
              <w:jc w:val="left"/>
              <w:rPr>
                <w:rFonts w:eastAsiaTheme="minorHAnsi"/>
                <w:sz w:val="22"/>
                <w:szCs w:val="22"/>
                <w:lang w:eastAsia="en-US"/>
              </w:rPr>
            </w:pPr>
            <m:oMathPara>
              <m:oMathParaPr>
                <m:jc m:val="left"/>
              </m:oMathParaPr>
              <m:oMath>
                <m:r>
                  <m:rPr>
                    <m:sty m:val="p"/>
                  </m:rPr>
                  <w:rPr>
                    <w:rFonts w:ascii="Cambria Math" w:eastAsiaTheme="minorEastAsia" w:hAnsi="Cambria Math"/>
                    <w:sz w:val="22"/>
                    <w:szCs w:val="22"/>
                    <w:lang w:eastAsia="en-US"/>
                  </w:rPr>
                  <m:t>[rad]</m:t>
                </m:r>
              </m:oMath>
            </m:oMathPara>
          </w:p>
        </w:tc>
      </w:tr>
    </w:tbl>
    <w:p w14:paraId="237A08AD" w14:textId="77777777" w:rsidR="00A26E56" w:rsidRDefault="00A26E56" w:rsidP="00ED33AD">
      <w:pPr>
        <w:pStyle w:val="DiplStandard"/>
        <w:rPr>
          <w:rFonts w:eastAsiaTheme="minorHAnsi"/>
          <w:lang w:val="de-DE" w:eastAsia="en-US"/>
        </w:rPr>
      </w:pPr>
    </w:p>
    <w:p w14:paraId="1260D726" w14:textId="2D68A6AF" w:rsidR="00ED33AD" w:rsidRPr="00707E6B" w:rsidRDefault="00ED33AD" w:rsidP="00ED33AD">
      <w:pPr>
        <w:pStyle w:val="DiplStandard"/>
        <w:rPr>
          <w:rFonts w:eastAsiaTheme="minorHAnsi"/>
          <w:lang w:eastAsia="en-US"/>
        </w:rPr>
      </w:pPr>
      <w:r w:rsidRPr="0046668C">
        <w:rPr>
          <w:rFonts w:eastAsiaTheme="minorHAnsi"/>
          <w:lang w:val="de-DE" w:eastAsia="en-US"/>
        </w:rPr>
        <w:lastRenderedPageBreak/>
        <w:fldChar w:fldCharType="begin"/>
      </w:r>
      <w:r w:rsidRPr="0046668C">
        <w:rPr>
          <w:rFonts w:eastAsiaTheme="minorHAnsi"/>
          <w:lang w:eastAsia="en-US"/>
        </w:rPr>
        <w:instrText xml:space="preserve"> REF _Ref88853774 \h </w:instrText>
      </w:r>
      <w:r w:rsidR="0046668C" w:rsidRPr="0046668C">
        <w:rPr>
          <w:rFonts w:eastAsiaTheme="minorHAnsi"/>
          <w:lang w:eastAsia="en-US"/>
        </w:rPr>
        <w:instrText xml:space="preserve"> \* MERGEFORMAT </w:instrText>
      </w:r>
      <w:r w:rsidRPr="0046668C">
        <w:rPr>
          <w:rFonts w:eastAsiaTheme="minorHAnsi"/>
          <w:lang w:val="de-DE" w:eastAsia="en-US"/>
        </w:rPr>
      </w:r>
      <w:r w:rsidRPr="0046668C">
        <w:rPr>
          <w:rFonts w:eastAsiaTheme="minorHAnsi"/>
          <w:lang w:val="de-DE" w:eastAsia="en-US"/>
        </w:rPr>
        <w:fldChar w:fldCharType="separate"/>
      </w:r>
      <w:r w:rsidR="00DB56A2" w:rsidRPr="00DB56A2">
        <w:t xml:space="preserve">Table </w:t>
      </w:r>
      <w:r w:rsidR="00DB56A2" w:rsidRPr="00DB56A2">
        <w:rPr>
          <w:noProof/>
        </w:rPr>
        <w:t>5.3</w:t>
      </w:r>
      <w:r w:rsidRPr="0046668C">
        <w:rPr>
          <w:rFonts w:eastAsiaTheme="minorHAnsi"/>
          <w:lang w:val="de-DE" w:eastAsia="en-US"/>
        </w:rPr>
        <w:fldChar w:fldCharType="end"/>
      </w:r>
      <w:r w:rsidRPr="0046668C">
        <w:rPr>
          <w:rFonts w:eastAsiaTheme="minorHAnsi"/>
          <w:lang w:eastAsia="en-US"/>
        </w:rPr>
        <w:t xml:space="preserve"> </w:t>
      </w:r>
      <w:r w:rsidRPr="00707E6B">
        <w:rPr>
          <w:rFonts w:eastAsiaTheme="minorHAnsi"/>
          <w:lang w:eastAsia="en-US"/>
        </w:rPr>
        <w:t>gives an overview o</w:t>
      </w:r>
      <w:r>
        <w:rPr>
          <w:rFonts w:eastAsiaTheme="minorHAnsi"/>
          <w:lang w:eastAsia="en-US"/>
        </w:rPr>
        <w:t>ver the matrices and variable uses in MATLAB-Code</w:t>
      </w:r>
    </w:p>
    <w:p w14:paraId="65A0A749" w14:textId="77777777" w:rsidR="00D76D81" w:rsidRPr="00CA7256" w:rsidRDefault="00D76D81" w:rsidP="00E755CA">
      <w:pPr>
        <w:pStyle w:val="DiplStandard"/>
        <w:rPr>
          <w:rFonts w:eastAsiaTheme="minorEastAsia"/>
          <w:lang w:eastAsia="en-US"/>
        </w:rPr>
      </w:pPr>
    </w:p>
    <w:p w14:paraId="0CC54F8C" w14:textId="3C5DEE76" w:rsidR="00D76D81" w:rsidRPr="00D76D81" w:rsidRDefault="00B33B1F" w:rsidP="00D76D81">
      <w:pPr>
        <w:pStyle w:val="DiplStandard"/>
        <w:rPr>
          <w:rFonts w:eastAsiaTheme="minorEastAsia"/>
          <w:lang w:eastAsia="en-US"/>
        </w:rPr>
      </w:pPr>
      <m:oMath>
        <m:sSub>
          <m:sSubPr>
            <m:ctrlPr>
              <w:rPr>
                <w:rFonts w:ascii="Cambria Math" w:eastAsiaTheme="minorHAnsi" w:hAnsi="Cambria Math"/>
                <w:i/>
                <w:lang w:eastAsia="en-US"/>
              </w:rPr>
            </m:ctrlPr>
          </m:sSubPr>
          <m:e>
            <m:r>
              <w:rPr>
                <w:rFonts w:ascii="Cambria Math" w:eastAsiaTheme="minorHAnsi" w:hAnsi="Cambria Math"/>
                <w:lang w:eastAsia="en-US"/>
              </w:rPr>
              <m:t>C</m:t>
            </m:r>
          </m:e>
          <m:sub>
            <m:r>
              <w:rPr>
                <w:rFonts w:ascii="Cambria Math" w:eastAsiaTheme="minorHAnsi" w:hAnsi="Cambria Math"/>
                <w:lang w:eastAsia="en-US"/>
              </w:rPr>
              <m:t>L,G</m:t>
            </m:r>
          </m:sub>
        </m:sSub>
      </m:oMath>
      <w:r w:rsidR="00D76D81" w:rsidRPr="00D76D81">
        <w:rPr>
          <w:rFonts w:eastAsiaTheme="minorHAnsi"/>
          <w:lang w:eastAsia="en-US"/>
        </w:rPr>
        <w:t xml:space="preserve">, </w:t>
      </w:r>
      <m:oMath>
        <m:sSub>
          <m:sSubPr>
            <m:ctrlPr>
              <w:rPr>
                <w:rFonts w:ascii="Cambria Math" w:eastAsiaTheme="minorHAnsi" w:hAnsi="Cambria Math"/>
                <w:i/>
                <w:lang w:eastAsia="en-US"/>
              </w:rPr>
            </m:ctrlPr>
          </m:sSubPr>
          <m:e>
            <m:r>
              <w:rPr>
                <w:rFonts w:ascii="Cambria Math" w:eastAsiaTheme="minorHAnsi" w:hAnsi="Cambria Math"/>
                <w:lang w:eastAsia="en-US"/>
              </w:rPr>
              <m:t>C</m:t>
            </m:r>
          </m:e>
          <m:sub>
            <m:r>
              <w:rPr>
                <w:rFonts w:ascii="Cambria Math" w:eastAsiaTheme="minorHAnsi" w:hAnsi="Cambria Math"/>
                <w:lang w:eastAsia="en-US"/>
              </w:rPr>
              <m:t>D,G</m:t>
            </m:r>
          </m:sub>
        </m:sSub>
      </m:oMath>
      <w:r w:rsidR="00D76D81" w:rsidRPr="00D76D81">
        <w:rPr>
          <w:rFonts w:eastAsiaTheme="minorEastAsia"/>
          <w:lang w:eastAsia="en-US"/>
        </w:rPr>
        <w:t xml:space="preserve">, </w:t>
      </w:r>
      <m:oMath>
        <m:sSub>
          <m:sSubPr>
            <m:ctrlPr>
              <w:rPr>
                <w:rFonts w:ascii="Cambria Math" w:eastAsiaTheme="minorHAnsi" w:hAnsi="Cambria Math"/>
                <w:i/>
                <w:lang w:eastAsia="en-US"/>
              </w:rPr>
            </m:ctrlPr>
          </m:sSubPr>
          <m:e>
            <m:r>
              <w:rPr>
                <w:rFonts w:ascii="Cambria Math" w:eastAsiaTheme="minorHAnsi" w:hAnsi="Cambria Math"/>
                <w:lang w:eastAsia="en-US"/>
              </w:rPr>
              <m:t>γ</m:t>
            </m:r>
          </m:e>
          <m:sub>
            <m:r>
              <w:rPr>
                <w:rFonts w:ascii="Cambria Math" w:eastAsiaTheme="minorHAnsi" w:hAnsi="Cambria Math"/>
                <w:lang w:eastAsia="en-US"/>
              </w:rPr>
              <m:t>rad</m:t>
            </m:r>
          </m:sub>
        </m:sSub>
      </m:oMath>
      <w:r w:rsidR="00D76D81">
        <w:rPr>
          <w:rFonts w:eastAsiaTheme="minorEastAsia"/>
          <w:lang w:eastAsia="en-US"/>
        </w:rPr>
        <w:t xml:space="preserve"> </w:t>
      </w:r>
      <w:r w:rsidR="00D76D81" w:rsidRPr="00D76D81">
        <w:rPr>
          <w:rFonts w:eastAsiaTheme="minorEastAsia"/>
          <w:lang w:eastAsia="en-US"/>
        </w:rPr>
        <w:t xml:space="preserve">are calculated </w:t>
      </w:r>
      <w:r w:rsidR="00442C04">
        <w:rPr>
          <w:rFonts w:eastAsiaTheme="minorEastAsia"/>
          <w:lang w:eastAsia="en-US"/>
        </w:rPr>
        <w:t>by</w:t>
      </w:r>
      <w:r w:rsidR="00D76D81" w:rsidRPr="00D76D81">
        <w:rPr>
          <w:rFonts w:eastAsiaTheme="minorEastAsia"/>
          <w:lang w:eastAsia="en-US"/>
        </w:rPr>
        <w:t xml:space="preserve"> the m-file. The input parameters </w:t>
      </w:r>
      <m:oMath>
        <m:r>
          <w:rPr>
            <w:rFonts w:ascii="Cambria Math" w:eastAsiaTheme="minorHAnsi" w:hAnsi="Cambria Math"/>
            <w:lang w:eastAsia="en-US"/>
          </w:rPr>
          <m:t>ρ</m:t>
        </m:r>
      </m:oMath>
      <w:r w:rsidR="00D76D81" w:rsidRPr="00D76D81">
        <w:rPr>
          <w:rFonts w:eastAsiaTheme="minorHAnsi"/>
          <w:lang w:eastAsia="en-US"/>
        </w:rPr>
        <w:t xml:space="preserve">, </w:t>
      </w:r>
      <m:oMath>
        <m:sSub>
          <m:sSubPr>
            <m:ctrlPr>
              <w:rPr>
                <w:rFonts w:ascii="Cambria Math" w:eastAsiaTheme="minorHAnsi" w:hAnsi="Cambria Math"/>
                <w:i/>
                <w:lang w:eastAsia="en-US"/>
              </w:rPr>
            </m:ctrlPr>
          </m:sSubPr>
          <m:e>
            <m:r>
              <w:rPr>
                <w:rFonts w:ascii="Cambria Math" w:eastAsiaTheme="minorHAnsi" w:hAnsi="Cambria Math"/>
                <w:lang w:eastAsia="en-US"/>
              </w:rPr>
              <m:t>S</m:t>
            </m:r>
          </m:e>
          <m:sub>
            <m:r>
              <w:rPr>
                <w:rFonts w:ascii="Cambria Math" w:eastAsiaTheme="minorHAnsi" w:hAnsi="Cambria Math"/>
                <w:lang w:eastAsia="en-US"/>
              </w:rPr>
              <m:t>w</m:t>
            </m:r>
          </m:sub>
        </m:sSub>
      </m:oMath>
      <w:r w:rsidR="00D76D81" w:rsidRPr="00D76D81">
        <w:rPr>
          <w:rFonts w:eastAsiaTheme="minorHAnsi"/>
          <w:lang w:eastAsia="en-US"/>
        </w:rPr>
        <w:t xml:space="preserve">, </w:t>
      </w:r>
      <m:oMath>
        <m:r>
          <w:rPr>
            <w:rFonts w:ascii="Cambria Math" w:eastAsiaTheme="minorHAnsi" w:hAnsi="Cambria Math"/>
            <w:lang w:eastAsia="en-US"/>
          </w:rPr>
          <m:t>μ</m:t>
        </m:r>
      </m:oMath>
      <w:r w:rsidR="00D76D81" w:rsidRPr="00D76D81">
        <w:rPr>
          <w:rFonts w:eastAsiaTheme="minorHAnsi"/>
          <w:lang w:eastAsia="en-US"/>
        </w:rPr>
        <w:t xml:space="preserve">, </w:t>
      </w:r>
      <m:oMath>
        <m:r>
          <w:rPr>
            <w:rFonts w:ascii="Cambria Math" w:eastAsiaTheme="minorHAnsi" w:hAnsi="Cambria Math"/>
            <w:lang w:eastAsia="en-US"/>
          </w:rPr>
          <m:t>m</m:t>
        </m:r>
      </m:oMath>
      <w:r w:rsidR="00D76D81" w:rsidRPr="00D76D81">
        <w:rPr>
          <w:rFonts w:eastAsiaTheme="minorHAnsi"/>
          <w:lang w:eastAsia="en-US"/>
        </w:rPr>
        <w:t xml:space="preserve">, </w:t>
      </w:r>
      <m:oMath>
        <m:r>
          <w:rPr>
            <w:rFonts w:ascii="Cambria Math" w:eastAsiaTheme="minorHAnsi" w:hAnsi="Cambria Math"/>
            <w:lang w:eastAsia="en-US"/>
          </w:rPr>
          <m:t>g</m:t>
        </m:r>
      </m:oMath>
      <w:r w:rsidR="00D76D81" w:rsidRPr="00D76D81">
        <w:rPr>
          <w:rFonts w:eastAsiaTheme="minorHAnsi"/>
          <w:lang w:eastAsia="en-US"/>
        </w:rPr>
        <w:t xml:space="preserve">, </w:t>
      </w:r>
      <m:oMath>
        <m:r>
          <w:rPr>
            <w:rFonts w:ascii="Cambria Math" w:eastAsiaTheme="minorHAnsi" w:hAnsi="Cambria Math"/>
            <w:lang w:eastAsia="en-US"/>
          </w:rPr>
          <m:t>γ</m:t>
        </m:r>
      </m:oMath>
      <w:r w:rsidR="00D76D81" w:rsidRPr="00D76D81">
        <w:rPr>
          <w:rFonts w:eastAsiaTheme="minorEastAsia"/>
          <w:lang w:eastAsia="en-US"/>
        </w:rPr>
        <w:t xml:space="preserve"> are entered via live script. The </w:t>
      </w:r>
      <w:r w:rsidR="00341ADE">
        <w:rPr>
          <w:rFonts w:eastAsiaTheme="minorEastAsia"/>
          <w:lang w:eastAsia="en-US"/>
        </w:rPr>
        <w:t>output</w:t>
      </w:r>
      <w:r w:rsidR="00D76D81" w:rsidRPr="00D76D81">
        <w:rPr>
          <w:rFonts w:eastAsiaTheme="minorEastAsia"/>
          <w:lang w:eastAsia="en-US"/>
        </w:rPr>
        <w:t xml:space="preserve"> matrix </w:t>
      </w:r>
      <w:proofErr w:type="spellStart"/>
      <w:r w:rsidR="00D76D81" w:rsidRPr="00D76D81">
        <w:rPr>
          <w:rFonts w:eastAsiaTheme="minorEastAsia"/>
          <w:lang w:eastAsia="en-US"/>
        </w:rPr>
        <w:t>Sdot</w:t>
      </w:r>
      <w:proofErr w:type="spellEnd"/>
      <w:r w:rsidR="00D76D81" w:rsidRPr="00D76D81">
        <w:rPr>
          <w:rFonts w:eastAsiaTheme="minorEastAsia"/>
          <w:lang w:eastAsia="en-US"/>
        </w:rPr>
        <w:t xml:space="preserve"> is an n x 2 - </w:t>
      </w:r>
      <w:proofErr w:type="spellStart"/>
      <w:r w:rsidR="00D76D81" w:rsidRPr="00D76D81">
        <w:rPr>
          <w:rFonts w:eastAsiaTheme="minorEastAsia"/>
          <w:lang w:eastAsia="en-US"/>
        </w:rPr>
        <w:t>matix</w:t>
      </w:r>
      <w:proofErr w:type="spellEnd"/>
      <w:r w:rsidR="00D76D81" w:rsidRPr="00D76D81">
        <w:rPr>
          <w:rFonts w:eastAsiaTheme="minorEastAsia"/>
          <w:lang w:eastAsia="en-US"/>
        </w:rPr>
        <w:t xml:space="preserve"> (2-column matrix). </w:t>
      </w:r>
      <w:r w:rsidR="001641F8">
        <w:rPr>
          <w:rFonts w:eastAsiaTheme="minorEastAsia"/>
          <w:lang w:eastAsia="en-US"/>
        </w:rPr>
        <w:t>T</w:t>
      </w:r>
      <w:r w:rsidR="00D76D81" w:rsidRPr="00D76D81">
        <w:rPr>
          <w:rFonts w:eastAsiaTheme="minorEastAsia"/>
          <w:lang w:eastAsia="en-US"/>
        </w:rPr>
        <w:t xml:space="preserve">he number of rows n depends on the size of the interval and the chosen (time) step size </w:t>
      </w:r>
      <m:oMath>
        <m:r>
          <m:rPr>
            <m:sty m:val="p"/>
          </m:rPr>
          <w:rPr>
            <w:rFonts w:ascii="Cambria Math" w:eastAsiaTheme="minorEastAsia" w:hAnsi="Cambria Math"/>
            <w:lang w:eastAsia="en-US"/>
          </w:rPr>
          <m:t>Δ</m:t>
        </m:r>
        <m:r>
          <w:rPr>
            <w:rFonts w:ascii="Cambria Math" w:eastAsiaTheme="minorEastAsia" w:hAnsi="Cambria Math"/>
            <w:lang w:eastAsia="en-US"/>
          </w:rPr>
          <m:t>t</m:t>
        </m:r>
      </m:oMath>
      <w:r w:rsidR="00D76D81" w:rsidRPr="00D76D81">
        <w:rPr>
          <w:rFonts w:eastAsiaTheme="minorEastAsia"/>
          <w:lang w:eastAsia="en-US"/>
        </w:rPr>
        <w:t>.</w:t>
      </w:r>
    </w:p>
    <w:p w14:paraId="08896FA6" w14:textId="77777777" w:rsidR="00D76D81" w:rsidRPr="00D76D81" w:rsidRDefault="00D76D81" w:rsidP="00D76D81">
      <w:pPr>
        <w:pStyle w:val="DiplStandard"/>
        <w:rPr>
          <w:rFonts w:eastAsiaTheme="minorEastAsia"/>
          <w:lang w:eastAsia="en-US"/>
        </w:rPr>
      </w:pPr>
    </w:p>
    <w:p w14:paraId="7F78BEEB" w14:textId="7A91F82F" w:rsidR="00D76D81" w:rsidRPr="00D76D81" w:rsidRDefault="00D76D81" w:rsidP="00D76D81">
      <w:pPr>
        <w:pStyle w:val="DiplStandard"/>
        <w:rPr>
          <w:rFonts w:eastAsiaTheme="minorEastAsia"/>
          <w:lang w:eastAsia="en-US"/>
        </w:rPr>
      </w:pPr>
      <w:r w:rsidRPr="00D76D81">
        <w:rPr>
          <w:rFonts w:eastAsiaTheme="minorEastAsia"/>
          <w:lang w:eastAsia="en-US"/>
        </w:rPr>
        <w:t>The ode function "</w:t>
      </w:r>
      <w:proofErr w:type="spellStart"/>
      <w:r w:rsidRPr="00D76D81">
        <w:rPr>
          <w:rFonts w:eastAsiaTheme="minorEastAsia"/>
          <w:lang w:eastAsia="en-US"/>
        </w:rPr>
        <w:t>ode45</w:t>
      </w:r>
      <w:proofErr w:type="spellEnd"/>
      <w:r w:rsidRPr="00D76D81">
        <w:rPr>
          <w:rFonts w:eastAsiaTheme="minorEastAsia"/>
          <w:lang w:eastAsia="en-US"/>
        </w:rPr>
        <w:t xml:space="preserve">" is used. The following excerpt from the MATLAB script shows the main function for solving the </w:t>
      </w:r>
      <w:proofErr w:type="spellStart"/>
      <w:r w:rsidRPr="00D76D81">
        <w:rPr>
          <w:rFonts w:eastAsiaTheme="minorEastAsia"/>
          <w:lang w:eastAsia="en-US"/>
        </w:rPr>
        <w:t>DGL</w:t>
      </w:r>
      <w:proofErr w:type="spellEnd"/>
      <w:r w:rsidRPr="00D76D81">
        <w:rPr>
          <w:rFonts w:eastAsiaTheme="minorEastAsia"/>
          <w:lang w:eastAsia="en-US"/>
        </w:rPr>
        <w:t>:</w:t>
      </w:r>
    </w:p>
    <w:p w14:paraId="0C90FE55" w14:textId="7D295380" w:rsidR="00E755CA" w:rsidRPr="00D76D81" w:rsidRDefault="00E755CA" w:rsidP="00E755CA">
      <w:pPr>
        <w:pStyle w:val="DiplStandard"/>
        <w:rPr>
          <w:rFonts w:eastAsiaTheme="minorEastAsia"/>
          <w:lang w:eastAsia="en-US"/>
        </w:rPr>
      </w:pPr>
    </w:p>
    <w:p w14:paraId="3179C484" w14:textId="77777777" w:rsidR="00E755CA" w:rsidRPr="001E75DB" w:rsidRDefault="00E755CA" w:rsidP="00E755CA">
      <w:pPr>
        <w:pBdr>
          <w:top w:val="single" w:sz="4" w:space="1" w:color="auto"/>
          <w:bottom w:val="single" w:sz="4" w:space="1" w:color="auto"/>
        </w:pBdr>
        <w:shd w:val="clear" w:color="auto" w:fill="F7F7F7"/>
        <w:spacing w:line="259" w:lineRule="atLeast"/>
        <w:rPr>
          <w:rFonts w:ascii="Consolas" w:hAnsi="Consolas"/>
          <w:color w:val="000000"/>
          <w:sz w:val="21"/>
          <w:szCs w:val="21"/>
        </w:rPr>
      </w:pPr>
      <w:r w:rsidRPr="001E75DB">
        <w:rPr>
          <w:rFonts w:ascii="Consolas" w:hAnsi="Consolas"/>
          <w:color w:val="000000"/>
          <w:sz w:val="21"/>
          <w:szCs w:val="21"/>
        </w:rPr>
        <w:t xml:space="preserve">options = </w:t>
      </w:r>
      <w:proofErr w:type="spellStart"/>
      <w:r w:rsidRPr="001E75DB">
        <w:rPr>
          <w:rFonts w:ascii="Consolas" w:hAnsi="Consolas"/>
          <w:color w:val="000000"/>
          <w:sz w:val="21"/>
          <w:szCs w:val="21"/>
        </w:rPr>
        <w:t>odeset</w:t>
      </w:r>
      <w:proofErr w:type="spellEnd"/>
      <w:r w:rsidRPr="001E75DB">
        <w:rPr>
          <w:rFonts w:ascii="Consolas" w:hAnsi="Consolas"/>
          <w:color w:val="000000"/>
          <w:sz w:val="21"/>
          <w:szCs w:val="21"/>
        </w:rPr>
        <w:t>(</w:t>
      </w:r>
      <w:r w:rsidRPr="001E75DB">
        <w:rPr>
          <w:rFonts w:ascii="Consolas" w:hAnsi="Consolas"/>
          <w:color w:val="AA04F9"/>
          <w:sz w:val="21"/>
          <w:szCs w:val="21"/>
        </w:rPr>
        <w:t>'</w:t>
      </w:r>
      <w:proofErr w:type="spellStart"/>
      <w:r w:rsidRPr="001E75DB">
        <w:rPr>
          <w:rFonts w:ascii="Consolas" w:hAnsi="Consolas"/>
          <w:color w:val="AA04F9"/>
          <w:sz w:val="21"/>
          <w:szCs w:val="21"/>
        </w:rPr>
        <w:t>NonNegative</w:t>
      </w:r>
      <w:proofErr w:type="spellEnd"/>
      <w:r w:rsidRPr="001E75DB">
        <w:rPr>
          <w:rFonts w:ascii="Consolas" w:hAnsi="Consolas"/>
          <w:color w:val="AA04F9"/>
          <w:sz w:val="21"/>
          <w:szCs w:val="21"/>
        </w:rPr>
        <w:t>'</w:t>
      </w:r>
      <w:r w:rsidRPr="001E75DB">
        <w:rPr>
          <w:rFonts w:ascii="Consolas" w:hAnsi="Consolas"/>
          <w:color w:val="000000"/>
          <w:sz w:val="21"/>
          <w:szCs w:val="21"/>
        </w:rPr>
        <w:t>,1,</w:t>
      </w:r>
      <w:r w:rsidRPr="001E75DB">
        <w:rPr>
          <w:rFonts w:ascii="Consolas" w:hAnsi="Consolas"/>
          <w:color w:val="AA04F9"/>
          <w:sz w:val="21"/>
          <w:szCs w:val="21"/>
        </w:rPr>
        <w:t>"</w:t>
      </w:r>
      <w:proofErr w:type="spellStart"/>
      <w:r w:rsidRPr="001E75DB">
        <w:rPr>
          <w:rFonts w:ascii="Consolas" w:hAnsi="Consolas"/>
          <w:color w:val="AA04F9"/>
          <w:sz w:val="21"/>
          <w:szCs w:val="21"/>
        </w:rPr>
        <w:t>MaxStep</w:t>
      </w:r>
      <w:proofErr w:type="spellEnd"/>
      <w:r w:rsidRPr="001E75DB">
        <w:rPr>
          <w:rFonts w:ascii="Consolas" w:hAnsi="Consolas"/>
          <w:color w:val="AA04F9"/>
          <w:sz w:val="21"/>
          <w:szCs w:val="21"/>
        </w:rPr>
        <w:t>"</w:t>
      </w:r>
      <w:r w:rsidRPr="001E75DB">
        <w:rPr>
          <w:rFonts w:ascii="Consolas" w:hAnsi="Consolas"/>
          <w:color w:val="000000"/>
          <w:sz w:val="21"/>
          <w:szCs w:val="21"/>
        </w:rPr>
        <w:t>,0.1</w:t>
      </w:r>
      <w:proofErr w:type="gramStart"/>
      <w:r w:rsidRPr="001E75DB">
        <w:rPr>
          <w:rFonts w:ascii="Consolas" w:hAnsi="Consolas"/>
          <w:color w:val="000000"/>
          <w:sz w:val="21"/>
          <w:szCs w:val="21"/>
        </w:rPr>
        <w:t>);</w:t>
      </w:r>
      <w:proofErr w:type="gramEnd"/>
    </w:p>
    <w:p w14:paraId="2774DA4A" w14:textId="69F905B1" w:rsidR="00E755CA" w:rsidRPr="001E75DB" w:rsidRDefault="00E755CA" w:rsidP="00E755CA">
      <w:pPr>
        <w:pBdr>
          <w:top w:val="single" w:sz="4" w:space="1" w:color="auto"/>
          <w:bottom w:val="single" w:sz="4" w:space="1" w:color="auto"/>
        </w:pBdr>
        <w:shd w:val="clear" w:color="auto" w:fill="F7F7F7"/>
        <w:spacing w:line="259" w:lineRule="atLeast"/>
        <w:rPr>
          <w:rFonts w:ascii="Consolas" w:hAnsi="Consolas"/>
          <w:color w:val="000000"/>
          <w:sz w:val="21"/>
          <w:szCs w:val="21"/>
        </w:rPr>
      </w:pPr>
      <w:r w:rsidRPr="001E75DB">
        <w:rPr>
          <w:rFonts w:ascii="Consolas" w:hAnsi="Consolas"/>
          <w:color w:val="000000"/>
          <w:sz w:val="21"/>
          <w:szCs w:val="21"/>
        </w:rPr>
        <w:t>[</w:t>
      </w:r>
      <w:proofErr w:type="spellStart"/>
      <w:proofErr w:type="gramStart"/>
      <w:r w:rsidRPr="001E75DB">
        <w:rPr>
          <w:rFonts w:ascii="Consolas" w:hAnsi="Consolas"/>
          <w:color w:val="000000"/>
          <w:sz w:val="21"/>
          <w:szCs w:val="21"/>
        </w:rPr>
        <w:t>t,Sdot</w:t>
      </w:r>
      <w:proofErr w:type="spellEnd"/>
      <w:proofErr w:type="gramEnd"/>
      <w:r w:rsidRPr="001E75DB">
        <w:rPr>
          <w:rFonts w:ascii="Consolas" w:hAnsi="Consolas"/>
          <w:color w:val="000000"/>
          <w:sz w:val="21"/>
          <w:szCs w:val="21"/>
        </w:rPr>
        <w:t>]=</w:t>
      </w:r>
      <w:proofErr w:type="spellStart"/>
      <w:r w:rsidRPr="001E75DB">
        <w:rPr>
          <w:rFonts w:ascii="Consolas" w:hAnsi="Consolas"/>
          <w:color w:val="000000"/>
          <w:sz w:val="21"/>
          <w:szCs w:val="21"/>
        </w:rPr>
        <w:t>ode45</w:t>
      </w:r>
      <w:proofErr w:type="spellEnd"/>
      <w:r w:rsidRPr="001E75DB">
        <w:rPr>
          <w:rFonts w:ascii="Consolas" w:hAnsi="Consolas"/>
          <w:color w:val="000000"/>
          <w:sz w:val="21"/>
          <w:szCs w:val="21"/>
        </w:rPr>
        <w:t>(@</w:t>
      </w:r>
      <w:proofErr w:type="spellStart"/>
      <w:r w:rsidRPr="001E75DB">
        <w:rPr>
          <w:rFonts w:ascii="Consolas" w:hAnsi="Consolas"/>
          <w:color w:val="000000"/>
          <w:sz w:val="21"/>
          <w:szCs w:val="21"/>
        </w:rPr>
        <w:t>Fun</w:t>
      </w:r>
      <w:r w:rsidR="00A26E56">
        <w:rPr>
          <w:rFonts w:ascii="Consolas" w:hAnsi="Consolas"/>
          <w:color w:val="000000"/>
          <w:sz w:val="21"/>
          <w:szCs w:val="21"/>
        </w:rPr>
        <w:t>c</w:t>
      </w:r>
      <w:r w:rsidRPr="001E75DB">
        <w:rPr>
          <w:rFonts w:ascii="Consolas" w:hAnsi="Consolas"/>
          <w:color w:val="000000"/>
          <w:sz w:val="21"/>
          <w:szCs w:val="21"/>
        </w:rPr>
        <w:t>tionname</w:t>
      </w:r>
      <w:proofErr w:type="spellEnd"/>
      <w:r w:rsidRPr="001E75DB">
        <w:rPr>
          <w:rFonts w:ascii="Consolas" w:hAnsi="Consolas"/>
          <w:color w:val="000000"/>
          <w:sz w:val="21"/>
          <w:szCs w:val="21"/>
        </w:rPr>
        <w:t>,[</w:t>
      </w:r>
      <w:proofErr w:type="spellStart"/>
      <w:r w:rsidRPr="001E75DB">
        <w:rPr>
          <w:rFonts w:ascii="Consolas" w:hAnsi="Consolas"/>
          <w:color w:val="000000"/>
          <w:sz w:val="21"/>
          <w:szCs w:val="21"/>
        </w:rPr>
        <w:t>tmin:dt:tmax</w:t>
      </w:r>
      <w:proofErr w:type="spellEnd"/>
      <w:r w:rsidRPr="001E75DB">
        <w:rPr>
          <w:rFonts w:ascii="Consolas" w:hAnsi="Consolas"/>
          <w:color w:val="000000"/>
          <w:sz w:val="21"/>
          <w:szCs w:val="21"/>
        </w:rPr>
        <w:t>],[</w:t>
      </w:r>
      <w:proofErr w:type="spellStart"/>
      <w:r w:rsidRPr="001E75DB">
        <w:rPr>
          <w:rFonts w:ascii="Consolas" w:hAnsi="Consolas"/>
          <w:color w:val="000000"/>
          <w:sz w:val="21"/>
          <w:szCs w:val="21"/>
        </w:rPr>
        <w:t>s0,v0</w:t>
      </w:r>
      <w:proofErr w:type="spellEnd"/>
      <w:r w:rsidRPr="001E75DB">
        <w:rPr>
          <w:rFonts w:ascii="Consolas" w:hAnsi="Consolas"/>
          <w:color w:val="000000"/>
          <w:sz w:val="21"/>
          <w:szCs w:val="21"/>
        </w:rPr>
        <w:t>],options);</w:t>
      </w:r>
    </w:p>
    <w:p w14:paraId="48E716A8" w14:textId="77777777" w:rsidR="00E755CA" w:rsidRPr="001E75DB" w:rsidRDefault="00E755CA" w:rsidP="00E755CA">
      <w:pPr>
        <w:pStyle w:val="DiplStandard"/>
        <w:rPr>
          <w:rFonts w:eastAsiaTheme="minorEastAsia"/>
          <w:lang w:eastAsia="en-US"/>
        </w:rPr>
      </w:pPr>
    </w:p>
    <w:p w14:paraId="645D19B3" w14:textId="1AC67071" w:rsidR="00E755CA" w:rsidRPr="001922DB" w:rsidRDefault="00E755CA" w:rsidP="00E755CA">
      <w:pPr>
        <w:pStyle w:val="DiplStandard"/>
        <w:rPr>
          <w:rFonts w:eastAsiaTheme="minorEastAsia"/>
          <w:lang w:eastAsia="en-US"/>
        </w:rPr>
      </w:pPr>
      <w:r w:rsidRPr="00932828">
        <w:rPr>
          <w:rFonts w:eastAsiaTheme="minorEastAsia"/>
          <w:lang w:eastAsia="en-US"/>
        </w:rPr>
        <w:t xml:space="preserve">Parameter </w:t>
      </w:r>
      <w:r w:rsidR="00932828" w:rsidRPr="00932828">
        <w:rPr>
          <w:rFonts w:eastAsiaTheme="minorEastAsia"/>
          <w:lang w:eastAsia="en-US"/>
        </w:rPr>
        <w:t>are</w:t>
      </w:r>
      <w:r w:rsidRPr="00932828">
        <w:rPr>
          <w:rFonts w:eastAsiaTheme="minorEastAsia"/>
          <w:lang w:eastAsia="en-US"/>
        </w:rPr>
        <w:t xml:space="preserve"> </w:t>
      </w:r>
      <w:r w:rsidR="00932828" w:rsidRPr="00932828">
        <w:rPr>
          <w:rFonts w:eastAsiaTheme="minorEastAsia"/>
          <w:lang w:eastAsia="en-US"/>
        </w:rPr>
        <w:t>defined</w:t>
      </w:r>
      <w:r w:rsidRPr="00932828">
        <w:rPr>
          <w:rFonts w:eastAsiaTheme="minorEastAsia"/>
          <w:lang w:eastAsia="en-US"/>
        </w:rPr>
        <w:t xml:space="preserve"> </w:t>
      </w:r>
      <w:r w:rsidR="00932828" w:rsidRPr="00932828">
        <w:rPr>
          <w:rFonts w:eastAsiaTheme="minorEastAsia"/>
          <w:lang w:eastAsia="en-US"/>
        </w:rPr>
        <w:t>in</w:t>
      </w:r>
      <w:r w:rsidRPr="00E4581A">
        <w:rPr>
          <w:rFonts w:eastAsiaTheme="minorEastAsia"/>
          <w:lang w:eastAsia="en-US"/>
        </w:rPr>
        <w:t xml:space="preserve"> </w:t>
      </w:r>
      <w:r w:rsidR="00611933" w:rsidRPr="00E4581A">
        <w:rPr>
          <w:rFonts w:eastAsiaTheme="minorEastAsia"/>
          <w:lang w:val="de-DE" w:eastAsia="en-US"/>
        </w:rPr>
        <w:fldChar w:fldCharType="begin"/>
      </w:r>
      <w:r w:rsidR="00611933" w:rsidRPr="00E4581A">
        <w:rPr>
          <w:rFonts w:eastAsiaTheme="minorEastAsia"/>
          <w:lang w:eastAsia="en-US"/>
        </w:rPr>
        <w:instrText xml:space="preserve"> REF _Ref88854360 \h </w:instrText>
      </w:r>
      <w:r w:rsidR="00E4581A" w:rsidRPr="00E4581A">
        <w:rPr>
          <w:rFonts w:eastAsiaTheme="minorEastAsia"/>
          <w:lang w:eastAsia="en-US"/>
        </w:rPr>
        <w:instrText xml:space="preserve"> \* MERGEFORMAT </w:instrText>
      </w:r>
      <w:r w:rsidR="00611933" w:rsidRPr="00E4581A">
        <w:rPr>
          <w:rFonts w:eastAsiaTheme="minorEastAsia"/>
          <w:lang w:val="de-DE" w:eastAsia="en-US"/>
        </w:rPr>
      </w:r>
      <w:r w:rsidR="00611933" w:rsidRPr="00E4581A">
        <w:rPr>
          <w:rFonts w:eastAsiaTheme="minorEastAsia"/>
          <w:lang w:val="de-DE" w:eastAsia="en-US"/>
        </w:rPr>
        <w:fldChar w:fldCharType="separate"/>
      </w:r>
      <w:r w:rsidR="00DB56A2" w:rsidRPr="00DB56A2">
        <w:t xml:space="preserve">Table </w:t>
      </w:r>
      <w:r w:rsidR="00DB56A2" w:rsidRPr="00DB56A2">
        <w:rPr>
          <w:noProof/>
        </w:rPr>
        <w:t>5.4</w:t>
      </w:r>
      <w:r w:rsidR="00611933" w:rsidRPr="00E4581A">
        <w:rPr>
          <w:rFonts w:eastAsiaTheme="minorEastAsia"/>
          <w:lang w:val="de-DE" w:eastAsia="en-US"/>
        </w:rPr>
        <w:fldChar w:fldCharType="end"/>
      </w:r>
      <w:r w:rsidR="001922DB">
        <w:rPr>
          <w:rFonts w:eastAsiaTheme="minorEastAsia"/>
          <w:lang w:eastAsia="en-US"/>
        </w:rPr>
        <w:t>.</w:t>
      </w:r>
    </w:p>
    <w:p w14:paraId="62AFCCBB" w14:textId="77777777" w:rsidR="00E755CA" w:rsidRPr="001922DB" w:rsidRDefault="00E755CA" w:rsidP="00E755CA">
      <w:pPr>
        <w:pStyle w:val="DiplStandard"/>
        <w:rPr>
          <w:rFonts w:eastAsiaTheme="minorEastAsia"/>
          <w:lang w:eastAsia="en-US"/>
        </w:rPr>
      </w:pPr>
    </w:p>
    <w:p w14:paraId="0D4E0092" w14:textId="5F6A0B14" w:rsidR="00E755CA" w:rsidRPr="005303BE" w:rsidRDefault="00E755CA" w:rsidP="00E755CA">
      <w:pPr>
        <w:pStyle w:val="Dipl-BildTabelle"/>
        <w:ind w:left="0" w:firstLine="0"/>
      </w:pPr>
      <w:bookmarkStart w:id="466" w:name="_Ref88854360"/>
      <w:bookmarkStart w:id="467" w:name="_Toc88090926"/>
      <w:bookmarkStart w:id="468" w:name="_Toc88091479"/>
      <w:bookmarkStart w:id="469" w:name="_Toc88091649"/>
      <w:bookmarkStart w:id="470" w:name="_Toc88091973"/>
      <w:bookmarkStart w:id="471" w:name="_Toc103301445"/>
      <w:r w:rsidRPr="005303BE">
        <w:rPr>
          <w:b/>
          <w:bCs/>
        </w:rPr>
        <w:t xml:space="preserve">Table </w:t>
      </w:r>
      <w:r w:rsidRPr="001E75DB">
        <w:rPr>
          <w:b/>
          <w:bCs/>
        </w:rPr>
        <w:fldChar w:fldCharType="begin"/>
      </w:r>
      <w:r w:rsidRPr="005303BE">
        <w:rPr>
          <w:b/>
          <w:bCs/>
        </w:rPr>
        <w:instrText xml:space="preserve"> STYLEREF 1 \s </w:instrText>
      </w:r>
      <w:r w:rsidRPr="001E75DB">
        <w:rPr>
          <w:b/>
          <w:bCs/>
        </w:rPr>
        <w:fldChar w:fldCharType="separate"/>
      </w:r>
      <w:r w:rsidR="00DB56A2">
        <w:rPr>
          <w:b/>
          <w:bCs/>
          <w:noProof/>
        </w:rPr>
        <w:t>5</w:t>
      </w:r>
      <w:r w:rsidRPr="001E75DB">
        <w:rPr>
          <w:b/>
          <w:bCs/>
        </w:rPr>
        <w:fldChar w:fldCharType="end"/>
      </w:r>
      <w:r w:rsidRPr="005303BE">
        <w:rPr>
          <w:b/>
          <w:bCs/>
        </w:rPr>
        <w:t>.</w:t>
      </w:r>
      <w:r w:rsidRPr="001E75DB">
        <w:rPr>
          <w:b/>
          <w:bCs/>
        </w:rPr>
        <w:fldChar w:fldCharType="begin"/>
      </w:r>
      <w:r w:rsidRPr="005303BE">
        <w:rPr>
          <w:b/>
          <w:bCs/>
        </w:rPr>
        <w:instrText xml:space="preserve"> SEQ Table \* ARABIC \s 1 </w:instrText>
      </w:r>
      <w:r w:rsidRPr="001E75DB">
        <w:rPr>
          <w:b/>
          <w:bCs/>
        </w:rPr>
        <w:fldChar w:fldCharType="separate"/>
      </w:r>
      <w:r w:rsidR="00DB56A2">
        <w:rPr>
          <w:b/>
          <w:bCs/>
          <w:noProof/>
        </w:rPr>
        <w:t>4</w:t>
      </w:r>
      <w:r w:rsidRPr="001E75DB">
        <w:rPr>
          <w:b/>
          <w:bCs/>
        </w:rPr>
        <w:fldChar w:fldCharType="end"/>
      </w:r>
      <w:bookmarkEnd w:id="466"/>
      <w:r w:rsidRPr="005303BE">
        <w:tab/>
        <w:t>Parameter-</w:t>
      </w:r>
      <w:r w:rsidR="00611933" w:rsidRPr="005303BE">
        <w:t>descriptions</w:t>
      </w:r>
      <w:r w:rsidRPr="005303BE">
        <w:t xml:space="preserve"> </w:t>
      </w:r>
      <w:r w:rsidR="00611933" w:rsidRPr="005303BE">
        <w:t>(</w:t>
      </w:r>
      <w:r w:rsidRPr="005303BE">
        <w:t>MATLAB-</w:t>
      </w:r>
      <w:r w:rsidR="00611933" w:rsidRPr="005303BE">
        <w:t>sc</w:t>
      </w:r>
      <w:r w:rsidRPr="005303BE">
        <w:t>ript</w:t>
      </w:r>
      <w:r w:rsidR="00611933" w:rsidRPr="005303BE">
        <w:t xml:space="preserve">, </w:t>
      </w:r>
      <w:bookmarkEnd w:id="467"/>
      <w:bookmarkEnd w:id="468"/>
      <w:bookmarkEnd w:id="469"/>
      <w:bookmarkEnd w:id="470"/>
      <w:r w:rsidR="00611933" w:rsidRPr="005303BE">
        <w:t>ground roll distance)</w:t>
      </w:r>
      <w:bookmarkEnd w:id="47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5387"/>
        <w:gridCol w:w="1406"/>
      </w:tblGrid>
      <w:tr w:rsidR="00E755CA" w:rsidRPr="001E75DB" w14:paraId="71415CF6" w14:textId="77777777" w:rsidTr="006907CB">
        <w:tc>
          <w:tcPr>
            <w:tcW w:w="2268" w:type="dxa"/>
            <w:tcBorders>
              <w:top w:val="single" w:sz="4" w:space="0" w:color="auto"/>
              <w:right w:val="single" w:sz="4" w:space="0" w:color="auto"/>
            </w:tcBorders>
          </w:tcPr>
          <w:p w14:paraId="0478A454" w14:textId="0E3F3619" w:rsidR="00E755CA" w:rsidRPr="001E75DB" w:rsidRDefault="00942EF1" w:rsidP="006907CB">
            <w:pPr>
              <w:pStyle w:val="DiplStandard"/>
              <w:rPr>
                <w:rFonts w:ascii="Consolas" w:hAnsi="Consolas"/>
                <w:b/>
                <w:bCs/>
                <w:color w:val="000000"/>
                <w:sz w:val="21"/>
                <w:szCs w:val="21"/>
              </w:rPr>
            </w:pPr>
            <w:r>
              <w:rPr>
                <w:rFonts w:eastAsia="Calibri"/>
                <w:b/>
                <w:bCs/>
                <w:iCs/>
                <w:lang w:eastAsia="en-US"/>
              </w:rPr>
              <w:t>Variable</w:t>
            </w:r>
          </w:p>
        </w:tc>
        <w:tc>
          <w:tcPr>
            <w:tcW w:w="5387" w:type="dxa"/>
            <w:tcBorders>
              <w:top w:val="single" w:sz="4" w:space="0" w:color="auto"/>
              <w:left w:val="single" w:sz="4" w:space="0" w:color="auto"/>
              <w:right w:val="single" w:sz="4" w:space="0" w:color="auto"/>
            </w:tcBorders>
          </w:tcPr>
          <w:p w14:paraId="2344E257" w14:textId="77777777" w:rsidR="00E755CA" w:rsidRPr="001E75DB" w:rsidRDefault="00E755CA" w:rsidP="006907CB">
            <w:pPr>
              <w:pStyle w:val="DiplStandard"/>
              <w:rPr>
                <w:rFonts w:eastAsiaTheme="minorHAnsi"/>
                <w:b/>
                <w:bCs/>
                <w:lang w:eastAsia="en-US"/>
              </w:rPr>
            </w:pPr>
            <w:r w:rsidRPr="001E75DB">
              <w:rPr>
                <w:rFonts w:eastAsiaTheme="minorHAnsi"/>
                <w:b/>
                <w:bCs/>
                <w:lang w:eastAsia="en-US"/>
              </w:rPr>
              <w:t>Definition</w:t>
            </w:r>
          </w:p>
        </w:tc>
        <w:tc>
          <w:tcPr>
            <w:tcW w:w="1406" w:type="dxa"/>
            <w:tcBorders>
              <w:top w:val="single" w:sz="4" w:space="0" w:color="auto"/>
              <w:left w:val="single" w:sz="4" w:space="0" w:color="auto"/>
            </w:tcBorders>
          </w:tcPr>
          <w:p w14:paraId="24ABE372" w14:textId="695C63ED" w:rsidR="00E755CA" w:rsidRPr="001E75DB" w:rsidRDefault="00942EF1" w:rsidP="006907CB">
            <w:pPr>
              <w:pStyle w:val="DiplStandard"/>
              <w:jc w:val="left"/>
              <w:rPr>
                <w:rFonts w:eastAsia="Calibri"/>
                <w:b/>
                <w:bCs/>
                <w:lang w:eastAsia="en-US"/>
              </w:rPr>
            </w:pPr>
            <w:r>
              <w:rPr>
                <w:rFonts w:eastAsia="Calibri"/>
                <w:b/>
                <w:bCs/>
                <w:lang w:eastAsia="en-US"/>
              </w:rPr>
              <w:t>Unit</w:t>
            </w:r>
          </w:p>
        </w:tc>
      </w:tr>
      <w:tr w:rsidR="00E755CA" w:rsidRPr="001E75DB" w14:paraId="0E2452AA" w14:textId="77777777" w:rsidTr="006907CB">
        <w:tc>
          <w:tcPr>
            <w:tcW w:w="2268" w:type="dxa"/>
            <w:tcBorders>
              <w:top w:val="single" w:sz="4" w:space="0" w:color="auto"/>
              <w:right w:val="single" w:sz="4" w:space="0" w:color="auto"/>
            </w:tcBorders>
          </w:tcPr>
          <w:p w14:paraId="73982D52" w14:textId="77777777" w:rsidR="00E755CA" w:rsidRPr="001E75DB" w:rsidRDefault="00E755CA" w:rsidP="006907CB">
            <w:pPr>
              <w:pStyle w:val="DiplStandard"/>
              <w:rPr>
                <w:rFonts w:eastAsiaTheme="minorHAnsi"/>
                <w:iCs/>
                <w:sz w:val="22"/>
                <w:szCs w:val="22"/>
                <w:lang w:eastAsia="en-US"/>
              </w:rPr>
            </w:pPr>
            <w:r w:rsidRPr="001E75DB">
              <w:rPr>
                <w:rFonts w:ascii="Consolas" w:hAnsi="Consolas"/>
                <w:color w:val="000000"/>
                <w:sz w:val="22"/>
                <w:szCs w:val="22"/>
              </w:rPr>
              <w:t>t</w:t>
            </w:r>
          </w:p>
        </w:tc>
        <w:tc>
          <w:tcPr>
            <w:tcW w:w="5387" w:type="dxa"/>
            <w:tcBorders>
              <w:top w:val="single" w:sz="4" w:space="0" w:color="auto"/>
              <w:left w:val="single" w:sz="4" w:space="0" w:color="auto"/>
              <w:right w:val="single" w:sz="4" w:space="0" w:color="auto"/>
            </w:tcBorders>
          </w:tcPr>
          <w:p w14:paraId="300F889E" w14:textId="40330D9F" w:rsidR="00E755CA" w:rsidRPr="00CE7E9A" w:rsidRDefault="00611933" w:rsidP="006907CB">
            <w:pPr>
              <w:pStyle w:val="DiplStandard"/>
              <w:rPr>
                <w:rFonts w:eastAsiaTheme="minorHAnsi"/>
                <w:sz w:val="22"/>
                <w:szCs w:val="22"/>
                <w:lang w:val="de-DE" w:eastAsia="en-US"/>
              </w:rPr>
            </w:pPr>
            <w:r>
              <w:rPr>
                <w:rFonts w:eastAsiaTheme="minorHAnsi"/>
                <w:sz w:val="22"/>
                <w:szCs w:val="22"/>
                <w:lang w:val="de-DE" w:eastAsia="en-US"/>
              </w:rPr>
              <w:t>Time</w:t>
            </w:r>
            <w:r w:rsidR="00E755CA" w:rsidRPr="00CE7E9A">
              <w:rPr>
                <w:rFonts w:eastAsiaTheme="minorHAnsi"/>
                <w:sz w:val="22"/>
                <w:szCs w:val="22"/>
                <w:lang w:val="de-DE" w:eastAsia="en-US"/>
              </w:rPr>
              <w:t>-</w:t>
            </w:r>
            <w:r>
              <w:rPr>
                <w:rFonts w:eastAsiaTheme="minorHAnsi"/>
                <w:sz w:val="22"/>
                <w:szCs w:val="22"/>
                <w:lang w:val="de-DE" w:eastAsia="en-US"/>
              </w:rPr>
              <w:t>Vector</w:t>
            </w:r>
            <w:r w:rsidR="00E755CA" w:rsidRPr="00CE7E9A">
              <w:rPr>
                <w:rFonts w:eastAsiaTheme="minorHAnsi"/>
                <w:sz w:val="22"/>
                <w:szCs w:val="22"/>
                <w:lang w:val="de-DE" w:eastAsia="en-US"/>
              </w:rPr>
              <w:t xml:space="preserve"> </w:t>
            </w:r>
            <w:r>
              <w:rPr>
                <w:rFonts w:eastAsiaTheme="minorHAnsi"/>
                <w:sz w:val="22"/>
                <w:szCs w:val="22"/>
                <w:lang w:val="de-DE" w:eastAsia="en-US"/>
              </w:rPr>
              <w:t>(</w:t>
            </w:r>
            <m:oMath>
              <m:r>
                <w:rPr>
                  <w:rFonts w:ascii="Cambria Math" w:eastAsiaTheme="minorHAnsi" w:hAnsi="Cambria Math"/>
                  <w:sz w:val="22"/>
                  <w:szCs w:val="22"/>
                  <w:lang w:eastAsia="en-US"/>
                </w:rPr>
                <m:t>n</m:t>
              </m:r>
              <m:r>
                <w:rPr>
                  <w:rFonts w:ascii="Cambria Math" w:eastAsiaTheme="minorHAnsi" w:hAnsi="Cambria Math"/>
                  <w:sz w:val="22"/>
                  <w:szCs w:val="22"/>
                  <w:lang w:val="de-DE" w:eastAsia="en-US"/>
                </w:rPr>
                <m:t xml:space="preserve"> </m:t>
              </m:r>
            </m:oMath>
            <w:r>
              <w:rPr>
                <w:rFonts w:eastAsiaTheme="minorHAnsi"/>
                <w:sz w:val="22"/>
                <w:szCs w:val="22"/>
                <w:lang w:val="de-DE" w:eastAsia="en-US"/>
              </w:rPr>
              <w:t>rows)</w:t>
            </w:r>
          </w:p>
        </w:tc>
        <w:tc>
          <w:tcPr>
            <w:tcW w:w="1406" w:type="dxa"/>
            <w:tcBorders>
              <w:top w:val="single" w:sz="4" w:space="0" w:color="auto"/>
              <w:left w:val="single" w:sz="4" w:space="0" w:color="auto"/>
            </w:tcBorders>
          </w:tcPr>
          <w:p w14:paraId="5EF8E98B" w14:textId="77777777" w:rsidR="00E755CA" w:rsidRPr="001E75DB" w:rsidRDefault="00E755CA" w:rsidP="006907CB">
            <w:pPr>
              <w:pStyle w:val="DiplStandard"/>
              <w:jc w:val="left"/>
              <w:rPr>
                <w:rFonts w:eastAsia="Calibri"/>
                <w:iCs/>
                <w:sz w:val="22"/>
                <w:szCs w:val="22"/>
                <w:lang w:eastAsia="en-US"/>
              </w:rPr>
            </w:pPr>
            <m:oMathPara>
              <m:oMathParaPr>
                <m:jc m:val="left"/>
              </m:oMathParaPr>
              <m:oMath>
                <m:r>
                  <m:rPr>
                    <m:sty m:val="p"/>
                  </m:rPr>
                  <w:rPr>
                    <w:rFonts w:ascii="Cambria Math" w:eastAsiaTheme="minorEastAsia" w:hAnsi="Cambria Math"/>
                    <w:sz w:val="22"/>
                    <w:szCs w:val="22"/>
                    <w:lang w:eastAsia="en-US"/>
                  </w:rPr>
                  <m:t>[s]</m:t>
                </m:r>
              </m:oMath>
            </m:oMathPara>
          </w:p>
        </w:tc>
      </w:tr>
      <w:tr w:rsidR="00E755CA" w:rsidRPr="001E75DB" w14:paraId="339C5F97" w14:textId="77777777" w:rsidTr="006907CB">
        <w:tc>
          <w:tcPr>
            <w:tcW w:w="2268" w:type="dxa"/>
            <w:tcBorders>
              <w:right w:val="single" w:sz="4" w:space="0" w:color="auto"/>
            </w:tcBorders>
          </w:tcPr>
          <w:p w14:paraId="2283FD15" w14:textId="77777777" w:rsidR="00E755CA" w:rsidRPr="001E75DB" w:rsidRDefault="00E755CA" w:rsidP="006907CB">
            <w:pPr>
              <w:pStyle w:val="DiplStandard"/>
              <w:rPr>
                <w:rFonts w:eastAsiaTheme="minorHAnsi"/>
                <w:iCs/>
                <w:sz w:val="22"/>
                <w:szCs w:val="22"/>
                <w:lang w:eastAsia="en-US"/>
              </w:rPr>
            </w:pPr>
            <w:proofErr w:type="spellStart"/>
            <w:r w:rsidRPr="001E75DB">
              <w:rPr>
                <w:rFonts w:ascii="Consolas" w:hAnsi="Consolas"/>
                <w:color w:val="000000"/>
                <w:sz w:val="22"/>
                <w:szCs w:val="22"/>
              </w:rPr>
              <w:t>tmin</w:t>
            </w:r>
            <w:proofErr w:type="spellEnd"/>
          </w:p>
        </w:tc>
        <w:tc>
          <w:tcPr>
            <w:tcW w:w="5387" w:type="dxa"/>
            <w:tcBorders>
              <w:left w:val="single" w:sz="4" w:space="0" w:color="auto"/>
              <w:right w:val="single" w:sz="4" w:space="0" w:color="auto"/>
            </w:tcBorders>
          </w:tcPr>
          <w:p w14:paraId="3C90C062" w14:textId="404C622F" w:rsidR="00E755CA" w:rsidRPr="007854EE" w:rsidRDefault="007854EE" w:rsidP="006907CB">
            <w:pPr>
              <w:pStyle w:val="DiplStandard"/>
              <w:rPr>
                <w:rFonts w:eastAsiaTheme="minorHAnsi"/>
                <w:sz w:val="22"/>
                <w:szCs w:val="22"/>
                <w:lang w:eastAsia="en-US"/>
              </w:rPr>
            </w:pPr>
            <w:r w:rsidRPr="007854EE">
              <w:rPr>
                <w:rFonts w:eastAsiaTheme="minorHAnsi"/>
                <w:sz w:val="22"/>
                <w:szCs w:val="22"/>
                <w:lang w:eastAsia="en-US"/>
              </w:rPr>
              <w:t xml:space="preserve">Lower limit for time </w:t>
            </w:r>
            <m:oMath>
              <m:r>
                <w:rPr>
                  <w:rFonts w:ascii="Cambria Math" w:eastAsiaTheme="minorHAnsi" w:hAnsi="Cambria Math"/>
                  <w:sz w:val="22"/>
                  <w:szCs w:val="22"/>
                  <w:lang w:eastAsia="en-US"/>
                </w:rPr>
                <m:t>t</m:t>
              </m:r>
            </m:oMath>
          </w:p>
        </w:tc>
        <w:tc>
          <w:tcPr>
            <w:tcW w:w="1406" w:type="dxa"/>
            <w:tcBorders>
              <w:left w:val="single" w:sz="4" w:space="0" w:color="auto"/>
            </w:tcBorders>
          </w:tcPr>
          <w:p w14:paraId="18313A75" w14:textId="77777777" w:rsidR="00E755CA" w:rsidRPr="001E75DB" w:rsidRDefault="00E755CA" w:rsidP="006907CB">
            <w:pPr>
              <w:pStyle w:val="DiplStandard"/>
              <w:jc w:val="left"/>
              <w:rPr>
                <w:rFonts w:eastAsiaTheme="minorHAnsi"/>
                <w:iCs/>
                <w:sz w:val="22"/>
                <w:szCs w:val="22"/>
                <w:lang w:eastAsia="en-US"/>
              </w:rPr>
            </w:pPr>
            <m:oMathPara>
              <m:oMathParaPr>
                <m:jc m:val="left"/>
              </m:oMathParaPr>
              <m:oMath>
                <m:r>
                  <m:rPr>
                    <m:sty m:val="p"/>
                  </m:rPr>
                  <w:rPr>
                    <w:rFonts w:ascii="Cambria Math" w:eastAsiaTheme="minorEastAsia" w:hAnsi="Cambria Math"/>
                    <w:sz w:val="22"/>
                    <w:szCs w:val="22"/>
                    <w:lang w:eastAsia="en-US"/>
                  </w:rPr>
                  <m:t>[s]</m:t>
                </m:r>
              </m:oMath>
            </m:oMathPara>
          </w:p>
        </w:tc>
      </w:tr>
      <w:tr w:rsidR="00E755CA" w:rsidRPr="001E75DB" w14:paraId="00D5A955" w14:textId="77777777" w:rsidTr="006907CB">
        <w:tc>
          <w:tcPr>
            <w:tcW w:w="2268" w:type="dxa"/>
            <w:tcBorders>
              <w:right w:val="single" w:sz="4" w:space="0" w:color="auto"/>
            </w:tcBorders>
          </w:tcPr>
          <w:p w14:paraId="110BE978" w14:textId="77777777" w:rsidR="00E755CA" w:rsidRPr="001E75DB" w:rsidRDefault="00E755CA" w:rsidP="006907CB">
            <w:pPr>
              <w:pStyle w:val="DiplStandard"/>
              <w:rPr>
                <w:rFonts w:eastAsiaTheme="minorHAnsi"/>
                <w:iCs/>
                <w:sz w:val="22"/>
                <w:szCs w:val="22"/>
                <w:lang w:eastAsia="en-US"/>
              </w:rPr>
            </w:pPr>
            <w:r w:rsidRPr="001E75DB">
              <w:rPr>
                <w:rFonts w:ascii="Consolas" w:hAnsi="Consolas"/>
                <w:color w:val="000000"/>
                <w:sz w:val="22"/>
                <w:szCs w:val="22"/>
              </w:rPr>
              <w:t>dt</w:t>
            </w:r>
          </w:p>
        </w:tc>
        <w:tc>
          <w:tcPr>
            <w:tcW w:w="5387" w:type="dxa"/>
            <w:tcBorders>
              <w:left w:val="single" w:sz="4" w:space="0" w:color="auto"/>
              <w:right w:val="single" w:sz="4" w:space="0" w:color="auto"/>
            </w:tcBorders>
          </w:tcPr>
          <w:p w14:paraId="11084A42" w14:textId="7B5913A3" w:rsidR="00E755CA" w:rsidRPr="001E75DB" w:rsidRDefault="007854EE" w:rsidP="006907CB">
            <w:pPr>
              <w:pStyle w:val="DiplStandard"/>
              <w:rPr>
                <w:rFonts w:eastAsiaTheme="minorHAnsi"/>
                <w:sz w:val="22"/>
                <w:szCs w:val="22"/>
                <w:lang w:eastAsia="en-US"/>
              </w:rPr>
            </w:pPr>
            <w:r>
              <w:rPr>
                <w:rFonts w:eastAsiaTheme="minorHAnsi"/>
                <w:sz w:val="22"/>
                <w:szCs w:val="22"/>
                <w:lang w:eastAsia="en-US"/>
              </w:rPr>
              <w:t>Time interval</w:t>
            </w:r>
          </w:p>
        </w:tc>
        <w:tc>
          <w:tcPr>
            <w:tcW w:w="1406" w:type="dxa"/>
            <w:tcBorders>
              <w:left w:val="single" w:sz="4" w:space="0" w:color="auto"/>
            </w:tcBorders>
          </w:tcPr>
          <w:p w14:paraId="06157928" w14:textId="77777777" w:rsidR="00E755CA" w:rsidRPr="001E75DB" w:rsidRDefault="00E755CA" w:rsidP="006907CB">
            <w:pPr>
              <w:pStyle w:val="DiplStandard"/>
              <w:jc w:val="left"/>
              <w:rPr>
                <w:rFonts w:eastAsiaTheme="minorHAnsi"/>
                <w:iCs/>
                <w:sz w:val="22"/>
                <w:szCs w:val="22"/>
                <w:lang w:eastAsia="en-US"/>
              </w:rPr>
            </w:pPr>
            <m:oMathPara>
              <m:oMathParaPr>
                <m:jc m:val="left"/>
              </m:oMathParaPr>
              <m:oMath>
                <m:r>
                  <m:rPr>
                    <m:sty m:val="p"/>
                  </m:rPr>
                  <w:rPr>
                    <w:rFonts w:ascii="Cambria Math" w:eastAsiaTheme="minorEastAsia" w:hAnsi="Cambria Math"/>
                    <w:sz w:val="22"/>
                    <w:szCs w:val="22"/>
                    <w:lang w:eastAsia="en-US"/>
                  </w:rPr>
                  <m:t>[s]</m:t>
                </m:r>
              </m:oMath>
            </m:oMathPara>
          </w:p>
        </w:tc>
      </w:tr>
      <w:tr w:rsidR="007854EE" w:rsidRPr="001E75DB" w14:paraId="2566C5F5" w14:textId="77777777" w:rsidTr="006907CB">
        <w:tc>
          <w:tcPr>
            <w:tcW w:w="2268" w:type="dxa"/>
            <w:tcBorders>
              <w:right w:val="single" w:sz="4" w:space="0" w:color="auto"/>
            </w:tcBorders>
          </w:tcPr>
          <w:p w14:paraId="1FCDE564" w14:textId="77777777" w:rsidR="007854EE" w:rsidRPr="001E75DB" w:rsidRDefault="007854EE" w:rsidP="007854EE">
            <w:pPr>
              <w:pStyle w:val="DiplStandard"/>
              <w:rPr>
                <w:rFonts w:eastAsiaTheme="minorHAnsi"/>
                <w:iCs/>
                <w:sz w:val="22"/>
                <w:szCs w:val="22"/>
                <w:lang w:eastAsia="en-US"/>
              </w:rPr>
            </w:pPr>
            <w:proofErr w:type="spellStart"/>
            <w:r w:rsidRPr="001E75DB">
              <w:rPr>
                <w:rFonts w:ascii="Consolas" w:hAnsi="Consolas"/>
                <w:color w:val="000000"/>
                <w:sz w:val="22"/>
                <w:szCs w:val="22"/>
              </w:rPr>
              <w:t>tmax</w:t>
            </w:r>
            <w:proofErr w:type="spellEnd"/>
          </w:p>
        </w:tc>
        <w:tc>
          <w:tcPr>
            <w:tcW w:w="5387" w:type="dxa"/>
            <w:tcBorders>
              <w:left w:val="single" w:sz="4" w:space="0" w:color="auto"/>
              <w:right w:val="single" w:sz="4" w:space="0" w:color="auto"/>
            </w:tcBorders>
          </w:tcPr>
          <w:p w14:paraId="38E5FA0E" w14:textId="7846D388" w:rsidR="007854EE" w:rsidRPr="007854EE" w:rsidRDefault="007854EE" w:rsidP="007854EE">
            <w:pPr>
              <w:pStyle w:val="DiplStandard"/>
              <w:rPr>
                <w:rFonts w:eastAsiaTheme="minorHAnsi"/>
                <w:sz w:val="22"/>
                <w:szCs w:val="22"/>
                <w:lang w:eastAsia="en-US"/>
              </w:rPr>
            </w:pPr>
            <w:r>
              <w:rPr>
                <w:rFonts w:eastAsiaTheme="minorHAnsi"/>
                <w:sz w:val="22"/>
                <w:szCs w:val="22"/>
                <w:lang w:eastAsia="en-US"/>
              </w:rPr>
              <w:t>Upper</w:t>
            </w:r>
            <w:r w:rsidRPr="007854EE">
              <w:rPr>
                <w:rFonts w:eastAsiaTheme="minorHAnsi"/>
                <w:sz w:val="22"/>
                <w:szCs w:val="22"/>
                <w:lang w:eastAsia="en-US"/>
              </w:rPr>
              <w:t xml:space="preserve"> limit for time </w:t>
            </w:r>
            <m:oMath>
              <m:r>
                <w:rPr>
                  <w:rFonts w:ascii="Cambria Math" w:eastAsiaTheme="minorHAnsi" w:hAnsi="Cambria Math"/>
                  <w:sz w:val="22"/>
                  <w:szCs w:val="22"/>
                  <w:lang w:eastAsia="en-US"/>
                </w:rPr>
                <m:t>t</m:t>
              </m:r>
            </m:oMath>
          </w:p>
        </w:tc>
        <w:tc>
          <w:tcPr>
            <w:tcW w:w="1406" w:type="dxa"/>
            <w:tcBorders>
              <w:left w:val="single" w:sz="4" w:space="0" w:color="auto"/>
            </w:tcBorders>
          </w:tcPr>
          <w:p w14:paraId="69B6D06D" w14:textId="77777777" w:rsidR="007854EE" w:rsidRPr="001E75DB" w:rsidRDefault="007854EE" w:rsidP="007854EE">
            <w:pPr>
              <w:pStyle w:val="DiplStandard"/>
              <w:jc w:val="left"/>
              <w:rPr>
                <w:rFonts w:eastAsiaTheme="minorHAnsi"/>
                <w:iCs/>
                <w:sz w:val="22"/>
                <w:szCs w:val="22"/>
                <w:lang w:eastAsia="en-US"/>
              </w:rPr>
            </w:pPr>
            <m:oMathPara>
              <m:oMathParaPr>
                <m:jc m:val="left"/>
              </m:oMathParaPr>
              <m:oMath>
                <m:r>
                  <m:rPr>
                    <m:sty m:val="p"/>
                  </m:rPr>
                  <w:rPr>
                    <w:rFonts w:ascii="Cambria Math" w:eastAsiaTheme="minorEastAsia" w:hAnsi="Cambria Math"/>
                    <w:sz w:val="22"/>
                    <w:szCs w:val="22"/>
                    <w:lang w:eastAsia="en-US"/>
                  </w:rPr>
                  <m:t>[s]</m:t>
                </m:r>
              </m:oMath>
            </m:oMathPara>
          </w:p>
        </w:tc>
      </w:tr>
      <w:tr w:rsidR="007854EE" w:rsidRPr="001E75DB" w14:paraId="66E5DA3C" w14:textId="77777777" w:rsidTr="006907CB">
        <w:tc>
          <w:tcPr>
            <w:tcW w:w="2268" w:type="dxa"/>
            <w:tcBorders>
              <w:right w:val="single" w:sz="4" w:space="0" w:color="auto"/>
            </w:tcBorders>
          </w:tcPr>
          <w:p w14:paraId="72C5121B" w14:textId="77777777" w:rsidR="007854EE" w:rsidRPr="001E75DB" w:rsidRDefault="007854EE" w:rsidP="007854EE">
            <w:pPr>
              <w:pStyle w:val="DiplStandard"/>
              <w:rPr>
                <w:rFonts w:eastAsiaTheme="minorHAnsi"/>
                <w:iCs/>
                <w:sz w:val="22"/>
                <w:szCs w:val="22"/>
                <w:lang w:eastAsia="en-US"/>
              </w:rPr>
            </w:pPr>
            <w:proofErr w:type="spellStart"/>
            <w:r w:rsidRPr="001E75DB">
              <w:rPr>
                <w:rFonts w:ascii="Consolas" w:hAnsi="Consolas"/>
                <w:color w:val="000000"/>
                <w:sz w:val="22"/>
                <w:szCs w:val="22"/>
              </w:rPr>
              <w:t>s0</w:t>
            </w:r>
            <w:proofErr w:type="spellEnd"/>
          </w:p>
        </w:tc>
        <w:tc>
          <w:tcPr>
            <w:tcW w:w="5387" w:type="dxa"/>
            <w:tcBorders>
              <w:left w:val="single" w:sz="4" w:space="0" w:color="auto"/>
              <w:right w:val="single" w:sz="4" w:space="0" w:color="auto"/>
            </w:tcBorders>
          </w:tcPr>
          <w:p w14:paraId="0D54884D" w14:textId="73113976" w:rsidR="007854EE" w:rsidRPr="007854EE" w:rsidRDefault="007854EE" w:rsidP="007854EE">
            <w:pPr>
              <w:pStyle w:val="DiplStandard"/>
              <w:rPr>
                <w:rFonts w:eastAsiaTheme="minorHAnsi"/>
                <w:sz w:val="22"/>
                <w:szCs w:val="22"/>
                <w:lang w:eastAsia="en-US"/>
              </w:rPr>
            </w:pPr>
            <w:r w:rsidRPr="007854EE">
              <w:rPr>
                <w:rFonts w:eastAsiaTheme="minorEastAsia"/>
                <w:sz w:val="22"/>
                <w:szCs w:val="22"/>
                <w:lang w:eastAsia="en-US"/>
              </w:rPr>
              <w:t xml:space="preserve">Initial value, distance at </w:t>
            </w:r>
            <m:oMath>
              <m:sSub>
                <m:sSubPr>
                  <m:ctrlPr>
                    <w:rPr>
                      <w:rFonts w:ascii="Cambria Math" w:eastAsiaTheme="minorEastAsia" w:hAnsi="Cambria Math"/>
                      <w:i/>
                      <w:sz w:val="22"/>
                      <w:szCs w:val="22"/>
                      <w:lang w:eastAsia="en-US"/>
                    </w:rPr>
                  </m:ctrlPr>
                </m:sSubPr>
                <m:e>
                  <m:r>
                    <w:rPr>
                      <w:rFonts w:ascii="Cambria Math" w:eastAsiaTheme="minorEastAsia" w:hAnsi="Cambria Math"/>
                      <w:sz w:val="22"/>
                      <w:szCs w:val="22"/>
                      <w:lang w:eastAsia="en-US"/>
                    </w:rPr>
                    <m:t>t</m:t>
                  </m:r>
                </m:e>
                <m:sub>
                  <m:r>
                    <w:rPr>
                      <w:rFonts w:ascii="Cambria Math" w:eastAsiaTheme="minorEastAsia" w:hAnsi="Cambria Math"/>
                      <w:sz w:val="22"/>
                      <w:szCs w:val="22"/>
                      <w:lang w:eastAsia="en-US"/>
                    </w:rPr>
                    <m:t>min</m:t>
                  </m:r>
                </m:sub>
              </m:sSub>
            </m:oMath>
          </w:p>
        </w:tc>
        <w:tc>
          <w:tcPr>
            <w:tcW w:w="1406" w:type="dxa"/>
            <w:tcBorders>
              <w:left w:val="single" w:sz="4" w:space="0" w:color="auto"/>
            </w:tcBorders>
          </w:tcPr>
          <w:p w14:paraId="7EFDBA6D" w14:textId="77777777" w:rsidR="007854EE" w:rsidRPr="001E75DB" w:rsidRDefault="007854EE" w:rsidP="007854EE">
            <w:pPr>
              <w:pStyle w:val="DiplStandard"/>
              <w:jc w:val="left"/>
              <w:rPr>
                <w:rFonts w:eastAsiaTheme="minorHAnsi"/>
                <w:iCs/>
                <w:sz w:val="22"/>
                <w:szCs w:val="22"/>
                <w:lang w:eastAsia="en-US"/>
              </w:rPr>
            </w:pPr>
            <m:oMathPara>
              <m:oMathParaPr>
                <m:jc m:val="left"/>
              </m:oMathParaPr>
              <m:oMath>
                <m:r>
                  <m:rPr>
                    <m:sty m:val="p"/>
                  </m:rPr>
                  <w:rPr>
                    <w:rFonts w:ascii="Cambria Math" w:eastAsiaTheme="minorEastAsia" w:hAnsi="Cambria Math"/>
                    <w:sz w:val="22"/>
                    <w:szCs w:val="22"/>
                    <w:lang w:eastAsia="en-US"/>
                  </w:rPr>
                  <m:t>[m]</m:t>
                </m:r>
              </m:oMath>
            </m:oMathPara>
          </w:p>
        </w:tc>
      </w:tr>
      <w:tr w:rsidR="007854EE" w:rsidRPr="001E75DB" w14:paraId="114A62AE" w14:textId="77777777" w:rsidTr="006907CB">
        <w:tc>
          <w:tcPr>
            <w:tcW w:w="2268" w:type="dxa"/>
            <w:tcBorders>
              <w:right w:val="single" w:sz="4" w:space="0" w:color="auto"/>
            </w:tcBorders>
          </w:tcPr>
          <w:p w14:paraId="1AF22CB4" w14:textId="77777777" w:rsidR="007854EE" w:rsidRPr="001E75DB" w:rsidRDefault="007854EE" w:rsidP="007854EE">
            <w:pPr>
              <w:pStyle w:val="DiplStandard"/>
              <w:rPr>
                <w:rFonts w:eastAsiaTheme="minorHAnsi"/>
                <w:iCs/>
                <w:sz w:val="22"/>
                <w:szCs w:val="22"/>
                <w:lang w:eastAsia="en-US"/>
              </w:rPr>
            </w:pPr>
            <w:proofErr w:type="spellStart"/>
            <w:r w:rsidRPr="001E75DB">
              <w:rPr>
                <w:rFonts w:ascii="Consolas" w:hAnsi="Consolas"/>
                <w:color w:val="000000"/>
                <w:sz w:val="22"/>
                <w:szCs w:val="22"/>
              </w:rPr>
              <w:t>v0</w:t>
            </w:r>
            <w:proofErr w:type="spellEnd"/>
          </w:p>
        </w:tc>
        <w:tc>
          <w:tcPr>
            <w:tcW w:w="5387" w:type="dxa"/>
            <w:tcBorders>
              <w:left w:val="single" w:sz="4" w:space="0" w:color="auto"/>
              <w:right w:val="single" w:sz="4" w:space="0" w:color="auto"/>
            </w:tcBorders>
          </w:tcPr>
          <w:p w14:paraId="57A9C75C" w14:textId="66F54079" w:rsidR="007854EE" w:rsidRPr="007854EE" w:rsidRDefault="007854EE" w:rsidP="007854EE">
            <w:pPr>
              <w:pStyle w:val="DiplStandard"/>
              <w:rPr>
                <w:rFonts w:eastAsiaTheme="minorHAnsi"/>
                <w:sz w:val="22"/>
                <w:szCs w:val="22"/>
                <w:lang w:eastAsia="en-US"/>
              </w:rPr>
            </w:pPr>
            <w:r w:rsidRPr="007854EE">
              <w:rPr>
                <w:rFonts w:eastAsiaTheme="minorEastAsia"/>
                <w:sz w:val="22"/>
                <w:szCs w:val="22"/>
                <w:lang w:eastAsia="en-US"/>
              </w:rPr>
              <w:t xml:space="preserve">Initial value, speed at </w:t>
            </w:r>
            <m:oMath>
              <m:sSub>
                <m:sSubPr>
                  <m:ctrlPr>
                    <w:rPr>
                      <w:rFonts w:ascii="Cambria Math" w:eastAsiaTheme="minorEastAsia" w:hAnsi="Cambria Math"/>
                      <w:i/>
                      <w:sz w:val="22"/>
                      <w:szCs w:val="22"/>
                      <w:lang w:eastAsia="en-US"/>
                    </w:rPr>
                  </m:ctrlPr>
                </m:sSubPr>
                <m:e>
                  <m:r>
                    <w:rPr>
                      <w:rFonts w:ascii="Cambria Math" w:eastAsiaTheme="minorEastAsia" w:hAnsi="Cambria Math"/>
                      <w:sz w:val="22"/>
                      <w:szCs w:val="22"/>
                      <w:lang w:eastAsia="en-US"/>
                    </w:rPr>
                    <m:t>t</m:t>
                  </m:r>
                </m:e>
                <m:sub>
                  <m:r>
                    <w:rPr>
                      <w:rFonts w:ascii="Cambria Math" w:eastAsiaTheme="minorEastAsia" w:hAnsi="Cambria Math"/>
                      <w:sz w:val="22"/>
                      <w:szCs w:val="22"/>
                      <w:lang w:eastAsia="en-US"/>
                    </w:rPr>
                    <m:t>min</m:t>
                  </m:r>
                </m:sub>
              </m:sSub>
            </m:oMath>
          </w:p>
        </w:tc>
        <w:tc>
          <w:tcPr>
            <w:tcW w:w="1406" w:type="dxa"/>
            <w:tcBorders>
              <w:left w:val="single" w:sz="4" w:space="0" w:color="auto"/>
            </w:tcBorders>
          </w:tcPr>
          <w:p w14:paraId="275209B0" w14:textId="77777777" w:rsidR="007854EE" w:rsidRPr="001E75DB" w:rsidRDefault="007854EE" w:rsidP="007854EE">
            <w:pPr>
              <w:pStyle w:val="DiplStandard"/>
              <w:jc w:val="left"/>
              <w:rPr>
                <w:rFonts w:eastAsiaTheme="minorHAnsi"/>
                <w:iCs/>
                <w:sz w:val="22"/>
                <w:szCs w:val="22"/>
                <w:lang w:eastAsia="en-US"/>
              </w:rPr>
            </w:pPr>
            <m:oMathPara>
              <m:oMathParaPr>
                <m:jc m:val="left"/>
              </m:oMathParaPr>
              <m:oMath>
                <m:r>
                  <m:rPr>
                    <m:sty m:val="p"/>
                  </m:rPr>
                  <w:rPr>
                    <w:rFonts w:ascii="Cambria Math" w:eastAsiaTheme="minorEastAsia" w:hAnsi="Cambria Math"/>
                    <w:sz w:val="22"/>
                    <w:szCs w:val="22"/>
                    <w:lang w:eastAsia="en-US"/>
                  </w:rPr>
                  <m:t>[m/s]</m:t>
                </m:r>
              </m:oMath>
            </m:oMathPara>
          </w:p>
        </w:tc>
      </w:tr>
      <w:tr w:rsidR="007854EE" w:rsidRPr="00305E27" w14:paraId="65F22487" w14:textId="77777777" w:rsidTr="006907CB">
        <w:tc>
          <w:tcPr>
            <w:tcW w:w="2268" w:type="dxa"/>
            <w:tcBorders>
              <w:right w:val="single" w:sz="4" w:space="0" w:color="auto"/>
            </w:tcBorders>
          </w:tcPr>
          <w:p w14:paraId="6DB87A76" w14:textId="77777777" w:rsidR="007854EE" w:rsidRPr="001E75DB" w:rsidRDefault="007854EE" w:rsidP="007854EE">
            <w:pPr>
              <w:pStyle w:val="DiplStandard"/>
              <w:rPr>
                <w:rFonts w:eastAsiaTheme="minorHAnsi"/>
                <w:iCs/>
                <w:sz w:val="22"/>
                <w:szCs w:val="22"/>
                <w:lang w:eastAsia="en-US"/>
              </w:rPr>
            </w:pPr>
            <w:r w:rsidRPr="001E75DB">
              <w:rPr>
                <w:rFonts w:ascii="Consolas" w:hAnsi="Consolas"/>
                <w:color w:val="000000"/>
                <w:sz w:val="22"/>
                <w:szCs w:val="22"/>
              </w:rPr>
              <w:t>options</w:t>
            </w:r>
          </w:p>
        </w:tc>
        <w:tc>
          <w:tcPr>
            <w:tcW w:w="5387" w:type="dxa"/>
            <w:tcBorders>
              <w:left w:val="single" w:sz="4" w:space="0" w:color="auto"/>
              <w:right w:val="single" w:sz="4" w:space="0" w:color="auto"/>
            </w:tcBorders>
          </w:tcPr>
          <w:p w14:paraId="593EE51F" w14:textId="41E09B7B" w:rsidR="007854EE" w:rsidRPr="00CE7E9A" w:rsidRDefault="00932828" w:rsidP="007854EE">
            <w:pPr>
              <w:pStyle w:val="DiplStandard"/>
              <w:rPr>
                <w:rFonts w:eastAsiaTheme="minorHAnsi"/>
                <w:sz w:val="22"/>
                <w:szCs w:val="22"/>
                <w:lang w:val="de-DE" w:eastAsia="en-US"/>
              </w:rPr>
            </w:pPr>
            <w:r w:rsidRPr="00932828">
              <w:rPr>
                <w:rFonts w:eastAsiaTheme="minorHAnsi"/>
                <w:sz w:val="22"/>
                <w:szCs w:val="22"/>
                <w:lang w:val="de-DE" w:eastAsia="en-US"/>
              </w:rPr>
              <w:t xml:space="preserve">Additional </w:t>
            </w:r>
            <w:r w:rsidRPr="00942EF1">
              <w:rPr>
                <w:rFonts w:eastAsiaTheme="minorHAnsi"/>
                <w:sz w:val="22"/>
                <w:szCs w:val="22"/>
                <w:lang w:eastAsia="en-US"/>
              </w:rPr>
              <w:t>restrictions</w:t>
            </w:r>
            <w:r>
              <w:rPr>
                <w:rFonts w:eastAsiaTheme="minorHAnsi"/>
                <w:sz w:val="22"/>
                <w:szCs w:val="22"/>
                <w:lang w:val="de-DE" w:eastAsia="en-US"/>
              </w:rPr>
              <w:t xml:space="preserve"> (</w:t>
            </w:r>
            <w:proofErr w:type="spellStart"/>
            <w:r w:rsidR="007854EE" w:rsidRPr="00CE7E9A">
              <w:rPr>
                <w:rFonts w:eastAsiaTheme="minorHAnsi"/>
                <w:sz w:val="22"/>
                <w:szCs w:val="22"/>
                <w:lang w:val="de-DE" w:eastAsia="en-US"/>
              </w:rPr>
              <w:t>ode</w:t>
            </w:r>
            <w:proofErr w:type="spellEnd"/>
            <w:r w:rsidR="007854EE" w:rsidRPr="00CE7E9A">
              <w:rPr>
                <w:rFonts w:eastAsiaTheme="minorHAnsi"/>
                <w:sz w:val="22"/>
                <w:szCs w:val="22"/>
                <w:lang w:val="de-DE" w:eastAsia="en-US"/>
              </w:rPr>
              <w:t>-</w:t>
            </w:r>
            <w:r>
              <w:rPr>
                <w:rFonts w:eastAsiaTheme="minorHAnsi"/>
                <w:sz w:val="22"/>
                <w:szCs w:val="22"/>
                <w:lang w:val="de-DE" w:eastAsia="en-US"/>
              </w:rPr>
              <w:t>o</w:t>
            </w:r>
            <w:r w:rsidR="007854EE" w:rsidRPr="00CE7E9A">
              <w:rPr>
                <w:rFonts w:eastAsiaTheme="minorHAnsi"/>
                <w:sz w:val="22"/>
                <w:szCs w:val="22"/>
                <w:lang w:val="de-DE" w:eastAsia="en-US"/>
              </w:rPr>
              <w:t>ption</w:t>
            </w:r>
            <w:r>
              <w:rPr>
                <w:rFonts w:eastAsiaTheme="minorHAnsi"/>
                <w:sz w:val="22"/>
                <w:szCs w:val="22"/>
                <w:lang w:val="de-DE" w:eastAsia="en-US"/>
              </w:rPr>
              <w:t>s)</w:t>
            </w:r>
          </w:p>
        </w:tc>
        <w:tc>
          <w:tcPr>
            <w:tcW w:w="1406" w:type="dxa"/>
            <w:tcBorders>
              <w:left w:val="single" w:sz="4" w:space="0" w:color="auto"/>
            </w:tcBorders>
          </w:tcPr>
          <w:p w14:paraId="5CE8B199" w14:textId="77777777" w:rsidR="007854EE" w:rsidRPr="00CE7E9A" w:rsidRDefault="007854EE" w:rsidP="007854EE">
            <w:pPr>
              <w:pStyle w:val="DiplStandard"/>
              <w:jc w:val="left"/>
              <w:rPr>
                <w:rFonts w:eastAsiaTheme="minorHAnsi"/>
                <w:iCs/>
                <w:sz w:val="22"/>
                <w:szCs w:val="22"/>
                <w:lang w:val="de-DE" w:eastAsia="en-US"/>
              </w:rPr>
            </w:pPr>
          </w:p>
        </w:tc>
      </w:tr>
      <w:tr w:rsidR="007854EE" w:rsidRPr="001E75DB" w14:paraId="35C34F34" w14:textId="77777777" w:rsidTr="006907CB">
        <w:tc>
          <w:tcPr>
            <w:tcW w:w="2268" w:type="dxa"/>
            <w:tcBorders>
              <w:right w:val="single" w:sz="4" w:space="0" w:color="auto"/>
            </w:tcBorders>
          </w:tcPr>
          <w:p w14:paraId="1570491B" w14:textId="77777777" w:rsidR="007854EE" w:rsidRPr="001E75DB" w:rsidRDefault="007854EE" w:rsidP="007854EE">
            <w:pPr>
              <w:pStyle w:val="DiplStandard"/>
              <w:rPr>
                <w:rFonts w:eastAsiaTheme="minorHAnsi"/>
                <w:iCs/>
                <w:sz w:val="22"/>
                <w:szCs w:val="22"/>
                <w:lang w:eastAsia="en-US"/>
              </w:rPr>
            </w:pPr>
            <w:proofErr w:type="spellStart"/>
            <w:r w:rsidRPr="001E75DB">
              <w:rPr>
                <w:rFonts w:ascii="Consolas" w:hAnsi="Consolas"/>
                <w:color w:val="000000"/>
                <w:sz w:val="22"/>
                <w:szCs w:val="22"/>
              </w:rPr>
              <w:t>Sdot</w:t>
            </w:r>
            <w:proofErr w:type="spellEnd"/>
          </w:p>
        </w:tc>
        <w:tc>
          <w:tcPr>
            <w:tcW w:w="5387" w:type="dxa"/>
            <w:tcBorders>
              <w:left w:val="single" w:sz="4" w:space="0" w:color="auto"/>
              <w:right w:val="single" w:sz="4" w:space="0" w:color="auto"/>
            </w:tcBorders>
          </w:tcPr>
          <w:p w14:paraId="0FB1402B" w14:textId="4522B138" w:rsidR="007854EE" w:rsidRPr="001F44C9" w:rsidRDefault="001F44C9" w:rsidP="007854EE">
            <w:pPr>
              <w:pStyle w:val="DiplStandard"/>
              <w:rPr>
                <w:rFonts w:eastAsiaTheme="minorHAnsi"/>
                <w:sz w:val="22"/>
                <w:szCs w:val="22"/>
                <w:lang w:eastAsia="en-US"/>
              </w:rPr>
            </w:pPr>
            <w:r w:rsidRPr="001F44C9">
              <w:rPr>
                <w:rFonts w:eastAsiaTheme="minorHAnsi"/>
                <w:sz w:val="22"/>
                <w:szCs w:val="22"/>
                <w:lang w:eastAsia="en-US"/>
              </w:rPr>
              <w:t>Output</w:t>
            </w:r>
            <w:r w:rsidR="007854EE" w:rsidRPr="001F44C9">
              <w:rPr>
                <w:rFonts w:eastAsiaTheme="minorHAnsi"/>
                <w:sz w:val="22"/>
                <w:szCs w:val="22"/>
                <w:lang w:eastAsia="en-US"/>
              </w:rPr>
              <w:t xml:space="preserve">-Matrix </w:t>
            </w:r>
            <m:oMath>
              <m:r>
                <w:rPr>
                  <w:rFonts w:ascii="Cambria Math" w:eastAsiaTheme="minorHAnsi" w:hAnsi="Cambria Math"/>
                  <w:sz w:val="22"/>
                  <w:szCs w:val="22"/>
                  <w:lang w:eastAsia="en-US"/>
                </w:rPr>
                <m:t>Sdot(n,m)</m:t>
              </m:r>
            </m:oMath>
          </w:p>
        </w:tc>
        <w:tc>
          <w:tcPr>
            <w:tcW w:w="1406" w:type="dxa"/>
            <w:tcBorders>
              <w:left w:val="single" w:sz="4" w:space="0" w:color="auto"/>
            </w:tcBorders>
          </w:tcPr>
          <w:p w14:paraId="1DF75D4F" w14:textId="77777777" w:rsidR="007854EE" w:rsidRPr="001E75DB" w:rsidRDefault="00B33B1F" w:rsidP="007854EE">
            <w:pPr>
              <w:pStyle w:val="DiplStandard"/>
              <w:jc w:val="left"/>
              <w:rPr>
                <w:rFonts w:eastAsiaTheme="minorHAnsi"/>
                <w:iCs/>
                <w:sz w:val="22"/>
                <w:szCs w:val="22"/>
                <w:lang w:eastAsia="en-US"/>
              </w:rPr>
            </w:pPr>
            <m:oMathPara>
              <m:oMathParaPr>
                <m:jc m:val="left"/>
              </m:oMathParaPr>
              <m:oMath>
                <m:d>
                  <m:dPr>
                    <m:begChr m:val="["/>
                    <m:endChr m:val="]"/>
                    <m:ctrlPr>
                      <w:rPr>
                        <w:rFonts w:ascii="Cambria Math" w:eastAsiaTheme="minorEastAsia" w:hAnsi="Cambria Math"/>
                        <w:iCs/>
                        <w:sz w:val="22"/>
                        <w:szCs w:val="22"/>
                        <w:lang w:eastAsia="en-US"/>
                      </w:rPr>
                    </m:ctrlPr>
                  </m:dPr>
                  <m:e>
                    <m:r>
                      <m:rPr>
                        <m:sty m:val="p"/>
                      </m:rPr>
                      <w:rPr>
                        <w:rFonts w:ascii="Cambria Math" w:eastAsiaTheme="minorEastAsia" w:hAnsi="Cambria Math"/>
                        <w:sz w:val="22"/>
                        <w:szCs w:val="22"/>
                        <w:lang w:eastAsia="en-US"/>
                      </w:rPr>
                      <m:t>m</m:t>
                    </m:r>
                  </m:e>
                </m:d>
                <m:r>
                  <m:rPr>
                    <m:sty m:val="p"/>
                  </m:rPr>
                  <w:rPr>
                    <w:rFonts w:ascii="Cambria Math" w:eastAsiaTheme="minorEastAsia" w:hAnsi="Cambria Math"/>
                    <w:sz w:val="22"/>
                    <w:szCs w:val="22"/>
                    <w:lang w:eastAsia="en-US"/>
                  </w:rPr>
                  <m:t>,</m:t>
                </m:r>
                <m:d>
                  <m:dPr>
                    <m:begChr m:val="["/>
                    <m:endChr m:val="]"/>
                    <m:ctrlPr>
                      <w:rPr>
                        <w:rFonts w:ascii="Cambria Math" w:eastAsiaTheme="minorEastAsia" w:hAnsi="Cambria Math"/>
                        <w:iCs/>
                        <w:sz w:val="22"/>
                        <w:szCs w:val="22"/>
                        <w:lang w:eastAsia="en-US"/>
                      </w:rPr>
                    </m:ctrlPr>
                  </m:dPr>
                  <m:e>
                    <m:r>
                      <m:rPr>
                        <m:sty m:val="p"/>
                      </m:rPr>
                      <w:rPr>
                        <w:rFonts w:ascii="Cambria Math" w:eastAsiaTheme="minorEastAsia" w:hAnsi="Cambria Math"/>
                        <w:sz w:val="22"/>
                        <w:szCs w:val="22"/>
                        <w:lang w:eastAsia="en-US"/>
                      </w:rPr>
                      <m:t>m/s</m:t>
                    </m:r>
                  </m:e>
                </m:d>
              </m:oMath>
            </m:oMathPara>
          </w:p>
        </w:tc>
      </w:tr>
      <w:tr w:rsidR="007854EE" w:rsidRPr="001E75DB" w14:paraId="7015BAE0" w14:textId="77777777" w:rsidTr="006907CB">
        <w:tc>
          <w:tcPr>
            <w:tcW w:w="2268" w:type="dxa"/>
            <w:tcBorders>
              <w:right w:val="single" w:sz="4" w:space="0" w:color="auto"/>
            </w:tcBorders>
          </w:tcPr>
          <w:p w14:paraId="20C25DE0" w14:textId="77777777" w:rsidR="007854EE" w:rsidRPr="001E75DB" w:rsidRDefault="007854EE" w:rsidP="007854EE">
            <w:pPr>
              <w:pStyle w:val="DiplStandard"/>
              <w:rPr>
                <w:rFonts w:eastAsiaTheme="minorHAnsi"/>
                <w:iCs/>
                <w:sz w:val="22"/>
                <w:szCs w:val="22"/>
                <w:lang w:eastAsia="en-US"/>
              </w:rPr>
            </w:pPr>
            <w:proofErr w:type="spellStart"/>
            <w:r w:rsidRPr="001E75DB">
              <w:rPr>
                <w:rFonts w:ascii="Consolas" w:hAnsi="Consolas"/>
                <w:color w:val="000000"/>
                <w:sz w:val="22"/>
                <w:szCs w:val="22"/>
              </w:rPr>
              <w:t>Sdot</w:t>
            </w:r>
            <w:proofErr w:type="spellEnd"/>
            <w:r w:rsidRPr="001E75DB">
              <w:rPr>
                <w:rFonts w:ascii="Consolas" w:hAnsi="Consolas"/>
                <w:color w:val="000000"/>
                <w:sz w:val="22"/>
                <w:szCs w:val="22"/>
              </w:rPr>
              <w:t>(</w:t>
            </w:r>
            <w:proofErr w:type="spellStart"/>
            <w:r w:rsidRPr="001E75DB">
              <w:rPr>
                <w:rFonts w:ascii="Consolas" w:hAnsi="Consolas"/>
                <w:color w:val="000000"/>
                <w:sz w:val="22"/>
                <w:szCs w:val="22"/>
              </w:rPr>
              <w:t>n,1</w:t>
            </w:r>
            <w:proofErr w:type="spellEnd"/>
            <w:r w:rsidRPr="001E75DB">
              <w:rPr>
                <w:rFonts w:ascii="Consolas" w:hAnsi="Consolas"/>
                <w:color w:val="000000"/>
                <w:sz w:val="22"/>
                <w:szCs w:val="22"/>
              </w:rPr>
              <w:t>)</w:t>
            </w:r>
          </w:p>
        </w:tc>
        <w:tc>
          <w:tcPr>
            <w:tcW w:w="5387" w:type="dxa"/>
            <w:tcBorders>
              <w:left w:val="single" w:sz="4" w:space="0" w:color="auto"/>
              <w:right w:val="single" w:sz="4" w:space="0" w:color="auto"/>
            </w:tcBorders>
          </w:tcPr>
          <w:p w14:paraId="5B982800" w14:textId="45F26E21" w:rsidR="007854EE" w:rsidRPr="001E75DB" w:rsidRDefault="00932828" w:rsidP="007854EE">
            <w:pPr>
              <w:pStyle w:val="DiplStandard"/>
              <w:rPr>
                <w:rFonts w:eastAsiaTheme="minorHAnsi"/>
                <w:sz w:val="22"/>
                <w:szCs w:val="22"/>
                <w:lang w:eastAsia="en-US"/>
              </w:rPr>
            </w:pPr>
            <w:r>
              <w:rPr>
                <w:rFonts w:eastAsiaTheme="minorHAnsi"/>
                <w:sz w:val="22"/>
                <w:szCs w:val="22"/>
                <w:lang w:eastAsia="en-US"/>
              </w:rPr>
              <w:t>Distance</w:t>
            </w:r>
            <w:r w:rsidR="007854EE" w:rsidRPr="001E75DB">
              <w:rPr>
                <w:rFonts w:eastAsiaTheme="minorHAnsi"/>
                <w:sz w:val="22"/>
                <w:szCs w:val="22"/>
                <w:lang w:eastAsia="en-US"/>
              </w:rPr>
              <w:t xml:space="preserve"> s</w:t>
            </w:r>
          </w:p>
        </w:tc>
        <w:tc>
          <w:tcPr>
            <w:tcW w:w="1406" w:type="dxa"/>
            <w:tcBorders>
              <w:left w:val="single" w:sz="4" w:space="0" w:color="auto"/>
            </w:tcBorders>
          </w:tcPr>
          <w:p w14:paraId="774368BB" w14:textId="77777777" w:rsidR="007854EE" w:rsidRPr="001E75DB" w:rsidRDefault="007854EE" w:rsidP="007854EE">
            <w:pPr>
              <w:pStyle w:val="DiplStandard"/>
              <w:jc w:val="left"/>
              <w:rPr>
                <w:rFonts w:eastAsiaTheme="minorHAnsi"/>
                <w:iCs/>
                <w:sz w:val="22"/>
                <w:szCs w:val="22"/>
                <w:lang w:eastAsia="en-US"/>
              </w:rPr>
            </w:pPr>
            <m:oMathPara>
              <m:oMathParaPr>
                <m:jc m:val="left"/>
              </m:oMathParaPr>
              <m:oMath>
                <m:r>
                  <m:rPr>
                    <m:sty m:val="p"/>
                  </m:rPr>
                  <w:rPr>
                    <w:rFonts w:ascii="Cambria Math" w:eastAsiaTheme="minorEastAsia" w:hAnsi="Cambria Math"/>
                    <w:sz w:val="22"/>
                    <w:szCs w:val="22"/>
                    <w:lang w:eastAsia="en-US"/>
                  </w:rPr>
                  <m:t>[m]</m:t>
                </m:r>
              </m:oMath>
            </m:oMathPara>
          </w:p>
        </w:tc>
      </w:tr>
      <w:tr w:rsidR="007854EE" w:rsidRPr="001E75DB" w14:paraId="535882BC" w14:textId="77777777" w:rsidTr="006907CB">
        <w:tc>
          <w:tcPr>
            <w:tcW w:w="2268" w:type="dxa"/>
            <w:tcBorders>
              <w:bottom w:val="single" w:sz="4" w:space="0" w:color="auto"/>
              <w:right w:val="single" w:sz="4" w:space="0" w:color="auto"/>
            </w:tcBorders>
          </w:tcPr>
          <w:p w14:paraId="0CAF27C7" w14:textId="77777777" w:rsidR="007854EE" w:rsidRPr="001E75DB" w:rsidRDefault="007854EE" w:rsidP="007854EE">
            <w:pPr>
              <w:pStyle w:val="DiplStandard"/>
              <w:rPr>
                <w:rFonts w:eastAsiaTheme="minorHAnsi"/>
                <w:iCs/>
                <w:sz w:val="22"/>
                <w:szCs w:val="22"/>
                <w:lang w:eastAsia="en-US"/>
              </w:rPr>
            </w:pPr>
            <w:proofErr w:type="spellStart"/>
            <w:r w:rsidRPr="001E75DB">
              <w:rPr>
                <w:rFonts w:ascii="Consolas" w:hAnsi="Consolas"/>
                <w:color w:val="000000"/>
                <w:sz w:val="22"/>
                <w:szCs w:val="22"/>
              </w:rPr>
              <w:t>Sdot</w:t>
            </w:r>
            <w:proofErr w:type="spellEnd"/>
            <w:r w:rsidRPr="001E75DB">
              <w:rPr>
                <w:rFonts w:ascii="Consolas" w:hAnsi="Consolas"/>
                <w:color w:val="000000"/>
                <w:sz w:val="22"/>
                <w:szCs w:val="22"/>
              </w:rPr>
              <w:t>(</w:t>
            </w:r>
            <w:proofErr w:type="spellStart"/>
            <w:r w:rsidRPr="001E75DB">
              <w:rPr>
                <w:rFonts w:ascii="Consolas" w:hAnsi="Consolas"/>
                <w:color w:val="000000"/>
                <w:sz w:val="22"/>
                <w:szCs w:val="22"/>
              </w:rPr>
              <w:t>n,2</w:t>
            </w:r>
            <w:proofErr w:type="spellEnd"/>
            <w:r w:rsidRPr="001E75DB">
              <w:rPr>
                <w:rFonts w:ascii="Consolas" w:hAnsi="Consolas"/>
                <w:color w:val="000000"/>
                <w:sz w:val="22"/>
                <w:szCs w:val="22"/>
              </w:rPr>
              <w:t>)</w:t>
            </w:r>
          </w:p>
        </w:tc>
        <w:tc>
          <w:tcPr>
            <w:tcW w:w="5387" w:type="dxa"/>
            <w:tcBorders>
              <w:left w:val="single" w:sz="4" w:space="0" w:color="auto"/>
              <w:bottom w:val="single" w:sz="4" w:space="0" w:color="auto"/>
              <w:right w:val="single" w:sz="4" w:space="0" w:color="auto"/>
            </w:tcBorders>
          </w:tcPr>
          <w:p w14:paraId="3695AF45" w14:textId="4D8DA663" w:rsidR="007854EE" w:rsidRPr="001E75DB" w:rsidRDefault="00932828" w:rsidP="007854EE">
            <w:pPr>
              <w:pStyle w:val="DiplStandard"/>
              <w:rPr>
                <w:rFonts w:eastAsiaTheme="minorHAnsi"/>
                <w:sz w:val="22"/>
                <w:szCs w:val="22"/>
                <w:lang w:eastAsia="en-US"/>
              </w:rPr>
            </w:pPr>
            <w:r>
              <w:rPr>
                <w:rFonts w:eastAsiaTheme="minorHAnsi"/>
                <w:sz w:val="22"/>
                <w:szCs w:val="22"/>
                <w:lang w:eastAsia="en-US"/>
              </w:rPr>
              <w:t>Speed</w:t>
            </w:r>
            <w:r w:rsidR="007854EE" w:rsidRPr="001E75DB">
              <w:rPr>
                <w:rFonts w:eastAsiaTheme="minorHAnsi"/>
                <w:sz w:val="22"/>
                <w:szCs w:val="22"/>
                <w:lang w:eastAsia="en-US"/>
              </w:rPr>
              <w:t xml:space="preserve"> v </w:t>
            </w:r>
          </w:p>
        </w:tc>
        <w:tc>
          <w:tcPr>
            <w:tcW w:w="1406" w:type="dxa"/>
            <w:tcBorders>
              <w:left w:val="single" w:sz="4" w:space="0" w:color="auto"/>
              <w:bottom w:val="single" w:sz="4" w:space="0" w:color="auto"/>
            </w:tcBorders>
          </w:tcPr>
          <w:p w14:paraId="2771C9D4" w14:textId="77777777" w:rsidR="007854EE" w:rsidRPr="001E75DB" w:rsidRDefault="007854EE" w:rsidP="007854EE">
            <w:pPr>
              <w:pStyle w:val="DiplStandard"/>
              <w:jc w:val="left"/>
              <w:rPr>
                <w:rFonts w:eastAsiaTheme="minorHAnsi"/>
                <w:iCs/>
                <w:sz w:val="22"/>
                <w:szCs w:val="22"/>
                <w:lang w:eastAsia="en-US"/>
              </w:rPr>
            </w:pPr>
            <m:oMathPara>
              <m:oMathParaPr>
                <m:jc m:val="left"/>
              </m:oMathParaPr>
              <m:oMath>
                <m:r>
                  <m:rPr>
                    <m:sty m:val="p"/>
                  </m:rPr>
                  <w:rPr>
                    <w:rFonts w:ascii="Cambria Math" w:eastAsiaTheme="minorEastAsia" w:hAnsi="Cambria Math"/>
                    <w:sz w:val="22"/>
                    <w:szCs w:val="22"/>
                    <w:lang w:eastAsia="en-US"/>
                  </w:rPr>
                  <m:t>[m/s]</m:t>
                </m:r>
              </m:oMath>
            </m:oMathPara>
          </w:p>
        </w:tc>
      </w:tr>
    </w:tbl>
    <w:p w14:paraId="0636F73B" w14:textId="77777777" w:rsidR="00932828" w:rsidRDefault="00932828" w:rsidP="00E755CA">
      <w:pPr>
        <w:pStyle w:val="DiplStandard"/>
        <w:rPr>
          <w:rFonts w:eastAsiaTheme="minorEastAsia"/>
          <w:lang w:val="de-DE" w:eastAsia="en-US"/>
        </w:rPr>
      </w:pPr>
    </w:p>
    <w:p w14:paraId="7F70F75C" w14:textId="77777777" w:rsidR="003A00BF" w:rsidRPr="003A00BF" w:rsidRDefault="003A00BF" w:rsidP="003A00BF">
      <w:pPr>
        <w:pStyle w:val="DiplStandard"/>
        <w:rPr>
          <w:rFonts w:eastAsiaTheme="minorEastAsia"/>
          <w:lang w:eastAsia="en-US"/>
        </w:rPr>
      </w:pPr>
      <w:r w:rsidRPr="003A00BF">
        <w:rPr>
          <w:rFonts w:eastAsiaTheme="minorEastAsia"/>
          <w:lang w:eastAsia="en-US"/>
        </w:rPr>
        <w:t xml:space="preserve">In the context of this thesis, SI metric units will be used throughout. For alternative unit systems, the defined universal constants would have to be adapted in the MATLAB script and the input parameters would then have to be specified in accordance with the units.  </w:t>
      </w:r>
    </w:p>
    <w:p w14:paraId="01D7BA26" w14:textId="77777777" w:rsidR="003A00BF" w:rsidRPr="003A00BF" w:rsidRDefault="003A00BF" w:rsidP="003A00BF">
      <w:pPr>
        <w:pStyle w:val="DiplStandard"/>
        <w:rPr>
          <w:rFonts w:eastAsiaTheme="minorEastAsia"/>
          <w:lang w:eastAsia="en-US"/>
        </w:rPr>
      </w:pPr>
    </w:p>
    <w:p w14:paraId="49E0144B" w14:textId="44B3346A" w:rsidR="00E755CA" w:rsidRDefault="00CD0345" w:rsidP="00E755CA">
      <w:pPr>
        <w:pStyle w:val="DiplStandard"/>
        <w:rPr>
          <w:bCs/>
        </w:rPr>
      </w:pPr>
      <w:r w:rsidRPr="007D75FA">
        <w:rPr>
          <w:bCs/>
        </w:rPr>
        <w:fldChar w:fldCharType="begin"/>
      </w:r>
      <w:r w:rsidRPr="007D75FA">
        <w:rPr>
          <w:bCs/>
        </w:rPr>
        <w:instrText xml:space="preserve"> REF _Ref88854942 \h </w:instrText>
      </w:r>
      <w:r w:rsidR="007D75FA" w:rsidRPr="007D75FA">
        <w:rPr>
          <w:bCs/>
        </w:rPr>
        <w:instrText xml:space="preserve"> \* MERGEFORMAT </w:instrText>
      </w:r>
      <w:r w:rsidRPr="007D75FA">
        <w:rPr>
          <w:bCs/>
        </w:rPr>
      </w:r>
      <w:r w:rsidRPr="007D75FA">
        <w:rPr>
          <w:bCs/>
        </w:rPr>
        <w:fldChar w:fldCharType="separate"/>
      </w:r>
      <w:r w:rsidR="00DB56A2" w:rsidRPr="00DB56A2">
        <w:rPr>
          <w:bCs/>
        </w:rPr>
        <w:t xml:space="preserve">Figure </w:t>
      </w:r>
      <w:r w:rsidR="00DB56A2" w:rsidRPr="00DB56A2">
        <w:rPr>
          <w:bCs/>
          <w:noProof/>
        </w:rPr>
        <w:t>5.2</w:t>
      </w:r>
      <w:r w:rsidRPr="007D75FA">
        <w:rPr>
          <w:bCs/>
        </w:rPr>
        <w:fldChar w:fldCharType="end"/>
      </w:r>
      <w:r w:rsidRPr="007D75FA">
        <w:rPr>
          <w:bCs/>
        </w:rPr>
        <w:t xml:space="preserve"> and </w:t>
      </w:r>
      <w:r w:rsidRPr="007D75FA">
        <w:rPr>
          <w:bCs/>
        </w:rPr>
        <w:fldChar w:fldCharType="begin"/>
      </w:r>
      <w:r w:rsidRPr="007D75FA">
        <w:rPr>
          <w:bCs/>
        </w:rPr>
        <w:instrText xml:space="preserve"> REF _Ref88854944 \h </w:instrText>
      </w:r>
      <w:r w:rsidR="007D75FA" w:rsidRPr="007D75FA">
        <w:rPr>
          <w:bCs/>
        </w:rPr>
        <w:instrText xml:space="preserve"> \* MERGEFORMAT </w:instrText>
      </w:r>
      <w:r w:rsidRPr="007D75FA">
        <w:rPr>
          <w:bCs/>
        </w:rPr>
      </w:r>
      <w:r w:rsidRPr="007D75FA">
        <w:rPr>
          <w:bCs/>
        </w:rPr>
        <w:fldChar w:fldCharType="separate"/>
      </w:r>
      <w:r w:rsidR="00DB56A2" w:rsidRPr="00DB56A2">
        <w:rPr>
          <w:bCs/>
        </w:rPr>
        <w:t xml:space="preserve">Figure </w:t>
      </w:r>
      <w:r w:rsidR="00DB56A2" w:rsidRPr="00DB56A2">
        <w:rPr>
          <w:bCs/>
          <w:noProof/>
        </w:rPr>
        <w:t>5.3</w:t>
      </w:r>
      <w:r w:rsidRPr="007D75FA">
        <w:rPr>
          <w:bCs/>
        </w:rPr>
        <w:fldChar w:fldCharType="end"/>
      </w:r>
      <w:r>
        <w:rPr>
          <w:bCs/>
        </w:rPr>
        <w:t xml:space="preserve"> </w:t>
      </w:r>
      <w:r w:rsidR="00F9687F" w:rsidRPr="00F9687F">
        <w:rPr>
          <w:bCs/>
        </w:rPr>
        <w:t xml:space="preserve">show a typical curve for the </w:t>
      </w:r>
      <w:r>
        <w:rPr>
          <w:bCs/>
        </w:rPr>
        <w:t>ground</w:t>
      </w:r>
      <w:r w:rsidR="00F9687F" w:rsidRPr="00F9687F">
        <w:rPr>
          <w:bCs/>
        </w:rPr>
        <w:t xml:space="preserve"> roll distance as a function of time and speed </w:t>
      </w:r>
      <w:r>
        <w:rPr>
          <w:bCs/>
        </w:rPr>
        <w:t>(</w:t>
      </w:r>
      <w:r w:rsidR="00F9687F" w:rsidRPr="00F9687F">
        <w:rPr>
          <w:bCs/>
        </w:rPr>
        <w:t xml:space="preserve">for an Airbus </w:t>
      </w:r>
      <w:proofErr w:type="spellStart"/>
      <w:r w:rsidR="00F9687F" w:rsidRPr="00F9687F">
        <w:rPr>
          <w:bCs/>
        </w:rPr>
        <w:t>A320</w:t>
      </w:r>
      <w:proofErr w:type="spellEnd"/>
      <w:r w:rsidR="004055C9">
        <w:rPr>
          <w:bCs/>
        </w:rPr>
        <w:t xml:space="preserve">, based on parameters in chapter </w:t>
      </w:r>
      <w:r w:rsidR="009D0999">
        <w:rPr>
          <w:bCs/>
        </w:rPr>
        <w:fldChar w:fldCharType="begin"/>
      </w:r>
      <w:r w:rsidR="009D0999">
        <w:rPr>
          <w:bCs/>
        </w:rPr>
        <w:instrText xml:space="preserve"> REF _Ref103046143 \r \h </w:instrText>
      </w:r>
      <w:r w:rsidR="009D0999">
        <w:rPr>
          <w:bCs/>
        </w:rPr>
      </w:r>
      <w:r w:rsidR="009D0999">
        <w:rPr>
          <w:bCs/>
        </w:rPr>
        <w:fldChar w:fldCharType="separate"/>
      </w:r>
      <w:r w:rsidR="00DB56A2">
        <w:rPr>
          <w:bCs/>
        </w:rPr>
        <w:t>8</w:t>
      </w:r>
      <w:r w:rsidR="009D0999">
        <w:rPr>
          <w:bCs/>
        </w:rPr>
        <w:fldChar w:fldCharType="end"/>
      </w:r>
      <w:r w:rsidR="004055C9">
        <w:rPr>
          <w:bCs/>
        </w:rPr>
        <w:t>,</w:t>
      </w:r>
      <w:r w:rsidR="007D75FA">
        <w:rPr>
          <w:bCs/>
        </w:rPr>
        <w:t xml:space="preserve"> with</w:t>
      </w:r>
      <w:r w:rsidR="004055C9">
        <w:rPr>
          <w:bCs/>
        </w:rPr>
        <w:t xml:space="preserve"> </w:t>
      </w:r>
      <m:oMath>
        <m:r>
          <w:rPr>
            <w:rFonts w:ascii="Cambria Math" w:hAnsi="Cambria Math"/>
          </w:rPr>
          <m:t xml:space="preserve">H=0,  </m:t>
        </m:r>
        <m:r>
          <m:rPr>
            <m:sty m:val="p"/>
          </m:rPr>
          <w:rPr>
            <w:rFonts w:ascii="Cambria Math" w:hAnsi="Cambria Math"/>
          </w:rPr>
          <m:t>confi</m:t>
        </m:r>
        <m:r>
          <w:rPr>
            <w:rFonts w:ascii="Cambria Math" w:hAnsi="Cambria Math"/>
          </w:rPr>
          <m:t xml:space="preserve"> 1 + F,  slope =0</m:t>
        </m:r>
      </m:oMath>
      <w:r>
        <w:rPr>
          <w:bCs/>
        </w:rPr>
        <w:t>)</w:t>
      </w:r>
      <w:r w:rsidR="00F9687F" w:rsidRPr="00F9687F">
        <w:rPr>
          <w:bCs/>
        </w:rPr>
        <w:t xml:space="preserve">. The </w:t>
      </w:r>
      <w:r w:rsidR="0024374A">
        <w:rPr>
          <w:bCs/>
        </w:rPr>
        <w:t>rotation</w:t>
      </w:r>
      <w:r w:rsidR="00F9687F" w:rsidRPr="00F9687F">
        <w:rPr>
          <w:bCs/>
        </w:rPr>
        <w:t xml:space="preserve"> speed </w:t>
      </w:r>
      <m:oMath>
        <m:sSub>
          <m:sSubPr>
            <m:ctrlPr>
              <w:rPr>
                <w:rFonts w:ascii="Cambria Math" w:hAnsi="Cambria Math"/>
                <w:bCs/>
                <w:i/>
              </w:rPr>
            </m:ctrlPr>
          </m:sSubPr>
          <m:e>
            <m:r>
              <w:rPr>
                <w:rFonts w:ascii="Cambria Math" w:hAnsi="Cambria Math"/>
              </w:rPr>
              <m:t>v</m:t>
            </m:r>
          </m:e>
          <m:sub>
            <m:r>
              <w:rPr>
                <w:rFonts w:ascii="Cambria Math" w:hAnsi="Cambria Math"/>
              </w:rPr>
              <m:t>R</m:t>
            </m:r>
          </m:sub>
        </m:sSub>
      </m:oMath>
      <w:r w:rsidR="00F9687F" w:rsidRPr="00F9687F">
        <w:rPr>
          <w:bCs/>
        </w:rPr>
        <w:t xml:space="preserve"> is marked accordingly.</w:t>
      </w:r>
      <w:r w:rsidR="0024374A">
        <w:rPr>
          <w:bCs/>
        </w:rPr>
        <w:t xml:space="preserve"> The rotation distance</w:t>
      </w:r>
      <w:r w:rsidR="00CA00AC">
        <w:rPr>
          <w:bCs/>
        </w:rPr>
        <w:t>.</w:t>
      </w:r>
    </w:p>
    <w:p w14:paraId="77F2B9B9" w14:textId="77777777" w:rsidR="00CA00AC" w:rsidRDefault="00CA00AC" w:rsidP="00E755CA">
      <w:pPr>
        <w:pStyle w:val="DiplStandard"/>
        <w:rPr>
          <w:bCs/>
        </w:rPr>
      </w:pPr>
    </w:p>
    <w:p w14:paraId="68446965" w14:textId="69B8D6A2" w:rsidR="00CA00AC" w:rsidRPr="001F44C9" w:rsidRDefault="00CA00AC" w:rsidP="001F44C9">
      <w:pPr>
        <w:pStyle w:val="DiplStandard"/>
        <w:ind w:left="709" w:hanging="709"/>
        <w:rPr>
          <w:rStyle w:val="DiplStandardZchn"/>
        </w:rPr>
      </w:pPr>
      <w:r w:rsidRPr="00CA00AC">
        <w:t>Note:</w:t>
      </w:r>
      <w:r w:rsidR="001F44C9">
        <w:tab/>
      </w:r>
      <w:r w:rsidR="001F44C9">
        <w:tab/>
      </w:r>
      <w:r w:rsidR="00125B83">
        <w:t>The</w:t>
      </w:r>
      <w:r w:rsidRPr="00CA00AC">
        <w:t xml:space="preserve"> rotation distance is part of the ground distance. The rotation distance</w:t>
      </w:r>
      <m:oMath>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R</m:t>
            </m:r>
          </m:sub>
        </m:sSub>
      </m:oMath>
      <w:r w:rsidRPr="00CA00AC">
        <w:t xml:space="preserve"> is</w:t>
      </w:r>
      <w:r w:rsidR="001F44C9">
        <w:t xml:space="preserve"> </w:t>
      </w:r>
      <w:r w:rsidRPr="001F44C9">
        <w:rPr>
          <w:rStyle w:val="DiplStandardZchn"/>
        </w:rPr>
        <w:t>calculated</w:t>
      </w:r>
      <w:r w:rsidR="001F44C9" w:rsidRPr="001F44C9">
        <w:rPr>
          <w:rStyle w:val="DiplStandardZchn"/>
        </w:rPr>
        <w:t xml:space="preserve"> </w:t>
      </w:r>
      <w:r w:rsidRPr="001F44C9">
        <w:rPr>
          <w:rStyle w:val="DiplStandardZchn"/>
        </w:rPr>
        <w:t xml:space="preserve">according to Eq. </w:t>
      </w:r>
      <w:r w:rsidRPr="001F44C9">
        <w:rPr>
          <w:rStyle w:val="DiplStandardZchn"/>
        </w:rPr>
        <w:fldChar w:fldCharType="begin"/>
      </w:r>
      <w:r w:rsidRPr="001F44C9">
        <w:rPr>
          <w:rStyle w:val="DiplStandardZchn"/>
        </w:rPr>
        <w:instrText xml:space="preserve"> REF _Ref88757293 \h </w:instrText>
      </w:r>
      <w:r w:rsidR="001F44C9">
        <w:rPr>
          <w:rStyle w:val="DiplStandardZchn"/>
        </w:rPr>
        <w:instrText xml:space="preserve"> \* MERGEFORMAT </w:instrText>
      </w:r>
      <w:r w:rsidRPr="001F44C9">
        <w:rPr>
          <w:rStyle w:val="DiplStandardZchn"/>
        </w:rPr>
      </w:r>
      <w:r w:rsidRPr="001F44C9">
        <w:rPr>
          <w:rStyle w:val="DiplStandardZchn"/>
        </w:rPr>
        <w:fldChar w:fldCharType="separate"/>
      </w:r>
      <w:r w:rsidR="00DB56A2" w:rsidRPr="00DB56A2">
        <w:rPr>
          <w:rStyle w:val="DiplStandardZchn"/>
        </w:rPr>
        <w:t>(5.54)</w:t>
      </w:r>
      <w:r w:rsidRPr="001F44C9">
        <w:rPr>
          <w:rStyle w:val="DiplStandardZchn"/>
        </w:rPr>
        <w:fldChar w:fldCharType="end"/>
      </w:r>
      <w:r w:rsidRPr="001F44C9">
        <w:rPr>
          <w:rStyle w:val="DiplStandardZchn"/>
        </w:rPr>
        <w:t xml:space="preserve">. In the case of the Airbus </w:t>
      </w:r>
      <w:proofErr w:type="spellStart"/>
      <w:r w:rsidRPr="001F44C9">
        <w:rPr>
          <w:rStyle w:val="DiplStandardZchn"/>
        </w:rPr>
        <w:t>A320</w:t>
      </w:r>
      <w:proofErr w:type="spellEnd"/>
      <w:r w:rsidRPr="001F44C9">
        <w:rPr>
          <w:rStyle w:val="DiplStandardZchn"/>
        </w:rPr>
        <w:t xml:space="preserve"> described above, </w:t>
      </w:r>
      <m:oMath>
        <m:sSub>
          <m:sSubPr>
            <m:ctrlPr>
              <w:rPr>
                <w:rStyle w:val="DiplStandardZchn"/>
                <w:rFonts w:ascii="Cambria Math" w:hAnsi="Cambria Math"/>
              </w:rPr>
            </m:ctrlPr>
          </m:sSubPr>
          <m:e>
            <m:r>
              <w:rPr>
                <w:rStyle w:val="DiplStandardZchn"/>
                <w:rFonts w:ascii="Cambria Math" w:hAnsi="Cambria Math"/>
              </w:rPr>
              <m:t>s</m:t>
            </m:r>
          </m:e>
          <m:sub>
            <m:r>
              <w:rPr>
                <w:rStyle w:val="DiplStandardZchn"/>
                <w:rFonts w:ascii="Cambria Math" w:hAnsi="Cambria Math"/>
              </w:rPr>
              <m:t>R</m:t>
            </m:r>
          </m:sub>
        </m:sSub>
        <m:r>
          <w:rPr>
            <w:rStyle w:val="DiplStandardZchn"/>
            <w:rFonts w:ascii="Cambria Math" w:hAnsi="Cambria Math"/>
          </w:rPr>
          <m:t xml:space="preserve"> =298.32 </m:t>
        </m:r>
        <m:r>
          <m:rPr>
            <m:sty m:val="p"/>
          </m:rPr>
          <w:rPr>
            <w:rStyle w:val="DiplStandardZchn"/>
            <w:rFonts w:ascii="Cambria Math" w:hAnsi="Cambria Math"/>
          </w:rPr>
          <m:t>m</m:t>
        </m:r>
      </m:oMath>
      <w:r w:rsidR="000B5329" w:rsidRPr="001F44C9">
        <w:rPr>
          <w:rStyle w:val="DiplStandardZchn"/>
        </w:rPr>
        <w:t xml:space="preserve"> and </w:t>
      </w:r>
      <m:oMath>
        <m:sSub>
          <m:sSubPr>
            <m:ctrlPr>
              <w:rPr>
                <w:rStyle w:val="DiplStandardZchn"/>
                <w:rFonts w:ascii="Cambria Math" w:hAnsi="Cambria Math"/>
              </w:rPr>
            </m:ctrlPr>
          </m:sSubPr>
          <m:e>
            <m:r>
              <w:rPr>
                <w:rStyle w:val="DiplStandardZchn"/>
                <w:rFonts w:ascii="Cambria Math" w:hAnsi="Cambria Math"/>
              </w:rPr>
              <m:t>s</m:t>
            </m:r>
          </m:e>
          <m:sub>
            <m:r>
              <w:rPr>
                <w:rStyle w:val="DiplStandardZchn"/>
                <w:rFonts w:ascii="Cambria Math" w:hAnsi="Cambria Math"/>
              </w:rPr>
              <m:t>g,total</m:t>
            </m:r>
          </m:sub>
        </m:sSub>
        <m:r>
          <w:rPr>
            <w:rStyle w:val="DiplStandardZchn"/>
            <w:rFonts w:ascii="Cambria Math" w:hAnsi="Cambria Math"/>
          </w:rPr>
          <m:t xml:space="preserve"> =1612.61 </m:t>
        </m:r>
        <m:r>
          <m:rPr>
            <m:sty m:val="p"/>
          </m:rPr>
          <w:rPr>
            <w:rStyle w:val="DiplStandardZchn"/>
            <w:rFonts w:ascii="Cambria Math" w:hAnsi="Cambria Math"/>
          </w:rPr>
          <m:t>m</m:t>
        </m:r>
      </m:oMath>
      <w:r w:rsidR="006A0484" w:rsidRPr="001F44C9">
        <w:rPr>
          <w:rStyle w:val="DiplStandardZchn"/>
        </w:rPr>
        <w:t>.</w:t>
      </w:r>
    </w:p>
    <w:p w14:paraId="34776799" w14:textId="1BA12871" w:rsidR="00E755CA" w:rsidRPr="001E75DB" w:rsidRDefault="00F41C32" w:rsidP="00E755CA">
      <w:pPr>
        <w:pStyle w:val="DiplStandard"/>
      </w:pPr>
      <w:r w:rsidRPr="00F41C32">
        <w:rPr>
          <w:noProof/>
        </w:rPr>
        <w:lastRenderedPageBreak/>
        <w:drawing>
          <wp:inline distT="0" distB="0" distL="0" distR="0" wp14:anchorId="478BD279" wp14:editId="369E9475">
            <wp:extent cx="4595447" cy="3446585"/>
            <wp:effectExtent l="0" t="0" r="0" b="1905"/>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96DAC541-7B7A-43D3-8B79-37D633B846F1}">
                          <asvg:svgBlip xmlns:asvg="http://schemas.microsoft.com/office/drawing/2016/SVG/main" r:embed="rId120"/>
                        </a:ext>
                      </a:extLst>
                    </a:blip>
                    <a:stretch>
                      <a:fillRect/>
                    </a:stretch>
                  </pic:blipFill>
                  <pic:spPr>
                    <a:xfrm>
                      <a:off x="0" y="0"/>
                      <a:ext cx="4608016" cy="3456011"/>
                    </a:xfrm>
                    <a:prstGeom prst="rect">
                      <a:avLst/>
                    </a:prstGeom>
                  </pic:spPr>
                </pic:pic>
              </a:graphicData>
            </a:graphic>
          </wp:inline>
        </w:drawing>
      </w:r>
      <w:r w:rsidRPr="00F41C32">
        <w:rPr>
          <w:noProof/>
        </w:rPr>
        <w:t xml:space="preserve"> </w:t>
      </w:r>
    </w:p>
    <w:p w14:paraId="63CE3711" w14:textId="13E3AD3A" w:rsidR="00E755CA" w:rsidRDefault="00E755CA" w:rsidP="00E755CA">
      <w:pPr>
        <w:pStyle w:val="Dipl-BildTabelle"/>
      </w:pPr>
      <w:bookmarkStart w:id="472" w:name="_Ref88854942"/>
      <w:bookmarkStart w:id="473" w:name="_Toc83770621"/>
      <w:bookmarkStart w:id="474" w:name="_Toc88090789"/>
      <w:bookmarkStart w:id="475" w:name="_Toc103301411"/>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2</w:t>
      </w:r>
      <w:r w:rsidRPr="001E75DB">
        <w:rPr>
          <w:b/>
          <w:bCs/>
        </w:rPr>
        <w:fldChar w:fldCharType="end"/>
      </w:r>
      <w:bookmarkEnd w:id="472"/>
      <w:r w:rsidRPr="001E75DB">
        <w:tab/>
        <w:t>Ground roll distance</w:t>
      </w:r>
      <w:r w:rsidR="00CD14A8">
        <w:t xml:space="preserve"> (</w:t>
      </w:r>
      <w:proofErr w:type="spellStart"/>
      <w:r w:rsidR="00CD14A8">
        <w:t>A320</w:t>
      </w:r>
      <w:proofErr w:type="spellEnd"/>
      <w:r w:rsidR="00CD14A8">
        <w:t>)</w:t>
      </w:r>
      <w:r w:rsidRPr="001E75DB">
        <w:t xml:space="preserve">: MATLAB </w:t>
      </w:r>
      <w:r w:rsidR="00CD0345">
        <w:t>d</w:t>
      </w:r>
      <w:r w:rsidRPr="001E75DB">
        <w:t xml:space="preserve">iagram </w:t>
      </w:r>
      <w:r w:rsidR="00CD0345">
        <w:t>(</w:t>
      </w:r>
      <w:r w:rsidRPr="001E75DB">
        <w:t>distance vs</w:t>
      </w:r>
      <w:r w:rsidR="00C703E4">
        <w:t>.</w:t>
      </w:r>
      <w:r w:rsidRPr="001E75DB">
        <w:t xml:space="preserve"> time</w:t>
      </w:r>
      <w:bookmarkEnd w:id="473"/>
      <w:bookmarkEnd w:id="474"/>
      <w:r w:rsidR="00CD0345">
        <w:t>)</w:t>
      </w:r>
      <w:bookmarkEnd w:id="475"/>
    </w:p>
    <w:p w14:paraId="14559827" w14:textId="77777777" w:rsidR="00A9708A" w:rsidRPr="00A9708A" w:rsidRDefault="00A9708A" w:rsidP="00A9708A">
      <w:pPr>
        <w:pStyle w:val="Dipl-Standard"/>
      </w:pPr>
    </w:p>
    <w:p w14:paraId="5D9584E4" w14:textId="083648C9" w:rsidR="00E755CA" w:rsidRPr="001E75DB" w:rsidRDefault="00A9708A" w:rsidP="00A9708A">
      <w:pPr>
        <w:pStyle w:val="DiplStandard"/>
      </w:pPr>
      <w:r>
        <w:rPr>
          <w:noProof/>
        </w:rPr>
        <w:drawing>
          <wp:inline distT="0" distB="0" distL="0" distR="0" wp14:anchorId="61CA2EA4" wp14:editId="3BA2A6C0">
            <wp:extent cx="4692580" cy="3519435"/>
            <wp:effectExtent l="0" t="0" r="0" b="508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96DAC541-7B7A-43D3-8B79-37D633B846F1}">
                          <asvg:svgBlip xmlns:asvg="http://schemas.microsoft.com/office/drawing/2016/SVG/main" r:embed="rId122"/>
                        </a:ext>
                      </a:extLst>
                    </a:blip>
                    <a:stretch>
                      <a:fillRect/>
                    </a:stretch>
                  </pic:blipFill>
                  <pic:spPr>
                    <a:xfrm>
                      <a:off x="0" y="0"/>
                      <a:ext cx="4699223" cy="3524417"/>
                    </a:xfrm>
                    <a:prstGeom prst="rect">
                      <a:avLst/>
                    </a:prstGeom>
                  </pic:spPr>
                </pic:pic>
              </a:graphicData>
            </a:graphic>
          </wp:inline>
        </w:drawing>
      </w:r>
    </w:p>
    <w:p w14:paraId="063DD706" w14:textId="5CD95057" w:rsidR="00337E3B" w:rsidRDefault="00F9687F" w:rsidP="00E755CA">
      <w:pPr>
        <w:pStyle w:val="Dipl-Standard"/>
      </w:pPr>
      <w:bookmarkStart w:id="476" w:name="_Ref88854944"/>
      <w:bookmarkStart w:id="477" w:name="_Toc103301412"/>
      <w:r w:rsidRPr="001E75DB">
        <w:rPr>
          <w:b/>
        </w:rPr>
        <w:t xml:space="preserve">Figure </w:t>
      </w:r>
      <w:r w:rsidRPr="001E75DB">
        <w:rPr>
          <w:b/>
          <w:bCs w:val="0"/>
        </w:rPr>
        <w:fldChar w:fldCharType="begin"/>
      </w:r>
      <w:r w:rsidRPr="001E75DB">
        <w:rPr>
          <w:b/>
        </w:rPr>
        <w:instrText xml:space="preserve"> STYLEREF 1 \s </w:instrText>
      </w:r>
      <w:r w:rsidRPr="001E75DB">
        <w:rPr>
          <w:b/>
          <w:bCs w:val="0"/>
        </w:rPr>
        <w:fldChar w:fldCharType="separate"/>
      </w:r>
      <w:r w:rsidR="00DB56A2">
        <w:rPr>
          <w:b/>
          <w:noProof/>
        </w:rPr>
        <w:t>5</w:t>
      </w:r>
      <w:r w:rsidRPr="001E75DB">
        <w:rPr>
          <w:b/>
          <w:bCs w:val="0"/>
        </w:rPr>
        <w:fldChar w:fldCharType="end"/>
      </w:r>
      <w:r w:rsidRPr="001E75DB">
        <w:rPr>
          <w:b/>
        </w:rPr>
        <w:t>.</w:t>
      </w:r>
      <w:r w:rsidRPr="001E75DB">
        <w:rPr>
          <w:b/>
          <w:bCs w:val="0"/>
        </w:rPr>
        <w:fldChar w:fldCharType="begin"/>
      </w:r>
      <w:r w:rsidRPr="001E75DB">
        <w:rPr>
          <w:b/>
        </w:rPr>
        <w:instrText xml:space="preserve"> SEQ Figure \* ARABIC \s 1 </w:instrText>
      </w:r>
      <w:r w:rsidRPr="001E75DB">
        <w:rPr>
          <w:b/>
          <w:bCs w:val="0"/>
        </w:rPr>
        <w:fldChar w:fldCharType="separate"/>
      </w:r>
      <w:r w:rsidR="00DB56A2">
        <w:rPr>
          <w:b/>
          <w:noProof/>
        </w:rPr>
        <w:t>3</w:t>
      </w:r>
      <w:r w:rsidRPr="001E75DB">
        <w:rPr>
          <w:b/>
          <w:bCs w:val="0"/>
        </w:rPr>
        <w:fldChar w:fldCharType="end"/>
      </w:r>
      <w:bookmarkEnd w:id="476"/>
      <w:r w:rsidR="002A276D">
        <w:rPr>
          <w:b/>
          <w:bCs w:val="0"/>
        </w:rPr>
        <w:tab/>
      </w:r>
      <w:r w:rsidR="00E755CA" w:rsidRPr="001E75DB">
        <w:t>Ground roll distance</w:t>
      </w:r>
      <w:r w:rsidR="00CD14A8">
        <w:t xml:space="preserve"> (</w:t>
      </w:r>
      <w:proofErr w:type="spellStart"/>
      <w:r w:rsidR="00CD14A8">
        <w:t>A320</w:t>
      </w:r>
      <w:proofErr w:type="spellEnd"/>
      <w:r w:rsidR="00442193">
        <w:t xml:space="preserve">, 78 t, 117.9 </w:t>
      </w:r>
      <w:proofErr w:type="spellStart"/>
      <w:r w:rsidR="00442193">
        <w:t>kN</w:t>
      </w:r>
      <w:proofErr w:type="spellEnd"/>
      <w:r w:rsidR="00CD14A8">
        <w:t>)</w:t>
      </w:r>
      <w:r w:rsidR="00E755CA" w:rsidRPr="001E75DB">
        <w:t>:</w:t>
      </w:r>
      <w:bookmarkEnd w:id="477"/>
      <w:r w:rsidR="00E755CA" w:rsidRPr="001E75DB">
        <w:t xml:space="preserve"> </w:t>
      </w:r>
    </w:p>
    <w:p w14:paraId="65052F38" w14:textId="77777777" w:rsidR="00337E3B" w:rsidRDefault="00337E3B" w:rsidP="00E755CA">
      <w:pPr>
        <w:pStyle w:val="Dipl-Standard"/>
      </w:pPr>
    </w:p>
    <w:p w14:paraId="532C34FD" w14:textId="4E4D9B15" w:rsidR="008170AC" w:rsidRDefault="00C03E28" w:rsidP="00E755CA">
      <w:pPr>
        <w:pStyle w:val="Dipl-Standard"/>
      </w:pPr>
      <w:r w:rsidRPr="00C03E28">
        <w:t xml:space="preserve">The </w:t>
      </w:r>
      <w:proofErr w:type="spellStart"/>
      <w:r w:rsidRPr="00C03E28">
        <w:t>ode45</w:t>
      </w:r>
      <w:proofErr w:type="spellEnd"/>
      <w:r w:rsidRPr="00C03E28">
        <w:t xml:space="preserve"> function from MATLAB gives a ground roll distance 131</w:t>
      </w:r>
      <w:r w:rsidR="002D742A">
        <w:t>4</w:t>
      </w:r>
      <w:r w:rsidR="00387D13">
        <w:t>.</w:t>
      </w:r>
      <w:r w:rsidR="002D742A">
        <w:t>29</w:t>
      </w:r>
      <w:r w:rsidRPr="00C03E28">
        <w:t xml:space="preserve"> m (</w:t>
      </w:r>
      <m:oMath>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 xml:space="preserve"> ... </m:t>
        </m:r>
        <m:sSub>
          <m:sSubPr>
            <m:ctrlPr>
              <w:rPr>
                <w:rFonts w:ascii="Cambria Math" w:hAnsi="Cambria Math"/>
                <w:i/>
              </w:rPr>
            </m:ctrlPr>
          </m:sSubPr>
          <m:e>
            <m:r>
              <w:rPr>
                <w:rFonts w:ascii="Cambria Math" w:hAnsi="Cambria Math"/>
              </w:rPr>
              <m:t>v</m:t>
            </m:r>
          </m:e>
          <m:sub>
            <m:r>
              <w:rPr>
                <w:rFonts w:ascii="Cambria Math" w:hAnsi="Cambria Math"/>
              </w:rPr>
              <m:t>R</m:t>
            </m:r>
          </m:sub>
        </m:sSub>
      </m:oMath>
      <w:r w:rsidRPr="00C03E28">
        <w:t xml:space="preserve">). </w:t>
      </w:r>
      <w:r>
        <w:t>A</w:t>
      </w:r>
      <w:r w:rsidRPr="00C03E28">
        <w:t xml:space="preserve"> numerical solution in Excel</w:t>
      </w:r>
      <w:r>
        <w:t xml:space="preserve"> based on the Euler method</w:t>
      </w:r>
      <w:r w:rsidRPr="00C03E28">
        <w:t xml:space="preserve"> according to </w:t>
      </w:r>
      <w:r>
        <w:fldChar w:fldCharType="begin"/>
      </w:r>
      <w:r>
        <w:instrText xml:space="preserve"> REF _Ref88857609 \h </w:instrText>
      </w:r>
      <w:r>
        <w:fldChar w:fldCharType="separate"/>
      </w:r>
      <w:r w:rsidR="00DB56A2" w:rsidRPr="001E75DB">
        <w:rPr>
          <w:b/>
        </w:rPr>
        <w:t xml:space="preserve">Figure </w:t>
      </w:r>
      <w:r w:rsidR="00DB56A2">
        <w:rPr>
          <w:b/>
          <w:noProof/>
        </w:rPr>
        <w:t>5</w:t>
      </w:r>
      <w:r w:rsidR="00DB56A2" w:rsidRPr="001E75DB">
        <w:rPr>
          <w:b/>
        </w:rPr>
        <w:t>.</w:t>
      </w:r>
      <w:r w:rsidR="00DB56A2">
        <w:rPr>
          <w:b/>
          <w:noProof/>
        </w:rPr>
        <w:t>4</w:t>
      </w:r>
      <w:r>
        <w:fldChar w:fldCharType="end"/>
      </w:r>
      <w:r>
        <w:t xml:space="preserve"> </w:t>
      </w:r>
      <w:r w:rsidRPr="00C03E28">
        <w:t>achieves the result</w:t>
      </w:r>
      <w:r w:rsidR="00DB06E1">
        <w:t xml:space="preserve"> 131</w:t>
      </w:r>
      <w:r w:rsidR="00AB0944">
        <w:t>3</w:t>
      </w:r>
      <w:r w:rsidR="00DB06E1">
        <w:t>.</w:t>
      </w:r>
      <w:r w:rsidR="00AB0944">
        <w:t>86</w:t>
      </w:r>
      <w:r w:rsidR="00DB06E1">
        <w:t xml:space="preserve"> </w:t>
      </w:r>
      <w:r w:rsidR="00C82C5B">
        <w:t xml:space="preserve">m </w:t>
      </w:r>
      <w:r w:rsidRPr="00C03E28">
        <w:t xml:space="preserve">with </w:t>
      </w:r>
      <m:oMath>
        <m:r>
          <m:rPr>
            <m:sty m:val="p"/>
          </m:rPr>
          <w:rPr>
            <w:rFonts w:ascii="Cambria Math" w:hAnsi="Cambria Math"/>
          </w:rPr>
          <m:t>Δ</m:t>
        </m:r>
        <m:r>
          <w:rPr>
            <w:rFonts w:ascii="Cambria Math" w:hAnsi="Cambria Math"/>
          </w:rPr>
          <m:t>t = 0.01</m:t>
        </m:r>
      </m:oMath>
      <w:r w:rsidR="00E96D56">
        <w:t xml:space="preserve"> (a discrepancy of 0.03 %</w:t>
      </w:r>
      <w:r w:rsidR="008A667A">
        <w:t>).</w:t>
      </w:r>
    </w:p>
    <w:p w14:paraId="0E73F8D0" w14:textId="74CF8464" w:rsidR="008170AC" w:rsidRPr="001E75DB" w:rsidRDefault="0049147F" w:rsidP="00E755CA">
      <w:pPr>
        <w:pStyle w:val="Dipl-Standard"/>
      </w:pPr>
      <w:r>
        <w:rPr>
          <w:noProof/>
        </w:rPr>
        <w:lastRenderedPageBreak/>
        <w:drawing>
          <wp:inline distT="0" distB="0" distL="0" distR="0" wp14:anchorId="5816DD1F" wp14:editId="00AD9428">
            <wp:extent cx="5257800" cy="3573588"/>
            <wp:effectExtent l="0" t="0" r="0" b="8255"/>
            <wp:docPr id="1" name="Grafik 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isch enthält.&#10;&#10;Automatisch generierte Beschreibung"/>
                    <pic:cNvPicPr/>
                  </pic:nvPicPr>
                  <pic:blipFill>
                    <a:blip r:embed="rId123"/>
                    <a:stretch>
                      <a:fillRect/>
                    </a:stretch>
                  </pic:blipFill>
                  <pic:spPr>
                    <a:xfrm>
                      <a:off x="0" y="0"/>
                      <a:ext cx="5264035" cy="3577826"/>
                    </a:xfrm>
                    <a:prstGeom prst="rect">
                      <a:avLst/>
                    </a:prstGeom>
                  </pic:spPr>
                </pic:pic>
              </a:graphicData>
            </a:graphic>
          </wp:inline>
        </w:drawing>
      </w:r>
    </w:p>
    <w:p w14:paraId="69BBF816" w14:textId="482D8AA2" w:rsidR="008170AC" w:rsidRDefault="008170AC" w:rsidP="008170AC">
      <w:pPr>
        <w:pStyle w:val="Dipl-Standard"/>
      </w:pPr>
      <w:bookmarkStart w:id="478" w:name="_Ref88857609"/>
      <w:bookmarkStart w:id="479" w:name="_Toc103301413"/>
      <w:r w:rsidRPr="001E75DB">
        <w:rPr>
          <w:b/>
        </w:rPr>
        <w:t xml:space="preserve">Figure </w:t>
      </w:r>
      <w:r w:rsidRPr="001E75DB">
        <w:rPr>
          <w:b/>
          <w:bCs w:val="0"/>
        </w:rPr>
        <w:fldChar w:fldCharType="begin"/>
      </w:r>
      <w:r w:rsidRPr="001E75DB">
        <w:rPr>
          <w:b/>
        </w:rPr>
        <w:instrText xml:space="preserve"> STYLEREF 1 \s </w:instrText>
      </w:r>
      <w:r w:rsidRPr="001E75DB">
        <w:rPr>
          <w:b/>
          <w:bCs w:val="0"/>
        </w:rPr>
        <w:fldChar w:fldCharType="separate"/>
      </w:r>
      <w:r w:rsidR="00DB56A2">
        <w:rPr>
          <w:b/>
          <w:noProof/>
        </w:rPr>
        <w:t>5</w:t>
      </w:r>
      <w:r w:rsidRPr="001E75DB">
        <w:rPr>
          <w:b/>
          <w:bCs w:val="0"/>
        </w:rPr>
        <w:fldChar w:fldCharType="end"/>
      </w:r>
      <w:r w:rsidRPr="001E75DB">
        <w:rPr>
          <w:b/>
        </w:rPr>
        <w:t>.</w:t>
      </w:r>
      <w:r w:rsidRPr="001E75DB">
        <w:rPr>
          <w:b/>
          <w:bCs w:val="0"/>
        </w:rPr>
        <w:fldChar w:fldCharType="begin"/>
      </w:r>
      <w:r w:rsidRPr="001E75DB">
        <w:rPr>
          <w:b/>
        </w:rPr>
        <w:instrText xml:space="preserve"> SEQ Figure \* ARABIC \s 1 </w:instrText>
      </w:r>
      <w:r w:rsidRPr="001E75DB">
        <w:rPr>
          <w:b/>
          <w:bCs w:val="0"/>
        </w:rPr>
        <w:fldChar w:fldCharType="separate"/>
      </w:r>
      <w:r w:rsidR="00DB56A2">
        <w:rPr>
          <w:b/>
          <w:noProof/>
        </w:rPr>
        <w:t>4</w:t>
      </w:r>
      <w:r w:rsidRPr="001E75DB">
        <w:rPr>
          <w:b/>
          <w:bCs w:val="0"/>
        </w:rPr>
        <w:fldChar w:fldCharType="end"/>
      </w:r>
      <w:bookmarkEnd w:id="478"/>
      <w:r w:rsidR="002A276D">
        <w:rPr>
          <w:b/>
          <w:bCs w:val="0"/>
        </w:rPr>
        <w:tab/>
      </w:r>
      <w:r w:rsidRPr="001E75DB">
        <w:t>Ground roll distance</w:t>
      </w:r>
      <w:r>
        <w:t xml:space="preserve"> (</w:t>
      </w:r>
      <w:proofErr w:type="spellStart"/>
      <w:r>
        <w:t>A320</w:t>
      </w:r>
      <w:proofErr w:type="spellEnd"/>
      <w:r>
        <w:t>)</w:t>
      </w:r>
      <w:r w:rsidRPr="001E75DB">
        <w:t xml:space="preserve">: </w:t>
      </w:r>
      <w:r w:rsidR="00C03E28">
        <w:t>Euler method (excel)</w:t>
      </w:r>
      <w:r w:rsidR="005D1928">
        <w:t xml:space="preserve">, </w:t>
      </w:r>
      <m:oMath>
        <m:r>
          <m:rPr>
            <m:sty m:val="p"/>
          </m:rPr>
          <w:rPr>
            <w:rFonts w:ascii="Cambria Math" w:hAnsi="Cambria Math"/>
          </w:rPr>
          <m:t>Δ</m:t>
        </m:r>
        <m:r>
          <w:rPr>
            <w:rFonts w:ascii="Cambria Math" w:hAnsi="Cambria Math"/>
          </w:rPr>
          <m:t>t = 0.01</m:t>
        </m:r>
      </m:oMath>
      <w:bookmarkEnd w:id="479"/>
    </w:p>
    <w:p w14:paraId="3EC25311" w14:textId="77777777" w:rsidR="00995A43" w:rsidRPr="001E75DB" w:rsidRDefault="00995A43" w:rsidP="008170AC">
      <w:pPr>
        <w:pStyle w:val="Dipl-Standard"/>
      </w:pPr>
    </w:p>
    <w:p w14:paraId="73ADC5D5" w14:textId="2B493AFD" w:rsidR="004D68C3" w:rsidRPr="001E75DB" w:rsidRDefault="00983AF6" w:rsidP="00E755CA">
      <w:pPr>
        <w:pStyle w:val="Dipl-Standard"/>
      </w:pPr>
      <w:r>
        <w:rPr>
          <w:noProof/>
        </w:rPr>
        <w:drawing>
          <wp:inline distT="0" distB="0" distL="0" distR="0" wp14:anchorId="3368C1F8" wp14:editId="3DA0BBF3">
            <wp:extent cx="5364206" cy="3690257"/>
            <wp:effectExtent l="0" t="0" r="8255" b="5715"/>
            <wp:docPr id="569" name="Grafik 569"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Grafik 569" descr="Ein Bild, das Tisch enthält.&#10;&#10;Automatisch generierte Beschreibung"/>
                    <pic:cNvPicPr/>
                  </pic:nvPicPr>
                  <pic:blipFill>
                    <a:blip r:embed="rId124"/>
                    <a:stretch>
                      <a:fillRect/>
                    </a:stretch>
                  </pic:blipFill>
                  <pic:spPr>
                    <a:xfrm>
                      <a:off x="0" y="0"/>
                      <a:ext cx="5379364" cy="3700685"/>
                    </a:xfrm>
                    <a:prstGeom prst="rect">
                      <a:avLst/>
                    </a:prstGeom>
                  </pic:spPr>
                </pic:pic>
              </a:graphicData>
            </a:graphic>
          </wp:inline>
        </w:drawing>
      </w:r>
    </w:p>
    <w:p w14:paraId="0A22069F" w14:textId="75B78033" w:rsidR="005D1928" w:rsidRDefault="005D1928" w:rsidP="005D1928">
      <w:pPr>
        <w:pStyle w:val="Dipl-Standard"/>
      </w:pPr>
      <w:bookmarkStart w:id="480" w:name="_Ref88858909"/>
      <w:bookmarkStart w:id="481" w:name="_Toc103301414"/>
      <w:r w:rsidRPr="001E75DB">
        <w:rPr>
          <w:b/>
        </w:rPr>
        <w:t xml:space="preserve">Figure </w:t>
      </w:r>
      <w:r w:rsidRPr="001E75DB">
        <w:rPr>
          <w:b/>
          <w:bCs w:val="0"/>
        </w:rPr>
        <w:fldChar w:fldCharType="begin"/>
      </w:r>
      <w:r w:rsidRPr="001E75DB">
        <w:rPr>
          <w:b/>
        </w:rPr>
        <w:instrText xml:space="preserve"> STYLEREF 1 \s </w:instrText>
      </w:r>
      <w:r w:rsidRPr="001E75DB">
        <w:rPr>
          <w:b/>
          <w:bCs w:val="0"/>
        </w:rPr>
        <w:fldChar w:fldCharType="separate"/>
      </w:r>
      <w:r w:rsidR="00DB56A2">
        <w:rPr>
          <w:b/>
          <w:noProof/>
        </w:rPr>
        <w:t>5</w:t>
      </w:r>
      <w:r w:rsidRPr="001E75DB">
        <w:rPr>
          <w:b/>
          <w:bCs w:val="0"/>
        </w:rPr>
        <w:fldChar w:fldCharType="end"/>
      </w:r>
      <w:r w:rsidRPr="001E75DB">
        <w:rPr>
          <w:b/>
        </w:rPr>
        <w:t>.</w:t>
      </w:r>
      <w:r w:rsidRPr="001E75DB">
        <w:rPr>
          <w:b/>
          <w:bCs w:val="0"/>
        </w:rPr>
        <w:fldChar w:fldCharType="begin"/>
      </w:r>
      <w:r w:rsidRPr="001E75DB">
        <w:rPr>
          <w:b/>
        </w:rPr>
        <w:instrText xml:space="preserve"> SEQ Figure \* ARABIC \s 1 </w:instrText>
      </w:r>
      <w:r w:rsidRPr="001E75DB">
        <w:rPr>
          <w:b/>
          <w:bCs w:val="0"/>
        </w:rPr>
        <w:fldChar w:fldCharType="separate"/>
      </w:r>
      <w:r w:rsidR="00DB56A2">
        <w:rPr>
          <w:b/>
          <w:noProof/>
        </w:rPr>
        <w:t>5</w:t>
      </w:r>
      <w:r w:rsidRPr="001E75DB">
        <w:rPr>
          <w:b/>
          <w:bCs w:val="0"/>
        </w:rPr>
        <w:fldChar w:fldCharType="end"/>
      </w:r>
      <w:bookmarkEnd w:id="480"/>
      <w:r w:rsidR="002A276D">
        <w:rPr>
          <w:b/>
          <w:bCs w:val="0"/>
        </w:rPr>
        <w:tab/>
      </w:r>
      <w:r w:rsidRPr="001E75DB">
        <w:t>Ground roll distance</w:t>
      </w:r>
      <w:r>
        <w:t xml:space="preserve"> (</w:t>
      </w:r>
      <w:proofErr w:type="spellStart"/>
      <w:r>
        <w:t>A320</w:t>
      </w:r>
      <w:proofErr w:type="spellEnd"/>
      <w:r>
        <w:t>)</w:t>
      </w:r>
      <w:r w:rsidRPr="001E75DB">
        <w:t xml:space="preserve">: </w:t>
      </w:r>
      <w:r>
        <w:t xml:space="preserve">Euler method (excel), </w:t>
      </w:r>
      <m:oMath>
        <m:r>
          <m:rPr>
            <m:sty m:val="p"/>
          </m:rPr>
          <w:rPr>
            <w:rFonts w:ascii="Cambria Math" w:hAnsi="Cambria Math"/>
          </w:rPr>
          <m:t>Δ</m:t>
        </m:r>
        <m:r>
          <w:rPr>
            <w:rFonts w:ascii="Cambria Math" w:hAnsi="Cambria Math"/>
          </w:rPr>
          <m:t>t = 0.1</m:t>
        </m:r>
      </m:oMath>
      <w:bookmarkEnd w:id="481"/>
    </w:p>
    <w:p w14:paraId="451405A1" w14:textId="77777777" w:rsidR="00337E3B" w:rsidRDefault="00337E3B" w:rsidP="005D1928">
      <w:pPr>
        <w:pStyle w:val="Dipl-Standard"/>
      </w:pPr>
    </w:p>
    <w:p w14:paraId="1C7A191F" w14:textId="1CA29371" w:rsidR="00E755CA" w:rsidRPr="001E75DB" w:rsidRDefault="00046E1B" w:rsidP="005D56D3">
      <w:pPr>
        <w:pStyle w:val="Dipl-Standard"/>
      </w:pPr>
      <w:r>
        <w:t>By increasing</w:t>
      </w:r>
      <w:r w:rsidR="00995A43">
        <w:t xml:space="preserve"> </w:t>
      </w:r>
      <m:oMath>
        <m:r>
          <m:rPr>
            <m:sty m:val="p"/>
          </m:rPr>
          <w:rPr>
            <w:rFonts w:ascii="Cambria Math" w:hAnsi="Cambria Math"/>
          </w:rPr>
          <m:t>Δ</m:t>
        </m:r>
        <m:r>
          <w:rPr>
            <w:rFonts w:ascii="Cambria Math" w:hAnsi="Cambria Math"/>
          </w:rPr>
          <m:t>t to 0.1</m:t>
        </m:r>
      </m:oMath>
      <w:r w:rsidR="001E183A">
        <w:t xml:space="preserve"> (</w:t>
      </w:r>
      <w:r w:rsidR="001E183A">
        <w:fldChar w:fldCharType="begin"/>
      </w:r>
      <w:r w:rsidR="001E183A">
        <w:instrText xml:space="preserve"> REF _Ref88858909 \h </w:instrText>
      </w:r>
      <w:r w:rsidR="001E183A">
        <w:fldChar w:fldCharType="separate"/>
      </w:r>
      <w:r w:rsidR="00DB56A2" w:rsidRPr="001E75DB">
        <w:rPr>
          <w:b/>
        </w:rPr>
        <w:t xml:space="preserve">Figure </w:t>
      </w:r>
      <w:r w:rsidR="00DB56A2">
        <w:rPr>
          <w:b/>
          <w:noProof/>
        </w:rPr>
        <w:t>5</w:t>
      </w:r>
      <w:r w:rsidR="00DB56A2" w:rsidRPr="001E75DB">
        <w:rPr>
          <w:b/>
        </w:rPr>
        <w:t>.</w:t>
      </w:r>
      <w:r w:rsidR="00DB56A2">
        <w:rPr>
          <w:b/>
          <w:noProof/>
        </w:rPr>
        <w:t>5</w:t>
      </w:r>
      <w:r w:rsidR="001E183A">
        <w:fldChar w:fldCharType="end"/>
      </w:r>
      <w:r w:rsidR="001E183A">
        <w:t>)</w:t>
      </w:r>
      <w:r w:rsidR="00995A43">
        <w:t xml:space="preserve"> the Euler method </w:t>
      </w:r>
      <w:r w:rsidR="00606DD8">
        <w:t>generates a ground roll distance of 131</w:t>
      </w:r>
      <w:r w:rsidR="00983AF6">
        <w:t>6</w:t>
      </w:r>
      <w:r w:rsidR="00606DD8">
        <w:t>.</w:t>
      </w:r>
      <w:r w:rsidR="00983AF6">
        <w:t>65</w:t>
      </w:r>
      <w:r w:rsidR="00601424">
        <w:t xml:space="preserve"> m </w:t>
      </w:r>
      <w:r w:rsidR="001E183A">
        <w:t>(</w:t>
      </w:r>
      <w:r w:rsidR="00601424">
        <w:t>a discrepancy of 0.</w:t>
      </w:r>
      <w:r w:rsidR="00983AF6">
        <w:t>18</w:t>
      </w:r>
      <w:r w:rsidR="00601424">
        <w:t xml:space="preserve"> %</w:t>
      </w:r>
      <w:r w:rsidR="001E183A">
        <w:t>)</w:t>
      </w:r>
      <w:r w:rsidR="00601424">
        <w:t xml:space="preserve">. With </w:t>
      </w:r>
      <m:oMath>
        <m:r>
          <m:rPr>
            <m:sty m:val="p"/>
          </m:rPr>
          <w:rPr>
            <w:rFonts w:ascii="Cambria Math" w:hAnsi="Cambria Math"/>
          </w:rPr>
          <m:t>Δ</m:t>
        </m:r>
        <m:r>
          <w:rPr>
            <w:rFonts w:ascii="Cambria Math" w:hAnsi="Cambria Math"/>
          </w:rPr>
          <m:t>t = 1</m:t>
        </m:r>
      </m:oMath>
      <w:r w:rsidR="00601424">
        <w:t xml:space="preserve"> the </w:t>
      </w:r>
      <w:r w:rsidR="001E38EE">
        <w:t>deviation would rise to 2.</w:t>
      </w:r>
      <w:r w:rsidR="00D76096">
        <w:t>29</w:t>
      </w:r>
      <w:r w:rsidR="001E38EE">
        <w:t xml:space="preserve"> % (134</w:t>
      </w:r>
      <w:r w:rsidR="00140C22">
        <w:t>4.45</w:t>
      </w:r>
      <w:r w:rsidR="001E183A">
        <w:t> </w:t>
      </w:r>
      <w:r>
        <w:t>m).</w:t>
      </w:r>
    </w:p>
    <w:p w14:paraId="340B2B73" w14:textId="77777777" w:rsidR="004D68C3" w:rsidRPr="001E75DB" w:rsidRDefault="004D68C3" w:rsidP="0072636A">
      <w:pPr>
        <w:pStyle w:val="Heading2"/>
        <w:numPr>
          <w:ilvl w:val="0"/>
          <w:numId w:val="0"/>
        </w:numPr>
        <w:ind w:left="851"/>
        <w:sectPr w:rsidR="004D68C3" w:rsidRPr="001E75DB" w:rsidSect="00975821">
          <w:pgSz w:w="11907" w:h="16840" w:code="9"/>
          <w:pgMar w:top="1418" w:right="1134" w:bottom="1418" w:left="1701" w:header="709" w:footer="709" w:gutter="0"/>
          <w:cols w:space="567"/>
        </w:sectPr>
      </w:pPr>
      <w:bookmarkStart w:id="482" w:name="_Toc88096025"/>
      <w:bookmarkStart w:id="483" w:name="_Toc88096578"/>
      <w:bookmarkStart w:id="484" w:name="_Toc88097176"/>
    </w:p>
    <w:p w14:paraId="53913544" w14:textId="06ACF3A1" w:rsidR="00134B83" w:rsidRPr="001E75DB" w:rsidRDefault="00134B83" w:rsidP="0072636A">
      <w:pPr>
        <w:pStyle w:val="Heading2"/>
      </w:pPr>
      <w:bookmarkStart w:id="485" w:name="_Ref103079333"/>
      <w:bookmarkStart w:id="486" w:name="_Toc103301329"/>
      <w:r w:rsidRPr="001E75DB">
        <w:lastRenderedPageBreak/>
        <w:t>Rotation Distance</w:t>
      </w:r>
      <w:bookmarkEnd w:id="482"/>
      <w:bookmarkEnd w:id="483"/>
      <w:bookmarkEnd w:id="484"/>
      <w:bookmarkEnd w:id="485"/>
      <w:bookmarkEnd w:id="486"/>
    </w:p>
    <w:p w14:paraId="4F5ACB63" w14:textId="0F9593FA" w:rsidR="00134B83" w:rsidRPr="001E75DB" w:rsidRDefault="00134B83" w:rsidP="00591BE9">
      <w:pPr>
        <w:pStyle w:val="Dipl-Standard"/>
      </w:pPr>
    </w:p>
    <w:p w14:paraId="49DA2E69" w14:textId="684222C9" w:rsidR="00DF5DF5" w:rsidRPr="002178BB" w:rsidRDefault="002178BB" w:rsidP="00DF5DF5">
      <w:pPr>
        <w:pStyle w:val="DiplStandard"/>
      </w:pPr>
      <w:r w:rsidRPr="002178BB">
        <w:t>According to Nicolai 2010 or Young 20</w:t>
      </w:r>
      <w:r>
        <w:t>18</w:t>
      </w:r>
      <w:r w:rsidRPr="002178BB">
        <w:t xml:space="preserve">, </w:t>
      </w:r>
      <w:r>
        <w:t>Equation</w:t>
      </w:r>
      <w:r w:rsidRPr="002178BB">
        <w:t xml:space="preserve"> </w:t>
      </w:r>
      <w:r>
        <w:fldChar w:fldCharType="begin"/>
      </w:r>
      <w:r>
        <w:instrText xml:space="preserve"> REF _Ref88757293 \h </w:instrText>
      </w:r>
      <w:r>
        <w:fldChar w:fldCharType="separate"/>
      </w:r>
      <w:r w:rsidR="00DB56A2" w:rsidRPr="001E75DB">
        <w:t>(</w:t>
      </w:r>
      <w:r w:rsidR="00DB56A2">
        <w:rPr>
          <w:noProof/>
        </w:rPr>
        <w:t>5</w:t>
      </w:r>
      <w:r w:rsidR="00DB56A2" w:rsidRPr="001E75DB">
        <w:t>.</w:t>
      </w:r>
      <w:r w:rsidR="00DB56A2">
        <w:rPr>
          <w:noProof/>
        </w:rPr>
        <w:t>54</w:t>
      </w:r>
      <w:r w:rsidR="00DB56A2" w:rsidRPr="001E75DB">
        <w:t>)</w:t>
      </w:r>
      <w:r>
        <w:fldChar w:fldCharType="end"/>
      </w:r>
      <w:r w:rsidRPr="002178BB">
        <w:t xml:space="preserve"> achieves sufficient accuracy for the rotational distance:</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10A6827" w14:textId="77777777" w:rsidTr="006907CB">
        <w:trPr>
          <w:jc w:val="center"/>
        </w:trPr>
        <w:tc>
          <w:tcPr>
            <w:tcW w:w="7933" w:type="dxa"/>
          </w:tcPr>
          <w:p w14:paraId="52334637" w14:textId="1B7F5469" w:rsidR="00DF5DF5" w:rsidRPr="001E75DB" w:rsidRDefault="00B33B1F" w:rsidP="006907CB">
            <w:pPr>
              <w:pStyle w:val="Gleichung"/>
              <w:rPr>
                <w:szCs w:val="22"/>
              </w:rPr>
            </w:pPr>
            <m:oMathPara>
              <m:oMath>
                <m:sSub>
                  <m:sSubPr>
                    <m:ctrlPr/>
                  </m:sSubPr>
                  <m:e>
                    <m:r>
                      <m:t>s</m:t>
                    </m:r>
                  </m:e>
                  <m:sub>
                    <m:r>
                      <m:t>R</m:t>
                    </m:r>
                  </m:sub>
                </m:sSub>
                <m:r>
                  <m:t>≈</m:t>
                </m:r>
                <m:sSub>
                  <m:sSubPr>
                    <m:ctrlPr/>
                  </m:sSubPr>
                  <m:e>
                    <m:r>
                      <m:t>t</m:t>
                    </m:r>
                  </m:e>
                  <m:sub>
                    <m:r>
                      <m:t>R</m:t>
                    </m:r>
                  </m:sub>
                </m:sSub>
                <m:r>
                  <m:t>∙</m:t>
                </m:r>
                <m:f>
                  <m:fPr>
                    <m:ctrlPr/>
                  </m:fPr>
                  <m:num>
                    <m:sSub>
                      <m:sSubPr>
                        <m:ctrlPr/>
                      </m:sSubPr>
                      <m:e>
                        <m:r>
                          <m:t>v</m:t>
                        </m:r>
                      </m:e>
                      <m:sub>
                        <m:r>
                          <m:t>R</m:t>
                        </m:r>
                      </m:sub>
                    </m:sSub>
                    <m:r>
                      <m:t>+</m:t>
                    </m:r>
                    <m:sSub>
                      <m:sSubPr>
                        <m:ctrlPr/>
                      </m:sSubPr>
                      <m:e>
                        <m:r>
                          <m:t>v</m:t>
                        </m:r>
                      </m:e>
                      <m:sub>
                        <m:r>
                          <m:t>LOF</m:t>
                        </m:r>
                      </m:sub>
                    </m:sSub>
                  </m:num>
                  <m:den>
                    <m:r>
                      <m:t>2</m:t>
                    </m:r>
                  </m:den>
                </m:f>
              </m:oMath>
            </m:oMathPara>
          </w:p>
        </w:tc>
        <w:tc>
          <w:tcPr>
            <w:tcW w:w="1134" w:type="dxa"/>
            <w:vAlign w:val="center"/>
          </w:tcPr>
          <w:p w14:paraId="14197E2E" w14:textId="33BE31DD" w:rsidR="00DF5DF5" w:rsidRPr="001E75DB" w:rsidRDefault="00DF5DF5" w:rsidP="006907CB">
            <w:pPr>
              <w:pStyle w:val="DiplStandard"/>
              <w:jc w:val="right"/>
            </w:pPr>
            <w:bookmarkStart w:id="487" w:name="_Ref88757293"/>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54</w:t>
            </w:r>
            <w:r w:rsidR="0066238E" w:rsidRPr="001E75DB">
              <w:fldChar w:fldCharType="end"/>
            </w:r>
            <w:r w:rsidRPr="001E75DB">
              <w:t>)</w:t>
            </w:r>
            <w:bookmarkEnd w:id="487"/>
          </w:p>
        </w:tc>
      </w:tr>
    </w:tbl>
    <w:p w14:paraId="472369BD" w14:textId="77777777" w:rsidR="00127A89" w:rsidRPr="001E75DB" w:rsidRDefault="00127A89" w:rsidP="006907CB">
      <w:pPr>
        <w:pStyle w:val="DiplStandard"/>
      </w:pPr>
    </w:p>
    <w:p w14:paraId="518B4028" w14:textId="21B9C483" w:rsidR="00CA23F0" w:rsidRPr="00CA23F0" w:rsidRDefault="00CA23F0" w:rsidP="00CA23F0">
      <w:pPr>
        <w:pStyle w:val="DiplStandard"/>
      </w:pPr>
      <w:r w:rsidRPr="00CA23F0">
        <w:t xml:space="preserve">The time for the rotation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CA23F0">
        <w:t>,</w:t>
      </w:r>
      <w:r>
        <w:t xml:space="preserve"> </w:t>
      </w:r>
      <w:r w:rsidRPr="00CA23F0">
        <w:t>i.e., from the first actuation of the stick until it is lifted off, results from 2 parts:</w:t>
      </w:r>
    </w:p>
    <w:p w14:paraId="21B91FD2" w14:textId="77777777" w:rsidR="00CA23F0" w:rsidRPr="005269E1" w:rsidRDefault="00CA23F0" w:rsidP="005E60A5">
      <w:pPr>
        <w:pStyle w:val="DiplStandard"/>
        <w:numPr>
          <w:ilvl w:val="0"/>
          <w:numId w:val="6"/>
        </w:numPr>
      </w:pPr>
      <w:r w:rsidRPr="00CA23F0">
        <w:t xml:space="preserve">Time until constant rotation speed is reached </w:t>
      </w:r>
      <m:oMath>
        <m:r>
          <w:rPr>
            <w:rFonts w:ascii="Cambria Math" w:hAnsi="Cambria Math"/>
          </w:rPr>
          <m:t>0≥t≥</m:t>
        </m:r>
        <m:sSub>
          <m:sSubPr>
            <m:ctrlPr>
              <w:rPr>
                <w:rFonts w:ascii="Cambria Math" w:hAnsi="Cambria Math"/>
                <w:i/>
              </w:rPr>
            </m:ctrlPr>
          </m:sSubPr>
          <m:e>
            <m:r>
              <w:rPr>
                <w:rFonts w:ascii="Cambria Math" w:hAnsi="Cambria Math"/>
              </w:rPr>
              <m:t>t</m:t>
            </m:r>
          </m:e>
          <m:sub>
            <m:r>
              <w:rPr>
                <w:rFonts w:ascii="Cambria Math" w:hAnsi="Cambria Math"/>
              </w:rPr>
              <m:t>1</m:t>
            </m:r>
          </m:sub>
        </m:sSub>
      </m:oMath>
    </w:p>
    <w:p w14:paraId="2AFB9B33" w14:textId="77777777" w:rsidR="00CA23F0" w:rsidRPr="005269E1" w:rsidRDefault="00CA23F0" w:rsidP="005E60A5">
      <w:pPr>
        <w:pStyle w:val="DiplStandard"/>
        <w:numPr>
          <w:ilvl w:val="0"/>
          <w:numId w:val="6"/>
        </w:numPr>
      </w:pPr>
      <w:r w:rsidRPr="005269E1">
        <w:t xml:space="preserve">Time with constant rotation speed until lift-off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&gt;t≥</m:t>
        </m:r>
        <m:sSub>
          <m:sSubPr>
            <m:ctrlPr>
              <w:rPr>
                <w:rFonts w:ascii="Cambria Math" w:hAnsi="Cambria Math"/>
                <w:i/>
              </w:rPr>
            </m:ctrlPr>
          </m:sSubPr>
          <m:e>
            <m:r>
              <w:rPr>
                <w:rFonts w:ascii="Cambria Math" w:hAnsi="Cambria Math"/>
              </w:rPr>
              <m:t>t</m:t>
            </m:r>
          </m:e>
          <m:sub>
            <m:r>
              <w:rPr>
                <w:rFonts w:ascii="Cambria Math" w:hAnsi="Cambria Math"/>
              </w:rPr>
              <m:t>R</m:t>
            </m:r>
          </m:sub>
        </m:sSub>
      </m:oMath>
    </w:p>
    <w:p w14:paraId="14A04520" w14:textId="77777777" w:rsidR="00CA23F0" w:rsidRPr="00CA23F0" w:rsidRDefault="00CA23F0" w:rsidP="00CA23F0">
      <w:pPr>
        <w:pStyle w:val="DiplStandard"/>
      </w:pPr>
    </w:p>
    <w:p w14:paraId="10058D08" w14:textId="5C2C26C7" w:rsidR="006A6B48" w:rsidRDefault="006A6B48" w:rsidP="00CA23F0">
      <w:pPr>
        <w:pStyle w:val="DiplStandard"/>
      </w:pPr>
      <w:r w:rsidRPr="006A6B48">
        <w:t xml:space="preserve">The rotation time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5269E1">
        <w:t xml:space="preserve"> </w:t>
      </w:r>
      <w:r w:rsidRPr="006A6B48">
        <w:t xml:space="preserve">is highly dependent on the pilot's skills. There are recommendations from </w:t>
      </w:r>
      <w:r w:rsidR="00B33158">
        <w:t>Airbus for the Standard Operation Procedures (</w:t>
      </w:r>
      <w:r w:rsidRPr="006A6B48">
        <w:t>SOP</w:t>
      </w:r>
      <w:r w:rsidR="00B33158">
        <w:t>)</w:t>
      </w:r>
      <w:r w:rsidRPr="006A6B48">
        <w:t xml:space="preserve"> as to which (constant) rotation speed ω should be aimed for. A rotation speed of 3 °/s is recommended. </w:t>
      </w:r>
      <w:r w:rsidR="00134785" w:rsidRPr="00134785">
        <w:t xml:space="preserve">For the Airbus 340, studies showed that the average rotation time is considerably longer (see </w:t>
      </w:r>
      <w:r w:rsidR="00134785">
        <w:t>Safety First</w:t>
      </w:r>
      <w:r w:rsidR="00134785" w:rsidRPr="00134785">
        <w:t xml:space="preserve"> 20</w:t>
      </w:r>
      <w:r w:rsidR="00565A79">
        <w:t>21</w:t>
      </w:r>
      <w:r w:rsidR="00134785" w:rsidRPr="00134785">
        <w:t>), which has a significant impact on performance. A reduction of</w:t>
      </w:r>
      <w:r w:rsidR="00134785">
        <w:t xml:space="preserve"> 1</w:t>
      </w:r>
      <w:r w:rsidR="00134785" w:rsidRPr="00134785">
        <w:t xml:space="preserve"> °/s results in an increase of the take-off distance of up to 300 m for an Airbus </w:t>
      </w:r>
      <w:proofErr w:type="spellStart"/>
      <w:r w:rsidR="00134785" w:rsidRPr="00134785">
        <w:t>A340</w:t>
      </w:r>
      <w:proofErr w:type="spellEnd"/>
      <w:r w:rsidR="00134785" w:rsidRPr="00134785">
        <w:t>-300</w:t>
      </w:r>
      <w:r w:rsidR="005317CE">
        <w:t>.</w:t>
      </w:r>
      <w:r w:rsidR="00851E4B">
        <w:t xml:space="preserve"> </w:t>
      </w:r>
      <w:r w:rsidR="00292C72" w:rsidRPr="00292C72">
        <w:t xml:space="preserve">The </w:t>
      </w:r>
      <w:r w:rsidR="00292C72" w:rsidRPr="006A6B48">
        <w:t xml:space="preserve">rotation speed </w:t>
      </w:r>
      <w:r w:rsidR="00292C72" w:rsidRPr="00292C72">
        <w:t>is adjusted to 2.5</w:t>
      </w:r>
      <w:r w:rsidR="005317CE">
        <w:t xml:space="preserve"> </w:t>
      </w:r>
      <w:r w:rsidR="00292C72" w:rsidRPr="006A6B48">
        <w:t xml:space="preserve">°/s </w:t>
      </w:r>
      <w:r w:rsidR="00292C72">
        <w:t>(</w:t>
      </w:r>
      <w:proofErr w:type="spellStart"/>
      <w:r w:rsidR="00292C72">
        <w:t>A340</w:t>
      </w:r>
      <w:proofErr w:type="spellEnd"/>
      <w:r w:rsidR="00292C72">
        <w:t>) with respect to the performance calculations. T</w:t>
      </w:r>
      <w:r w:rsidR="005317CE" w:rsidRPr="005317CE">
        <w:t xml:space="preserve">his </w:t>
      </w:r>
      <w:r w:rsidR="00002EBB">
        <w:t>shall</w:t>
      </w:r>
      <w:r w:rsidR="005317CE" w:rsidRPr="005317CE">
        <w:t xml:space="preserve"> ensure that the speed when reaching the target angle is sufficient to be able to take off. Otherwise (if the rotation is too fast), the pilot might continue to rotate and exceed the maximum allowable </w:t>
      </w:r>
      <w:r w:rsidR="00002EBB">
        <w:t>pitch attitude</w:t>
      </w:r>
      <w:r w:rsidR="002C15D7">
        <w:t xml:space="preserve"> (until the tail strikes the ground)</w:t>
      </w:r>
      <w:r w:rsidR="001C4279">
        <w:t xml:space="preserve">. </w:t>
      </w:r>
      <w:r w:rsidR="005317CE" w:rsidRPr="005317CE">
        <w:t xml:space="preserve">In the OEI case, it is </w:t>
      </w:r>
      <w:r w:rsidR="00292C72">
        <w:t xml:space="preserve">(generally) </w:t>
      </w:r>
      <w:r w:rsidR="005317CE" w:rsidRPr="005317CE">
        <w:t>recommended that the rotation speed be reduced another 0.5 °/s</w:t>
      </w:r>
      <w:r w:rsidR="00AE0E8E">
        <w:t xml:space="preserve"> to </w:t>
      </w:r>
      <w:r w:rsidR="005317CE" w:rsidRPr="005317CE">
        <w:t xml:space="preserve">ensure that </w:t>
      </w:r>
      <m:oMath>
        <m:sSub>
          <m:sSubPr>
            <m:ctrlPr>
              <w:rPr>
                <w:rFonts w:ascii="Cambria Math" w:hAnsi="Cambria Math"/>
                <w:i/>
              </w:rPr>
            </m:ctrlPr>
          </m:sSubPr>
          <m:e>
            <m:r>
              <w:rPr>
                <w:rFonts w:ascii="Cambria Math" w:hAnsi="Cambria Math"/>
              </w:rPr>
              <m:t>v</m:t>
            </m:r>
          </m:e>
          <m:sub>
            <m:r>
              <w:rPr>
                <w:rFonts w:ascii="Cambria Math" w:hAnsi="Cambria Math"/>
              </w:rPr>
              <m:t>2min</m:t>
            </m:r>
          </m:sub>
        </m:sSub>
      </m:oMath>
      <w:r w:rsidR="001C4279">
        <w:t xml:space="preserve"> </w:t>
      </w:r>
      <w:r w:rsidR="005317CE" w:rsidRPr="005317CE">
        <w:t>can be achieved in 35</w:t>
      </w:r>
      <w:r w:rsidR="001C4279">
        <w:t> </w:t>
      </w:r>
      <w:r w:rsidR="005317CE" w:rsidRPr="005317CE">
        <w:t>ft, since only very little excess thrust remains after takeoff</w:t>
      </w:r>
      <w:r w:rsidR="009C5610">
        <w:t xml:space="preserve"> </w:t>
      </w:r>
      <w:r w:rsidR="005317CE" w:rsidRPr="005317CE">
        <w:t>in the OEI case</w:t>
      </w:r>
      <w:r w:rsidR="00AE0E8E">
        <w:t xml:space="preserve"> (</w:t>
      </w:r>
      <w:r w:rsidR="00BC0755">
        <w:t xml:space="preserve">see </w:t>
      </w:r>
      <w:r w:rsidR="00AE0E8E" w:rsidRPr="00292C72">
        <w:fldChar w:fldCharType="begin"/>
      </w:r>
      <w:r w:rsidR="00AE0E8E" w:rsidRPr="00292C72">
        <w:instrText xml:space="preserve"> REF _Ref88722238 \h </w:instrText>
      </w:r>
      <w:r w:rsidR="00292C72" w:rsidRPr="00292C72">
        <w:instrText xml:space="preserve"> \* MERGEFORMAT </w:instrText>
      </w:r>
      <w:r w:rsidR="00AE0E8E" w:rsidRPr="00292C72">
        <w:fldChar w:fldCharType="separate"/>
      </w:r>
      <w:r w:rsidR="00DB56A2" w:rsidRPr="00DB56A2">
        <w:t xml:space="preserve">Figure </w:t>
      </w:r>
      <w:r w:rsidR="00DB56A2" w:rsidRPr="00DB56A2">
        <w:rPr>
          <w:noProof/>
        </w:rPr>
        <w:t>4.2</w:t>
      </w:r>
      <w:r w:rsidR="00AE0E8E" w:rsidRPr="00292C72">
        <w:fldChar w:fldCharType="end"/>
      </w:r>
      <w:r w:rsidR="00AE0E8E">
        <w:t>).</w:t>
      </w:r>
      <w:r w:rsidR="0007509D">
        <w:t xml:space="preserve"> </w:t>
      </w:r>
      <w:r w:rsidR="0007509D" w:rsidRPr="0007509D">
        <w:t xml:space="preserve">On short runways, however, a too slow rotation speed would </w:t>
      </w:r>
      <w:r w:rsidR="0007509D">
        <w:t xml:space="preserve">additionally </w:t>
      </w:r>
      <w:r w:rsidR="0007509D" w:rsidRPr="0007509D">
        <w:t>be problematic, since the pilot would run the risk of missing the end of the runway</w:t>
      </w:r>
    </w:p>
    <w:p w14:paraId="5DC35B62" w14:textId="77777777" w:rsidR="00F27D20" w:rsidRPr="00B926B9" w:rsidRDefault="00F27D20" w:rsidP="00000CDC">
      <w:pPr>
        <w:pStyle w:val="DiplStandard"/>
      </w:pPr>
    </w:p>
    <w:p w14:paraId="3872396B" w14:textId="6C4506BA" w:rsidR="00A13F05" w:rsidRDefault="00DB1704" w:rsidP="00000CDC">
      <w:pPr>
        <w:pStyle w:val="DiplStandard"/>
      </w:pPr>
      <w:r w:rsidRPr="00DB1704">
        <w:t xml:space="preserve">It usually takes about 1 s for the pilot to reach the corresponding (constant) angular </w:t>
      </w:r>
      <w:r w:rsidR="001E1941">
        <w:t>speed</w:t>
      </w:r>
      <w:r w:rsidRPr="00DB1704">
        <w:t xml:space="preserve"> with careful (gentle) acceleration after pulling the stick. To estimate a plausible value for the total time for rotation according to the recommendations of </w:t>
      </w:r>
      <w:r>
        <w:t>Airbus</w:t>
      </w:r>
      <w:r w:rsidRPr="00DB1704">
        <w:t xml:space="preserve">, a constant angular acceleration is assumed until </w:t>
      </w:r>
      <m:oMath>
        <m:sSub>
          <m:sSubPr>
            <m:ctrlPr>
              <w:rPr>
                <w:rFonts w:ascii="Cambria Math" w:hAnsi="Cambria Math"/>
                <w:i/>
              </w:rPr>
            </m:ctrlPr>
          </m:sSubPr>
          <m:e>
            <m:r>
              <w:rPr>
                <w:rFonts w:ascii="Cambria Math" w:hAnsi="Cambria Math"/>
              </w:rPr>
              <m:t>ω</m:t>
            </m:r>
          </m:e>
          <m:sub>
            <m:r>
              <w:rPr>
                <w:rFonts w:ascii="Cambria Math" w:hAnsi="Cambria Math"/>
              </w:rPr>
              <m:t>1</m:t>
            </m:r>
          </m:sub>
        </m:sSub>
      </m:oMath>
      <w:r w:rsidRPr="00DB1704">
        <w:t xml:space="preserve"> is reached. Furthermore, it is assumed that the pilot reaches </w:t>
      </w:r>
      <w:r w:rsidR="00292C72">
        <w:t>c</w:t>
      </w:r>
      <w:r w:rsidR="00292C72" w:rsidRPr="00DB1704">
        <w:t xml:space="preserve">onstant angular </w:t>
      </w:r>
      <w:r w:rsidR="00292C72">
        <w:t>speed</w:t>
      </w:r>
      <w:r w:rsidRPr="00DB1704">
        <w:t xml:space="preserve"> after one second.</w:t>
      </w:r>
      <w:r w:rsidR="001E1941">
        <w:t xml:space="preserve"> </w:t>
      </w:r>
      <w:r w:rsidR="00716147" w:rsidRPr="00716147">
        <w:t xml:space="preserve">The (Airbus) pilot usually rotates to a target </w:t>
      </w:r>
      <w:r w:rsidR="00257357">
        <w:t>pitch attitude</w:t>
      </w:r>
      <w:r w:rsidR="00716147" w:rsidRPr="00716147">
        <w:t xml:space="preserve"> </w:t>
      </w:r>
      <w:r w:rsidR="00257357">
        <w:t>between</w:t>
      </w:r>
      <w:r w:rsidR="00716147" w:rsidRPr="00716147">
        <w:t xml:space="preserve"> 12.5°</w:t>
      </w:r>
      <w:r w:rsidR="00257357">
        <w:t xml:space="preserve"> and 15</w:t>
      </w:r>
      <w:proofErr w:type="gramStart"/>
      <w:r w:rsidR="00257357">
        <w:t>°</w:t>
      </w:r>
      <w:r w:rsidR="00BC0755">
        <w:t>(</w:t>
      </w:r>
      <w:proofErr w:type="gramEnd"/>
      <w:r w:rsidR="00BC0755">
        <w:t>in the air)</w:t>
      </w:r>
      <w:r w:rsidR="00716147" w:rsidRPr="00716147">
        <w:t xml:space="preserve">, whereby the target </w:t>
      </w:r>
      <w:r w:rsidR="00257357">
        <w:t>pitch attitude</w:t>
      </w:r>
      <w:r w:rsidR="00716147" w:rsidRPr="00716147">
        <w:t xml:space="preserve"> does not correspond to the lift-off angle </w:t>
      </w:r>
      <m:oMath>
        <m:sSub>
          <m:sSubPr>
            <m:ctrlPr>
              <w:rPr>
                <w:rFonts w:ascii="Cambria Math" w:hAnsi="Cambria Math"/>
                <w:i/>
              </w:rPr>
            </m:ctrlPr>
          </m:sSubPr>
          <m:e>
            <m:r>
              <w:rPr>
                <w:rFonts w:ascii="Cambria Math" w:hAnsi="Cambria Math"/>
              </w:rPr>
              <m:t>α</m:t>
            </m:r>
          </m:e>
          <m:sub>
            <m:r>
              <w:rPr>
                <w:rFonts w:ascii="Cambria Math" w:hAnsi="Cambria Math"/>
              </w:rPr>
              <m:t>LOF</m:t>
            </m:r>
          </m:sub>
        </m:sSub>
      </m:oMath>
      <w:r w:rsidR="00716147" w:rsidRPr="00716147">
        <w:t>. For the Airbus A320</w:t>
      </w:r>
      <w:r w:rsidR="009B7B97">
        <w:t xml:space="preserve"> (</w:t>
      </w:r>
      <w:r w:rsidR="00716147" w:rsidRPr="00716147">
        <w:t xml:space="preserve">or Airbus </w:t>
      </w:r>
      <w:proofErr w:type="spellStart"/>
      <w:r w:rsidR="00716147" w:rsidRPr="00716147">
        <w:t>A340</w:t>
      </w:r>
      <w:proofErr w:type="spellEnd"/>
      <w:r w:rsidR="009B7B97">
        <w:t>)</w:t>
      </w:r>
      <w:r w:rsidR="00716147" w:rsidRPr="00716147">
        <w:t xml:space="preserve">, the lift-off angle </w:t>
      </w:r>
      <m:oMath>
        <m:sSub>
          <m:sSubPr>
            <m:ctrlPr>
              <w:rPr>
                <w:rFonts w:ascii="Cambria Math" w:hAnsi="Cambria Math"/>
                <w:i/>
              </w:rPr>
            </m:ctrlPr>
          </m:sSubPr>
          <m:e>
            <m:r>
              <w:rPr>
                <w:rFonts w:ascii="Cambria Math" w:hAnsi="Cambria Math"/>
              </w:rPr>
              <m:t>α</m:t>
            </m:r>
          </m:e>
          <m:sub>
            <m:r>
              <w:rPr>
                <w:rFonts w:ascii="Cambria Math" w:hAnsi="Cambria Math"/>
              </w:rPr>
              <m:t>LOF</m:t>
            </m:r>
          </m:sub>
        </m:sSub>
      </m:oMath>
      <w:r w:rsidR="00716147" w:rsidRPr="00716147">
        <w:t xml:space="preserve">, </w:t>
      </w:r>
      <w:r w:rsidR="00257357" w:rsidRPr="00716147">
        <w:t>i.e.,</w:t>
      </w:r>
      <w:r w:rsidR="00716147" w:rsidRPr="00716147">
        <w:t xml:space="preserve"> the angle at which the aircraft </w:t>
      </w:r>
      <w:r w:rsidR="00257357" w:rsidRPr="00716147">
        <w:t>takes</w:t>
      </w:r>
      <w:r w:rsidR="00716147" w:rsidRPr="00716147">
        <w:t xml:space="preserve"> off, is typically 10° (</w:t>
      </w:r>
      <w:r w:rsidR="00075F2D">
        <w:t xml:space="preserve">Safety </w:t>
      </w:r>
      <w:r w:rsidR="00716147">
        <w:t>First</w:t>
      </w:r>
      <w:r w:rsidR="00716147" w:rsidRPr="00716147">
        <w:t xml:space="preserve"> </w:t>
      </w:r>
      <w:r w:rsidR="00716147">
        <w:t>2021</w:t>
      </w:r>
      <w:r w:rsidR="00716147" w:rsidRPr="00716147">
        <w:t xml:space="preserve">). To estimate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00716147" w:rsidRPr="00716147">
        <w:t xml:space="preserve">, </w:t>
      </w:r>
      <m:oMath>
        <m:sSub>
          <m:sSubPr>
            <m:ctrlPr>
              <w:rPr>
                <w:rFonts w:ascii="Cambria Math" w:hAnsi="Cambria Math"/>
                <w:i/>
              </w:rPr>
            </m:ctrlPr>
          </m:sSubPr>
          <m:e>
            <m:r>
              <w:rPr>
                <w:rFonts w:ascii="Cambria Math" w:hAnsi="Cambria Math"/>
              </w:rPr>
              <m:t>α</m:t>
            </m:r>
          </m:e>
          <m:sub>
            <m:r>
              <w:rPr>
                <w:rFonts w:ascii="Cambria Math" w:hAnsi="Cambria Math"/>
              </w:rPr>
              <m:t>LOF</m:t>
            </m:r>
          </m:sub>
        </m:sSub>
        <m:r>
          <w:rPr>
            <w:rFonts w:ascii="Cambria Math" w:hAnsi="Cambria Math"/>
          </w:rPr>
          <m:t>=</m:t>
        </m:r>
      </m:oMath>
      <w:r w:rsidR="00716147" w:rsidRPr="00716147">
        <w:t xml:space="preserve">10° </w:t>
      </w:r>
      <w:r w:rsidR="005D2B3F">
        <w:t>is</w:t>
      </w:r>
      <w:r w:rsidR="00716147" w:rsidRPr="00716147">
        <w:t xml:space="preserve"> </w:t>
      </w:r>
      <w:r w:rsidR="00075F2D">
        <w:t>applied</w:t>
      </w:r>
      <w:r w:rsidR="00716147" w:rsidRPr="00716147">
        <w:t>.</w:t>
      </w:r>
      <w:r w:rsidR="001E1941">
        <w:t xml:space="preserve"> </w:t>
      </w:r>
      <w:r w:rsidR="00A13F05" w:rsidRPr="00A13F05">
        <w:t xml:space="preserve">The described relationships are visualized with </w:t>
      </w:r>
      <w:r w:rsidR="005D2B3F">
        <w:fldChar w:fldCharType="begin"/>
      </w:r>
      <w:r w:rsidR="005D2B3F">
        <w:instrText xml:space="preserve"> REF _Ref97570750 \h </w:instrText>
      </w:r>
      <w:r w:rsidR="005D2B3F">
        <w:fldChar w:fldCharType="separate"/>
      </w:r>
      <w:r w:rsidR="00DB56A2" w:rsidRPr="00B926B9">
        <w:rPr>
          <w:b/>
          <w:bCs/>
        </w:rPr>
        <w:t xml:space="preserve">Figure </w:t>
      </w:r>
      <w:r w:rsidR="00DB56A2">
        <w:rPr>
          <w:b/>
          <w:bCs/>
          <w:noProof/>
        </w:rPr>
        <w:t>5</w:t>
      </w:r>
      <w:r w:rsidR="00DB56A2" w:rsidRPr="00B926B9">
        <w:rPr>
          <w:b/>
          <w:bCs/>
        </w:rPr>
        <w:t>.</w:t>
      </w:r>
      <w:r w:rsidR="00DB56A2">
        <w:rPr>
          <w:b/>
          <w:bCs/>
          <w:noProof/>
        </w:rPr>
        <w:t>6</w:t>
      </w:r>
      <w:r w:rsidR="005D2B3F">
        <w:fldChar w:fldCharType="end"/>
      </w:r>
      <w:r w:rsidR="005D2B3F">
        <w:t>.</w:t>
      </w:r>
    </w:p>
    <w:p w14:paraId="1055E9B8" w14:textId="2FBACFCD" w:rsidR="0016176A" w:rsidRDefault="00337C41" w:rsidP="00000CDC">
      <w:pPr>
        <w:pStyle w:val="DiplStandard"/>
      </w:pPr>
      <w:r>
        <w:rPr>
          <w:noProof/>
        </w:rPr>
        <w:lastRenderedPageBreak/>
        <mc:AlternateContent>
          <mc:Choice Requires="wpc">
            <w:drawing>
              <wp:inline distT="0" distB="0" distL="0" distR="0" wp14:anchorId="2CC2B14F" wp14:editId="4418E244">
                <wp:extent cx="5486400" cy="5207000"/>
                <wp:effectExtent l="0" t="0" r="0" b="0"/>
                <wp:docPr id="622868" name="Zeichenbereich 62286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71" name="Grafik 571"/>
                          <pic:cNvPicPr>
                            <a:picLocks noChangeAspect="1"/>
                          </pic:cNvPicPr>
                        </pic:nvPicPr>
                        <pic:blipFill rotWithShape="1">
                          <a:blip r:embed="rId125"/>
                          <a:srcRect b="38981"/>
                          <a:stretch/>
                        </pic:blipFill>
                        <pic:spPr bwMode="auto">
                          <a:xfrm>
                            <a:off x="0" y="0"/>
                            <a:ext cx="5350348" cy="5207000"/>
                          </a:xfrm>
                          <a:prstGeom prst="rect">
                            <a:avLst/>
                          </a:prstGeom>
                          <a:ln>
                            <a:noFill/>
                          </a:ln>
                        </pic:spPr>
                      </pic:pic>
                      <wps:wsp>
                        <wps:cNvPr id="572" name="Gerader Verbinder 572"/>
                        <wps:cNvCnPr/>
                        <wps:spPr>
                          <a:xfrm>
                            <a:off x="1464732" y="1398774"/>
                            <a:ext cx="0" cy="144000"/>
                          </a:xfrm>
                          <a:prstGeom prst="line">
                            <a:avLst/>
                          </a:prstGeom>
                          <a:ln w="12700">
                            <a:prstDash val="sysDash"/>
                          </a:ln>
                        </wps:spPr>
                        <wps:style>
                          <a:lnRef idx="1">
                            <a:schemeClr val="dk1"/>
                          </a:lnRef>
                          <a:fillRef idx="0">
                            <a:schemeClr val="dk1"/>
                          </a:fillRef>
                          <a:effectRef idx="0">
                            <a:schemeClr val="dk1"/>
                          </a:effectRef>
                          <a:fontRef idx="minor">
                            <a:schemeClr val="tx1"/>
                          </a:fontRef>
                        </wps:style>
                        <wps:bodyPr/>
                      </wps:wsp>
                      <wps:wsp>
                        <wps:cNvPr id="131" name="Gerader Verbinder 131"/>
                        <wps:cNvCnPr/>
                        <wps:spPr>
                          <a:xfrm>
                            <a:off x="558800" y="1398775"/>
                            <a:ext cx="914399" cy="0"/>
                          </a:xfrm>
                          <a:prstGeom prst="line">
                            <a:avLst/>
                          </a:prstGeom>
                          <a:ln w="12700">
                            <a:prstDash val="sysDash"/>
                          </a:ln>
                        </wps:spPr>
                        <wps:style>
                          <a:lnRef idx="1">
                            <a:schemeClr val="dk1"/>
                          </a:lnRef>
                          <a:fillRef idx="0">
                            <a:schemeClr val="dk1"/>
                          </a:fillRef>
                          <a:effectRef idx="0">
                            <a:schemeClr val="dk1"/>
                          </a:effectRef>
                          <a:fontRef idx="minor">
                            <a:schemeClr val="tx1"/>
                          </a:fontRef>
                        </wps:style>
                        <wps:bodyPr/>
                      </wps:wsp>
                      <wps:wsp>
                        <wps:cNvPr id="132" name="Gerader Verbinder 132"/>
                        <wps:cNvCnPr/>
                        <wps:spPr>
                          <a:xfrm flipH="1">
                            <a:off x="4626654" y="509777"/>
                            <a:ext cx="0" cy="1032997"/>
                          </a:xfrm>
                          <a:prstGeom prst="line">
                            <a:avLst/>
                          </a:prstGeom>
                          <a:ln w="19050">
                            <a:prstDash val="sysDash"/>
                          </a:ln>
                        </wps:spPr>
                        <wps:style>
                          <a:lnRef idx="1">
                            <a:schemeClr val="dk1"/>
                          </a:lnRef>
                          <a:fillRef idx="0">
                            <a:schemeClr val="dk1"/>
                          </a:fillRef>
                          <a:effectRef idx="0">
                            <a:schemeClr val="dk1"/>
                          </a:effectRef>
                          <a:fontRef idx="minor">
                            <a:schemeClr val="tx1"/>
                          </a:fontRef>
                        </wps:style>
                        <wps:bodyPr/>
                      </wps:wsp>
                      <wps:wsp>
                        <wps:cNvPr id="133" name="Gerader Verbinder 133"/>
                        <wps:cNvCnPr/>
                        <wps:spPr>
                          <a:xfrm>
                            <a:off x="560786" y="518243"/>
                            <a:ext cx="4032000" cy="0"/>
                          </a:xfrm>
                          <a:prstGeom prst="line">
                            <a:avLst/>
                          </a:prstGeom>
                          <a:ln w="12700">
                            <a:prstDash val="sysDash"/>
                          </a:ln>
                        </wps:spPr>
                        <wps:style>
                          <a:lnRef idx="1">
                            <a:schemeClr val="dk1"/>
                          </a:lnRef>
                          <a:fillRef idx="0">
                            <a:schemeClr val="dk1"/>
                          </a:fillRef>
                          <a:effectRef idx="0">
                            <a:schemeClr val="dk1"/>
                          </a:effectRef>
                          <a:fontRef idx="minor">
                            <a:schemeClr val="tx1"/>
                          </a:fontRef>
                        </wps:style>
                        <wps:bodyPr/>
                      </wps:wsp>
                      <wps:wsp>
                        <wps:cNvPr id="157" name="Gerader Verbinder 157"/>
                        <wps:cNvCnPr/>
                        <wps:spPr>
                          <a:xfrm>
                            <a:off x="559434" y="2374137"/>
                            <a:ext cx="913765" cy="0"/>
                          </a:xfrm>
                          <a:prstGeom prst="line">
                            <a:avLst/>
                          </a:prstGeom>
                          <a:ln w="12700">
                            <a:prstDash val="sysDash"/>
                          </a:ln>
                        </wps:spPr>
                        <wps:style>
                          <a:lnRef idx="1">
                            <a:schemeClr val="dk1"/>
                          </a:lnRef>
                          <a:fillRef idx="0">
                            <a:schemeClr val="dk1"/>
                          </a:fillRef>
                          <a:effectRef idx="0">
                            <a:schemeClr val="dk1"/>
                          </a:effectRef>
                          <a:fontRef idx="minor">
                            <a:schemeClr val="tx1"/>
                          </a:fontRef>
                        </wps:style>
                        <wps:bodyPr/>
                      </wps:wsp>
                      <wps:wsp>
                        <wps:cNvPr id="169" name="Textfeld 4"/>
                        <wps:cNvSpPr txBox="1"/>
                        <wps:spPr>
                          <a:xfrm>
                            <a:off x="736812" y="2211999"/>
                            <a:ext cx="440055" cy="294133"/>
                          </a:xfrm>
                          <a:prstGeom prst="rect">
                            <a:avLst/>
                          </a:prstGeom>
                          <a:solidFill>
                            <a:schemeClr val="lt1"/>
                          </a:solidFill>
                          <a:ln w="6350">
                            <a:noFill/>
                          </a:ln>
                        </wps:spPr>
                        <wps:txbx>
                          <w:txbxContent>
                            <w:p w14:paraId="7D0E91BB" w14:textId="77777777" w:rsidR="00337C41" w:rsidRPr="00421EEE" w:rsidRDefault="00B33B1F" w:rsidP="00337C41">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ω</m:t>
                                      </m:r>
                                    </m:e>
                                    <m:sub>
                                      <m:r>
                                        <w:rPr>
                                          <w:rFonts w:ascii="Cambria Math" w:hAnsi="Cambria Math"/>
                                          <w:sz w:val="20"/>
                                          <w:szCs w:val="20"/>
                                        </w:rPr>
                                        <m:t>1</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2848" name="Textfeld 4"/>
                        <wps:cNvSpPr txBox="1"/>
                        <wps:spPr>
                          <a:xfrm>
                            <a:off x="2398265" y="436199"/>
                            <a:ext cx="440055" cy="304800"/>
                          </a:xfrm>
                          <a:prstGeom prst="rect">
                            <a:avLst/>
                          </a:prstGeom>
                          <a:solidFill>
                            <a:schemeClr val="bg1"/>
                          </a:solidFill>
                          <a:ln w="6350">
                            <a:noFill/>
                          </a:ln>
                        </wps:spPr>
                        <wps:txbx>
                          <w:txbxContent>
                            <w:p w14:paraId="31B5E7BD" w14:textId="77777777" w:rsidR="00337C41" w:rsidRPr="00421EEE" w:rsidRDefault="00B33B1F" w:rsidP="00337C41">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α</m:t>
                                      </m:r>
                                    </m:e>
                                    <m:sub>
                                      <m:r>
                                        <w:rPr>
                                          <w:rFonts w:ascii="Cambria Math" w:hAnsi="Cambria Math"/>
                                          <w:sz w:val="20"/>
                                          <w:szCs w:val="20"/>
                                        </w:rPr>
                                        <m:t>LOF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2849" name="Gerader Verbinder 622849"/>
                        <wps:cNvCnPr/>
                        <wps:spPr>
                          <a:xfrm>
                            <a:off x="595039" y="3813470"/>
                            <a:ext cx="4031615" cy="0"/>
                          </a:xfrm>
                          <a:prstGeom prst="line">
                            <a:avLst/>
                          </a:prstGeom>
                          <a:ln w="12700">
                            <a:prstDash val="sysDash"/>
                          </a:ln>
                        </wps:spPr>
                        <wps:style>
                          <a:lnRef idx="1">
                            <a:schemeClr val="dk1"/>
                          </a:lnRef>
                          <a:fillRef idx="0">
                            <a:schemeClr val="dk1"/>
                          </a:fillRef>
                          <a:effectRef idx="0">
                            <a:schemeClr val="dk1"/>
                          </a:effectRef>
                          <a:fontRef idx="minor">
                            <a:schemeClr val="tx1"/>
                          </a:fontRef>
                        </wps:style>
                        <wps:bodyPr/>
                      </wps:wsp>
                      <wps:wsp>
                        <wps:cNvPr id="622850" name="Textfeld 4"/>
                        <wps:cNvSpPr txBox="1"/>
                        <wps:spPr>
                          <a:xfrm>
                            <a:off x="1915666" y="3702132"/>
                            <a:ext cx="440055" cy="319533"/>
                          </a:xfrm>
                          <a:prstGeom prst="rect">
                            <a:avLst/>
                          </a:prstGeom>
                          <a:solidFill>
                            <a:schemeClr val="bg1"/>
                          </a:solidFill>
                          <a:ln w="6350">
                            <a:noFill/>
                          </a:ln>
                        </wps:spPr>
                        <wps:txbx>
                          <w:txbxContent>
                            <w:p w14:paraId="41EBFBD2" w14:textId="77777777" w:rsidR="00337C41" w:rsidRPr="00421EEE" w:rsidRDefault="00B33B1F" w:rsidP="00337C41">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s</m:t>
                                      </m:r>
                                    </m:e>
                                    <m:sub>
                                      <m:r>
                                        <w:rPr>
                                          <w:rFonts w:ascii="Cambria Math" w:hAnsi="Cambria Math"/>
                                          <w:sz w:val="20"/>
                                          <w:szCs w:val="20"/>
                                        </w:rPr>
                                        <m:t>R</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2851" name="Textfeld 4"/>
                        <wps:cNvSpPr txBox="1"/>
                        <wps:spPr>
                          <a:xfrm>
                            <a:off x="713402" y="1213410"/>
                            <a:ext cx="277199" cy="270035"/>
                          </a:xfrm>
                          <a:prstGeom prst="rect">
                            <a:avLst/>
                          </a:prstGeom>
                          <a:solidFill>
                            <a:schemeClr val="bg1"/>
                          </a:solidFill>
                          <a:ln w="6350">
                            <a:noFill/>
                          </a:ln>
                        </wps:spPr>
                        <wps:txbx>
                          <w:txbxContent>
                            <w:p w14:paraId="4B342016" w14:textId="77777777" w:rsidR="00337C41" w:rsidRPr="00421EEE" w:rsidRDefault="00B33B1F" w:rsidP="00337C41">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α</m:t>
                                      </m:r>
                                    </m:e>
                                    <m:sub>
                                      <m:r>
                                        <w:rPr>
                                          <w:rFonts w:ascii="Cambria Math" w:hAnsi="Cambria Math"/>
                                          <w:sz w:val="20"/>
                                          <w:szCs w:val="20"/>
                                        </w:rPr>
                                        <m:t>1</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2852" name="Gerader Verbinder 622852"/>
                        <wps:cNvCnPr/>
                        <wps:spPr>
                          <a:xfrm>
                            <a:off x="1456265" y="1761066"/>
                            <a:ext cx="0" cy="1405071"/>
                          </a:xfrm>
                          <a:prstGeom prst="line">
                            <a:avLst/>
                          </a:prstGeom>
                          <a:ln w="12700">
                            <a:prstDash val="sysDash"/>
                          </a:ln>
                        </wps:spPr>
                        <wps:style>
                          <a:lnRef idx="1">
                            <a:schemeClr val="dk1"/>
                          </a:lnRef>
                          <a:fillRef idx="0">
                            <a:schemeClr val="dk1"/>
                          </a:fillRef>
                          <a:effectRef idx="0">
                            <a:schemeClr val="dk1"/>
                          </a:effectRef>
                          <a:fontRef idx="minor">
                            <a:schemeClr val="tx1"/>
                          </a:fontRef>
                        </wps:style>
                        <wps:bodyPr/>
                      </wps:wsp>
                      <wps:wsp>
                        <wps:cNvPr id="622853" name="Textfeld 4"/>
                        <wps:cNvSpPr txBox="1"/>
                        <wps:spPr>
                          <a:xfrm>
                            <a:off x="1219200" y="2626865"/>
                            <a:ext cx="507999" cy="344933"/>
                          </a:xfrm>
                          <a:prstGeom prst="rect">
                            <a:avLst/>
                          </a:prstGeom>
                          <a:solidFill>
                            <a:schemeClr val="bg1"/>
                          </a:solidFill>
                          <a:ln w="6350">
                            <a:noFill/>
                          </a:ln>
                        </wps:spPr>
                        <wps:txbx>
                          <w:txbxContent>
                            <w:p w14:paraId="3D9C67F9" w14:textId="77777777" w:rsidR="00337C41" w:rsidRDefault="00B33B1F" w:rsidP="00337C41">
                              <w:pPr>
                                <w:rPr>
                                  <w:rFonts w:ascii="Cambria Math"/>
                                  <w:i/>
                                  <w:iCs/>
                                  <w:sz w:val="20"/>
                                  <w:szCs w:val="20"/>
                                </w:rPr>
                              </w:pPr>
                              <m:oMathPara>
                                <m:oMathParaPr>
                                  <m:jc m:val="centerGroup"/>
                                </m:oMathParaPr>
                                <m:oMath>
                                  <m:sSub>
                                    <m:sSubPr>
                                      <m:ctrlPr>
                                        <w:rPr>
                                          <w:rFonts w:ascii="Cambria Math" w:hAnsi="Cambria Math"/>
                                          <w:i/>
                                          <w:iCs/>
                                        </w:rPr>
                                      </m:ctrlPr>
                                    </m:sSubPr>
                                    <m:e>
                                      <m:r>
                                        <w:rPr>
                                          <w:rFonts w:ascii="Cambria Math" w:hAnsi="Cambria Math"/>
                                          <w:sz w:val="20"/>
                                          <w:szCs w:val="20"/>
                                        </w:rPr>
                                        <m:t>t</m:t>
                                      </m:r>
                                    </m:e>
                                    <m:sub>
                                      <m:r>
                                        <w:rPr>
                                          <w:rFonts w:ascii="Cambria Math" w:hAnsi="Cambria Math"/>
                                          <w:sz w:val="20"/>
                                          <w:szCs w:val="20"/>
                                        </w:rPr>
                                        <m:t>1</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2854" name="Gerader Verbinder 622854"/>
                        <wps:cNvCnPr/>
                        <wps:spPr>
                          <a:xfrm>
                            <a:off x="4628642" y="1752599"/>
                            <a:ext cx="0" cy="1404000"/>
                          </a:xfrm>
                          <a:prstGeom prst="line">
                            <a:avLst/>
                          </a:prstGeom>
                          <a:ln w="19050">
                            <a:prstDash val="sysDash"/>
                          </a:ln>
                        </wps:spPr>
                        <wps:style>
                          <a:lnRef idx="1">
                            <a:schemeClr val="dk1"/>
                          </a:lnRef>
                          <a:fillRef idx="0">
                            <a:schemeClr val="dk1"/>
                          </a:fillRef>
                          <a:effectRef idx="0">
                            <a:schemeClr val="dk1"/>
                          </a:effectRef>
                          <a:fontRef idx="minor">
                            <a:schemeClr val="tx1"/>
                          </a:fontRef>
                        </wps:style>
                        <wps:bodyPr/>
                      </wps:wsp>
                      <wps:wsp>
                        <wps:cNvPr id="622859" name="Gerader Verbinder 622859"/>
                        <wps:cNvCnPr/>
                        <wps:spPr>
                          <a:xfrm>
                            <a:off x="4635121" y="3403599"/>
                            <a:ext cx="0" cy="1335180"/>
                          </a:xfrm>
                          <a:prstGeom prst="line">
                            <a:avLst/>
                          </a:prstGeom>
                          <a:ln w="19050">
                            <a:prstDash val="sysDash"/>
                          </a:ln>
                        </wps:spPr>
                        <wps:style>
                          <a:lnRef idx="1">
                            <a:schemeClr val="dk1"/>
                          </a:lnRef>
                          <a:fillRef idx="0">
                            <a:schemeClr val="dk1"/>
                          </a:fillRef>
                          <a:effectRef idx="0">
                            <a:schemeClr val="dk1"/>
                          </a:effectRef>
                          <a:fontRef idx="minor">
                            <a:schemeClr val="tx1"/>
                          </a:fontRef>
                        </wps:style>
                        <wps:bodyPr/>
                      </wps:wsp>
                      <wps:wsp>
                        <wps:cNvPr id="622860" name="Textfeld 4"/>
                        <wps:cNvSpPr txBox="1"/>
                        <wps:spPr>
                          <a:xfrm>
                            <a:off x="4421799" y="2626865"/>
                            <a:ext cx="440055" cy="292735"/>
                          </a:xfrm>
                          <a:prstGeom prst="rect">
                            <a:avLst/>
                          </a:prstGeom>
                          <a:solidFill>
                            <a:schemeClr val="lt1"/>
                          </a:solidFill>
                          <a:ln w="6350">
                            <a:noFill/>
                          </a:ln>
                        </wps:spPr>
                        <wps:txbx>
                          <w:txbxContent>
                            <w:p w14:paraId="1F0C3A4B" w14:textId="77777777" w:rsidR="00337C41" w:rsidRDefault="00B33B1F" w:rsidP="00337C41">
                              <w:pPr>
                                <w:rPr>
                                  <w:rFonts w:ascii="Cambria Math"/>
                                  <w:i/>
                                  <w:iCs/>
                                  <w:sz w:val="20"/>
                                  <w:szCs w:val="20"/>
                                </w:rPr>
                              </w:pPr>
                              <m:oMathPara>
                                <m:oMathParaPr>
                                  <m:jc m:val="centerGroup"/>
                                </m:oMathParaPr>
                                <m:oMath>
                                  <m:sSub>
                                    <m:sSubPr>
                                      <m:ctrlPr>
                                        <w:rPr>
                                          <w:rFonts w:ascii="Cambria Math" w:hAnsi="Cambria Math"/>
                                          <w:i/>
                                          <w:iCs/>
                                        </w:rPr>
                                      </m:ctrlPr>
                                    </m:sSubPr>
                                    <m:e>
                                      <m:r>
                                        <w:rPr>
                                          <w:rFonts w:ascii="Cambria Math" w:hAnsi="Cambria Math"/>
                                          <w:sz w:val="20"/>
                                          <w:szCs w:val="20"/>
                                        </w:rPr>
                                        <m:t>t</m:t>
                                      </m:r>
                                    </m:e>
                                    <m:sub>
                                      <m:r>
                                        <w:rPr>
                                          <w:rFonts w:ascii="Cambria Math" w:hAnsi="Cambria Math"/>
                                          <w:sz w:val="20"/>
                                          <w:szCs w:val="20"/>
                                        </w:rPr>
                                        <m:t>R</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2866" name="Gerader Verbinder 622866"/>
                        <wps:cNvCnPr/>
                        <wps:spPr>
                          <a:xfrm>
                            <a:off x="1456265" y="3403599"/>
                            <a:ext cx="0" cy="1404620"/>
                          </a:xfrm>
                          <a:prstGeom prst="line">
                            <a:avLst/>
                          </a:prstGeom>
                          <a:ln w="12700">
                            <a:prstDash val="sysDash"/>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2CC2B14F" id="Zeichenbereich 622868" o:spid="_x0000_s1213" editas="canvas" style="width:6in;height:410pt;mso-position-horizontal-relative:char;mso-position-vertical-relative:line" coordsize="54864,52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">
                <v:shape id="_x0000_s1214" type="#_x0000_t75" style="position:absolute;width:54864;height:52070;visibility:visible;mso-wrap-style:square" filled="t">
                  <v:fill o:detectmouseclick="t"/>
                  <v:path o:connecttype="none"/>
                </v:shape>
                <v:shape id="Grafik 571" o:spid="_x0000_s1215" type="#_x0000_t75" style="position:absolute;width:53503;height:52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">
                  <v:imagedata r:id="rId126" o:title="" cropbottom="25547f"/>
                </v:shape>
                <v:line id="Gerader Verbinder 572" o:spid="_x0000_s1216" style="position:absolute;visibility:visible;mso-wrap-style:square" from="14647,13987" to="14647,1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" strokecolor="black [3200]" strokeweight="1pt">
                  <v:stroke dashstyle="3 1" joinstyle="miter"/>
                </v:line>
                <v:line id="Gerader Verbinder 131" o:spid="_x0000_s1217" style="position:absolute;visibility:visible;mso-wrap-style:square" from="5588,13987" to="14731,13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" strokecolor="black [3200]" strokeweight="1pt">
                  <v:stroke dashstyle="3 1" joinstyle="miter"/>
                </v:line>
                <v:line id="Gerader Verbinder 132" o:spid="_x0000_s1218" style="position:absolute;flip:x;visibility:visible;mso-wrap-style:square" from="46266,5097" to="46266,1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" strokecolor="black [3200]" strokeweight="1.5pt">
                  <v:stroke dashstyle="3 1" joinstyle="miter"/>
                </v:line>
                <v:line id="Gerader Verbinder 133" o:spid="_x0000_s1219" style="position:absolute;visibility:visible;mso-wrap-style:square" from="5607,5182" to="45927,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" strokecolor="black [3200]" strokeweight="1pt">
                  <v:stroke dashstyle="3 1" joinstyle="miter"/>
                </v:line>
                <v:line id="Gerader Verbinder 157" o:spid="_x0000_s1220" style="position:absolute;visibility:visible;mso-wrap-style:square" from="5594,23741" to="14731,23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" strokecolor="black [3200]" strokeweight="1pt">
                  <v:stroke dashstyle="3 1" joinstyle="miter"/>
                </v:line>
                <v:shape id="Textfeld 4" o:spid="_x0000_s1221" type="#_x0000_t202" style="position:absolute;left:7368;top:22119;width:4400;height:2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" fillcolor="white [3201]" stroked="f" strokeweight=".5pt">
                  <v:textbox>
                    <w:txbxContent>
                      <w:p w14:paraId="7D0E91BB" w14:textId="77777777" w:rsidR="00337C41" w:rsidRPr="00421EEE" w:rsidRDefault="00B33B1F" w:rsidP="00337C41">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ω</m:t>
                                </m:r>
                              </m:e>
                              <m:sub>
                                <m:r>
                                  <w:rPr>
                                    <w:rFonts w:ascii="Cambria Math" w:hAnsi="Cambria Math"/>
                                    <w:sz w:val="20"/>
                                    <w:szCs w:val="20"/>
                                  </w:rPr>
                                  <m:t>1</m:t>
                                </m:r>
                              </m:sub>
                            </m:sSub>
                          </m:oMath>
                        </m:oMathPara>
                      </w:p>
                    </w:txbxContent>
                  </v:textbox>
                </v:shape>
                <v:shape id="Textfeld 4" o:spid="_x0000_s1222" type="#_x0000_t202" style="position:absolute;left:23982;top:4361;width:440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" fillcolor="white [3212]" stroked="f" strokeweight=".5pt">
                  <v:textbox>
                    <w:txbxContent>
                      <w:p w14:paraId="31B5E7BD" w14:textId="77777777" w:rsidR="00337C41" w:rsidRPr="00421EEE" w:rsidRDefault="00B33B1F" w:rsidP="00337C41">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α</m:t>
                                </m:r>
                              </m:e>
                              <m:sub>
                                <m:r>
                                  <w:rPr>
                                    <w:rFonts w:ascii="Cambria Math" w:hAnsi="Cambria Math"/>
                                    <w:sz w:val="20"/>
                                    <w:szCs w:val="20"/>
                                  </w:rPr>
                                  <m:t>LOF</m:t>
                                </m:r>
                              </m:sub>
                            </m:sSub>
                          </m:oMath>
                        </m:oMathPara>
                      </w:p>
                    </w:txbxContent>
                  </v:textbox>
                </v:shape>
                <v:line id="Gerader Verbinder 622849" o:spid="_x0000_s1223" style="position:absolute;visibility:visible;mso-wrap-style:square" from="5950,38134" to="46266,38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" strokecolor="black [3200]" strokeweight="1pt">
                  <v:stroke dashstyle="3 1" joinstyle="miter"/>
                </v:line>
                <v:shape id="Textfeld 4" o:spid="_x0000_s1224" type="#_x0000_t202" style="position:absolute;left:19156;top:37021;width:4401;height:3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" fillcolor="white [3212]" stroked="f" strokeweight=".5pt">
                  <v:textbox>
                    <w:txbxContent>
                      <w:p w14:paraId="41EBFBD2" w14:textId="77777777" w:rsidR="00337C41" w:rsidRPr="00421EEE" w:rsidRDefault="00B33B1F" w:rsidP="00337C41">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s</m:t>
                                </m:r>
                              </m:e>
                              <m:sub>
                                <m:r>
                                  <w:rPr>
                                    <w:rFonts w:ascii="Cambria Math" w:hAnsi="Cambria Math"/>
                                    <w:sz w:val="20"/>
                                    <w:szCs w:val="20"/>
                                  </w:rPr>
                                  <m:t>R</m:t>
                                </m:r>
                              </m:sub>
                            </m:sSub>
                          </m:oMath>
                        </m:oMathPara>
                      </w:p>
                    </w:txbxContent>
                  </v:textbox>
                </v:shape>
                <v:shape id="Textfeld 4" o:spid="_x0000_s1225" type="#_x0000_t202" style="position:absolute;left:7134;top:12134;width:2772;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" fillcolor="white [3212]" stroked="f" strokeweight=".5pt">
                  <v:textbox>
                    <w:txbxContent>
                      <w:p w14:paraId="4B342016" w14:textId="77777777" w:rsidR="00337C41" w:rsidRPr="00421EEE" w:rsidRDefault="00B33B1F" w:rsidP="00337C41">
                        <w:pPr>
                          <w:rPr>
                            <w:rFonts w:ascii="Cambria Math"/>
                            <w:i/>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α</m:t>
                                </m:r>
                              </m:e>
                              <m:sub>
                                <m:r>
                                  <w:rPr>
                                    <w:rFonts w:ascii="Cambria Math" w:hAnsi="Cambria Math"/>
                                    <w:sz w:val="20"/>
                                    <w:szCs w:val="20"/>
                                  </w:rPr>
                                  <m:t>1</m:t>
                                </m:r>
                              </m:sub>
                            </m:sSub>
                          </m:oMath>
                        </m:oMathPara>
                      </w:p>
                    </w:txbxContent>
                  </v:textbox>
                </v:shape>
                <v:line id="Gerader Verbinder 622852" o:spid="_x0000_s1226" style="position:absolute;visibility:visible;mso-wrap-style:square" from="14562,17610" to="14562,31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" strokecolor="black [3200]" strokeweight="1pt">
                  <v:stroke dashstyle="3 1" joinstyle="miter"/>
                </v:line>
                <v:shape id="Textfeld 4" o:spid="_x0000_s1227" type="#_x0000_t202" style="position:absolute;left:12192;top:26268;width:5079;height:3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" fillcolor="white [3212]" stroked="f" strokeweight=".5pt">
                  <v:textbox>
                    <w:txbxContent>
                      <w:p w14:paraId="3D9C67F9" w14:textId="77777777" w:rsidR="00337C41" w:rsidRDefault="00B33B1F" w:rsidP="00337C41">
                        <w:pPr>
                          <w:rPr>
                            <w:rFonts w:ascii="Cambria Math"/>
                            <w:i/>
                            <w:iCs/>
                            <w:sz w:val="20"/>
                            <w:szCs w:val="20"/>
                          </w:rPr>
                        </w:pPr>
                        <m:oMathPara>
                          <m:oMathParaPr>
                            <m:jc m:val="centerGroup"/>
                          </m:oMathParaPr>
                          <m:oMath>
                            <m:sSub>
                              <m:sSubPr>
                                <m:ctrlPr>
                                  <w:rPr>
                                    <w:rFonts w:ascii="Cambria Math" w:hAnsi="Cambria Math"/>
                                    <w:i/>
                                    <w:iCs/>
                                  </w:rPr>
                                </m:ctrlPr>
                              </m:sSubPr>
                              <m:e>
                                <m:r>
                                  <w:rPr>
                                    <w:rFonts w:ascii="Cambria Math" w:hAnsi="Cambria Math"/>
                                    <w:sz w:val="20"/>
                                    <w:szCs w:val="20"/>
                                  </w:rPr>
                                  <m:t>t</m:t>
                                </m:r>
                              </m:e>
                              <m:sub>
                                <m:r>
                                  <w:rPr>
                                    <w:rFonts w:ascii="Cambria Math" w:hAnsi="Cambria Math"/>
                                    <w:sz w:val="20"/>
                                    <w:szCs w:val="20"/>
                                  </w:rPr>
                                  <m:t>1</m:t>
                                </m:r>
                              </m:sub>
                            </m:sSub>
                          </m:oMath>
                        </m:oMathPara>
                      </w:p>
                    </w:txbxContent>
                  </v:textbox>
                </v:shape>
                <v:line id="Gerader Verbinder 622854" o:spid="_x0000_s1228" style="position:absolute;visibility:visible;mso-wrap-style:square" from="46286,17525" to="46286,31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" strokecolor="black [3200]" strokeweight="1.5pt">
                  <v:stroke dashstyle="3 1" joinstyle="miter"/>
                </v:line>
                <v:line id="Gerader Verbinder 622859" o:spid="_x0000_s1229" style="position:absolute;visibility:visible;mso-wrap-style:square" from="46351,34035" to="46351,47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" strokecolor="black [3200]" strokeweight="1.5pt">
                  <v:stroke dashstyle="3 1" joinstyle="miter"/>
                </v:line>
                <v:shape id="Textfeld 4" o:spid="_x0000_s1230" type="#_x0000_t202" style="position:absolute;left:44217;top:26268;width:4401;height:2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" fillcolor="white [3201]" stroked="f" strokeweight=".5pt">
                  <v:textbox>
                    <w:txbxContent>
                      <w:p w14:paraId="1F0C3A4B" w14:textId="77777777" w:rsidR="00337C41" w:rsidRDefault="00B33B1F" w:rsidP="00337C41">
                        <w:pPr>
                          <w:rPr>
                            <w:rFonts w:ascii="Cambria Math"/>
                            <w:i/>
                            <w:iCs/>
                            <w:sz w:val="20"/>
                            <w:szCs w:val="20"/>
                          </w:rPr>
                        </w:pPr>
                        <m:oMathPara>
                          <m:oMathParaPr>
                            <m:jc m:val="centerGroup"/>
                          </m:oMathParaPr>
                          <m:oMath>
                            <m:sSub>
                              <m:sSubPr>
                                <m:ctrlPr>
                                  <w:rPr>
                                    <w:rFonts w:ascii="Cambria Math" w:hAnsi="Cambria Math"/>
                                    <w:i/>
                                    <w:iCs/>
                                  </w:rPr>
                                </m:ctrlPr>
                              </m:sSubPr>
                              <m:e>
                                <m:r>
                                  <w:rPr>
                                    <w:rFonts w:ascii="Cambria Math" w:hAnsi="Cambria Math"/>
                                    <w:sz w:val="20"/>
                                    <w:szCs w:val="20"/>
                                  </w:rPr>
                                  <m:t>t</m:t>
                                </m:r>
                              </m:e>
                              <m:sub>
                                <m:r>
                                  <w:rPr>
                                    <w:rFonts w:ascii="Cambria Math" w:hAnsi="Cambria Math"/>
                                    <w:sz w:val="20"/>
                                    <w:szCs w:val="20"/>
                                  </w:rPr>
                                  <m:t>R</m:t>
                                </m:r>
                              </m:sub>
                            </m:sSub>
                          </m:oMath>
                        </m:oMathPara>
                      </w:p>
                    </w:txbxContent>
                  </v:textbox>
                </v:shape>
                <v:line id="Gerader Verbinder 622866" o:spid="_x0000_s1231" style="position:absolute;visibility:visible;mso-wrap-style:square" from="14562,34035" to="14562,48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" strokecolor="black [3200]" strokeweight="1pt">
                  <v:stroke dashstyle="3 1" joinstyle="miter"/>
                </v:line>
                <w10:anchorlock/>
              </v:group>
            </w:pict>
          </mc:Fallback>
        </mc:AlternateContent>
      </w:r>
    </w:p>
    <w:p w14:paraId="521075F8" w14:textId="6C643D9B" w:rsidR="00975821" w:rsidRPr="00FB09FB" w:rsidRDefault="00975821" w:rsidP="00C75539">
      <w:pPr>
        <w:pStyle w:val="Dipl-BildTabelle"/>
        <w:ind w:left="0" w:firstLine="0"/>
      </w:pPr>
      <w:bookmarkStart w:id="488" w:name="_Ref97570750"/>
      <w:bookmarkStart w:id="489" w:name="_Toc88090790"/>
      <w:bookmarkStart w:id="490" w:name="_Toc103301415"/>
      <w:r w:rsidRPr="00B926B9">
        <w:rPr>
          <w:b/>
          <w:bCs/>
        </w:rPr>
        <w:t xml:space="preserve">Figure </w:t>
      </w:r>
      <w:r w:rsidRPr="001E75DB">
        <w:rPr>
          <w:b/>
          <w:bCs/>
        </w:rPr>
        <w:fldChar w:fldCharType="begin"/>
      </w:r>
      <w:r w:rsidRPr="00B926B9">
        <w:rPr>
          <w:b/>
          <w:bCs/>
        </w:rPr>
        <w:instrText xml:space="preserve"> STYLEREF 1 \s </w:instrText>
      </w:r>
      <w:r w:rsidRPr="001E75DB">
        <w:rPr>
          <w:b/>
          <w:bCs/>
        </w:rPr>
        <w:fldChar w:fldCharType="separate"/>
      </w:r>
      <w:r w:rsidR="00DB56A2">
        <w:rPr>
          <w:b/>
          <w:bCs/>
          <w:noProof/>
        </w:rPr>
        <w:t>5</w:t>
      </w:r>
      <w:r w:rsidRPr="001E75DB">
        <w:rPr>
          <w:b/>
          <w:bCs/>
        </w:rPr>
        <w:fldChar w:fldCharType="end"/>
      </w:r>
      <w:r w:rsidRPr="00B926B9">
        <w:rPr>
          <w:b/>
          <w:bCs/>
        </w:rPr>
        <w:t>.</w:t>
      </w:r>
      <w:r w:rsidRPr="001E75DB">
        <w:rPr>
          <w:b/>
          <w:bCs/>
        </w:rPr>
        <w:fldChar w:fldCharType="begin"/>
      </w:r>
      <w:r w:rsidRPr="00B926B9">
        <w:rPr>
          <w:b/>
          <w:bCs/>
        </w:rPr>
        <w:instrText xml:space="preserve"> SEQ Figure \* ARABIC \s 1 </w:instrText>
      </w:r>
      <w:r w:rsidRPr="001E75DB">
        <w:rPr>
          <w:b/>
          <w:bCs/>
        </w:rPr>
        <w:fldChar w:fldCharType="separate"/>
      </w:r>
      <w:r w:rsidR="00DB56A2">
        <w:rPr>
          <w:b/>
          <w:bCs/>
          <w:noProof/>
        </w:rPr>
        <w:t>6</w:t>
      </w:r>
      <w:r w:rsidRPr="001E75DB">
        <w:rPr>
          <w:b/>
          <w:bCs/>
        </w:rPr>
        <w:fldChar w:fldCharType="end"/>
      </w:r>
      <w:bookmarkEnd w:id="488"/>
      <w:r w:rsidRPr="00B926B9">
        <w:tab/>
      </w:r>
      <w:r w:rsidR="00703926" w:rsidRPr="00B926B9">
        <w:t>Rotation-Plot</w:t>
      </w:r>
      <w:r w:rsidR="00703926" w:rsidRPr="00FB09FB">
        <w:t>s</w:t>
      </w:r>
      <w:bookmarkEnd w:id="489"/>
      <w:r w:rsidR="00E627C7" w:rsidRPr="00FB09FB">
        <w:t xml:space="preserve">, </w:t>
      </w:r>
      <w:proofErr w:type="spellStart"/>
      <w:r w:rsidR="00E627C7" w:rsidRPr="00FB09FB">
        <w:t>A3</w:t>
      </w:r>
      <w:r w:rsidR="00FB09FB" w:rsidRPr="00FB09FB">
        <w:t>2</w:t>
      </w:r>
      <w:r w:rsidR="00F0563B" w:rsidRPr="00FB09FB">
        <w:t>0</w:t>
      </w:r>
      <w:proofErr w:type="spellEnd"/>
      <w:r w:rsidR="00E627C7" w:rsidRPr="00FB09FB">
        <w:t xml:space="preserve"> (</w:t>
      </w:r>
      <w:r w:rsidR="00FB09FB" w:rsidRPr="00FB09FB">
        <w:t>OEI</w:t>
      </w:r>
      <w:r w:rsidR="00E627C7" w:rsidRPr="00FB09FB">
        <w:t>)</w:t>
      </w:r>
      <w:bookmarkEnd w:id="490"/>
    </w:p>
    <w:p w14:paraId="5191A65D" w14:textId="77777777" w:rsidR="005B5FD1" w:rsidRPr="00B926B9" w:rsidRDefault="005B5FD1" w:rsidP="005B5FD1">
      <w:pPr>
        <w:pStyle w:val="Dipl-Standard"/>
      </w:pPr>
    </w:p>
    <w:p w14:paraId="1B64245F" w14:textId="6107EAAD" w:rsidR="00703926" w:rsidRDefault="005B5FD1" w:rsidP="00000CDC">
      <w:pPr>
        <w:pStyle w:val="DiplStandard"/>
      </w:pPr>
      <w:r>
        <w:t xml:space="preserve">Eq. </w:t>
      </w:r>
      <w:r>
        <w:fldChar w:fldCharType="begin"/>
      </w:r>
      <w:r>
        <w:instrText xml:space="preserve"> REF _Ref88887317 \h </w:instrText>
      </w:r>
      <w:r>
        <w:fldChar w:fldCharType="separate"/>
      </w:r>
      <w:r w:rsidR="00DB56A2" w:rsidRPr="001E75DB">
        <w:t>(</w:t>
      </w:r>
      <w:r w:rsidR="00DB56A2">
        <w:rPr>
          <w:noProof/>
        </w:rPr>
        <w:t>5</w:t>
      </w:r>
      <w:r w:rsidR="00DB56A2" w:rsidRPr="001E75DB">
        <w:t>.</w:t>
      </w:r>
      <w:r w:rsidR="00DB56A2">
        <w:rPr>
          <w:noProof/>
        </w:rPr>
        <w:t>55</w:t>
      </w:r>
      <w:r w:rsidR="00DB56A2" w:rsidRPr="001E75DB">
        <w:t>)</w:t>
      </w:r>
      <w:r>
        <w:fldChar w:fldCharType="end"/>
      </w:r>
      <w:r>
        <w:t xml:space="preserve"> to Eq. </w:t>
      </w:r>
      <w:r>
        <w:fldChar w:fldCharType="begin"/>
      </w:r>
      <w:r>
        <w:instrText xml:space="preserve"> REF _Ref88887336 \h </w:instrText>
      </w:r>
      <w:r>
        <w:fldChar w:fldCharType="separate"/>
      </w:r>
      <w:r w:rsidR="00DB56A2" w:rsidRPr="001E75DB">
        <w:t>(</w:t>
      </w:r>
      <w:r w:rsidR="00DB56A2">
        <w:rPr>
          <w:noProof/>
        </w:rPr>
        <w:t>5</w:t>
      </w:r>
      <w:r w:rsidR="00DB56A2" w:rsidRPr="001E75DB">
        <w:t>.</w:t>
      </w:r>
      <w:r w:rsidR="00DB56A2">
        <w:rPr>
          <w:noProof/>
        </w:rPr>
        <w:t>68</w:t>
      </w:r>
      <w:r w:rsidR="00DB56A2" w:rsidRPr="001E75DB">
        <w:t>)</w:t>
      </w:r>
      <w:r>
        <w:fldChar w:fldCharType="end"/>
      </w:r>
      <w:r w:rsidRPr="005B5FD1">
        <w:t xml:space="preserve"> describe the general relationships of angular acceleration </w:t>
      </w:r>
      <m:oMath>
        <m:acc>
          <m:accPr>
            <m:chr m:val="̇"/>
            <m:ctrlPr>
              <w:rPr>
                <w:rFonts w:ascii="Cambria Math" w:hAnsi="Cambria Math"/>
                <w:i/>
              </w:rPr>
            </m:ctrlPr>
          </m:accPr>
          <m:e>
            <m:r>
              <w:rPr>
                <w:rFonts w:ascii="Cambria Math" w:hAnsi="Cambria Math"/>
              </w:rPr>
              <m:t>ω</m:t>
            </m:r>
          </m:e>
        </m:acc>
      </m:oMath>
      <w:r w:rsidRPr="005B5FD1">
        <w:t xml:space="preserve">, angular velocity </w:t>
      </w:r>
      <m:oMath>
        <m:r>
          <w:rPr>
            <w:rFonts w:ascii="Cambria Math" w:hAnsi="Cambria Math"/>
          </w:rPr>
          <m:t>ω</m:t>
        </m:r>
      </m:oMath>
      <w:r w:rsidRPr="005B5FD1">
        <w:t xml:space="preserve">, Angle of Attack </w:t>
      </w:r>
      <m:oMath>
        <m:r>
          <w:rPr>
            <w:rFonts w:ascii="Cambria Math" w:hAnsi="Cambria Math"/>
          </w:rPr>
          <m:t>α</m:t>
        </m:r>
      </m:oMath>
      <w:r w:rsidRPr="005B5FD1">
        <w:t xml:space="preserve"> and time </w:t>
      </w:r>
      <m:oMath>
        <m:r>
          <w:rPr>
            <w:rFonts w:ascii="Cambria Math" w:hAnsi="Cambria Math"/>
          </w:rPr>
          <m:t>t</m:t>
        </m:r>
      </m:oMath>
      <w:r w:rsidRPr="005B5FD1">
        <w:t>:</w:t>
      </w:r>
    </w:p>
    <w:p w14:paraId="3E41B77B" w14:textId="77777777" w:rsidR="002F747A" w:rsidRPr="00B926B9" w:rsidRDefault="002F747A"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E80AFC0" w14:textId="77777777" w:rsidTr="006907CB">
        <w:trPr>
          <w:jc w:val="center"/>
        </w:trPr>
        <w:tc>
          <w:tcPr>
            <w:tcW w:w="7933" w:type="dxa"/>
          </w:tcPr>
          <w:p w14:paraId="337A2AFC" w14:textId="4C3975C1" w:rsidR="00DF5DF5" w:rsidRPr="001E75DB" w:rsidRDefault="002F747A" w:rsidP="006907CB">
            <w:pPr>
              <w:pStyle w:val="Gleichung"/>
              <w:rPr>
                <w:szCs w:val="22"/>
              </w:rPr>
            </w:pPr>
            <m:oMathPara>
              <m:oMath>
                <m:r>
                  <m:t>ω=</m:t>
                </m:r>
                <m:acc>
                  <m:accPr>
                    <m:chr m:val="̇"/>
                    <m:ctrlPr/>
                  </m:accPr>
                  <m:e>
                    <m:r>
                      <m:t>α</m:t>
                    </m:r>
                  </m:e>
                </m:acc>
                <m:r>
                  <m:t>=</m:t>
                </m:r>
                <m:f>
                  <m:fPr>
                    <m:ctrlPr/>
                  </m:fPr>
                  <m:num>
                    <m:r>
                      <m:t>dα</m:t>
                    </m:r>
                  </m:num>
                  <m:den>
                    <m:r>
                      <m:t>dt</m:t>
                    </m:r>
                  </m:den>
                </m:f>
              </m:oMath>
            </m:oMathPara>
          </w:p>
        </w:tc>
        <w:tc>
          <w:tcPr>
            <w:tcW w:w="1134" w:type="dxa"/>
            <w:vAlign w:val="center"/>
          </w:tcPr>
          <w:p w14:paraId="70CFC9E1" w14:textId="1F917558" w:rsidR="00DF5DF5" w:rsidRPr="001E75DB" w:rsidRDefault="00DF5DF5" w:rsidP="006907CB">
            <w:pPr>
              <w:pStyle w:val="DiplStandard"/>
              <w:jc w:val="right"/>
            </w:pPr>
            <w:bookmarkStart w:id="491" w:name="_Ref8888731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55</w:t>
            </w:r>
            <w:r w:rsidR="0066238E" w:rsidRPr="001E75DB">
              <w:fldChar w:fldCharType="end"/>
            </w:r>
            <w:r w:rsidRPr="001E75DB">
              <w:t>)</w:t>
            </w:r>
            <w:bookmarkEnd w:id="491"/>
          </w:p>
        </w:tc>
      </w:tr>
    </w:tbl>
    <w:p w14:paraId="2461EC7E"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6C5ADCA8" w14:textId="77777777" w:rsidTr="006907CB">
        <w:trPr>
          <w:jc w:val="center"/>
        </w:trPr>
        <w:tc>
          <w:tcPr>
            <w:tcW w:w="7933" w:type="dxa"/>
          </w:tcPr>
          <w:p w14:paraId="5BBA75E3" w14:textId="64D70FCA" w:rsidR="00DF5DF5" w:rsidRPr="001E75DB" w:rsidRDefault="00B33B1F" w:rsidP="006907CB">
            <w:pPr>
              <w:pStyle w:val="Gleichung"/>
              <w:rPr>
                <w:szCs w:val="22"/>
              </w:rPr>
            </w:pPr>
            <m:oMathPara>
              <m:oMath>
                <m:acc>
                  <m:accPr>
                    <m:chr m:val="̇"/>
                    <m:ctrlPr/>
                  </m:accPr>
                  <m:e>
                    <m:r>
                      <m:t>ω</m:t>
                    </m:r>
                  </m:e>
                </m:acc>
                <m:r>
                  <m:t>=</m:t>
                </m:r>
                <m:acc>
                  <m:accPr>
                    <m:chr m:val="̈"/>
                    <m:ctrlPr/>
                  </m:accPr>
                  <m:e>
                    <m:r>
                      <m:t>α</m:t>
                    </m:r>
                  </m:e>
                </m:acc>
                <m:r>
                  <m:t>=</m:t>
                </m:r>
                <m:f>
                  <m:fPr>
                    <m:ctrlPr/>
                  </m:fPr>
                  <m:num>
                    <m:r>
                      <m:t>dω</m:t>
                    </m:r>
                  </m:num>
                  <m:den>
                    <m:r>
                      <m:t>dt</m:t>
                    </m:r>
                  </m:den>
                </m:f>
              </m:oMath>
            </m:oMathPara>
          </w:p>
        </w:tc>
        <w:tc>
          <w:tcPr>
            <w:tcW w:w="1134" w:type="dxa"/>
            <w:vAlign w:val="center"/>
          </w:tcPr>
          <w:p w14:paraId="1B4976AF" w14:textId="44C970E3"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56</w:t>
            </w:r>
            <w:r w:rsidR="0066238E" w:rsidRPr="001E75DB">
              <w:fldChar w:fldCharType="end"/>
            </w:r>
            <w:r w:rsidRPr="001E75DB">
              <w:t>)</w:t>
            </w:r>
          </w:p>
        </w:tc>
      </w:tr>
    </w:tbl>
    <w:p w14:paraId="408F2201"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1C1A8FE" w14:textId="77777777" w:rsidTr="006907CB">
        <w:trPr>
          <w:jc w:val="center"/>
        </w:trPr>
        <w:tc>
          <w:tcPr>
            <w:tcW w:w="7933" w:type="dxa"/>
          </w:tcPr>
          <w:p w14:paraId="4E184A3E" w14:textId="4C997C71" w:rsidR="00DF5DF5" w:rsidRPr="001E75DB" w:rsidRDefault="00B33B1F" w:rsidP="006907CB">
            <w:pPr>
              <w:pStyle w:val="Gleichung"/>
              <w:rPr>
                <w:szCs w:val="22"/>
              </w:rPr>
            </w:pPr>
            <m:oMathPara>
              <m:oMath>
                <m:acc>
                  <m:accPr>
                    <m:chr m:val="̇"/>
                    <m:ctrlPr/>
                  </m:accPr>
                  <m:e>
                    <m:r>
                      <m:t>ω</m:t>
                    </m:r>
                  </m:e>
                </m:acc>
                <m:d>
                  <m:dPr>
                    <m:ctrlPr/>
                  </m:dPr>
                  <m:e>
                    <m:r>
                      <m:t>t</m:t>
                    </m:r>
                  </m:e>
                </m:d>
                <m:r>
                  <m:t>=</m:t>
                </m:r>
                <m:acc>
                  <m:accPr>
                    <m:chr m:val="̇"/>
                    <m:ctrlPr/>
                  </m:accPr>
                  <m:e>
                    <m:r>
                      <m:t>ω</m:t>
                    </m:r>
                  </m:e>
                </m:acc>
                <m:r>
                  <m:t>=const</m:t>
                </m:r>
              </m:oMath>
            </m:oMathPara>
          </w:p>
        </w:tc>
        <w:tc>
          <w:tcPr>
            <w:tcW w:w="1134" w:type="dxa"/>
            <w:vAlign w:val="center"/>
          </w:tcPr>
          <w:p w14:paraId="14E50A1D" w14:textId="17B2C34D"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57</w:t>
            </w:r>
            <w:r w:rsidR="0066238E" w:rsidRPr="001E75DB">
              <w:fldChar w:fldCharType="end"/>
            </w:r>
            <w:r w:rsidRPr="001E75DB">
              <w:t>)</w:t>
            </w:r>
          </w:p>
        </w:tc>
      </w:tr>
    </w:tbl>
    <w:p w14:paraId="6F8E4CE1"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EC387E4" w14:textId="77777777" w:rsidTr="006907CB">
        <w:trPr>
          <w:jc w:val="center"/>
        </w:trPr>
        <w:tc>
          <w:tcPr>
            <w:tcW w:w="7933" w:type="dxa"/>
          </w:tcPr>
          <w:p w14:paraId="41283479" w14:textId="6CE9A3DA" w:rsidR="00DF5DF5" w:rsidRPr="001E75DB" w:rsidRDefault="002F747A" w:rsidP="006907CB">
            <w:pPr>
              <w:pStyle w:val="Gleichung"/>
              <w:rPr>
                <w:szCs w:val="22"/>
              </w:rPr>
            </w:pPr>
            <m:oMathPara>
              <m:oMath>
                <m:r>
                  <m:t>ω</m:t>
                </m:r>
                <m:d>
                  <m:dPr>
                    <m:ctrlPr/>
                  </m:dPr>
                  <m:e>
                    <m:r>
                      <m:t>t</m:t>
                    </m:r>
                  </m:e>
                </m:d>
                <m:r>
                  <m:t>=</m:t>
                </m:r>
                <m:acc>
                  <m:accPr>
                    <m:chr m:val="̇"/>
                    <m:ctrlPr/>
                  </m:accPr>
                  <m:e>
                    <m:r>
                      <m:t>ω</m:t>
                    </m:r>
                  </m:e>
                </m:acc>
                <m:nary>
                  <m:naryPr>
                    <m:ctrlPr/>
                  </m:naryPr>
                  <m:sub>
                    <m:sSub>
                      <m:sSubPr>
                        <m:ctrlPr/>
                      </m:sSubPr>
                      <m:e>
                        <m:r>
                          <m:t>t</m:t>
                        </m:r>
                      </m:e>
                      <m:sub>
                        <m:r>
                          <m:t>0</m:t>
                        </m:r>
                      </m:sub>
                    </m:sSub>
                  </m:sub>
                  <m:sup>
                    <m:r>
                      <m:t>t</m:t>
                    </m:r>
                  </m:sup>
                  <m:e>
                    <m:r>
                      <m:t>dt</m:t>
                    </m:r>
                  </m:e>
                </m:nary>
                <m:r>
                  <m:t>=</m:t>
                </m:r>
                <m:sSub>
                  <m:sSubPr>
                    <m:ctrlPr/>
                  </m:sSubPr>
                  <m:e>
                    <m:r>
                      <m:t>ω</m:t>
                    </m:r>
                  </m:e>
                  <m:sub>
                    <m:r>
                      <m:t>0</m:t>
                    </m:r>
                  </m:sub>
                </m:sSub>
                <m:r>
                  <m:t>+</m:t>
                </m:r>
                <m:acc>
                  <m:accPr>
                    <m:chr m:val="̇"/>
                    <m:ctrlPr/>
                  </m:accPr>
                  <m:e>
                    <m:r>
                      <m:t>ω</m:t>
                    </m:r>
                  </m:e>
                </m:acc>
                <m:r>
                  <m:t>∙</m:t>
                </m:r>
                <m:d>
                  <m:dPr>
                    <m:ctrlPr/>
                  </m:dPr>
                  <m:e>
                    <m:r>
                      <m:t>t-</m:t>
                    </m:r>
                    <m:sSub>
                      <m:sSubPr>
                        <m:ctrlPr/>
                      </m:sSubPr>
                      <m:e>
                        <m:r>
                          <m:t>t</m:t>
                        </m:r>
                      </m:e>
                      <m:sub>
                        <m:r>
                          <m:t>0</m:t>
                        </m:r>
                      </m:sub>
                    </m:sSub>
                  </m:e>
                </m:d>
              </m:oMath>
            </m:oMathPara>
          </w:p>
        </w:tc>
        <w:tc>
          <w:tcPr>
            <w:tcW w:w="1134" w:type="dxa"/>
            <w:vAlign w:val="center"/>
          </w:tcPr>
          <w:p w14:paraId="3E71CC9D" w14:textId="0ADBC27D" w:rsidR="00DF5DF5" w:rsidRPr="001E75DB" w:rsidRDefault="00DF5DF5" w:rsidP="006907CB">
            <w:pPr>
              <w:pStyle w:val="DiplStandard"/>
              <w:jc w:val="right"/>
            </w:pPr>
            <w:bookmarkStart w:id="492" w:name="_Ref88888357"/>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58</w:t>
            </w:r>
            <w:r w:rsidR="0066238E" w:rsidRPr="001E75DB">
              <w:fldChar w:fldCharType="end"/>
            </w:r>
            <w:r w:rsidRPr="001E75DB">
              <w:t>)</w:t>
            </w:r>
            <w:bookmarkEnd w:id="492"/>
          </w:p>
        </w:tc>
      </w:tr>
    </w:tbl>
    <w:p w14:paraId="5395202D"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93E7557" w14:textId="77777777" w:rsidTr="006907CB">
        <w:trPr>
          <w:jc w:val="center"/>
        </w:trPr>
        <w:tc>
          <w:tcPr>
            <w:tcW w:w="7933" w:type="dxa"/>
          </w:tcPr>
          <w:p w14:paraId="1B00338B" w14:textId="67251DF1" w:rsidR="00DF5DF5" w:rsidRPr="001E75DB" w:rsidRDefault="002F747A" w:rsidP="006907CB">
            <w:pPr>
              <w:pStyle w:val="Gleichung"/>
              <w:rPr>
                <w:szCs w:val="22"/>
              </w:rPr>
            </w:pPr>
            <m:oMathPara>
              <m:oMath>
                <m:r>
                  <w:lastRenderedPageBreak/>
                  <m:t>α</m:t>
                </m:r>
                <m:d>
                  <m:dPr>
                    <m:ctrlPr/>
                  </m:dPr>
                  <m:e>
                    <m:r>
                      <m:t>t</m:t>
                    </m:r>
                  </m:e>
                </m:d>
                <m:r>
                  <m:t>=</m:t>
                </m:r>
                <m:nary>
                  <m:naryPr>
                    <m:ctrlPr/>
                  </m:naryPr>
                  <m:sub>
                    <m:sSub>
                      <m:sSubPr>
                        <m:ctrlPr/>
                      </m:sSubPr>
                      <m:e>
                        <m:r>
                          <m:t>t</m:t>
                        </m:r>
                      </m:e>
                      <m:sub>
                        <m:r>
                          <m:t>0</m:t>
                        </m:r>
                      </m:sub>
                    </m:sSub>
                  </m:sub>
                  <m:sup>
                    <m:r>
                      <m:t>t</m:t>
                    </m:r>
                  </m:sup>
                  <m:e>
                    <m:r>
                      <m:t>ω</m:t>
                    </m:r>
                    <m:d>
                      <m:dPr>
                        <m:ctrlPr/>
                      </m:dPr>
                      <m:e>
                        <m:r>
                          <m:t>t</m:t>
                        </m:r>
                      </m:e>
                    </m:d>
                    <m:r>
                      <m:t xml:space="preserve"> dt</m:t>
                    </m:r>
                  </m:e>
                </m:nary>
                <m:r>
                  <m:t>=</m:t>
                </m:r>
                <m:sSub>
                  <m:sSubPr>
                    <m:ctrlPr/>
                  </m:sSubPr>
                  <m:e>
                    <m:r>
                      <m:t>ω</m:t>
                    </m:r>
                  </m:e>
                  <m:sub>
                    <m:r>
                      <m:t xml:space="preserve">0 </m:t>
                    </m:r>
                  </m:sub>
                </m:sSub>
                <m:r>
                  <m:t>(t-</m:t>
                </m:r>
                <m:sSub>
                  <m:sSubPr>
                    <m:ctrlPr/>
                  </m:sSubPr>
                  <m:e>
                    <m:r>
                      <m:t>t</m:t>
                    </m:r>
                  </m:e>
                  <m:sub>
                    <m:r>
                      <m:t>0</m:t>
                    </m:r>
                  </m:sub>
                </m:sSub>
                <m:r>
                  <m:t>)+</m:t>
                </m:r>
                <m:acc>
                  <m:accPr>
                    <m:chr m:val="̇"/>
                    <m:ctrlPr/>
                  </m:accPr>
                  <m:e>
                    <m:r>
                      <m:t>ω</m:t>
                    </m:r>
                  </m:e>
                </m:acc>
                <m:r>
                  <m:t>∙</m:t>
                </m:r>
                <m:f>
                  <m:fPr>
                    <m:ctrlPr/>
                  </m:fPr>
                  <m:num>
                    <m:d>
                      <m:dPr>
                        <m:ctrlPr/>
                      </m:dPr>
                      <m:e>
                        <m:sSup>
                          <m:sSupPr>
                            <m:ctrlPr/>
                          </m:sSupPr>
                          <m:e>
                            <m:r>
                              <m:t>t</m:t>
                            </m:r>
                          </m:e>
                          <m:sup>
                            <m:r>
                              <m:t>2</m:t>
                            </m:r>
                          </m:sup>
                        </m:sSup>
                        <m:r>
                          <m:t>-</m:t>
                        </m:r>
                        <m:sSubSup>
                          <m:sSubSupPr>
                            <m:ctrlPr/>
                          </m:sSubSupPr>
                          <m:e>
                            <m:r>
                              <m:t>t</m:t>
                            </m:r>
                          </m:e>
                          <m:sub>
                            <m:r>
                              <m:t>0</m:t>
                            </m:r>
                          </m:sub>
                          <m:sup>
                            <m:r>
                              <m:t>2</m:t>
                            </m:r>
                          </m:sup>
                        </m:sSubSup>
                      </m:e>
                    </m:d>
                  </m:num>
                  <m:den>
                    <m:r>
                      <m:t>2</m:t>
                    </m:r>
                  </m:den>
                </m:f>
                <m:r>
                  <m:t>+</m:t>
                </m:r>
                <m:sSub>
                  <m:sSubPr>
                    <m:ctrlPr/>
                  </m:sSubPr>
                  <m:e>
                    <m:r>
                      <m:t>α</m:t>
                    </m:r>
                  </m:e>
                  <m:sub>
                    <m:r>
                      <m:t>0</m:t>
                    </m:r>
                  </m:sub>
                </m:sSub>
              </m:oMath>
            </m:oMathPara>
          </w:p>
        </w:tc>
        <w:tc>
          <w:tcPr>
            <w:tcW w:w="1134" w:type="dxa"/>
            <w:vAlign w:val="center"/>
          </w:tcPr>
          <w:p w14:paraId="71C62320" w14:textId="795C8687" w:rsidR="00DF5DF5" w:rsidRPr="001E75DB" w:rsidRDefault="00DF5DF5" w:rsidP="006907CB">
            <w:pPr>
              <w:pStyle w:val="DiplStandard"/>
              <w:jc w:val="right"/>
            </w:pPr>
            <w:bookmarkStart w:id="493" w:name="_Ref8888837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59</w:t>
            </w:r>
            <w:r w:rsidR="0066238E" w:rsidRPr="001E75DB">
              <w:fldChar w:fldCharType="end"/>
            </w:r>
            <w:r w:rsidRPr="001E75DB">
              <w:t>)</w:t>
            </w:r>
            <w:bookmarkEnd w:id="493"/>
          </w:p>
        </w:tc>
      </w:tr>
    </w:tbl>
    <w:p w14:paraId="4FECBBBA" w14:textId="77777777" w:rsidR="00C75539" w:rsidRDefault="00C75539" w:rsidP="00FF1281">
      <w:pPr>
        <w:pStyle w:val="DiplStandard"/>
      </w:pPr>
    </w:p>
    <w:p w14:paraId="30886D7C" w14:textId="3A1843C5" w:rsidR="00CB1F98" w:rsidRPr="005055EA" w:rsidRDefault="004C26DE" w:rsidP="00FF1281">
      <w:pPr>
        <w:pStyle w:val="DiplStandard"/>
      </w:pPr>
      <m:oMath>
        <m:r>
          <w:rPr>
            <w:rFonts w:ascii="Cambria Math" w:hAnsi="Cambria Math"/>
          </w:rPr>
          <m:t>0≥t≥1</m:t>
        </m:r>
      </m:oMath>
      <w:r w:rsidRPr="005055EA">
        <w:t>:</w:t>
      </w:r>
      <w:r w:rsidR="00FF1281" w:rsidRPr="005055EA">
        <w:t xml:space="preserve"> </w:t>
      </w:r>
    </w:p>
    <w:p w14:paraId="3B23DFCB" w14:textId="77777777" w:rsidR="003D728E" w:rsidRPr="001E75DB" w:rsidRDefault="003D728E" w:rsidP="00FF1281">
      <w:pPr>
        <w:pStyle w:val="DiplStandard"/>
      </w:pPr>
    </w:p>
    <w:p w14:paraId="62459876" w14:textId="784B4E78" w:rsidR="002722C4" w:rsidRPr="001E75DB" w:rsidRDefault="002722C4" w:rsidP="002722C4">
      <w:pPr>
        <w:pStyle w:val="Dipl-BildTabelle"/>
        <w:ind w:left="0" w:firstLine="0"/>
      </w:pPr>
      <w:bookmarkStart w:id="494" w:name="_Ref88887492"/>
      <w:bookmarkStart w:id="495" w:name="_Toc88090927"/>
      <w:bookmarkStart w:id="496" w:name="_Toc88091480"/>
      <w:bookmarkStart w:id="497" w:name="_Toc88091650"/>
      <w:bookmarkStart w:id="498" w:name="_Toc88091974"/>
      <w:bookmarkStart w:id="499" w:name="_Toc103301446"/>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5</w:t>
      </w:r>
      <w:r w:rsidRPr="001E75DB">
        <w:rPr>
          <w:b/>
          <w:bCs/>
        </w:rPr>
        <w:fldChar w:fldCharType="end"/>
      </w:r>
      <w:bookmarkEnd w:id="494"/>
      <w:r w:rsidRPr="001E75DB">
        <w:tab/>
        <w:t>Initial conditions,</w:t>
      </w:r>
      <w:r w:rsidR="00A26ACC" w:rsidRPr="001E75DB">
        <w:t xml:space="preserve"> rotation,</w:t>
      </w:r>
      <w:r w:rsidRPr="001E75DB">
        <w:t xml:space="preserve"> </w:t>
      </w:r>
      <w:r w:rsidR="00A26ACC" w:rsidRPr="001E75DB">
        <w:t>i</w:t>
      </w:r>
      <w:r w:rsidR="00CC0059" w:rsidRPr="001E75DB">
        <w:t>nterval 1</w:t>
      </w:r>
      <w:bookmarkEnd w:id="495"/>
      <w:bookmarkEnd w:id="496"/>
      <w:bookmarkEnd w:id="497"/>
      <w:bookmarkEnd w:id="498"/>
      <w:bookmarkEnd w:id="499"/>
    </w:p>
    <w:tbl>
      <w:tblPr>
        <w:tblStyle w:val="TableGrid"/>
        <w:tblW w:w="6941"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499"/>
        <w:gridCol w:w="1266"/>
        <w:gridCol w:w="3479"/>
        <w:gridCol w:w="1697"/>
      </w:tblGrid>
      <w:tr w:rsidR="00DD7B9B" w:rsidRPr="001E75DB" w14:paraId="756895A2" w14:textId="58D22C76" w:rsidTr="00550F34">
        <w:tc>
          <w:tcPr>
            <w:tcW w:w="426" w:type="dxa"/>
          </w:tcPr>
          <w:p w14:paraId="1324B072" w14:textId="7005AA7D" w:rsidR="00DD7B9B" w:rsidRPr="001E75DB" w:rsidRDefault="00B33B1F" w:rsidP="00DD7B9B">
            <w:pPr>
              <w:pStyle w:val="DiplStandard"/>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ω</m:t>
                        </m:r>
                      </m:e>
                    </m:acc>
                  </m:e>
                  <m:sub>
                    <m:r>
                      <w:rPr>
                        <w:rFonts w:ascii="Cambria Math" w:hAnsi="Cambria Math"/>
                      </w:rPr>
                      <m:t>0</m:t>
                    </m:r>
                  </m:sub>
                </m:sSub>
              </m:oMath>
            </m:oMathPara>
          </w:p>
        </w:tc>
        <w:tc>
          <w:tcPr>
            <w:tcW w:w="1275" w:type="dxa"/>
          </w:tcPr>
          <w:p w14:paraId="0191AE08" w14:textId="246A7752" w:rsidR="00DD7B9B" w:rsidRPr="001E75DB" w:rsidRDefault="00B33B1F" w:rsidP="00DD7B9B">
            <w:pPr>
              <w:pStyle w:val="DiplStandard"/>
            </w:pP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m:t>
                      </m:r>
                    </m:num>
                    <m:den>
                      <m:sSup>
                        <m:sSupPr>
                          <m:ctrlPr>
                            <w:rPr>
                              <w:rFonts w:ascii="Cambria Math" w:hAnsi="Cambria Math"/>
                              <w:i/>
                            </w:rPr>
                          </m:ctrlPr>
                        </m:sSupPr>
                        <m:e>
                          <m:r>
                            <w:rPr>
                              <w:rFonts w:ascii="Cambria Math" w:hAnsi="Cambria Math"/>
                            </w:rPr>
                            <m:t>s</m:t>
                          </m:r>
                        </m:e>
                        <m:sup>
                          <m:r>
                            <w:rPr>
                              <w:rFonts w:ascii="Cambria Math" w:hAnsi="Cambria Math"/>
                            </w:rPr>
                            <m:t>2</m:t>
                          </m:r>
                        </m:sup>
                      </m:sSup>
                    </m:den>
                  </m:f>
                </m:e>
              </m:d>
            </m:oMath>
            <w:r w:rsidR="00DD7B9B" w:rsidRPr="001E75DB">
              <w:t xml:space="preserve"> </w:t>
            </w:r>
          </w:p>
        </w:tc>
        <w:tc>
          <w:tcPr>
            <w:tcW w:w="3523" w:type="dxa"/>
          </w:tcPr>
          <w:p w14:paraId="6D052100" w14:textId="7D7E483D" w:rsidR="00DD7B9B" w:rsidRPr="001E75DB" w:rsidRDefault="00DD7B9B" w:rsidP="00DD7B9B">
            <w:pPr>
              <w:pStyle w:val="DiplStandard"/>
            </w:pPr>
            <w:r w:rsidRPr="001E75DB">
              <w:t xml:space="preserve">Angular Acceleration at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oMath>
          </w:p>
        </w:tc>
        <w:tc>
          <w:tcPr>
            <w:tcW w:w="1717" w:type="dxa"/>
          </w:tcPr>
          <w:p w14:paraId="1200A048" w14:textId="63E3A454" w:rsidR="00DD7B9B" w:rsidRPr="001E75DB" w:rsidRDefault="00550F34" w:rsidP="00DD7B9B">
            <w:pPr>
              <w:pStyle w:val="DiplStandard"/>
              <w:jc w:val="center"/>
              <w:rPr>
                <w:rFonts w:cs="Arial"/>
              </w:rPr>
            </w:pPr>
            <w:r w:rsidRPr="001E75DB">
              <w:rPr>
                <w:rFonts w:cs="Arial"/>
              </w:rPr>
              <w:t>Eq.</w:t>
            </w:r>
            <w:r>
              <w:rPr>
                <w:rFonts w:cs="Arial"/>
              </w:rPr>
              <w:t xml:space="preserve"> </w:t>
            </w:r>
            <w:r>
              <w:rPr>
                <w:rFonts w:cs="Arial"/>
              </w:rPr>
              <w:fldChar w:fldCharType="begin"/>
            </w:r>
            <w:r>
              <w:rPr>
                <w:rFonts w:cs="Arial"/>
              </w:rPr>
              <w:instrText xml:space="preserve"> REF _Ref102492444 \h </w:instrText>
            </w:r>
            <w:r>
              <w:rPr>
                <w:rFonts w:cs="Arial"/>
              </w:rPr>
            </w:r>
            <w:r>
              <w:rPr>
                <w:rFonts w:cs="Arial"/>
              </w:rPr>
              <w:fldChar w:fldCharType="separate"/>
            </w:r>
            <w:r w:rsidR="00DB56A2" w:rsidRPr="001E75DB">
              <w:t>(</w:t>
            </w:r>
            <w:r w:rsidR="00DB56A2">
              <w:rPr>
                <w:noProof/>
              </w:rPr>
              <w:t>5</w:t>
            </w:r>
            <w:r w:rsidR="00DB56A2" w:rsidRPr="001E75DB">
              <w:t>.</w:t>
            </w:r>
            <w:r w:rsidR="00DB56A2">
              <w:rPr>
                <w:noProof/>
              </w:rPr>
              <w:t>61</w:t>
            </w:r>
            <w:r>
              <w:rPr>
                <w:rFonts w:cs="Arial"/>
              </w:rPr>
              <w:fldChar w:fldCharType="end"/>
            </w:r>
            <w:r>
              <w:rPr>
                <w:rFonts w:cs="Arial"/>
              </w:rPr>
              <w:t>)</w:t>
            </w:r>
          </w:p>
        </w:tc>
      </w:tr>
      <w:tr w:rsidR="00DD7B9B" w:rsidRPr="001E75DB" w14:paraId="3827617C" w14:textId="32BF85C1" w:rsidTr="00550F34">
        <w:tc>
          <w:tcPr>
            <w:tcW w:w="426" w:type="dxa"/>
          </w:tcPr>
          <w:p w14:paraId="38CDCC8C" w14:textId="23704CA6" w:rsidR="00DD7B9B" w:rsidRPr="001E75DB" w:rsidRDefault="00B33B1F" w:rsidP="00DD7B9B">
            <w:pPr>
              <w:pStyle w:val="DiplStandard"/>
            </w:pPr>
            <m:oMathPara>
              <m:oMath>
                <m:sSub>
                  <m:sSubPr>
                    <m:ctrlPr>
                      <w:rPr>
                        <w:rFonts w:ascii="Cambria Math" w:hAnsi="Cambria Math"/>
                        <w:i/>
                      </w:rPr>
                    </m:ctrlPr>
                  </m:sSubPr>
                  <m:e>
                    <m:r>
                      <w:rPr>
                        <w:rFonts w:ascii="Cambria Math" w:hAnsi="Cambria Math"/>
                      </w:rPr>
                      <m:t>ω</m:t>
                    </m:r>
                  </m:e>
                  <m:sub>
                    <m:r>
                      <w:rPr>
                        <w:rFonts w:ascii="Cambria Math" w:hAnsi="Cambria Math"/>
                      </w:rPr>
                      <m:t>0</m:t>
                    </m:r>
                  </m:sub>
                </m:sSub>
              </m:oMath>
            </m:oMathPara>
          </w:p>
        </w:tc>
        <w:tc>
          <w:tcPr>
            <w:tcW w:w="1275" w:type="dxa"/>
          </w:tcPr>
          <w:p w14:paraId="4A2CF3FF" w14:textId="26393733" w:rsidR="00DD7B9B" w:rsidRPr="001E75DB" w:rsidRDefault="00B33B1F" w:rsidP="00DD7B9B">
            <w:pPr>
              <w:pStyle w:val="DiplStandard"/>
            </w:pPr>
            <m:oMathPara>
              <m:oMathParaPr>
                <m:jc m:val="left"/>
              </m:oMathParaP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m:t>
                        </m:r>
                      </m:num>
                      <m:den>
                        <m:r>
                          <w:rPr>
                            <w:rFonts w:ascii="Cambria Math" w:hAnsi="Cambria Math"/>
                          </w:rPr>
                          <m:t>s</m:t>
                        </m:r>
                      </m:den>
                    </m:f>
                  </m:e>
                </m:d>
              </m:oMath>
            </m:oMathPara>
          </w:p>
        </w:tc>
        <w:tc>
          <w:tcPr>
            <w:tcW w:w="3523" w:type="dxa"/>
          </w:tcPr>
          <w:p w14:paraId="6EB5EB8A" w14:textId="123D7FD5" w:rsidR="00DD7B9B" w:rsidRPr="001E75DB" w:rsidRDefault="00DD7B9B" w:rsidP="00DD7B9B">
            <w:pPr>
              <w:pStyle w:val="DiplStandard"/>
              <w:rPr>
                <w:rFonts w:cs="Arial"/>
              </w:rPr>
            </w:pPr>
            <w:r w:rsidRPr="001E75DB">
              <w:t xml:space="preserve">Angular Speed at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oMath>
          </w:p>
        </w:tc>
        <w:tc>
          <w:tcPr>
            <w:tcW w:w="1717" w:type="dxa"/>
          </w:tcPr>
          <w:p w14:paraId="787B1141" w14:textId="4FE34F45" w:rsidR="00DD7B9B" w:rsidRPr="001E75DB" w:rsidRDefault="00DD7B9B" w:rsidP="00DD7B9B">
            <w:pPr>
              <w:pStyle w:val="DiplStandard"/>
              <w:jc w:val="center"/>
              <w:rPr>
                <w:rFonts w:cs="Arial"/>
              </w:rPr>
            </w:pPr>
            <w:r w:rsidRPr="001E75DB">
              <w:rPr>
                <w:rFonts w:cs="Arial"/>
              </w:rPr>
              <w:t>0</w:t>
            </w:r>
          </w:p>
        </w:tc>
      </w:tr>
      <w:tr w:rsidR="00DD7B9B" w:rsidRPr="001E75DB" w14:paraId="52CD76E6" w14:textId="3AFD3EB3" w:rsidTr="00550F34">
        <w:tc>
          <w:tcPr>
            <w:tcW w:w="426" w:type="dxa"/>
          </w:tcPr>
          <w:p w14:paraId="1F61DA13" w14:textId="7C077086" w:rsidR="00DD7B9B" w:rsidRPr="001E75DB" w:rsidRDefault="00B33B1F" w:rsidP="00DD7B9B">
            <w:pPr>
              <w:pStyle w:val="DiplStandard"/>
            </w:pPr>
            <m:oMathPara>
              <m:oMath>
                <m:sSub>
                  <m:sSubPr>
                    <m:ctrlPr>
                      <w:rPr>
                        <w:rFonts w:ascii="Cambria Math" w:hAnsi="Cambria Math"/>
                        <w:i/>
                      </w:rPr>
                    </m:ctrlPr>
                  </m:sSubPr>
                  <m:e>
                    <m:r>
                      <w:rPr>
                        <w:rFonts w:ascii="Cambria Math" w:hAnsi="Cambria Math"/>
                      </w:rPr>
                      <m:t>α</m:t>
                    </m:r>
                  </m:e>
                  <m:sub>
                    <m:r>
                      <w:rPr>
                        <w:rFonts w:ascii="Cambria Math" w:hAnsi="Cambria Math"/>
                      </w:rPr>
                      <m:t>0</m:t>
                    </m:r>
                  </m:sub>
                </m:sSub>
              </m:oMath>
            </m:oMathPara>
          </w:p>
        </w:tc>
        <w:tc>
          <w:tcPr>
            <w:tcW w:w="1275" w:type="dxa"/>
          </w:tcPr>
          <w:p w14:paraId="07F7BE9B" w14:textId="4474AC15" w:rsidR="00DD7B9B" w:rsidRPr="001E75DB" w:rsidRDefault="00B33B1F" w:rsidP="00DD7B9B">
            <w:pPr>
              <w:pStyle w:val="DiplStandard"/>
            </w:pPr>
            <m:oMathPara>
              <m:oMathParaPr>
                <m:jc m:val="left"/>
              </m:oMathParaPr>
              <m:oMath>
                <m:d>
                  <m:dPr>
                    <m:begChr m:val="["/>
                    <m:endChr m:val="]"/>
                    <m:ctrlPr>
                      <w:rPr>
                        <w:rFonts w:ascii="Cambria Math" w:hAnsi="Cambria Math"/>
                        <w:i/>
                      </w:rPr>
                    </m:ctrlPr>
                  </m:dPr>
                  <m:e>
                    <m:r>
                      <w:rPr>
                        <w:rFonts w:ascii="Cambria Math" w:hAnsi="Cambria Math"/>
                      </w:rPr>
                      <m:t>°</m:t>
                    </m:r>
                  </m:e>
                </m:d>
              </m:oMath>
            </m:oMathPara>
          </w:p>
        </w:tc>
        <w:tc>
          <w:tcPr>
            <w:tcW w:w="3523" w:type="dxa"/>
          </w:tcPr>
          <w:p w14:paraId="68FDCA61" w14:textId="6124A428" w:rsidR="00DD7B9B" w:rsidRPr="001E75DB" w:rsidRDefault="00DD7B9B" w:rsidP="00DD7B9B">
            <w:pPr>
              <w:pStyle w:val="DiplStandard"/>
              <w:rPr>
                <w:rFonts w:cs="Arial"/>
              </w:rPr>
            </w:pPr>
            <w:r w:rsidRPr="001E75DB">
              <w:t xml:space="preserve">Angle of Attack at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oMath>
          </w:p>
        </w:tc>
        <w:tc>
          <w:tcPr>
            <w:tcW w:w="1717" w:type="dxa"/>
          </w:tcPr>
          <w:p w14:paraId="205B1BCA" w14:textId="5E64ED32" w:rsidR="00DD7B9B" w:rsidRPr="001E75DB" w:rsidRDefault="00DD7B9B" w:rsidP="00DD7B9B">
            <w:pPr>
              <w:pStyle w:val="DiplStandard"/>
              <w:jc w:val="center"/>
              <w:rPr>
                <w:rFonts w:cs="Arial"/>
              </w:rPr>
            </w:pPr>
            <w:r w:rsidRPr="001E75DB">
              <w:rPr>
                <w:rFonts w:cs="Arial"/>
              </w:rPr>
              <w:t>0</w:t>
            </w:r>
          </w:p>
        </w:tc>
      </w:tr>
      <w:tr w:rsidR="00DD7B9B" w:rsidRPr="001E75DB" w14:paraId="36BB87B5" w14:textId="14DC2B7D" w:rsidTr="00550F34">
        <w:tc>
          <w:tcPr>
            <w:tcW w:w="426" w:type="dxa"/>
          </w:tcPr>
          <w:p w14:paraId="77B248FE" w14:textId="4AFA6E94" w:rsidR="00DD7B9B" w:rsidRPr="001E75DB" w:rsidRDefault="00B33B1F" w:rsidP="00DD7B9B">
            <w:pPr>
              <w:pStyle w:val="DiplStandard"/>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oMath>
            </m:oMathPara>
          </w:p>
        </w:tc>
        <w:tc>
          <w:tcPr>
            <w:tcW w:w="1275" w:type="dxa"/>
          </w:tcPr>
          <w:p w14:paraId="0DA73987" w14:textId="04711283" w:rsidR="00DD7B9B" w:rsidRPr="001E75DB" w:rsidRDefault="00B33B1F" w:rsidP="00DD7B9B">
            <w:pPr>
              <w:pStyle w:val="DiplStandard"/>
            </w:pPr>
            <m:oMathPara>
              <m:oMathParaPr>
                <m:jc m:val="left"/>
              </m:oMathParaPr>
              <m:oMath>
                <m:d>
                  <m:dPr>
                    <m:begChr m:val="["/>
                    <m:endChr m:val="]"/>
                    <m:ctrlPr>
                      <w:rPr>
                        <w:rFonts w:ascii="Cambria Math" w:hAnsi="Cambria Math"/>
                        <w:i/>
                      </w:rPr>
                    </m:ctrlPr>
                  </m:dPr>
                  <m:e>
                    <m:r>
                      <w:rPr>
                        <w:rFonts w:ascii="Cambria Math" w:hAnsi="Cambria Math"/>
                      </w:rPr>
                      <m:t>s</m:t>
                    </m:r>
                  </m:e>
                </m:d>
              </m:oMath>
            </m:oMathPara>
          </w:p>
        </w:tc>
        <w:tc>
          <w:tcPr>
            <w:tcW w:w="3523" w:type="dxa"/>
          </w:tcPr>
          <w:p w14:paraId="4967F10C" w14:textId="7DC2198E" w:rsidR="00DD7B9B" w:rsidRPr="001E75DB" w:rsidRDefault="00DD7B9B" w:rsidP="00DD7B9B">
            <w:pPr>
              <w:pStyle w:val="DiplStandard"/>
              <w:rPr>
                <w:rFonts w:ascii="Calibri" w:eastAsia="Calibri" w:hAnsi="Calibri"/>
                <w:i/>
              </w:rPr>
            </w:pPr>
            <w:r w:rsidRPr="001E75DB">
              <w:t xml:space="preserve">Time when the rotation </w:t>
            </w:r>
            <w:r w:rsidR="00860CC3" w:rsidRPr="001E75DB">
              <w:t>starts</w:t>
            </w:r>
          </w:p>
        </w:tc>
        <w:tc>
          <w:tcPr>
            <w:tcW w:w="1717" w:type="dxa"/>
          </w:tcPr>
          <w:p w14:paraId="5D7D0A4A" w14:textId="5764FFF9" w:rsidR="00DD7B9B" w:rsidRPr="001E75DB" w:rsidRDefault="00DD7B9B" w:rsidP="00DD7B9B">
            <w:pPr>
              <w:pStyle w:val="DiplStandard"/>
              <w:jc w:val="center"/>
              <w:rPr>
                <w:rFonts w:ascii="Calibri" w:eastAsia="Calibri" w:hAnsi="Calibri"/>
                <w:iCs/>
              </w:rPr>
            </w:pPr>
            <w:r w:rsidRPr="001E75DB">
              <w:rPr>
                <w:rFonts w:ascii="Calibri" w:eastAsia="Calibri" w:hAnsi="Calibri"/>
                <w:iCs/>
              </w:rPr>
              <w:t>0</w:t>
            </w:r>
          </w:p>
        </w:tc>
      </w:tr>
    </w:tbl>
    <w:p w14:paraId="3177B717" w14:textId="77777777" w:rsidR="00A36289" w:rsidRDefault="00A36289" w:rsidP="007B7EA3">
      <w:pPr>
        <w:pStyle w:val="DiplStandard"/>
      </w:pPr>
    </w:p>
    <w:p w14:paraId="6436708A" w14:textId="5BD27858" w:rsidR="002F747A" w:rsidRDefault="009151AC" w:rsidP="00DF5DF5">
      <w:pPr>
        <w:pStyle w:val="DiplStandard"/>
      </w:pPr>
      <w:r w:rsidRPr="009151AC">
        <w:t xml:space="preserve">From the initial conditions of </w:t>
      </w:r>
      <w:r w:rsidRPr="00A82C34">
        <w:fldChar w:fldCharType="begin"/>
      </w:r>
      <w:r w:rsidRPr="00A82C34">
        <w:instrText xml:space="preserve"> REF _Ref88887492 \h </w:instrText>
      </w:r>
      <w:r w:rsidR="00A82C34" w:rsidRPr="00A82C34">
        <w:instrText xml:space="preserve"> \* MERGEFORMAT </w:instrText>
      </w:r>
      <w:r w:rsidRPr="00A82C34">
        <w:fldChar w:fldCharType="separate"/>
      </w:r>
      <w:r w:rsidR="00DB56A2" w:rsidRPr="00DB56A2">
        <w:t xml:space="preserve">Table </w:t>
      </w:r>
      <w:r w:rsidR="00DB56A2" w:rsidRPr="00DB56A2">
        <w:rPr>
          <w:noProof/>
        </w:rPr>
        <w:t>5.5</w:t>
      </w:r>
      <w:r w:rsidRPr="00A82C34">
        <w:fldChar w:fldCharType="end"/>
      </w:r>
      <w:r w:rsidRPr="00A82C34">
        <w:t xml:space="preserve">, the </w:t>
      </w:r>
      <w:r w:rsidRPr="009151AC">
        <w:t xml:space="preserve">initial values for the 2nd time interval are first determined for the time interval </w:t>
      </w:r>
      <m:oMath>
        <m:r>
          <m:rPr>
            <m:sty m:val="bi"/>
          </m:rPr>
          <w:rPr>
            <w:rFonts w:ascii="Cambria Math" w:hAnsi="Cambria Math"/>
            <w:color w:val="000000" w:themeColor="text1"/>
          </w:rPr>
          <m:t>0≥t≥1</m:t>
        </m:r>
      </m:oMath>
      <w:r w:rsidR="004C09F6">
        <w:rPr>
          <w:b/>
          <w:bCs/>
          <w:color w:val="000000" w:themeColor="text1"/>
        </w:rPr>
        <w:t>:</w:t>
      </w:r>
    </w:p>
    <w:p w14:paraId="745BA28E" w14:textId="77777777" w:rsidR="009151AC" w:rsidRPr="001E75DB" w:rsidRDefault="009151AC"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541637D" w14:textId="77777777" w:rsidTr="006907CB">
        <w:trPr>
          <w:jc w:val="center"/>
        </w:trPr>
        <w:tc>
          <w:tcPr>
            <w:tcW w:w="7933" w:type="dxa"/>
          </w:tcPr>
          <w:p w14:paraId="7620A68C" w14:textId="20A305DD" w:rsidR="00DF5DF5" w:rsidRPr="001E75DB" w:rsidRDefault="002F747A" w:rsidP="006907CB">
            <w:pPr>
              <w:pStyle w:val="Gleichung"/>
              <w:rPr>
                <w:szCs w:val="22"/>
              </w:rPr>
            </w:pPr>
            <m:oMathPara>
              <m:oMath>
                <m:r>
                  <m:t>ω</m:t>
                </m:r>
                <m:d>
                  <m:dPr>
                    <m:ctrlPr/>
                  </m:dPr>
                  <m:e>
                    <m:r>
                      <m:t>1</m:t>
                    </m:r>
                  </m:e>
                </m:d>
                <m:r>
                  <m:t>=</m:t>
                </m:r>
                <m:sSub>
                  <m:sSubPr>
                    <m:ctrlPr/>
                  </m:sSubPr>
                  <m:e>
                    <m:r>
                      <m:t>ω</m:t>
                    </m:r>
                  </m:e>
                  <m:sub>
                    <m:r>
                      <m:t>1</m:t>
                    </m:r>
                  </m:sub>
                </m:sSub>
                <m:r>
                  <m:t>=</m:t>
                </m:r>
                <m:acc>
                  <m:accPr>
                    <m:chr m:val="̇"/>
                    <m:ctrlPr/>
                  </m:accPr>
                  <m:e>
                    <m:sSub>
                      <m:sSubPr>
                        <m:ctrlPr/>
                      </m:sSubPr>
                      <m:e>
                        <m:r>
                          <m:t>ω</m:t>
                        </m:r>
                      </m:e>
                      <m:sub>
                        <m:r>
                          <m:t>0</m:t>
                        </m:r>
                      </m:sub>
                    </m:sSub>
                  </m:e>
                </m:acc>
                <m:r>
                  <m:t>∙</m:t>
                </m:r>
                <m:sSub>
                  <m:sSubPr>
                    <m:ctrlPr/>
                  </m:sSubPr>
                  <m:e>
                    <m:r>
                      <m:t>t</m:t>
                    </m:r>
                  </m:e>
                  <m:sub>
                    <m:r>
                      <m:t>1</m:t>
                    </m:r>
                  </m:sub>
                </m:sSub>
              </m:oMath>
            </m:oMathPara>
          </w:p>
        </w:tc>
        <w:tc>
          <w:tcPr>
            <w:tcW w:w="1134" w:type="dxa"/>
            <w:vAlign w:val="center"/>
          </w:tcPr>
          <w:p w14:paraId="5DA24517" w14:textId="2ABF0263" w:rsidR="00DF5DF5" w:rsidRPr="001E75DB" w:rsidRDefault="00DF5DF5" w:rsidP="006907CB">
            <w:pPr>
              <w:pStyle w:val="DiplStandard"/>
              <w:jc w:val="right"/>
            </w:pPr>
            <w:bookmarkStart w:id="500" w:name="_Ref88888444"/>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60</w:t>
            </w:r>
            <w:r w:rsidR="0066238E" w:rsidRPr="001E75DB">
              <w:fldChar w:fldCharType="end"/>
            </w:r>
            <w:r w:rsidRPr="001E75DB">
              <w:t>)</w:t>
            </w:r>
            <w:bookmarkEnd w:id="500"/>
          </w:p>
        </w:tc>
      </w:tr>
    </w:tbl>
    <w:p w14:paraId="356A80B9" w14:textId="77777777" w:rsidR="0039682F" w:rsidRPr="001E75DB" w:rsidRDefault="0039682F" w:rsidP="0039682F">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9682F" w:rsidRPr="001E75DB" w14:paraId="1D46BA6B" w14:textId="77777777" w:rsidTr="007704D0">
        <w:trPr>
          <w:jc w:val="center"/>
        </w:trPr>
        <w:tc>
          <w:tcPr>
            <w:tcW w:w="7933" w:type="dxa"/>
          </w:tcPr>
          <w:p w14:paraId="51D90A0E" w14:textId="7F876D5C" w:rsidR="0039682F" w:rsidRPr="001E75DB" w:rsidRDefault="0039682F" w:rsidP="007704D0">
            <w:pPr>
              <w:pStyle w:val="Gleichung"/>
              <w:rPr>
                <w:szCs w:val="22"/>
              </w:rPr>
            </w:pPr>
            <m:oMathPara>
              <m:oMath>
                <m:r>
                  <m:t xml:space="preserve">→ </m:t>
                </m:r>
                <m:acc>
                  <m:accPr>
                    <m:chr m:val="̇"/>
                    <m:ctrlPr/>
                  </m:accPr>
                  <m:e>
                    <m:sSub>
                      <m:sSubPr>
                        <m:ctrlPr/>
                      </m:sSubPr>
                      <m:e>
                        <m:r>
                          <m:t>ω</m:t>
                        </m:r>
                      </m:e>
                      <m:sub>
                        <m:r>
                          <m:t>0</m:t>
                        </m:r>
                      </m:sub>
                    </m:sSub>
                  </m:e>
                </m:acc>
                <m:r>
                  <m:t>=</m:t>
                </m:r>
                <m:f>
                  <m:fPr>
                    <m:type m:val="lin"/>
                    <m:ctrlPr/>
                  </m:fPr>
                  <m:num>
                    <m:sSub>
                      <m:sSubPr>
                        <m:ctrlPr/>
                      </m:sSubPr>
                      <m:e>
                        <m:r>
                          <m:t>ω</m:t>
                        </m:r>
                      </m:e>
                      <m:sub>
                        <m:r>
                          <m:t>1</m:t>
                        </m:r>
                      </m:sub>
                    </m:sSub>
                  </m:num>
                  <m:den>
                    <m:sSub>
                      <m:sSubPr>
                        <m:ctrlPr/>
                      </m:sSubPr>
                      <m:e>
                        <m:r>
                          <m:t>t</m:t>
                        </m:r>
                      </m:e>
                      <m:sub>
                        <m:r>
                          <m:t>1</m:t>
                        </m:r>
                      </m:sub>
                    </m:sSub>
                  </m:den>
                </m:f>
              </m:oMath>
            </m:oMathPara>
          </w:p>
        </w:tc>
        <w:tc>
          <w:tcPr>
            <w:tcW w:w="1134" w:type="dxa"/>
            <w:vAlign w:val="center"/>
          </w:tcPr>
          <w:p w14:paraId="0E63948E" w14:textId="17BC3E0A" w:rsidR="0039682F" w:rsidRPr="001E75DB" w:rsidRDefault="0039682F" w:rsidP="007704D0">
            <w:pPr>
              <w:pStyle w:val="DiplStandard"/>
              <w:jc w:val="right"/>
            </w:pPr>
            <w:bookmarkStart w:id="501" w:name="_Ref102492444"/>
            <w:r w:rsidRPr="001E75DB">
              <w:t>(</w:t>
            </w:r>
            <w:r w:rsidRPr="001E75DB">
              <w:fldChar w:fldCharType="begin"/>
            </w:r>
            <w:r w:rsidRPr="001E75DB">
              <w:instrText xml:space="preserve"> STYLEREF 1 \s </w:instrText>
            </w:r>
            <w:r w:rsidRPr="001E75DB">
              <w:fldChar w:fldCharType="separate"/>
            </w:r>
            <w:r w:rsidR="00DB56A2">
              <w:rPr>
                <w:noProof/>
              </w:rPr>
              <w:t>5</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61</w:t>
            </w:r>
            <w:r w:rsidRPr="001E75DB">
              <w:fldChar w:fldCharType="end"/>
            </w:r>
            <w:bookmarkEnd w:id="501"/>
            <w:r w:rsidRPr="001E75DB">
              <w:t>)</w:t>
            </w:r>
          </w:p>
        </w:tc>
      </w:tr>
    </w:tbl>
    <w:p w14:paraId="3DE53E87"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12D161E" w14:textId="77777777" w:rsidTr="006907CB">
        <w:trPr>
          <w:jc w:val="center"/>
        </w:trPr>
        <w:tc>
          <w:tcPr>
            <w:tcW w:w="7933" w:type="dxa"/>
          </w:tcPr>
          <w:p w14:paraId="1E9C96EA" w14:textId="60E8778D" w:rsidR="00DF5DF5" w:rsidRPr="001E75DB" w:rsidRDefault="00B33B1F" w:rsidP="006907CB">
            <w:pPr>
              <w:pStyle w:val="Gleichung"/>
              <w:rPr>
                <w:szCs w:val="22"/>
              </w:rPr>
            </w:pPr>
            <m:oMathPara>
              <m:oMath>
                <m:sSub>
                  <m:sSubPr>
                    <m:ctrlPr/>
                  </m:sSubPr>
                  <m:e>
                    <m:r>
                      <m:t>α</m:t>
                    </m:r>
                    <m:d>
                      <m:dPr>
                        <m:ctrlPr/>
                      </m:dPr>
                      <m:e>
                        <m:r>
                          <m:t>1</m:t>
                        </m:r>
                      </m:e>
                    </m:d>
                    <m:r>
                      <m:t>=α</m:t>
                    </m:r>
                  </m:e>
                  <m:sub>
                    <m:r>
                      <m:t>1</m:t>
                    </m:r>
                  </m:sub>
                </m:sSub>
                <m:r>
                  <m:t>=</m:t>
                </m:r>
                <m:acc>
                  <m:accPr>
                    <m:chr m:val="̇"/>
                    <m:ctrlPr/>
                  </m:accPr>
                  <m:e>
                    <m:sSub>
                      <m:sSubPr>
                        <m:ctrlPr/>
                      </m:sSubPr>
                      <m:e>
                        <m:r>
                          <m:t>ω</m:t>
                        </m:r>
                      </m:e>
                      <m:sub>
                        <m:r>
                          <m:t>0</m:t>
                        </m:r>
                      </m:sub>
                    </m:sSub>
                  </m:e>
                </m:acc>
                <m:r>
                  <m:t>∙</m:t>
                </m:r>
                <m:f>
                  <m:fPr>
                    <m:ctrlPr/>
                  </m:fPr>
                  <m:num>
                    <m:sSubSup>
                      <m:sSubSupPr>
                        <m:ctrlPr/>
                      </m:sSubSupPr>
                      <m:e>
                        <m:r>
                          <m:t>t</m:t>
                        </m:r>
                      </m:e>
                      <m:sub>
                        <m:r>
                          <m:t>1</m:t>
                        </m:r>
                      </m:sub>
                      <m:sup>
                        <m:r>
                          <m:t>2</m:t>
                        </m:r>
                      </m:sup>
                    </m:sSubSup>
                  </m:num>
                  <m:den>
                    <m:r>
                      <m:t>2</m:t>
                    </m:r>
                  </m:den>
                </m:f>
              </m:oMath>
            </m:oMathPara>
          </w:p>
        </w:tc>
        <w:tc>
          <w:tcPr>
            <w:tcW w:w="1134" w:type="dxa"/>
            <w:vAlign w:val="center"/>
          </w:tcPr>
          <w:p w14:paraId="785648A0" w14:textId="34CE5009" w:rsidR="00DF5DF5" w:rsidRPr="001E75DB" w:rsidRDefault="00DF5DF5" w:rsidP="006907CB">
            <w:pPr>
              <w:pStyle w:val="DiplStandard"/>
              <w:jc w:val="right"/>
            </w:pPr>
            <w:bookmarkStart w:id="502" w:name="_Ref88888426"/>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62</w:t>
            </w:r>
            <w:r w:rsidR="0066238E" w:rsidRPr="001E75DB">
              <w:fldChar w:fldCharType="end"/>
            </w:r>
            <w:r w:rsidRPr="001E75DB">
              <w:t>)</w:t>
            </w:r>
            <w:bookmarkEnd w:id="502"/>
          </w:p>
        </w:tc>
      </w:tr>
    </w:tbl>
    <w:p w14:paraId="6C6A1C97" w14:textId="2398B604" w:rsidR="00764247" w:rsidRPr="003536DE" w:rsidRDefault="00DB37CA" w:rsidP="00FF1281">
      <w:pPr>
        <w:pStyle w:val="DiplStandard"/>
        <w:rPr>
          <w:color w:val="000000" w:themeColor="text1"/>
        </w:rPr>
      </w:pPr>
      <w:r>
        <w:rPr>
          <w:color w:val="000000" w:themeColor="text1"/>
        </w:rPr>
        <w:t>followed by the interval</w:t>
      </w:r>
      <w:r w:rsidR="003536DE" w:rsidRPr="003536DE">
        <w:rPr>
          <w:color w:val="000000" w:themeColor="text1"/>
        </w:rPr>
        <w:t xml:space="preserve"> </w:t>
      </w:r>
      <m:oMath>
        <m:sSub>
          <m:sSubPr>
            <m:ctrlPr>
              <w:rPr>
                <w:rFonts w:ascii="Cambria Math" w:hAnsi="Cambria Math"/>
                <w:b/>
                <w:bCs/>
                <w:i/>
                <w:color w:val="000000" w:themeColor="text1"/>
              </w:rPr>
            </m:ctrlPr>
          </m:sSubPr>
          <m:e>
            <m:r>
              <m:rPr>
                <m:sty m:val="bi"/>
              </m:rPr>
              <w:rPr>
                <w:rFonts w:ascii="Cambria Math" w:hAnsi="Cambria Math"/>
                <w:color w:val="000000" w:themeColor="text1"/>
              </w:rPr>
              <m:t>t</m:t>
            </m:r>
          </m:e>
          <m:sub>
            <m:r>
              <m:rPr>
                <m:sty m:val="bi"/>
              </m:rPr>
              <w:rPr>
                <w:rFonts w:ascii="Cambria Math" w:hAnsi="Cambria Math"/>
                <w:color w:val="000000" w:themeColor="text1"/>
              </w:rPr>
              <m:t>1</m:t>
            </m:r>
          </m:sub>
        </m:sSub>
        <m:r>
          <m:rPr>
            <m:sty m:val="bi"/>
          </m:rPr>
          <w:rPr>
            <w:rFonts w:ascii="Cambria Math" w:hAnsi="Cambria Math"/>
            <w:color w:val="000000" w:themeColor="text1"/>
          </w:rPr>
          <m:t>&gt;t≥</m:t>
        </m:r>
        <m:sSub>
          <m:sSubPr>
            <m:ctrlPr>
              <w:rPr>
                <w:rFonts w:ascii="Cambria Math" w:hAnsi="Cambria Math"/>
                <w:b/>
                <w:bCs/>
                <w:i/>
                <w:color w:val="000000" w:themeColor="text1"/>
              </w:rPr>
            </m:ctrlPr>
          </m:sSubPr>
          <m:e>
            <m:r>
              <m:rPr>
                <m:sty m:val="bi"/>
              </m:rPr>
              <w:rPr>
                <w:rFonts w:ascii="Cambria Math" w:hAnsi="Cambria Math"/>
                <w:color w:val="000000" w:themeColor="text1"/>
              </w:rPr>
              <m:t>t</m:t>
            </m:r>
          </m:e>
          <m:sub>
            <m:r>
              <m:rPr>
                <m:sty m:val="bi"/>
              </m:rPr>
              <w:rPr>
                <w:rFonts w:ascii="Cambria Math" w:hAnsi="Cambria Math"/>
                <w:color w:val="000000" w:themeColor="text1"/>
              </w:rPr>
              <m:t>LOF</m:t>
            </m:r>
          </m:sub>
        </m:sSub>
      </m:oMath>
      <w:r>
        <w:rPr>
          <w:color w:val="000000" w:themeColor="text1"/>
        </w:rPr>
        <w:t xml:space="preserve"> based on the initial values of </w:t>
      </w:r>
      <w:r w:rsidRPr="00CF01B9">
        <w:rPr>
          <w:color w:val="000000" w:themeColor="text1"/>
        </w:rPr>
        <w:fldChar w:fldCharType="begin"/>
      </w:r>
      <w:r w:rsidRPr="00CF01B9">
        <w:rPr>
          <w:color w:val="000000" w:themeColor="text1"/>
        </w:rPr>
        <w:instrText xml:space="preserve"> REF _Ref88887687 \h </w:instrText>
      </w:r>
      <w:r w:rsidR="00CF01B9" w:rsidRPr="00CF01B9">
        <w:rPr>
          <w:color w:val="000000" w:themeColor="text1"/>
        </w:rPr>
        <w:instrText xml:space="preserve"> \* MERGEFORMAT </w:instrText>
      </w:r>
      <w:r w:rsidRPr="00CF01B9">
        <w:rPr>
          <w:color w:val="000000" w:themeColor="text1"/>
        </w:rPr>
      </w:r>
      <w:r w:rsidRPr="00CF01B9">
        <w:rPr>
          <w:color w:val="000000" w:themeColor="text1"/>
        </w:rPr>
        <w:fldChar w:fldCharType="separate"/>
      </w:r>
      <w:r w:rsidR="00DB56A2" w:rsidRPr="00DB56A2">
        <w:t xml:space="preserve">Table </w:t>
      </w:r>
      <w:r w:rsidR="00DB56A2" w:rsidRPr="00DB56A2">
        <w:rPr>
          <w:noProof/>
        </w:rPr>
        <w:t>5.6</w:t>
      </w:r>
      <w:r w:rsidRPr="00CF01B9">
        <w:rPr>
          <w:color w:val="000000" w:themeColor="text1"/>
        </w:rPr>
        <w:fldChar w:fldCharType="end"/>
      </w:r>
      <w:r w:rsidRPr="00CF01B9">
        <w:rPr>
          <w:color w:val="000000" w:themeColor="text1"/>
        </w:rPr>
        <w:t>:</w:t>
      </w:r>
    </w:p>
    <w:p w14:paraId="0BB39C0A" w14:textId="77777777" w:rsidR="00305C0D" w:rsidRPr="001E75DB" w:rsidRDefault="00305C0D" w:rsidP="007B7EA3">
      <w:pPr>
        <w:pStyle w:val="DiplStandard"/>
      </w:pPr>
    </w:p>
    <w:p w14:paraId="1D24BF02" w14:textId="2467B348" w:rsidR="00305C0D" w:rsidRPr="001E75DB" w:rsidRDefault="00305C0D" w:rsidP="00305C0D">
      <w:pPr>
        <w:pStyle w:val="Dipl-BildTabelle"/>
        <w:ind w:left="0" w:firstLine="0"/>
      </w:pPr>
      <w:bookmarkStart w:id="503" w:name="_Ref88887687"/>
      <w:bookmarkStart w:id="504" w:name="_Toc88090928"/>
      <w:bookmarkStart w:id="505" w:name="_Toc88091481"/>
      <w:bookmarkStart w:id="506" w:name="_Toc88091651"/>
      <w:bookmarkStart w:id="507" w:name="_Toc88091975"/>
      <w:bookmarkStart w:id="508" w:name="_Toc103301447"/>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6</w:t>
      </w:r>
      <w:r w:rsidRPr="001E75DB">
        <w:rPr>
          <w:b/>
          <w:bCs/>
        </w:rPr>
        <w:fldChar w:fldCharType="end"/>
      </w:r>
      <w:bookmarkEnd w:id="503"/>
      <w:r w:rsidRPr="001E75DB">
        <w:tab/>
        <w:t>Initial conditions, rotation, Interval 2</w:t>
      </w:r>
      <w:bookmarkEnd w:id="504"/>
      <w:bookmarkEnd w:id="505"/>
      <w:bookmarkEnd w:id="506"/>
      <w:bookmarkEnd w:id="507"/>
      <w:bookmarkEnd w:id="508"/>
    </w:p>
    <w:tbl>
      <w:tblPr>
        <w:tblStyle w:val="TableGrid"/>
        <w:tblW w:w="6941"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134"/>
        <w:gridCol w:w="3523"/>
        <w:gridCol w:w="1717"/>
      </w:tblGrid>
      <w:tr w:rsidR="00305C0D" w:rsidRPr="001E75DB" w14:paraId="08BA17FF" w14:textId="77777777" w:rsidTr="006907CB">
        <w:tc>
          <w:tcPr>
            <w:tcW w:w="567" w:type="dxa"/>
          </w:tcPr>
          <w:p w14:paraId="25C069DF" w14:textId="77777777" w:rsidR="00305C0D" w:rsidRPr="001E75DB" w:rsidRDefault="00B33B1F" w:rsidP="006907CB">
            <w:pPr>
              <w:pStyle w:val="DiplStandard"/>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ω</m:t>
                        </m:r>
                      </m:e>
                    </m:acc>
                  </m:e>
                  <m:sub>
                    <m:r>
                      <w:rPr>
                        <w:rFonts w:ascii="Cambria Math" w:hAnsi="Cambria Math"/>
                      </w:rPr>
                      <m:t>1</m:t>
                    </m:r>
                  </m:sub>
                </m:sSub>
              </m:oMath>
            </m:oMathPara>
          </w:p>
        </w:tc>
        <w:tc>
          <w:tcPr>
            <w:tcW w:w="1134" w:type="dxa"/>
          </w:tcPr>
          <w:p w14:paraId="61AA680D" w14:textId="77777777" w:rsidR="00305C0D" w:rsidRPr="001E75DB" w:rsidRDefault="00B33B1F" w:rsidP="006907CB">
            <w:pPr>
              <w:pStyle w:val="DiplStandard"/>
            </w:pP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m:t>
                      </m:r>
                    </m:num>
                    <m:den>
                      <m:sSup>
                        <m:sSupPr>
                          <m:ctrlPr>
                            <w:rPr>
                              <w:rFonts w:ascii="Cambria Math" w:hAnsi="Cambria Math"/>
                              <w:i/>
                            </w:rPr>
                          </m:ctrlPr>
                        </m:sSupPr>
                        <m:e>
                          <m:r>
                            <w:rPr>
                              <w:rFonts w:ascii="Cambria Math" w:hAnsi="Cambria Math"/>
                            </w:rPr>
                            <m:t>s</m:t>
                          </m:r>
                        </m:e>
                        <m:sup>
                          <m:r>
                            <w:rPr>
                              <w:rFonts w:ascii="Cambria Math" w:hAnsi="Cambria Math"/>
                            </w:rPr>
                            <m:t>2</m:t>
                          </m:r>
                        </m:sup>
                      </m:sSup>
                    </m:den>
                  </m:f>
                </m:e>
              </m:d>
            </m:oMath>
            <w:r w:rsidR="00305C0D" w:rsidRPr="001E75DB">
              <w:t xml:space="preserve"> </w:t>
            </w:r>
          </w:p>
        </w:tc>
        <w:tc>
          <w:tcPr>
            <w:tcW w:w="3523" w:type="dxa"/>
          </w:tcPr>
          <w:p w14:paraId="6166A4F8" w14:textId="4C0E1753" w:rsidR="00305C0D" w:rsidRPr="001E75DB" w:rsidRDefault="00305C0D" w:rsidP="006907CB">
            <w:pPr>
              <w:pStyle w:val="DiplStandard"/>
            </w:pPr>
            <w:r w:rsidRPr="001E75DB">
              <w:t xml:space="preserve">Angular Acceleration at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1</m:t>
                  </m:r>
                </m:sub>
              </m:sSub>
            </m:oMath>
          </w:p>
        </w:tc>
        <w:tc>
          <w:tcPr>
            <w:tcW w:w="1717" w:type="dxa"/>
          </w:tcPr>
          <w:p w14:paraId="39D3ADAA" w14:textId="3707EDEE" w:rsidR="00305C0D" w:rsidRPr="001E75DB" w:rsidRDefault="008D49F6" w:rsidP="006907CB">
            <w:pPr>
              <w:pStyle w:val="DiplStandard"/>
              <w:jc w:val="center"/>
              <w:rPr>
                <w:rFonts w:cs="Arial"/>
              </w:rPr>
            </w:pPr>
            <w:r w:rsidRPr="001E75DB">
              <w:rPr>
                <w:rFonts w:cs="Arial"/>
              </w:rPr>
              <w:t>0</w:t>
            </w:r>
          </w:p>
        </w:tc>
      </w:tr>
      <w:tr w:rsidR="00305C0D" w:rsidRPr="001E75DB" w14:paraId="0D9E9B41" w14:textId="77777777" w:rsidTr="006907CB">
        <w:tc>
          <w:tcPr>
            <w:tcW w:w="567" w:type="dxa"/>
          </w:tcPr>
          <w:p w14:paraId="66373ED1" w14:textId="7D1EC747" w:rsidR="00305C0D" w:rsidRPr="001E75DB" w:rsidRDefault="00B33B1F" w:rsidP="006907CB">
            <w:pPr>
              <w:pStyle w:val="DiplStandard"/>
            </w:pPr>
            <m:oMathPara>
              <m:oMath>
                <m:sSub>
                  <m:sSubPr>
                    <m:ctrlPr>
                      <w:rPr>
                        <w:rFonts w:ascii="Cambria Math" w:hAnsi="Cambria Math"/>
                        <w:i/>
                      </w:rPr>
                    </m:ctrlPr>
                  </m:sSubPr>
                  <m:e>
                    <m:r>
                      <w:rPr>
                        <w:rFonts w:ascii="Cambria Math" w:hAnsi="Cambria Math"/>
                      </w:rPr>
                      <m:t>ω</m:t>
                    </m:r>
                  </m:e>
                  <m:sub>
                    <m:r>
                      <w:rPr>
                        <w:rFonts w:ascii="Cambria Math" w:hAnsi="Cambria Math"/>
                      </w:rPr>
                      <m:t>1</m:t>
                    </m:r>
                  </m:sub>
                </m:sSub>
              </m:oMath>
            </m:oMathPara>
          </w:p>
        </w:tc>
        <w:tc>
          <w:tcPr>
            <w:tcW w:w="1134" w:type="dxa"/>
          </w:tcPr>
          <w:p w14:paraId="7071C611" w14:textId="77777777" w:rsidR="00305C0D" w:rsidRPr="001E75DB" w:rsidRDefault="00B33B1F" w:rsidP="006907CB">
            <w:pPr>
              <w:pStyle w:val="DiplStandard"/>
            </w:pPr>
            <m:oMathPara>
              <m:oMathParaPr>
                <m:jc m:val="left"/>
              </m:oMathParaP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m:t>
                        </m:r>
                      </m:num>
                      <m:den>
                        <m:r>
                          <w:rPr>
                            <w:rFonts w:ascii="Cambria Math" w:hAnsi="Cambria Math"/>
                          </w:rPr>
                          <m:t>s</m:t>
                        </m:r>
                      </m:den>
                    </m:f>
                  </m:e>
                </m:d>
              </m:oMath>
            </m:oMathPara>
          </w:p>
        </w:tc>
        <w:tc>
          <w:tcPr>
            <w:tcW w:w="3523" w:type="dxa"/>
          </w:tcPr>
          <w:p w14:paraId="57C87AD4" w14:textId="5D9E12C0" w:rsidR="00305C0D" w:rsidRPr="001E75DB" w:rsidRDefault="00305C0D" w:rsidP="006907CB">
            <w:pPr>
              <w:pStyle w:val="DiplStandard"/>
              <w:rPr>
                <w:rFonts w:cs="Arial"/>
              </w:rPr>
            </w:pPr>
            <w:r w:rsidRPr="001E75DB">
              <w:t xml:space="preserve">Angular Speed at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1</m:t>
                  </m:r>
                </m:sub>
              </m:sSub>
            </m:oMath>
          </w:p>
        </w:tc>
        <w:tc>
          <w:tcPr>
            <w:tcW w:w="1717" w:type="dxa"/>
          </w:tcPr>
          <w:p w14:paraId="411CEC36" w14:textId="20F5066D" w:rsidR="00305C0D" w:rsidRPr="001E75DB" w:rsidRDefault="00550F34" w:rsidP="006907CB">
            <w:pPr>
              <w:pStyle w:val="DiplStandard"/>
              <w:jc w:val="center"/>
              <w:rPr>
                <w:rFonts w:cs="Arial"/>
              </w:rPr>
            </w:pPr>
            <w:r>
              <w:rPr>
                <w:rFonts w:cs="Arial"/>
              </w:rPr>
              <w:t>2.5 / 3</w:t>
            </w:r>
          </w:p>
        </w:tc>
      </w:tr>
      <w:tr w:rsidR="00EF2A91" w:rsidRPr="001E75DB" w14:paraId="6218F40E" w14:textId="77777777" w:rsidTr="006907CB">
        <w:tc>
          <w:tcPr>
            <w:tcW w:w="567" w:type="dxa"/>
          </w:tcPr>
          <w:p w14:paraId="18B6B29B" w14:textId="77777777" w:rsidR="00EF2A91" w:rsidRPr="001E75DB" w:rsidRDefault="00B33B1F" w:rsidP="00EF2A91">
            <w:pPr>
              <w:pStyle w:val="DiplStandard"/>
            </w:pPr>
            <m:oMathPara>
              <m:oMath>
                <m:sSub>
                  <m:sSubPr>
                    <m:ctrlPr>
                      <w:rPr>
                        <w:rFonts w:ascii="Cambria Math" w:hAnsi="Cambria Math"/>
                        <w:i/>
                      </w:rPr>
                    </m:ctrlPr>
                  </m:sSubPr>
                  <m:e>
                    <m:r>
                      <w:rPr>
                        <w:rFonts w:ascii="Cambria Math" w:hAnsi="Cambria Math"/>
                      </w:rPr>
                      <m:t>α</m:t>
                    </m:r>
                  </m:e>
                  <m:sub>
                    <m:r>
                      <w:rPr>
                        <w:rFonts w:ascii="Cambria Math" w:hAnsi="Cambria Math"/>
                      </w:rPr>
                      <m:t>1</m:t>
                    </m:r>
                  </m:sub>
                </m:sSub>
              </m:oMath>
            </m:oMathPara>
          </w:p>
        </w:tc>
        <w:tc>
          <w:tcPr>
            <w:tcW w:w="1134" w:type="dxa"/>
          </w:tcPr>
          <w:p w14:paraId="33EE9B4F" w14:textId="77777777" w:rsidR="00EF2A91" w:rsidRPr="001E75DB" w:rsidRDefault="00B33B1F" w:rsidP="00EF2A91">
            <w:pPr>
              <w:pStyle w:val="DiplStandard"/>
            </w:pPr>
            <m:oMathPara>
              <m:oMathParaPr>
                <m:jc m:val="left"/>
              </m:oMathParaPr>
              <m:oMath>
                <m:d>
                  <m:dPr>
                    <m:begChr m:val="["/>
                    <m:endChr m:val="]"/>
                    <m:ctrlPr>
                      <w:rPr>
                        <w:rFonts w:ascii="Cambria Math" w:hAnsi="Cambria Math"/>
                        <w:i/>
                      </w:rPr>
                    </m:ctrlPr>
                  </m:dPr>
                  <m:e>
                    <m:r>
                      <w:rPr>
                        <w:rFonts w:ascii="Cambria Math" w:hAnsi="Cambria Math"/>
                      </w:rPr>
                      <m:t>°</m:t>
                    </m:r>
                  </m:e>
                </m:d>
              </m:oMath>
            </m:oMathPara>
          </w:p>
        </w:tc>
        <w:tc>
          <w:tcPr>
            <w:tcW w:w="3523" w:type="dxa"/>
          </w:tcPr>
          <w:p w14:paraId="63C8E59C" w14:textId="77777777" w:rsidR="00EF2A91" w:rsidRPr="001E75DB" w:rsidRDefault="00EF2A91" w:rsidP="00EF2A91">
            <w:pPr>
              <w:pStyle w:val="DiplStandard"/>
              <w:rPr>
                <w:rFonts w:cs="Arial"/>
              </w:rPr>
            </w:pPr>
            <w:r w:rsidRPr="001E75DB">
              <w:t xml:space="preserve">Angle of Attack at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oMath>
          </w:p>
        </w:tc>
        <w:tc>
          <w:tcPr>
            <w:tcW w:w="1717" w:type="dxa"/>
          </w:tcPr>
          <w:p w14:paraId="2D1D8F8E" w14:textId="171F42F8" w:rsidR="00EF2A91" w:rsidRPr="001E75DB" w:rsidRDefault="00EF2A91" w:rsidP="00EF2A91">
            <w:pPr>
              <w:pStyle w:val="DiplStandard"/>
              <w:jc w:val="center"/>
              <w:rPr>
                <w:rFonts w:cs="Arial"/>
              </w:rPr>
            </w:pPr>
            <w:r w:rsidRPr="001E75DB">
              <w:rPr>
                <w:rFonts w:cs="Arial"/>
              </w:rPr>
              <w:t>Eq.</w:t>
            </w:r>
            <w:r>
              <w:rPr>
                <w:rFonts w:cs="Arial"/>
              </w:rPr>
              <w:t xml:space="preserve"> </w:t>
            </w:r>
            <w:r>
              <w:rPr>
                <w:rFonts w:cs="Arial"/>
              </w:rPr>
              <w:fldChar w:fldCharType="begin"/>
            </w:r>
            <w:r>
              <w:rPr>
                <w:rFonts w:cs="Arial"/>
              </w:rPr>
              <w:instrText xml:space="preserve"> REF _Ref88888426 \h </w:instrText>
            </w:r>
            <w:r>
              <w:rPr>
                <w:rFonts w:cs="Arial"/>
              </w:rPr>
            </w:r>
            <w:r>
              <w:rPr>
                <w:rFonts w:cs="Arial"/>
              </w:rPr>
              <w:fldChar w:fldCharType="separate"/>
            </w:r>
            <w:r w:rsidR="00DB56A2" w:rsidRPr="001E75DB">
              <w:t>(</w:t>
            </w:r>
            <w:r w:rsidR="00DB56A2">
              <w:rPr>
                <w:noProof/>
              </w:rPr>
              <w:t>5</w:t>
            </w:r>
            <w:r w:rsidR="00DB56A2" w:rsidRPr="001E75DB">
              <w:t>.</w:t>
            </w:r>
            <w:r w:rsidR="00DB56A2">
              <w:rPr>
                <w:noProof/>
              </w:rPr>
              <w:t>62</w:t>
            </w:r>
            <w:r w:rsidR="00DB56A2" w:rsidRPr="001E75DB">
              <w:t>)</w:t>
            </w:r>
            <w:r>
              <w:rPr>
                <w:rFonts w:cs="Arial"/>
              </w:rPr>
              <w:fldChar w:fldCharType="end"/>
            </w:r>
          </w:p>
        </w:tc>
      </w:tr>
      <w:tr w:rsidR="00EF2A91" w:rsidRPr="001E75DB" w14:paraId="6A5F6C39" w14:textId="77777777" w:rsidTr="006907CB">
        <w:tc>
          <w:tcPr>
            <w:tcW w:w="567" w:type="dxa"/>
          </w:tcPr>
          <w:p w14:paraId="7257A323" w14:textId="77777777" w:rsidR="00EF2A91" w:rsidRPr="001E75DB" w:rsidRDefault="00B33B1F" w:rsidP="00EF2A91">
            <w:pPr>
              <w:pStyle w:val="DiplStandard"/>
            </w:pPr>
            <m:oMathPara>
              <m:oMath>
                <m:sSub>
                  <m:sSubPr>
                    <m:ctrlPr>
                      <w:rPr>
                        <w:rFonts w:ascii="Cambria Math" w:hAnsi="Cambria Math"/>
                        <w:i/>
                      </w:rPr>
                    </m:ctrlPr>
                  </m:sSubPr>
                  <m:e>
                    <m:r>
                      <w:rPr>
                        <w:rFonts w:ascii="Cambria Math" w:hAnsi="Cambria Math"/>
                      </w:rPr>
                      <m:t>t</m:t>
                    </m:r>
                  </m:e>
                  <m:sub>
                    <m:r>
                      <w:rPr>
                        <w:rFonts w:ascii="Cambria Math" w:hAnsi="Cambria Math"/>
                      </w:rPr>
                      <m:t>1</m:t>
                    </m:r>
                  </m:sub>
                </m:sSub>
              </m:oMath>
            </m:oMathPara>
          </w:p>
        </w:tc>
        <w:tc>
          <w:tcPr>
            <w:tcW w:w="1134" w:type="dxa"/>
          </w:tcPr>
          <w:p w14:paraId="271A5EB1" w14:textId="77777777" w:rsidR="00EF2A91" w:rsidRPr="001E75DB" w:rsidRDefault="00B33B1F" w:rsidP="00EF2A91">
            <w:pPr>
              <w:pStyle w:val="DiplStandard"/>
            </w:pPr>
            <m:oMathPara>
              <m:oMathParaPr>
                <m:jc m:val="left"/>
              </m:oMathParaPr>
              <m:oMath>
                <m:d>
                  <m:dPr>
                    <m:begChr m:val="["/>
                    <m:endChr m:val="]"/>
                    <m:ctrlPr>
                      <w:rPr>
                        <w:rFonts w:ascii="Cambria Math" w:hAnsi="Cambria Math"/>
                        <w:i/>
                      </w:rPr>
                    </m:ctrlPr>
                  </m:dPr>
                  <m:e>
                    <m:r>
                      <w:rPr>
                        <w:rFonts w:ascii="Cambria Math" w:hAnsi="Cambria Math"/>
                      </w:rPr>
                      <m:t>s</m:t>
                    </m:r>
                  </m:e>
                </m:d>
              </m:oMath>
            </m:oMathPara>
          </w:p>
        </w:tc>
        <w:tc>
          <w:tcPr>
            <w:tcW w:w="3523" w:type="dxa"/>
          </w:tcPr>
          <w:p w14:paraId="39AF7236" w14:textId="77777777" w:rsidR="00EF2A91" w:rsidRPr="001E75DB" w:rsidRDefault="00EF2A91" w:rsidP="00EF2A91">
            <w:pPr>
              <w:pStyle w:val="DiplStandard"/>
              <w:rPr>
                <w:rFonts w:ascii="Calibri" w:eastAsia="Calibri" w:hAnsi="Calibri"/>
                <w:i/>
              </w:rPr>
            </w:pPr>
            <w:r w:rsidRPr="001E75DB">
              <w:t>Time when the rotation starts</w:t>
            </w:r>
          </w:p>
        </w:tc>
        <w:tc>
          <w:tcPr>
            <w:tcW w:w="1717" w:type="dxa"/>
          </w:tcPr>
          <w:p w14:paraId="1ABD4727" w14:textId="77777777" w:rsidR="00EF2A91" w:rsidRPr="001E75DB" w:rsidRDefault="00EF2A91" w:rsidP="00EF2A91">
            <w:pPr>
              <w:pStyle w:val="DiplStandard"/>
              <w:jc w:val="center"/>
              <w:rPr>
                <w:rFonts w:ascii="Calibri" w:eastAsia="Calibri" w:hAnsi="Calibri"/>
                <w:iCs/>
              </w:rPr>
            </w:pPr>
            <w:r w:rsidRPr="001E75DB">
              <w:rPr>
                <w:rFonts w:ascii="Calibri" w:eastAsia="Calibri" w:hAnsi="Calibri"/>
                <w:iCs/>
              </w:rPr>
              <w:t>1</w:t>
            </w:r>
          </w:p>
        </w:tc>
      </w:tr>
    </w:tbl>
    <w:p w14:paraId="1046C84A" w14:textId="77777777" w:rsidR="00703926" w:rsidRPr="001E75DB" w:rsidRDefault="00703926" w:rsidP="007B7EA3">
      <w:pPr>
        <w:pStyle w:val="DiplStandard"/>
      </w:pPr>
    </w:p>
    <w:p w14:paraId="4417CEF0" w14:textId="68727DB0" w:rsidR="00DF5DF5" w:rsidRPr="00E61231" w:rsidRDefault="00E61231" w:rsidP="00DF5DF5">
      <w:pPr>
        <w:pStyle w:val="DiplStandard"/>
      </w:pPr>
      <w:r w:rsidRPr="00E61231">
        <w:t>For the 2nd time interval, the time variable</w:t>
      </w:r>
      <m:oMath>
        <m:r>
          <w:rPr>
            <w:rFonts w:ascii="Cambria Math" w:hAnsi="Cambria Math"/>
          </w:rPr>
          <m:t xml:space="preserve"> t</m:t>
        </m:r>
      </m:oMath>
      <w:r w:rsidRPr="00E61231">
        <w:t xml:space="preserve"> is substituted corresponding to </w:t>
      </w:r>
      <w:r w:rsidR="00391C85">
        <w:t xml:space="preserve">Eq. </w:t>
      </w:r>
      <w:r w:rsidR="00391C85">
        <w:fldChar w:fldCharType="begin"/>
      </w:r>
      <w:r w:rsidR="00391C85">
        <w:instrText xml:space="preserve"> REF _Ref88887818 \h </w:instrText>
      </w:r>
      <w:r w:rsidR="00391C85">
        <w:fldChar w:fldCharType="separate"/>
      </w:r>
      <w:r w:rsidR="00DB56A2" w:rsidRPr="001E75DB">
        <w:t>(</w:t>
      </w:r>
      <w:r w:rsidR="00DB56A2">
        <w:rPr>
          <w:noProof/>
        </w:rPr>
        <w:t>5</w:t>
      </w:r>
      <w:r w:rsidR="00DB56A2" w:rsidRPr="001E75DB">
        <w:t>.</w:t>
      </w:r>
      <w:r w:rsidR="00DB56A2">
        <w:rPr>
          <w:noProof/>
        </w:rPr>
        <w:t>64</w:t>
      </w:r>
      <w:r w:rsidR="00DB56A2" w:rsidRPr="001E75DB">
        <w:t>)</w:t>
      </w:r>
      <w:r w:rsidR="00391C85">
        <w:fldChar w:fldCharType="end"/>
      </w:r>
      <w:r w:rsidR="00391C85">
        <w:t>.</w:t>
      </w:r>
    </w:p>
    <w:p w14:paraId="5F3794A2" w14:textId="77777777" w:rsidR="00DB37CA" w:rsidRPr="00E61231" w:rsidRDefault="00DB37CA"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6DAFF47" w14:textId="77777777" w:rsidTr="006907CB">
        <w:trPr>
          <w:jc w:val="center"/>
        </w:trPr>
        <w:tc>
          <w:tcPr>
            <w:tcW w:w="7933" w:type="dxa"/>
          </w:tcPr>
          <w:p w14:paraId="606AA7C6" w14:textId="267D6B8F" w:rsidR="00DF5DF5" w:rsidRPr="001E75DB" w:rsidRDefault="002F747A" w:rsidP="006907CB">
            <w:pPr>
              <w:pStyle w:val="Gleichung"/>
              <w:rPr>
                <w:szCs w:val="22"/>
              </w:rPr>
            </w:pPr>
            <m:oMathPara>
              <m:oMath>
                <m:r>
                  <m:t>τ=t-</m:t>
                </m:r>
                <m:sSub>
                  <m:sSubPr>
                    <m:ctrlPr/>
                  </m:sSubPr>
                  <m:e>
                    <m:r>
                      <m:t>t</m:t>
                    </m:r>
                  </m:e>
                  <m:sub>
                    <m:r>
                      <m:t>1</m:t>
                    </m:r>
                  </m:sub>
                </m:sSub>
              </m:oMath>
            </m:oMathPara>
          </w:p>
        </w:tc>
        <w:tc>
          <w:tcPr>
            <w:tcW w:w="1134" w:type="dxa"/>
            <w:vAlign w:val="center"/>
          </w:tcPr>
          <w:p w14:paraId="76B347EB" w14:textId="67435B81" w:rsidR="00DF5DF5" w:rsidRPr="001E75DB" w:rsidRDefault="00DF5DF5" w:rsidP="006907CB">
            <w:pPr>
              <w:pStyle w:val="DiplStandard"/>
              <w:jc w:val="right"/>
            </w:pPr>
            <w:bookmarkStart w:id="509" w:name="_Ref88887748"/>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63</w:t>
            </w:r>
            <w:r w:rsidR="0066238E" w:rsidRPr="001E75DB">
              <w:fldChar w:fldCharType="end"/>
            </w:r>
            <w:r w:rsidRPr="001E75DB">
              <w:t>)</w:t>
            </w:r>
            <w:bookmarkEnd w:id="509"/>
          </w:p>
        </w:tc>
      </w:tr>
    </w:tbl>
    <w:p w14:paraId="0C0228B3"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DD1AEB5" w14:textId="77777777" w:rsidTr="006907CB">
        <w:trPr>
          <w:jc w:val="center"/>
        </w:trPr>
        <w:tc>
          <w:tcPr>
            <w:tcW w:w="7933" w:type="dxa"/>
          </w:tcPr>
          <w:p w14:paraId="49E006CA" w14:textId="5A24CCBF" w:rsidR="00DF5DF5" w:rsidRPr="001E75DB" w:rsidRDefault="002F747A" w:rsidP="006907CB">
            <w:pPr>
              <w:pStyle w:val="Gleichung"/>
              <w:rPr>
                <w:szCs w:val="22"/>
              </w:rPr>
            </w:pPr>
            <m:oMathPara>
              <m:oMath>
                <m:r>
                  <m:t>t=τ+</m:t>
                </m:r>
                <m:sSub>
                  <m:sSubPr>
                    <m:ctrlPr/>
                  </m:sSubPr>
                  <m:e>
                    <m:r>
                      <m:t>t</m:t>
                    </m:r>
                  </m:e>
                  <m:sub>
                    <m:r>
                      <m:t>1</m:t>
                    </m:r>
                  </m:sub>
                </m:sSub>
              </m:oMath>
            </m:oMathPara>
          </w:p>
        </w:tc>
        <w:tc>
          <w:tcPr>
            <w:tcW w:w="1134" w:type="dxa"/>
            <w:vAlign w:val="center"/>
          </w:tcPr>
          <w:p w14:paraId="327140DA" w14:textId="25499621" w:rsidR="00DF5DF5" w:rsidRPr="001E75DB" w:rsidRDefault="00DF5DF5" w:rsidP="006907CB">
            <w:pPr>
              <w:pStyle w:val="DiplStandard"/>
              <w:jc w:val="right"/>
            </w:pPr>
            <w:bookmarkStart w:id="510" w:name="_Ref88887818"/>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64</w:t>
            </w:r>
            <w:r w:rsidR="0066238E" w:rsidRPr="001E75DB">
              <w:fldChar w:fldCharType="end"/>
            </w:r>
            <w:r w:rsidRPr="001E75DB">
              <w:t>)</w:t>
            </w:r>
            <w:bookmarkEnd w:id="510"/>
          </w:p>
        </w:tc>
      </w:tr>
    </w:tbl>
    <w:p w14:paraId="19BB5CCA" w14:textId="77777777" w:rsidR="00D80D2B" w:rsidRDefault="00D80D2B" w:rsidP="00DF5DF5">
      <w:pPr>
        <w:pStyle w:val="DiplStandard"/>
      </w:pPr>
    </w:p>
    <w:p w14:paraId="6892CE31" w14:textId="61E5D694" w:rsidR="00DF5DF5" w:rsidRPr="007D6EE7" w:rsidRDefault="00D80D2B" w:rsidP="00DF5DF5">
      <w:pPr>
        <w:pStyle w:val="DiplStandard"/>
      </w:pPr>
      <w:r w:rsidRPr="00D80D2B">
        <w:t xml:space="preserve">With </w:t>
      </w:r>
      <m:oMath>
        <m:r>
          <m:rPr>
            <m:sty m:val="p"/>
          </m:rPr>
          <w:rPr>
            <w:rFonts w:ascii="Cambria Math" w:hAnsi="Cambria Math"/>
          </w:rPr>
          <m:t>τ</m:t>
        </m:r>
      </m:oMath>
      <w:r w:rsidRPr="00D80D2B">
        <w:t xml:space="preserve"> and the initial values from </w:t>
      </w:r>
      <w:r w:rsidR="00BE13BB" w:rsidRPr="00CF01B9">
        <w:fldChar w:fldCharType="begin"/>
      </w:r>
      <w:r w:rsidR="00BE13BB" w:rsidRPr="00CF01B9">
        <w:instrText xml:space="preserve"> REF _Ref88887687 \h </w:instrText>
      </w:r>
      <w:r w:rsidR="00CF01B9" w:rsidRPr="00CF01B9">
        <w:instrText xml:space="preserve"> \* MERGEFORMAT </w:instrText>
      </w:r>
      <w:r w:rsidR="00BE13BB" w:rsidRPr="00CF01B9">
        <w:fldChar w:fldCharType="separate"/>
      </w:r>
      <w:r w:rsidR="00DB56A2" w:rsidRPr="00DB56A2">
        <w:t xml:space="preserve">Table </w:t>
      </w:r>
      <w:r w:rsidR="00DB56A2" w:rsidRPr="00DB56A2">
        <w:rPr>
          <w:noProof/>
        </w:rPr>
        <w:t>5.6</w:t>
      </w:r>
      <w:r w:rsidR="00BE13BB" w:rsidRPr="00CF01B9">
        <w:fldChar w:fldCharType="end"/>
      </w:r>
      <w:r w:rsidRPr="00CF01B9">
        <w:t>,</w:t>
      </w:r>
      <w:r w:rsidRPr="00D80D2B">
        <w:t xml:space="preserve"> </w:t>
      </w:r>
      <w:r w:rsidR="007D6EE7" w:rsidRPr="007D6EE7">
        <w:t>the time domain</w:t>
      </w:r>
      <w:r w:rsidR="007D6EE7">
        <w:t xml:space="preserve">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1</m:t>
            </m:r>
          </m:sub>
        </m:sSub>
        <m:r>
          <w:rPr>
            <w:rFonts w:ascii="Cambria Math" w:hAnsi="Cambria Math"/>
            <w:color w:val="000000" w:themeColor="text1"/>
          </w:rPr>
          <m:t>&gt;t≥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LOF</m:t>
            </m:r>
          </m:sub>
        </m:sSub>
        <m:r>
          <w:rPr>
            <w:rFonts w:ascii="Cambria Math" w:hAnsi="Cambria Math"/>
            <w:color w:val="000000" w:themeColor="text1"/>
          </w:rPr>
          <m:t xml:space="preserve"> </m:t>
        </m:r>
      </m:oMath>
      <w:r w:rsidR="007D6EE7" w:rsidRPr="007D6EE7">
        <w:t>results in</w:t>
      </w:r>
      <w:r w:rsidR="007D6EE7">
        <w:t>:</w:t>
      </w:r>
    </w:p>
    <w:p w14:paraId="0B201F46" w14:textId="77777777" w:rsidR="002F747A" w:rsidRPr="007D6EE7" w:rsidRDefault="002F747A"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C83FDA7" w14:textId="77777777" w:rsidTr="006907CB">
        <w:trPr>
          <w:jc w:val="center"/>
        </w:trPr>
        <w:tc>
          <w:tcPr>
            <w:tcW w:w="7933" w:type="dxa"/>
          </w:tcPr>
          <w:p w14:paraId="62FD1F9D" w14:textId="78C406A3" w:rsidR="00DF5DF5" w:rsidRPr="001E75DB" w:rsidRDefault="002F747A" w:rsidP="006907CB">
            <w:pPr>
              <w:pStyle w:val="Gleichung"/>
              <w:rPr>
                <w:szCs w:val="22"/>
              </w:rPr>
            </w:pPr>
            <m:oMathPara>
              <m:oMath>
                <m:r>
                  <m:t>α</m:t>
                </m:r>
                <m:d>
                  <m:dPr>
                    <m:ctrlPr/>
                  </m:dPr>
                  <m:e>
                    <m:r>
                      <m:t>τ</m:t>
                    </m:r>
                  </m:e>
                </m:d>
                <m:r>
                  <m:t>=</m:t>
                </m:r>
                <m:sSub>
                  <m:sSubPr>
                    <m:ctrlPr/>
                  </m:sSubPr>
                  <m:e>
                    <m:r>
                      <m:t>α</m:t>
                    </m:r>
                  </m:e>
                  <m:sub>
                    <m:r>
                      <m:t>1</m:t>
                    </m:r>
                  </m:sub>
                </m:sSub>
                <m:r>
                  <m:t>+</m:t>
                </m:r>
                <m:sSub>
                  <m:sSubPr>
                    <m:ctrlPr/>
                  </m:sSubPr>
                  <m:e>
                    <m:r>
                      <m:t>ω</m:t>
                    </m:r>
                  </m:e>
                  <m:sub>
                    <m:r>
                      <m:t>1</m:t>
                    </m:r>
                  </m:sub>
                </m:sSub>
                <m:r>
                  <m:t>∙τ</m:t>
                </m:r>
              </m:oMath>
            </m:oMathPara>
          </w:p>
        </w:tc>
        <w:tc>
          <w:tcPr>
            <w:tcW w:w="1134" w:type="dxa"/>
            <w:vAlign w:val="center"/>
          </w:tcPr>
          <w:p w14:paraId="23B2C6DE" w14:textId="100E7F60"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65</w:t>
            </w:r>
            <w:r w:rsidR="0066238E" w:rsidRPr="001E75DB">
              <w:fldChar w:fldCharType="end"/>
            </w:r>
            <w:r w:rsidRPr="001E75DB">
              <w:t>)</w:t>
            </w:r>
          </w:p>
        </w:tc>
      </w:tr>
    </w:tbl>
    <w:p w14:paraId="5D748A17" w14:textId="5B59CA29" w:rsidR="00DF5DF5" w:rsidRPr="00CE7E9A" w:rsidRDefault="00DF5DF5" w:rsidP="00DF5DF5">
      <w:pPr>
        <w:pStyle w:val="DiplStandard"/>
        <w:rPr>
          <w:lang w:val="de-DE"/>
        </w:rPr>
      </w:pPr>
    </w:p>
    <w:p w14:paraId="464CE0E1" w14:textId="502FA1DC" w:rsidR="002F747A" w:rsidRDefault="00833E0C" w:rsidP="00DF5DF5">
      <w:pPr>
        <w:pStyle w:val="DiplStandard"/>
      </w:pPr>
      <w:r w:rsidRPr="00833E0C">
        <w:t>With the</w:t>
      </w:r>
      <w:r w:rsidR="00E42089">
        <w:t xml:space="preserve"> known (assumed)</w:t>
      </w:r>
      <w:r w:rsidRPr="00833E0C">
        <w:t xml:space="preserve"> lift-off angle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LOF</m:t>
            </m:r>
          </m:sub>
        </m:sSub>
      </m:oMath>
      <w:r w:rsidRPr="00833E0C">
        <w:t xml:space="preserve"> and the corresponding time </w:t>
      </w:r>
      <m:oMath>
        <m:sSub>
          <m:sSubPr>
            <m:ctrlPr>
              <w:rPr>
                <w:rFonts w:ascii="Cambria Math" w:hAnsi="Cambria Math"/>
              </w:rPr>
            </m:ctrlPr>
          </m:sSubPr>
          <m:e>
            <m:r>
              <m:rPr>
                <m:sty m:val="p"/>
              </m:rPr>
              <w:rPr>
                <w:rFonts w:ascii="Cambria Math" w:hAnsi="Cambria Math"/>
              </w:rPr>
              <m:t>τ</m:t>
            </m:r>
            <m:ctrlPr>
              <w:rPr>
                <w:rFonts w:ascii="Cambria Math" w:hAnsi="Cambria Math"/>
                <w:i/>
              </w:rPr>
            </m:ctrlPr>
          </m:e>
          <m:sub>
            <m:r>
              <m:rPr>
                <m:sty m:val="p"/>
              </m:rPr>
              <w:rPr>
                <w:rFonts w:ascii="Cambria Math" w:hAnsi="Cambria Math"/>
              </w:rPr>
              <m:t>LOF</m:t>
            </m:r>
          </m:sub>
        </m:sSub>
      </m:oMath>
      <w:r w:rsidRPr="00833E0C">
        <w:t>:</w:t>
      </w:r>
    </w:p>
    <w:p w14:paraId="2A14DAFB" w14:textId="77777777" w:rsidR="00833E0C" w:rsidRPr="00833E0C" w:rsidRDefault="00833E0C"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7E4D225" w14:textId="77777777" w:rsidTr="006907CB">
        <w:trPr>
          <w:jc w:val="center"/>
        </w:trPr>
        <w:tc>
          <w:tcPr>
            <w:tcW w:w="7933" w:type="dxa"/>
          </w:tcPr>
          <w:p w14:paraId="5AE28AF7" w14:textId="625B445D" w:rsidR="00DF5DF5" w:rsidRPr="001E75DB" w:rsidRDefault="002F747A" w:rsidP="006907CB">
            <w:pPr>
              <w:pStyle w:val="Gleichung"/>
              <w:rPr>
                <w:szCs w:val="22"/>
              </w:rPr>
            </w:pPr>
            <m:oMathPara>
              <m:oMath>
                <m:r>
                  <m:t>α</m:t>
                </m:r>
                <m:d>
                  <m:dPr>
                    <m:ctrlPr/>
                  </m:dPr>
                  <m:e>
                    <m:sSub>
                      <m:sSubPr>
                        <m:ctrlPr/>
                      </m:sSubPr>
                      <m:e>
                        <m:r>
                          <m:t>τ</m:t>
                        </m:r>
                      </m:e>
                      <m:sub>
                        <m:r>
                          <m:t>LOF</m:t>
                        </m:r>
                      </m:sub>
                    </m:sSub>
                  </m:e>
                </m:d>
                <m:r>
                  <m:t>=</m:t>
                </m:r>
                <m:sSub>
                  <m:sSubPr>
                    <m:ctrlPr/>
                  </m:sSubPr>
                  <m:e>
                    <m:r>
                      <m:t>α</m:t>
                    </m:r>
                  </m:e>
                  <m:sub>
                    <m:r>
                      <m:t>LOF</m:t>
                    </m:r>
                  </m:sub>
                </m:sSub>
                <m:r>
                  <m:t>=</m:t>
                </m:r>
                <m:sSub>
                  <m:sSubPr>
                    <m:ctrlPr/>
                  </m:sSubPr>
                  <m:e>
                    <m:r>
                      <m:t>α</m:t>
                    </m:r>
                  </m:e>
                  <m:sub>
                    <m:r>
                      <m:t>1</m:t>
                    </m:r>
                  </m:sub>
                </m:sSub>
                <m:r>
                  <m:t>+</m:t>
                </m:r>
                <m:sSub>
                  <m:sSubPr>
                    <m:ctrlPr/>
                  </m:sSubPr>
                  <m:e>
                    <m:r>
                      <m:t>ω</m:t>
                    </m:r>
                  </m:e>
                  <m:sub>
                    <m:r>
                      <m:t>1</m:t>
                    </m:r>
                  </m:sub>
                </m:sSub>
                <m:r>
                  <m:t>∙</m:t>
                </m:r>
                <m:sSub>
                  <m:sSubPr>
                    <m:ctrlPr/>
                  </m:sSubPr>
                  <m:e>
                    <m:r>
                      <m:t>τ</m:t>
                    </m:r>
                  </m:e>
                  <m:sub>
                    <m:r>
                      <m:t>LOF</m:t>
                    </m:r>
                  </m:sub>
                </m:sSub>
              </m:oMath>
            </m:oMathPara>
          </w:p>
        </w:tc>
        <w:tc>
          <w:tcPr>
            <w:tcW w:w="1134" w:type="dxa"/>
            <w:vAlign w:val="center"/>
          </w:tcPr>
          <w:p w14:paraId="3FFA142D" w14:textId="25DA1FB1"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66</w:t>
            </w:r>
            <w:r w:rsidR="0066238E" w:rsidRPr="001E75DB">
              <w:fldChar w:fldCharType="end"/>
            </w:r>
            <w:r w:rsidRPr="001E75DB">
              <w:t>)</w:t>
            </w:r>
          </w:p>
        </w:tc>
      </w:tr>
      <w:tr w:rsidR="00762D7E" w:rsidRPr="001E75DB" w14:paraId="220E6765" w14:textId="77777777" w:rsidTr="00EE7814">
        <w:trPr>
          <w:jc w:val="center"/>
        </w:trPr>
        <w:tc>
          <w:tcPr>
            <w:tcW w:w="7933" w:type="dxa"/>
          </w:tcPr>
          <w:p w14:paraId="3A8A7776" w14:textId="77777777" w:rsidR="00762D7E" w:rsidRPr="001E75DB" w:rsidRDefault="00762D7E" w:rsidP="00EE7814">
            <w:pPr>
              <w:pStyle w:val="DiplStandard"/>
            </w:pPr>
            <w:r w:rsidRPr="001E75DB">
              <w:rPr>
                <w:lang w:val="en"/>
              </w:rPr>
              <w:lastRenderedPageBreak/>
              <w:t>by re-substitution with</w:t>
            </w:r>
          </w:p>
          <w:p w14:paraId="6D15CE7E" w14:textId="77777777" w:rsidR="00762D7E" w:rsidRPr="001E75DB" w:rsidRDefault="00B33B1F" w:rsidP="00EE7814">
            <w:pPr>
              <w:pStyle w:val="Gleichung"/>
              <w:rPr>
                <w:szCs w:val="22"/>
              </w:rPr>
            </w:pPr>
            <m:oMathPara>
              <m:oMath>
                <m:sSub>
                  <m:sSubPr>
                    <m:ctrlPr/>
                  </m:sSubPr>
                  <m:e>
                    <m:r>
                      <m:t>t</m:t>
                    </m:r>
                  </m:e>
                  <m:sub>
                    <m:r>
                      <m:t>LOF</m:t>
                    </m:r>
                  </m:sub>
                </m:sSub>
                <m:r>
                  <m:t>=</m:t>
                </m:r>
                <m:sSub>
                  <m:sSubPr>
                    <m:ctrlPr/>
                  </m:sSubPr>
                  <m:e>
                    <m:r>
                      <m:t>τ</m:t>
                    </m:r>
                  </m:e>
                  <m:sub>
                    <m:r>
                      <m:t>LOF</m:t>
                    </m:r>
                  </m:sub>
                </m:sSub>
                <m:r>
                  <m:t>+</m:t>
                </m:r>
                <m:sSub>
                  <m:sSubPr>
                    <m:ctrlPr/>
                  </m:sSubPr>
                  <m:e>
                    <m:r>
                      <m:t>t</m:t>
                    </m:r>
                  </m:e>
                  <m:sub>
                    <m:r>
                      <m:t>1</m:t>
                    </m:r>
                  </m:sub>
                </m:sSub>
              </m:oMath>
            </m:oMathPara>
          </w:p>
        </w:tc>
        <w:tc>
          <w:tcPr>
            <w:tcW w:w="1134" w:type="dxa"/>
            <w:vAlign w:val="center"/>
          </w:tcPr>
          <w:p w14:paraId="789FB5CD" w14:textId="395213E0" w:rsidR="00762D7E" w:rsidRPr="001E75DB" w:rsidRDefault="00762D7E" w:rsidP="00EE7814">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5</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67</w:t>
            </w:r>
            <w:r w:rsidRPr="001E75DB">
              <w:fldChar w:fldCharType="end"/>
            </w:r>
            <w:r w:rsidRPr="001E75DB">
              <w:t>)</w:t>
            </w:r>
          </w:p>
        </w:tc>
      </w:tr>
    </w:tbl>
    <w:p w14:paraId="1DA15327" w14:textId="77777777" w:rsidR="00762D7E" w:rsidRPr="001E75DB" w:rsidRDefault="00762D7E" w:rsidP="00762D7E">
      <w:pPr>
        <w:pStyle w:val="DiplStandard"/>
      </w:pPr>
    </w:p>
    <w:p w14:paraId="50FFC141" w14:textId="77777777" w:rsidR="00762D7E" w:rsidRDefault="00762D7E" w:rsidP="00762D7E">
      <w:pPr>
        <w:pStyle w:val="DiplStandard"/>
      </w:pPr>
      <w:r w:rsidRPr="004F721D">
        <w:t xml:space="preserve">results in the required </w:t>
      </w:r>
      <w:r>
        <w:t xml:space="preserve">rotation </w:t>
      </w:r>
      <w:r w:rsidRPr="004F721D">
        <w:t>time</w:t>
      </w:r>
      <w:r>
        <w:t xml:space="preserve"> </w:t>
      </w:r>
      <m:oMath>
        <m:sSub>
          <m:sSubPr>
            <m:ctrlPr>
              <w:rPr>
                <w:rFonts w:ascii="Cambria Math" w:hAnsi="Cambria Math"/>
              </w:rPr>
            </m:ctrlPr>
          </m:sSubPr>
          <m:e>
            <m:r>
              <w:rPr>
                <w:rFonts w:ascii="Cambria Math" w:hAnsi="Cambria Math"/>
              </w:rPr>
              <m:t>t</m:t>
            </m:r>
          </m:e>
          <m:sub>
            <m:r>
              <w:rPr>
                <w:rFonts w:ascii="Cambria Math" w:hAnsi="Cambria Math"/>
              </w:rPr>
              <m:t>R</m:t>
            </m:r>
          </m:sub>
        </m:sSub>
      </m:oMath>
    </w:p>
    <w:p w14:paraId="7EA5BC64" w14:textId="77777777" w:rsidR="00762D7E" w:rsidRPr="001E75DB" w:rsidRDefault="00762D7E" w:rsidP="00762D7E">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762D7E" w:rsidRPr="001E75DB" w14:paraId="4D99975C" w14:textId="77777777" w:rsidTr="00EE7814">
        <w:trPr>
          <w:jc w:val="center"/>
        </w:trPr>
        <w:tc>
          <w:tcPr>
            <w:tcW w:w="7933" w:type="dxa"/>
          </w:tcPr>
          <w:p w14:paraId="37394A1B" w14:textId="77777777" w:rsidR="00762D7E" w:rsidRPr="001E75DB" w:rsidRDefault="00B33B1F" w:rsidP="00EE7814">
            <w:pPr>
              <w:pStyle w:val="Gleichung"/>
              <w:rPr>
                <w:szCs w:val="22"/>
              </w:rPr>
            </w:pPr>
            <m:oMathPara>
              <m:oMath>
                <m:sSub>
                  <m:sSubPr>
                    <m:ctrlPr/>
                  </m:sSubPr>
                  <m:e>
                    <m:r>
                      <m:t>t</m:t>
                    </m:r>
                  </m:e>
                  <m:sub>
                    <m:r>
                      <m:t>R</m:t>
                    </m:r>
                  </m:sub>
                </m:sSub>
                <m:r>
                  <m:t>=</m:t>
                </m:r>
                <m:f>
                  <m:fPr>
                    <m:ctrlPr/>
                  </m:fPr>
                  <m:num>
                    <m:sSub>
                      <m:sSubPr>
                        <m:ctrlPr/>
                      </m:sSubPr>
                      <m:e>
                        <m:r>
                          <m:t>α</m:t>
                        </m:r>
                      </m:e>
                      <m:sub>
                        <m:r>
                          <m:t>LOF</m:t>
                        </m:r>
                      </m:sub>
                    </m:sSub>
                    <m:r>
                      <m:t>-</m:t>
                    </m:r>
                    <m:sSub>
                      <m:sSubPr>
                        <m:ctrlPr/>
                      </m:sSubPr>
                      <m:e>
                        <m:r>
                          <m:t>α</m:t>
                        </m:r>
                      </m:e>
                      <m:sub>
                        <m:r>
                          <m:t>1</m:t>
                        </m:r>
                      </m:sub>
                    </m:sSub>
                  </m:num>
                  <m:den>
                    <m:sSub>
                      <m:sSubPr>
                        <m:ctrlPr/>
                      </m:sSubPr>
                      <m:e>
                        <m:r>
                          <m:t>ω</m:t>
                        </m:r>
                      </m:e>
                      <m:sub>
                        <m:r>
                          <m:t>1</m:t>
                        </m:r>
                      </m:sub>
                    </m:sSub>
                  </m:den>
                </m:f>
                <m:r>
                  <m:t>+</m:t>
                </m:r>
                <m:sSub>
                  <m:sSubPr>
                    <m:ctrlPr/>
                  </m:sSubPr>
                  <m:e>
                    <m:r>
                      <m:t>t</m:t>
                    </m:r>
                  </m:e>
                  <m:sub>
                    <m:r>
                      <m:t>1</m:t>
                    </m:r>
                  </m:sub>
                </m:sSub>
              </m:oMath>
            </m:oMathPara>
          </w:p>
        </w:tc>
        <w:tc>
          <w:tcPr>
            <w:tcW w:w="1134" w:type="dxa"/>
            <w:vAlign w:val="center"/>
          </w:tcPr>
          <w:p w14:paraId="2BDCB85D" w14:textId="5B2DA924" w:rsidR="00762D7E" w:rsidRPr="001E75DB" w:rsidRDefault="00762D7E" w:rsidP="00EE7814">
            <w:pPr>
              <w:pStyle w:val="DiplStandard"/>
              <w:jc w:val="right"/>
            </w:pPr>
            <w:bookmarkStart w:id="511" w:name="_Ref88887336"/>
            <w:r w:rsidRPr="001E75DB">
              <w:t>(</w:t>
            </w:r>
            <w:r w:rsidRPr="001E75DB">
              <w:fldChar w:fldCharType="begin"/>
            </w:r>
            <w:r w:rsidRPr="001E75DB">
              <w:instrText xml:space="preserve"> STYLEREF 1 \s </w:instrText>
            </w:r>
            <w:r w:rsidRPr="001E75DB">
              <w:fldChar w:fldCharType="separate"/>
            </w:r>
            <w:r w:rsidR="00DB56A2">
              <w:rPr>
                <w:noProof/>
              </w:rPr>
              <w:t>5</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68</w:t>
            </w:r>
            <w:r w:rsidRPr="001E75DB">
              <w:fldChar w:fldCharType="end"/>
            </w:r>
            <w:r w:rsidRPr="001E75DB">
              <w:t>)</w:t>
            </w:r>
            <w:bookmarkEnd w:id="511"/>
          </w:p>
        </w:tc>
      </w:tr>
    </w:tbl>
    <w:p w14:paraId="06204643" w14:textId="77777777" w:rsidR="00A36289" w:rsidRDefault="00A36289" w:rsidP="007B7EA3">
      <w:pPr>
        <w:pStyle w:val="DiplStandard"/>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9"/>
        <w:gridCol w:w="6804"/>
        <w:gridCol w:w="1304"/>
      </w:tblGrid>
      <w:tr w:rsidR="00250DF3" w14:paraId="28F184CD" w14:textId="77777777" w:rsidTr="00250DF3">
        <w:tc>
          <w:tcPr>
            <w:tcW w:w="959" w:type="dxa"/>
          </w:tcPr>
          <w:p w14:paraId="4F73325B" w14:textId="61389200" w:rsidR="00250DF3" w:rsidRPr="00250DF3" w:rsidRDefault="00B33B1F" w:rsidP="00250DF3">
            <w:pPr>
              <w:pStyle w:val="Dipl-Standard"/>
            </w:pPr>
            <m:oMathPara>
              <m:oMathParaPr>
                <m:jc m:val="left"/>
              </m:oMathParaPr>
              <m:oMath>
                <m:acc>
                  <m:accPr>
                    <m:chr m:val="̇"/>
                    <m:ctrlPr>
                      <w:rPr>
                        <w:rFonts w:ascii="Cambria Math" w:hAnsi="Cambria Math"/>
                        <w:i/>
                      </w:rPr>
                    </m:ctrlPr>
                  </m:accPr>
                  <m:e>
                    <m:r>
                      <w:rPr>
                        <w:rFonts w:ascii="Cambria Math" w:hAnsi="Cambria Math"/>
                      </w:rPr>
                      <m:t>ω</m:t>
                    </m:r>
                  </m:e>
                </m:acc>
                <m:r>
                  <w:rPr>
                    <w:rFonts w:ascii="Cambria Math" w:hAnsi="Cambria Math"/>
                  </w:rPr>
                  <m:t xml:space="preserve">, </m:t>
                </m:r>
                <m:acc>
                  <m:accPr>
                    <m:chr m:val="̈"/>
                    <m:ctrlPr>
                      <w:rPr>
                        <w:rFonts w:ascii="Cambria Math" w:hAnsi="Cambria Math"/>
                        <w:i/>
                      </w:rPr>
                    </m:ctrlPr>
                  </m:accPr>
                  <m:e>
                    <m:r>
                      <w:rPr>
                        <w:rFonts w:ascii="Cambria Math" w:hAnsi="Cambria Math"/>
                      </w:rPr>
                      <m:t>α</m:t>
                    </m:r>
                  </m:e>
                </m:acc>
              </m:oMath>
            </m:oMathPara>
          </w:p>
        </w:tc>
        <w:tc>
          <w:tcPr>
            <w:tcW w:w="6804" w:type="dxa"/>
          </w:tcPr>
          <w:p w14:paraId="115FBEA7" w14:textId="74E359C0" w:rsidR="00250DF3" w:rsidRPr="002C0899" w:rsidRDefault="00250DF3" w:rsidP="00250DF3">
            <w:pPr>
              <w:pStyle w:val="Dipl-Standard"/>
            </w:pPr>
            <w:r w:rsidRPr="001E75DB">
              <w:t xml:space="preserve">Angular Acceleration </w:t>
            </w:r>
          </w:p>
        </w:tc>
        <w:tc>
          <w:tcPr>
            <w:tcW w:w="1304" w:type="dxa"/>
          </w:tcPr>
          <w:p w14:paraId="2121CE3C" w14:textId="078D4634" w:rsidR="00250DF3" w:rsidRDefault="00B33B1F" w:rsidP="00250DF3">
            <w:pPr>
              <w:pStyle w:val="Dipl-Standard"/>
              <w:jc w:val="left"/>
            </w:pP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m:t>
                      </m:r>
                    </m:num>
                    <m:den>
                      <m:sSup>
                        <m:sSupPr>
                          <m:ctrlPr>
                            <w:rPr>
                              <w:rFonts w:ascii="Cambria Math" w:hAnsi="Cambria Math"/>
                              <w:i/>
                            </w:rPr>
                          </m:ctrlPr>
                        </m:sSupPr>
                        <m:e>
                          <m:r>
                            <w:rPr>
                              <w:rFonts w:ascii="Cambria Math" w:hAnsi="Cambria Math"/>
                            </w:rPr>
                            <m:t>s</m:t>
                          </m:r>
                        </m:e>
                        <m:sup>
                          <m:r>
                            <w:rPr>
                              <w:rFonts w:ascii="Cambria Math" w:hAnsi="Cambria Math"/>
                            </w:rPr>
                            <m:t>2</m:t>
                          </m:r>
                        </m:sup>
                      </m:sSup>
                    </m:den>
                  </m:f>
                </m:e>
              </m:d>
            </m:oMath>
            <w:r w:rsidR="00250DF3" w:rsidRPr="001E75DB">
              <w:t xml:space="preserve"> </w:t>
            </w:r>
          </w:p>
        </w:tc>
      </w:tr>
      <w:tr w:rsidR="00812F9A" w14:paraId="7BF525AB" w14:textId="77777777" w:rsidTr="00250DF3">
        <w:tc>
          <w:tcPr>
            <w:tcW w:w="959" w:type="dxa"/>
          </w:tcPr>
          <w:p w14:paraId="54807E5E" w14:textId="5245E8A2" w:rsidR="00812F9A" w:rsidRPr="00250DF3" w:rsidRDefault="00B33B1F" w:rsidP="00812F9A">
            <w:pPr>
              <w:pStyle w:val="Dipl-Standard"/>
            </w:pPr>
            <m:oMathPara>
              <m:oMathParaPr>
                <m:jc m:val="left"/>
              </m:oMathParaPr>
              <m:oMath>
                <m:sSub>
                  <m:sSubPr>
                    <m:ctrlPr>
                      <w:rPr>
                        <w:rFonts w:ascii="Cambria Math" w:hAnsi="Cambria Math"/>
                        <w:i/>
                      </w:rPr>
                    </m:ctrlPr>
                  </m:sSubPr>
                  <m:e>
                    <m:acc>
                      <m:accPr>
                        <m:chr m:val="̇"/>
                        <m:ctrlPr>
                          <w:rPr>
                            <w:rFonts w:ascii="Cambria Math" w:hAnsi="Cambria Math"/>
                            <w:i/>
                          </w:rPr>
                        </m:ctrlPr>
                      </m:accPr>
                      <m:e>
                        <m:r>
                          <w:rPr>
                            <w:rFonts w:ascii="Cambria Math" w:hAnsi="Cambria Math"/>
                          </w:rPr>
                          <m:t>ω</m:t>
                        </m:r>
                      </m:e>
                    </m:acc>
                  </m:e>
                  <m:sub>
                    <m:r>
                      <w:rPr>
                        <w:rFonts w:ascii="Cambria Math" w:hAnsi="Cambria Math"/>
                      </w:rPr>
                      <m:t>0</m:t>
                    </m:r>
                  </m:sub>
                </m:sSub>
              </m:oMath>
            </m:oMathPara>
          </w:p>
        </w:tc>
        <w:tc>
          <w:tcPr>
            <w:tcW w:w="6804" w:type="dxa"/>
          </w:tcPr>
          <w:p w14:paraId="607CCA71" w14:textId="50F7067F" w:rsidR="00812F9A" w:rsidRPr="002C0899" w:rsidRDefault="00812F9A" w:rsidP="00812F9A">
            <w:pPr>
              <w:pStyle w:val="Dipl-Standard"/>
            </w:pPr>
            <w:r w:rsidRPr="001E75DB">
              <w:t xml:space="preserve">Angular Acceleration at </w:t>
            </w:r>
            <m:oMath>
              <m:r>
                <w:rPr>
                  <w:rFonts w:ascii="Cambria Math" w:hAnsi="Cambria Math"/>
                </w:rPr>
                <m:t>t=0 s</m:t>
              </m:r>
            </m:oMath>
          </w:p>
        </w:tc>
        <w:tc>
          <w:tcPr>
            <w:tcW w:w="1304" w:type="dxa"/>
          </w:tcPr>
          <w:p w14:paraId="2E6F3947" w14:textId="194A4348" w:rsidR="00812F9A" w:rsidRDefault="00812F9A" w:rsidP="00812F9A">
            <w:pPr>
              <w:pStyle w:val="Dipl-Standard"/>
              <w:jc w:val="left"/>
            </w:pPr>
            <w:r w:rsidRPr="00EE17EC">
              <w:t>""</w:t>
            </w:r>
          </w:p>
        </w:tc>
      </w:tr>
      <w:tr w:rsidR="00812F9A" w14:paraId="43B6B203" w14:textId="77777777" w:rsidTr="00250DF3">
        <w:tc>
          <w:tcPr>
            <w:tcW w:w="959" w:type="dxa"/>
          </w:tcPr>
          <w:p w14:paraId="06B2F8E7" w14:textId="5EFA7880" w:rsidR="00812F9A" w:rsidRPr="00250DF3" w:rsidRDefault="00B33B1F" w:rsidP="00812F9A">
            <w:pPr>
              <w:pStyle w:val="Dipl-Standard"/>
            </w:pPr>
            <m:oMathPara>
              <m:oMathParaPr>
                <m:jc m:val="left"/>
              </m:oMathParaPr>
              <m:oMath>
                <m:sSub>
                  <m:sSubPr>
                    <m:ctrlPr>
                      <w:rPr>
                        <w:rFonts w:ascii="Cambria Math" w:hAnsi="Cambria Math"/>
                        <w:i/>
                      </w:rPr>
                    </m:ctrlPr>
                  </m:sSubPr>
                  <m:e>
                    <m:acc>
                      <m:accPr>
                        <m:chr m:val="̇"/>
                        <m:ctrlPr>
                          <w:rPr>
                            <w:rFonts w:ascii="Cambria Math" w:hAnsi="Cambria Math"/>
                            <w:i/>
                          </w:rPr>
                        </m:ctrlPr>
                      </m:accPr>
                      <m:e>
                        <m:r>
                          <w:rPr>
                            <w:rFonts w:ascii="Cambria Math" w:hAnsi="Cambria Math"/>
                          </w:rPr>
                          <m:t>ω</m:t>
                        </m:r>
                      </m:e>
                    </m:acc>
                  </m:e>
                  <m:sub>
                    <m:r>
                      <w:rPr>
                        <w:rFonts w:ascii="Cambria Math" w:hAnsi="Cambria Math"/>
                      </w:rPr>
                      <m:t>1</m:t>
                    </m:r>
                  </m:sub>
                </m:sSub>
              </m:oMath>
            </m:oMathPara>
          </w:p>
        </w:tc>
        <w:tc>
          <w:tcPr>
            <w:tcW w:w="6804" w:type="dxa"/>
          </w:tcPr>
          <w:p w14:paraId="1B035910" w14:textId="2FC117C5" w:rsidR="00812F9A" w:rsidRPr="002C0899" w:rsidRDefault="00812F9A" w:rsidP="00812F9A">
            <w:pPr>
              <w:pStyle w:val="Dipl-Standard"/>
            </w:pPr>
            <w:r w:rsidRPr="001E75DB">
              <w:t xml:space="preserve">Angular Acceleration at </w:t>
            </w:r>
            <m:oMath>
              <m:r>
                <w:rPr>
                  <w:rFonts w:ascii="Cambria Math" w:hAnsi="Cambria Math"/>
                </w:rPr>
                <m:t>t=1 s</m:t>
              </m:r>
            </m:oMath>
          </w:p>
        </w:tc>
        <w:tc>
          <w:tcPr>
            <w:tcW w:w="1304" w:type="dxa"/>
          </w:tcPr>
          <w:p w14:paraId="6A7C758E" w14:textId="1DD57BF0" w:rsidR="00812F9A" w:rsidRDefault="00812F9A" w:rsidP="00812F9A">
            <w:pPr>
              <w:pStyle w:val="Dipl-Standard"/>
              <w:jc w:val="left"/>
            </w:pPr>
            <w:r w:rsidRPr="00EE17EC">
              <w:t>""</w:t>
            </w:r>
          </w:p>
        </w:tc>
      </w:tr>
      <w:tr w:rsidR="00812F9A" w14:paraId="0297C171" w14:textId="77777777" w:rsidTr="00250DF3">
        <w:tc>
          <w:tcPr>
            <w:tcW w:w="959" w:type="dxa"/>
          </w:tcPr>
          <w:p w14:paraId="52D7E65E" w14:textId="49EDA4AF" w:rsidR="00812F9A" w:rsidRPr="00250DF3" w:rsidRDefault="00812F9A" w:rsidP="00812F9A">
            <w:pPr>
              <w:pStyle w:val="Dipl-Standard"/>
            </w:pPr>
            <m:oMathPara>
              <m:oMathParaPr>
                <m:jc m:val="left"/>
              </m:oMathParaPr>
              <m:oMath>
                <m:r>
                  <w:rPr>
                    <w:rFonts w:ascii="Cambria Math" w:hAnsi="Cambria Math"/>
                  </w:rPr>
                  <m:t>ω,</m:t>
                </m:r>
                <m:acc>
                  <m:accPr>
                    <m:chr m:val="̇"/>
                    <m:ctrlPr>
                      <w:rPr>
                        <w:rFonts w:ascii="Cambria Math" w:hAnsi="Cambria Math"/>
                        <w:i/>
                      </w:rPr>
                    </m:ctrlPr>
                  </m:accPr>
                  <m:e>
                    <m:r>
                      <w:rPr>
                        <w:rFonts w:ascii="Cambria Math" w:hAnsi="Cambria Math"/>
                      </w:rPr>
                      <m:t>α</m:t>
                    </m:r>
                  </m:e>
                </m:acc>
              </m:oMath>
            </m:oMathPara>
          </w:p>
        </w:tc>
        <w:tc>
          <w:tcPr>
            <w:tcW w:w="6804" w:type="dxa"/>
          </w:tcPr>
          <w:p w14:paraId="3FAD96B7" w14:textId="1DB9AE0B" w:rsidR="00812F9A" w:rsidRPr="002C0899" w:rsidRDefault="00812F9A" w:rsidP="00812F9A">
            <w:pPr>
              <w:pStyle w:val="Dipl-Standard"/>
            </w:pPr>
            <w:r w:rsidRPr="001E75DB">
              <w:t xml:space="preserve">Angular Speed </w:t>
            </w:r>
          </w:p>
        </w:tc>
        <w:tc>
          <w:tcPr>
            <w:tcW w:w="1304" w:type="dxa"/>
          </w:tcPr>
          <w:p w14:paraId="017BB9E9" w14:textId="0203E5DE" w:rsidR="00812F9A" w:rsidRPr="00250DF3" w:rsidRDefault="00812F9A" w:rsidP="00812F9A">
            <w:pPr>
              <w:pStyle w:val="Dipl-Standard"/>
            </w:pPr>
            <w:r w:rsidRPr="00EE17EC">
              <w:t>""</w:t>
            </w:r>
          </w:p>
        </w:tc>
      </w:tr>
      <w:tr w:rsidR="00812F9A" w14:paraId="2F189EF5" w14:textId="77777777" w:rsidTr="00250DF3">
        <w:tc>
          <w:tcPr>
            <w:tcW w:w="959" w:type="dxa"/>
          </w:tcPr>
          <w:p w14:paraId="12E4BC75" w14:textId="3CD3B3C7" w:rsidR="00812F9A" w:rsidRPr="00250DF3" w:rsidRDefault="00B33B1F" w:rsidP="00812F9A">
            <w:pPr>
              <w:pStyle w:val="Dipl-Standard"/>
            </w:pPr>
            <m:oMathPara>
              <m:oMathParaPr>
                <m:jc m:val="left"/>
              </m:oMathParaPr>
              <m:oMath>
                <m:sSub>
                  <m:sSubPr>
                    <m:ctrlPr>
                      <w:rPr>
                        <w:rFonts w:ascii="Cambria Math" w:hAnsi="Cambria Math"/>
                        <w:i/>
                      </w:rPr>
                    </m:ctrlPr>
                  </m:sSubPr>
                  <m:e>
                    <m:r>
                      <w:rPr>
                        <w:rFonts w:ascii="Cambria Math" w:hAnsi="Cambria Math"/>
                      </w:rPr>
                      <m:t>ω</m:t>
                    </m:r>
                  </m:e>
                  <m:sub>
                    <m:r>
                      <w:rPr>
                        <w:rFonts w:ascii="Cambria Math" w:hAnsi="Cambria Math"/>
                      </w:rPr>
                      <m:t>0</m:t>
                    </m:r>
                  </m:sub>
                </m:sSub>
              </m:oMath>
            </m:oMathPara>
          </w:p>
        </w:tc>
        <w:tc>
          <w:tcPr>
            <w:tcW w:w="6804" w:type="dxa"/>
          </w:tcPr>
          <w:p w14:paraId="6C1EA084" w14:textId="7756AECA" w:rsidR="00812F9A" w:rsidRPr="002C0899" w:rsidRDefault="00812F9A" w:rsidP="00812F9A">
            <w:pPr>
              <w:pStyle w:val="Dipl-Standard"/>
            </w:pPr>
            <w:r w:rsidRPr="001E75DB">
              <w:t xml:space="preserve">Angular Speed at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oMath>
          </w:p>
        </w:tc>
        <w:tc>
          <w:tcPr>
            <w:tcW w:w="1304" w:type="dxa"/>
          </w:tcPr>
          <w:p w14:paraId="6E00C87F" w14:textId="1AD4A369" w:rsidR="00812F9A" w:rsidRPr="00250DF3" w:rsidRDefault="00812F9A" w:rsidP="00812F9A">
            <w:pPr>
              <w:pStyle w:val="Dipl-Standard"/>
            </w:pPr>
            <w:r w:rsidRPr="00EE17EC">
              <w:t>""</w:t>
            </w:r>
          </w:p>
        </w:tc>
      </w:tr>
      <w:tr w:rsidR="00812F9A" w14:paraId="62586952" w14:textId="77777777" w:rsidTr="00250DF3">
        <w:tc>
          <w:tcPr>
            <w:tcW w:w="959" w:type="dxa"/>
          </w:tcPr>
          <w:p w14:paraId="5E96E95B" w14:textId="20A4A9D8" w:rsidR="00812F9A" w:rsidRPr="00250DF3" w:rsidRDefault="00B33B1F" w:rsidP="00812F9A">
            <w:pPr>
              <w:pStyle w:val="Dipl-Standard"/>
            </w:pPr>
            <m:oMathPara>
              <m:oMathParaPr>
                <m:jc m:val="left"/>
              </m:oMathParaPr>
              <m:oMath>
                <m:sSub>
                  <m:sSubPr>
                    <m:ctrlPr>
                      <w:rPr>
                        <w:rFonts w:ascii="Cambria Math" w:hAnsi="Cambria Math"/>
                        <w:i/>
                      </w:rPr>
                    </m:ctrlPr>
                  </m:sSubPr>
                  <m:e>
                    <m:r>
                      <w:rPr>
                        <w:rFonts w:ascii="Cambria Math" w:hAnsi="Cambria Math"/>
                      </w:rPr>
                      <m:t>ω</m:t>
                    </m:r>
                  </m:e>
                  <m:sub>
                    <m:r>
                      <w:rPr>
                        <w:rFonts w:ascii="Cambria Math" w:hAnsi="Cambria Math"/>
                      </w:rPr>
                      <m:t>1</m:t>
                    </m:r>
                  </m:sub>
                </m:sSub>
              </m:oMath>
            </m:oMathPara>
          </w:p>
        </w:tc>
        <w:tc>
          <w:tcPr>
            <w:tcW w:w="6804" w:type="dxa"/>
          </w:tcPr>
          <w:p w14:paraId="5E83256B" w14:textId="537C7092" w:rsidR="00812F9A" w:rsidRPr="002C0899" w:rsidRDefault="00812F9A" w:rsidP="00812F9A">
            <w:pPr>
              <w:pStyle w:val="Dipl-Standard"/>
            </w:pPr>
            <w:r w:rsidRPr="001E75DB">
              <w:t xml:space="preserve">Angular Speed at </w:t>
            </w:r>
            <m:oMath>
              <m:r>
                <w:rPr>
                  <w:rFonts w:ascii="Cambria Math" w:hAnsi="Cambria Math"/>
                </w:rPr>
                <m:t>t=1 s</m:t>
              </m:r>
            </m:oMath>
          </w:p>
        </w:tc>
        <w:tc>
          <w:tcPr>
            <w:tcW w:w="1304" w:type="dxa"/>
          </w:tcPr>
          <w:p w14:paraId="683F6025" w14:textId="57BF4D9D" w:rsidR="00812F9A" w:rsidRPr="00250DF3" w:rsidRDefault="00812F9A" w:rsidP="00812F9A">
            <w:pPr>
              <w:pStyle w:val="Dipl-Standard"/>
            </w:pPr>
            <w:r w:rsidRPr="00EE17EC">
              <w:t>""</w:t>
            </w:r>
          </w:p>
        </w:tc>
      </w:tr>
      <w:tr w:rsidR="00250DF3" w14:paraId="6F7F3EB5" w14:textId="77777777" w:rsidTr="00250DF3">
        <w:tc>
          <w:tcPr>
            <w:tcW w:w="959" w:type="dxa"/>
          </w:tcPr>
          <w:p w14:paraId="74CD4E9F" w14:textId="6814810F" w:rsidR="00250DF3" w:rsidRPr="002C0899" w:rsidRDefault="00250DF3" w:rsidP="00250DF3">
            <w:pPr>
              <w:pStyle w:val="Dipl-Standard"/>
              <w:jc w:val="left"/>
            </w:pPr>
            <w:r w:rsidRPr="001E75DB">
              <w:t xml:space="preserve">α </w:t>
            </w:r>
          </w:p>
        </w:tc>
        <w:tc>
          <w:tcPr>
            <w:tcW w:w="6804" w:type="dxa"/>
          </w:tcPr>
          <w:p w14:paraId="034E0FD1" w14:textId="67F76E2C" w:rsidR="00250DF3" w:rsidRPr="002C0899" w:rsidRDefault="00250DF3" w:rsidP="00250DF3">
            <w:pPr>
              <w:pStyle w:val="Dipl-Standard"/>
            </w:pPr>
            <w:r w:rsidRPr="001E75DB">
              <w:t>Angle of Attack</w:t>
            </w:r>
          </w:p>
        </w:tc>
        <w:tc>
          <w:tcPr>
            <w:tcW w:w="1304" w:type="dxa"/>
          </w:tcPr>
          <w:p w14:paraId="64C187AF" w14:textId="0E970983" w:rsidR="00250DF3" w:rsidRPr="00250DF3" w:rsidRDefault="00B33B1F" w:rsidP="00250DF3">
            <w:pPr>
              <w:pStyle w:val="Dipl-Standard"/>
            </w:pPr>
            <m:oMathPara>
              <m:oMathParaPr>
                <m:jc m:val="left"/>
              </m:oMathParaPr>
              <m:oMath>
                <m:d>
                  <m:dPr>
                    <m:begChr m:val="["/>
                    <m:endChr m:val="]"/>
                    <m:ctrlPr>
                      <w:rPr>
                        <w:rFonts w:ascii="Cambria Math" w:hAnsi="Cambria Math"/>
                        <w:i/>
                      </w:rPr>
                    </m:ctrlPr>
                  </m:dPr>
                  <m:e>
                    <m:r>
                      <w:rPr>
                        <w:rFonts w:ascii="Cambria Math" w:hAnsi="Cambria Math"/>
                      </w:rPr>
                      <m:t>°</m:t>
                    </m:r>
                  </m:e>
                </m:d>
              </m:oMath>
            </m:oMathPara>
          </w:p>
        </w:tc>
      </w:tr>
      <w:tr w:rsidR="00812F9A" w14:paraId="5BEA6F65" w14:textId="77777777" w:rsidTr="00250DF3">
        <w:tc>
          <w:tcPr>
            <w:tcW w:w="959" w:type="dxa"/>
          </w:tcPr>
          <w:p w14:paraId="7F959971" w14:textId="75A80220" w:rsidR="00812F9A" w:rsidRPr="00250DF3" w:rsidRDefault="00B33B1F" w:rsidP="00812F9A">
            <w:pPr>
              <w:pStyle w:val="Dipl-Standard"/>
            </w:pPr>
            <m:oMathPara>
              <m:oMathParaPr>
                <m:jc m:val="left"/>
              </m:oMathParaPr>
              <m:oMath>
                <m:sSub>
                  <m:sSubPr>
                    <m:ctrlPr>
                      <w:rPr>
                        <w:rFonts w:ascii="Cambria Math" w:hAnsi="Cambria Math"/>
                        <w:i/>
                      </w:rPr>
                    </m:ctrlPr>
                  </m:sSubPr>
                  <m:e>
                    <m:r>
                      <w:rPr>
                        <w:rFonts w:ascii="Cambria Math" w:hAnsi="Cambria Math"/>
                      </w:rPr>
                      <m:t>α</m:t>
                    </m:r>
                  </m:e>
                  <m:sub>
                    <m:r>
                      <w:rPr>
                        <w:rFonts w:ascii="Cambria Math" w:hAnsi="Cambria Math"/>
                      </w:rPr>
                      <m:t>0</m:t>
                    </m:r>
                  </m:sub>
                </m:sSub>
              </m:oMath>
            </m:oMathPara>
          </w:p>
        </w:tc>
        <w:tc>
          <w:tcPr>
            <w:tcW w:w="6804" w:type="dxa"/>
          </w:tcPr>
          <w:p w14:paraId="292C6F46" w14:textId="1A4A85B9" w:rsidR="00812F9A" w:rsidRPr="002C0899" w:rsidRDefault="00812F9A" w:rsidP="00812F9A">
            <w:pPr>
              <w:pStyle w:val="Dipl-Standard"/>
            </w:pPr>
            <w:r w:rsidRPr="001E75DB">
              <w:t xml:space="preserve">Angle of Attack at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oMath>
          </w:p>
        </w:tc>
        <w:tc>
          <w:tcPr>
            <w:tcW w:w="1304" w:type="dxa"/>
          </w:tcPr>
          <w:p w14:paraId="28B5A793" w14:textId="5C3130D0" w:rsidR="00812F9A" w:rsidRPr="00250DF3" w:rsidRDefault="00812F9A" w:rsidP="00812F9A">
            <w:pPr>
              <w:pStyle w:val="Dipl-Standard"/>
            </w:pPr>
            <w:r w:rsidRPr="00B519BF">
              <w:t>""</w:t>
            </w:r>
          </w:p>
        </w:tc>
      </w:tr>
      <w:tr w:rsidR="00812F9A" w14:paraId="0819DA41" w14:textId="77777777" w:rsidTr="00250DF3">
        <w:tc>
          <w:tcPr>
            <w:tcW w:w="959" w:type="dxa"/>
          </w:tcPr>
          <w:p w14:paraId="4BC049FC" w14:textId="4966721F" w:rsidR="00812F9A" w:rsidRPr="00250DF3" w:rsidRDefault="00B33B1F" w:rsidP="00812F9A">
            <w:pPr>
              <w:pStyle w:val="Dipl-Standard"/>
            </w:pPr>
            <m:oMathPara>
              <m:oMathParaPr>
                <m:jc m:val="left"/>
              </m:oMathParaPr>
              <m:oMath>
                <m:sSub>
                  <m:sSubPr>
                    <m:ctrlPr>
                      <w:rPr>
                        <w:rFonts w:ascii="Cambria Math" w:hAnsi="Cambria Math"/>
                        <w:i/>
                      </w:rPr>
                    </m:ctrlPr>
                  </m:sSubPr>
                  <m:e>
                    <m:r>
                      <w:rPr>
                        <w:rFonts w:ascii="Cambria Math" w:hAnsi="Cambria Math"/>
                      </w:rPr>
                      <m:t>α</m:t>
                    </m:r>
                  </m:e>
                  <m:sub>
                    <m:r>
                      <w:rPr>
                        <w:rFonts w:ascii="Cambria Math" w:hAnsi="Cambria Math"/>
                      </w:rPr>
                      <m:t>1</m:t>
                    </m:r>
                  </m:sub>
                </m:sSub>
              </m:oMath>
            </m:oMathPara>
          </w:p>
        </w:tc>
        <w:tc>
          <w:tcPr>
            <w:tcW w:w="6804" w:type="dxa"/>
          </w:tcPr>
          <w:p w14:paraId="2AE32FA6" w14:textId="37F8C7B9" w:rsidR="00812F9A" w:rsidRPr="002C0899" w:rsidRDefault="00812F9A" w:rsidP="00812F9A">
            <w:pPr>
              <w:pStyle w:val="Dipl-Standard"/>
            </w:pPr>
            <w:r w:rsidRPr="001E75DB">
              <w:t xml:space="preserve">Angle of Attack at </w:t>
            </w:r>
            <m:oMath>
              <m:r>
                <w:rPr>
                  <w:rFonts w:ascii="Cambria Math" w:hAnsi="Cambria Math"/>
                </w:rPr>
                <m:t>t=1 s</m:t>
              </m:r>
            </m:oMath>
          </w:p>
        </w:tc>
        <w:tc>
          <w:tcPr>
            <w:tcW w:w="1304" w:type="dxa"/>
          </w:tcPr>
          <w:p w14:paraId="68A7CABE" w14:textId="088483F6" w:rsidR="00812F9A" w:rsidRPr="00250DF3" w:rsidRDefault="00812F9A" w:rsidP="00812F9A">
            <w:pPr>
              <w:pStyle w:val="Dipl-Standard"/>
            </w:pPr>
            <w:r w:rsidRPr="00B519BF">
              <w:t>""</w:t>
            </w:r>
          </w:p>
        </w:tc>
      </w:tr>
      <w:tr w:rsidR="00812F9A" w14:paraId="42B9AF41" w14:textId="77777777" w:rsidTr="00250DF3">
        <w:tc>
          <w:tcPr>
            <w:tcW w:w="959" w:type="dxa"/>
          </w:tcPr>
          <w:p w14:paraId="62D6B36C" w14:textId="7A34E9B2" w:rsidR="00812F9A" w:rsidRPr="00250DF3" w:rsidRDefault="00B33B1F" w:rsidP="00812F9A">
            <w:pPr>
              <w:pStyle w:val="Dipl-Standard"/>
            </w:pPr>
            <m:oMathPara>
              <m:oMathParaPr>
                <m:jc m:val="left"/>
              </m:oMathParaPr>
              <m:oMath>
                <m:sSub>
                  <m:sSubPr>
                    <m:ctrlPr>
                      <w:rPr>
                        <w:rFonts w:ascii="Cambria Math" w:hAnsi="Cambria Math"/>
                        <w:i/>
                      </w:rPr>
                    </m:ctrlPr>
                  </m:sSubPr>
                  <m:e>
                    <m:r>
                      <w:rPr>
                        <w:rFonts w:ascii="Cambria Math" w:hAnsi="Cambria Math"/>
                      </w:rPr>
                      <m:t>α</m:t>
                    </m:r>
                  </m:e>
                  <m:sub>
                    <m:r>
                      <w:rPr>
                        <w:rFonts w:ascii="Cambria Math" w:hAnsi="Cambria Math"/>
                      </w:rPr>
                      <m:t>LOF</m:t>
                    </m:r>
                  </m:sub>
                </m:sSub>
              </m:oMath>
            </m:oMathPara>
          </w:p>
        </w:tc>
        <w:tc>
          <w:tcPr>
            <w:tcW w:w="6804" w:type="dxa"/>
          </w:tcPr>
          <w:p w14:paraId="61AE1ED5" w14:textId="5E12E2EA" w:rsidR="00812F9A" w:rsidRPr="002C0899" w:rsidRDefault="00812F9A" w:rsidP="00812F9A">
            <w:pPr>
              <w:pStyle w:val="Dipl-Standard"/>
            </w:pPr>
            <w:r w:rsidRPr="001E75DB">
              <w:t>Angle of Attack at when the A/C becomes airborne (lift off)</w:t>
            </w:r>
          </w:p>
        </w:tc>
        <w:tc>
          <w:tcPr>
            <w:tcW w:w="1304" w:type="dxa"/>
          </w:tcPr>
          <w:p w14:paraId="6FE1C118" w14:textId="1913FDDC" w:rsidR="00812F9A" w:rsidRPr="00250DF3" w:rsidRDefault="00812F9A" w:rsidP="00812F9A">
            <w:pPr>
              <w:pStyle w:val="Dipl-Standard"/>
            </w:pPr>
            <w:r w:rsidRPr="00B519BF">
              <w:t>""</w:t>
            </w:r>
          </w:p>
        </w:tc>
      </w:tr>
      <w:tr w:rsidR="00250DF3" w14:paraId="5E5188EF" w14:textId="77777777" w:rsidTr="00250DF3">
        <w:tc>
          <w:tcPr>
            <w:tcW w:w="959" w:type="dxa"/>
          </w:tcPr>
          <w:p w14:paraId="68851C10" w14:textId="5AF65B15" w:rsidR="00250DF3" w:rsidRPr="00250DF3" w:rsidRDefault="00250DF3" w:rsidP="00250DF3">
            <w:pPr>
              <w:pStyle w:val="Dipl-Standard"/>
            </w:pPr>
            <m:oMathPara>
              <m:oMathParaPr>
                <m:jc m:val="left"/>
              </m:oMathParaPr>
              <m:oMath>
                <m:r>
                  <w:rPr>
                    <w:rFonts w:ascii="Cambria Math" w:hAnsi="Cambria Math"/>
                  </w:rPr>
                  <m:t>t</m:t>
                </m:r>
              </m:oMath>
            </m:oMathPara>
          </w:p>
        </w:tc>
        <w:tc>
          <w:tcPr>
            <w:tcW w:w="6804" w:type="dxa"/>
          </w:tcPr>
          <w:p w14:paraId="55928EA4" w14:textId="15981BA1" w:rsidR="00250DF3" w:rsidRPr="002C0899" w:rsidRDefault="00250DF3" w:rsidP="00250DF3">
            <w:pPr>
              <w:pStyle w:val="Dipl-Standard"/>
            </w:pPr>
            <w:r w:rsidRPr="001E75DB">
              <w:t>Time variable</w:t>
            </w:r>
          </w:p>
        </w:tc>
        <w:tc>
          <w:tcPr>
            <w:tcW w:w="1304" w:type="dxa"/>
          </w:tcPr>
          <w:p w14:paraId="72771AF1" w14:textId="203869A4" w:rsidR="00250DF3" w:rsidRPr="00250DF3" w:rsidRDefault="00B33B1F" w:rsidP="00250DF3">
            <w:pPr>
              <w:pStyle w:val="Dipl-Standard"/>
            </w:pPr>
            <m:oMathPara>
              <m:oMathParaPr>
                <m:jc m:val="left"/>
              </m:oMathParaPr>
              <m:oMath>
                <m:d>
                  <m:dPr>
                    <m:begChr m:val="["/>
                    <m:endChr m:val="]"/>
                    <m:ctrlPr>
                      <w:rPr>
                        <w:rFonts w:ascii="Cambria Math" w:hAnsi="Cambria Math"/>
                        <w:i/>
                      </w:rPr>
                    </m:ctrlPr>
                  </m:dPr>
                  <m:e>
                    <m:r>
                      <w:rPr>
                        <w:rFonts w:ascii="Cambria Math" w:hAnsi="Cambria Math"/>
                      </w:rPr>
                      <m:t>s</m:t>
                    </m:r>
                  </m:e>
                </m:d>
              </m:oMath>
            </m:oMathPara>
          </w:p>
        </w:tc>
      </w:tr>
      <w:tr w:rsidR="00812F9A" w14:paraId="073A8381" w14:textId="77777777" w:rsidTr="00250DF3">
        <w:tc>
          <w:tcPr>
            <w:tcW w:w="959" w:type="dxa"/>
          </w:tcPr>
          <w:p w14:paraId="78FF1C8D" w14:textId="38111390" w:rsidR="00812F9A" w:rsidRPr="00250DF3" w:rsidRDefault="00B33B1F" w:rsidP="00812F9A">
            <w:pPr>
              <w:pStyle w:val="Dipl-Standard"/>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0</m:t>
                    </m:r>
                  </m:sub>
                </m:sSub>
              </m:oMath>
            </m:oMathPara>
          </w:p>
        </w:tc>
        <w:tc>
          <w:tcPr>
            <w:tcW w:w="6804" w:type="dxa"/>
          </w:tcPr>
          <w:p w14:paraId="6DF7445B" w14:textId="0768A331" w:rsidR="00812F9A" w:rsidRPr="002C0899" w:rsidRDefault="00812F9A" w:rsidP="00812F9A">
            <w:pPr>
              <w:pStyle w:val="Dipl-Standard"/>
            </w:pPr>
            <w:r w:rsidRPr="005F7718">
              <w:rPr>
                <w:color w:val="000000" w:themeColor="text1"/>
              </w:rPr>
              <w:t xml:space="preserve">Initial value, interval </w:t>
            </w:r>
            <m:oMath>
              <m:r>
                <w:rPr>
                  <w:rFonts w:ascii="Cambria Math" w:hAnsi="Cambria Math"/>
                  <w:color w:val="000000" w:themeColor="text1"/>
                </w:rPr>
                <m:t>0≥t≥1,</m:t>
              </m:r>
            </m:oMath>
            <w:r w:rsidRPr="005F7718">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0</m:t>
                  </m:r>
                </m:sub>
              </m:sSub>
              <m:r>
                <w:rPr>
                  <w:rFonts w:ascii="Cambria Math" w:hAnsi="Cambria Math"/>
                  <w:color w:val="000000" w:themeColor="text1"/>
                </w:rPr>
                <m:t>=0</m:t>
              </m:r>
            </m:oMath>
          </w:p>
        </w:tc>
        <w:tc>
          <w:tcPr>
            <w:tcW w:w="1304" w:type="dxa"/>
          </w:tcPr>
          <w:p w14:paraId="42065011" w14:textId="1C655BFB" w:rsidR="00812F9A" w:rsidRPr="00250DF3" w:rsidRDefault="00812F9A" w:rsidP="00812F9A">
            <w:pPr>
              <w:pStyle w:val="Dipl-Standard"/>
            </w:pPr>
            <w:r w:rsidRPr="00910C75">
              <w:t>""</w:t>
            </w:r>
          </w:p>
        </w:tc>
      </w:tr>
      <w:tr w:rsidR="00812F9A" w14:paraId="58249241" w14:textId="77777777" w:rsidTr="00250DF3">
        <w:tc>
          <w:tcPr>
            <w:tcW w:w="959" w:type="dxa"/>
          </w:tcPr>
          <w:p w14:paraId="6AD3B1D8" w14:textId="02285A7A" w:rsidR="00812F9A" w:rsidRPr="00250DF3" w:rsidRDefault="00B33B1F" w:rsidP="00812F9A">
            <w:pPr>
              <w:pStyle w:val="Dipl-Standard"/>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1</m:t>
                    </m:r>
                  </m:sub>
                </m:sSub>
              </m:oMath>
            </m:oMathPara>
          </w:p>
        </w:tc>
        <w:tc>
          <w:tcPr>
            <w:tcW w:w="6804" w:type="dxa"/>
          </w:tcPr>
          <w:p w14:paraId="565A9E55" w14:textId="1B2E8C4E" w:rsidR="00812F9A" w:rsidRPr="002C0899" w:rsidRDefault="006F72FD" w:rsidP="00812F9A">
            <w:pPr>
              <w:pStyle w:val="Dipl-Standard"/>
            </w:pPr>
            <w:r>
              <w:t xml:space="preserve">End of time interval 1,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=1 </m:t>
              </m:r>
              <m:r>
                <m:rPr>
                  <m:sty m:val="p"/>
                </m:rPr>
                <w:rPr>
                  <w:rFonts w:ascii="Cambria Math" w:hAnsi="Cambria Math"/>
                </w:rPr>
                <m:t>s</m:t>
              </m:r>
            </m:oMath>
          </w:p>
        </w:tc>
        <w:tc>
          <w:tcPr>
            <w:tcW w:w="1304" w:type="dxa"/>
          </w:tcPr>
          <w:p w14:paraId="6D790E40" w14:textId="7DF30FCE" w:rsidR="00812F9A" w:rsidRPr="00250DF3" w:rsidRDefault="00812F9A" w:rsidP="00812F9A">
            <w:pPr>
              <w:pStyle w:val="Dipl-Standard"/>
            </w:pPr>
            <w:r w:rsidRPr="00910C75">
              <w:t>""</w:t>
            </w:r>
          </w:p>
        </w:tc>
      </w:tr>
    </w:tbl>
    <w:p w14:paraId="5EA1C84D" w14:textId="77777777" w:rsidR="0034685E" w:rsidRPr="001E75DB" w:rsidRDefault="0034685E" w:rsidP="007B7EA3">
      <w:pPr>
        <w:pStyle w:val="DiplStandard"/>
      </w:pPr>
    </w:p>
    <w:p w14:paraId="2EF24524" w14:textId="1B84A844" w:rsidR="00C23801" w:rsidRPr="0081628F" w:rsidRDefault="0081628F" w:rsidP="00266A24">
      <w:pPr>
        <w:pStyle w:val="DiplStandard"/>
      </w:pPr>
      <w:r w:rsidRPr="0081628F">
        <w:t xml:space="preserve">From the assumptions described at the beginning and the preceding equations, the results are obtained according to </w:t>
      </w:r>
      <w:r>
        <w:fldChar w:fldCharType="begin"/>
      </w:r>
      <w:r>
        <w:instrText xml:space="preserve"> REF _Ref88888134 \h </w:instrText>
      </w:r>
      <w:r>
        <w:fldChar w:fldCharType="separate"/>
      </w:r>
      <w:r w:rsidR="00DB56A2" w:rsidRPr="001E75DB">
        <w:rPr>
          <w:b/>
          <w:bCs/>
        </w:rPr>
        <w:t xml:space="preserve">Table </w:t>
      </w:r>
      <w:r w:rsidR="00DB56A2">
        <w:rPr>
          <w:b/>
          <w:bCs/>
          <w:noProof/>
        </w:rPr>
        <w:t>5</w:t>
      </w:r>
      <w:r w:rsidR="00DB56A2" w:rsidRPr="001E75DB">
        <w:rPr>
          <w:b/>
          <w:bCs/>
        </w:rPr>
        <w:t>.</w:t>
      </w:r>
      <w:r w:rsidR="00DB56A2">
        <w:rPr>
          <w:b/>
          <w:bCs/>
          <w:noProof/>
        </w:rPr>
        <w:t>7</w:t>
      </w:r>
      <w:r>
        <w:fldChar w:fldCharType="end"/>
      </w:r>
      <w:r>
        <w:t>.</w:t>
      </w:r>
    </w:p>
    <w:p w14:paraId="0BBE1FFA" w14:textId="77777777" w:rsidR="0081628F" w:rsidRPr="0081628F" w:rsidRDefault="0081628F" w:rsidP="00266A24">
      <w:pPr>
        <w:pStyle w:val="DiplStandard"/>
        <w:rPr>
          <w:color w:val="FF0000"/>
        </w:rPr>
      </w:pPr>
    </w:p>
    <w:p w14:paraId="03BAD24A" w14:textId="65F1DBF0" w:rsidR="00C23801" w:rsidRPr="001E75DB" w:rsidRDefault="00C23801" w:rsidP="00C23801">
      <w:pPr>
        <w:pStyle w:val="Dipl-BildTabelle"/>
        <w:ind w:left="0" w:firstLine="0"/>
      </w:pPr>
      <w:bookmarkStart w:id="512" w:name="_Ref88888134"/>
      <w:bookmarkStart w:id="513" w:name="_Toc88090929"/>
      <w:bookmarkStart w:id="514" w:name="_Toc88091482"/>
      <w:bookmarkStart w:id="515" w:name="_Toc88091652"/>
      <w:bookmarkStart w:id="516" w:name="_Toc88091976"/>
      <w:bookmarkStart w:id="517" w:name="_Toc103301448"/>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7</w:t>
      </w:r>
      <w:r w:rsidRPr="001E75DB">
        <w:rPr>
          <w:b/>
          <w:bCs/>
        </w:rPr>
        <w:fldChar w:fldCharType="end"/>
      </w:r>
      <w:bookmarkEnd w:id="512"/>
      <w:r w:rsidRPr="001E75DB">
        <w:tab/>
        <w:t xml:space="preserve">Rotation </w:t>
      </w:r>
      <w:r w:rsidR="0081628F">
        <w:t>times</w:t>
      </w:r>
      <w:r w:rsidRPr="001E75DB">
        <w:t xml:space="preserve"> </w:t>
      </w:r>
      <w:proofErr w:type="spellStart"/>
      <w:r w:rsidRPr="001E75DB">
        <w:t>t</w:t>
      </w:r>
      <w:r w:rsidRPr="001E75DB">
        <w:rPr>
          <w:vertAlign w:val="subscript"/>
        </w:rPr>
        <w:t>R</w:t>
      </w:r>
      <w:bookmarkEnd w:id="513"/>
      <w:bookmarkEnd w:id="514"/>
      <w:bookmarkEnd w:id="515"/>
      <w:bookmarkEnd w:id="516"/>
      <w:bookmarkEnd w:id="517"/>
      <w:proofErr w:type="spellEnd"/>
    </w:p>
    <w:p w14:paraId="2464112B" w14:textId="4A7DA5E1" w:rsidR="00EA3AEB" w:rsidRPr="001E75DB" w:rsidRDefault="00975821" w:rsidP="00266A24">
      <w:pPr>
        <w:pStyle w:val="DiplStandard"/>
      </w:pPr>
      <w:r w:rsidRPr="001E75DB">
        <w:rPr>
          <w:noProof/>
        </w:rPr>
        <w:drawing>
          <wp:inline distT="0" distB="0" distL="0" distR="0" wp14:anchorId="515188B8" wp14:editId="16423515">
            <wp:extent cx="2667000" cy="1432891"/>
            <wp:effectExtent l="0" t="0" r="0" b="0"/>
            <wp:docPr id="464" name="Grafik 464"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Grafik 464" descr="Ein Bild, das Tisch enthält.&#10;&#10;Automatisch generierte Beschreibung"/>
                    <pic:cNvPicPr/>
                  </pic:nvPicPr>
                  <pic:blipFill>
                    <a:blip r:embed="rId127"/>
                    <a:stretch>
                      <a:fillRect/>
                    </a:stretch>
                  </pic:blipFill>
                  <pic:spPr>
                    <a:xfrm>
                      <a:off x="0" y="0"/>
                      <a:ext cx="2705504" cy="1453578"/>
                    </a:xfrm>
                    <a:prstGeom prst="rect">
                      <a:avLst/>
                    </a:prstGeom>
                  </pic:spPr>
                </pic:pic>
              </a:graphicData>
            </a:graphic>
          </wp:inline>
        </w:drawing>
      </w:r>
    </w:p>
    <w:p w14:paraId="41EB7068" w14:textId="77777777" w:rsidR="00C704E8" w:rsidRPr="00B53A6A" w:rsidRDefault="00C704E8" w:rsidP="00BA638E">
      <w:pPr>
        <w:pStyle w:val="DiplStandard"/>
      </w:pPr>
    </w:p>
    <w:p w14:paraId="21C29E52" w14:textId="77777777" w:rsidR="00C704E8" w:rsidRDefault="00C704E8" w:rsidP="0072636A">
      <w:pPr>
        <w:pStyle w:val="Heading2"/>
        <w:sectPr w:rsidR="00C704E8" w:rsidSect="00A124FF">
          <w:pgSz w:w="11907" w:h="16840" w:code="9"/>
          <w:pgMar w:top="1418" w:right="1134" w:bottom="1418" w:left="1701" w:header="709" w:footer="709" w:gutter="0"/>
          <w:cols w:space="567"/>
        </w:sectPr>
      </w:pPr>
      <w:bookmarkStart w:id="518" w:name="_Toc88096027"/>
      <w:bookmarkStart w:id="519" w:name="_Toc88096580"/>
      <w:bookmarkStart w:id="520" w:name="_Toc88097178"/>
    </w:p>
    <w:p w14:paraId="2F4D2FF7" w14:textId="31385187" w:rsidR="00BA638E" w:rsidRDefault="00C85FAC" w:rsidP="0072636A">
      <w:pPr>
        <w:pStyle w:val="Heading2"/>
      </w:pPr>
      <w:bookmarkStart w:id="521" w:name="_Ref103079345"/>
      <w:bookmarkStart w:id="522" w:name="_Toc103301330"/>
      <w:r w:rsidRPr="001E75DB">
        <w:lastRenderedPageBreak/>
        <w:t>Air</w:t>
      </w:r>
      <w:r w:rsidR="00075873" w:rsidRPr="001E75DB">
        <w:t xml:space="preserve"> D</w:t>
      </w:r>
      <w:r w:rsidRPr="001E75DB">
        <w:t>istance</w:t>
      </w:r>
      <w:bookmarkEnd w:id="518"/>
      <w:bookmarkEnd w:id="519"/>
      <w:bookmarkEnd w:id="520"/>
      <w:bookmarkEnd w:id="521"/>
      <w:bookmarkEnd w:id="522"/>
    </w:p>
    <w:p w14:paraId="72FA4005" w14:textId="77777777" w:rsidR="00AF60F0" w:rsidRDefault="00AF60F0" w:rsidP="00AF60F0">
      <w:pPr>
        <w:pStyle w:val="Dipl-Standard"/>
      </w:pPr>
    </w:p>
    <w:p w14:paraId="0D519D80" w14:textId="1AD17CC4" w:rsidR="006245AA" w:rsidRPr="006151F8" w:rsidRDefault="00D60607" w:rsidP="006151F8">
      <w:pPr>
        <w:pStyle w:val="DiplStandard"/>
        <w:rPr>
          <w:bCs/>
        </w:rPr>
      </w:pPr>
      <w:r w:rsidRPr="00D60607">
        <w:rPr>
          <w:bCs/>
        </w:rPr>
        <w:t>The Air distance</w:t>
      </w:r>
      <w:r w:rsidR="004C6B1C">
        <w:rPr>
          <w:bCs/>
        </w:rPr>
        <w:t xml:space="preserve"> (the distance from lift-off until 35 ft is achieved at </w:t>
      </w:r>
      <m:oMath>
        <m:sSub>
          <m:sSubPr>
            <m:ctrlPr>
              <w:rPr>
                <w:rFonts w:ascii="Cambria Math" w:hAnsi="Cambria Math"/>
                <w:bCs/>
                <w:i/>
              </w:rPr>
            </m:ctrlPr>
          </m:sSubPr>
          <m:e>
            <m:r>
              <w:rPr>
                <w:rFonts w:ascii="Cambria Math" w:hAnsi="Cambria Math"/>
              </w:rPr>
              <m:t>v</m:t>
            </m:r>
          </m:e>
          <m:sub>
            <m:r>
              <w:rPr>
                <w:rFonts w:ascii="Cambria Math" w:hAnsi="Cambria Math"/>
              </w:rPr>
              <m:t>2</m:t>
            </m:r>
          </m:sub>
        </m:sSub>
      </m:oMath>
      <w:r w:rsidR="004C6B1C">
        <w:rPr>
          <w:bCs/>
        </w:rPr>
        <w:t>)</w:t>
      </w:r>
      <w:r w:rsidRPr="00D60607">
        <w:rPr>
          <w:bCs/>
        </w:rPr>
        <w:t xml:space="preserve"> is estimated based on</w:t>
      </w:r>
      <w:r w:rsidR="001A6F25">
        <w:rPr>
          <w:bCs/>
        </w:rPr>
        <w:t xml:space="preserve"> a </w:t>
      </w:r>
      <w:r w:rsidR="006151F8">
        <w:rPr>
          <w:bCs/>
        </w:rPr>
        <w:t xml:space="preserve">common </w:t>
      </w:r>
      <w:r w:rsidR="001A6F25">
        <w:rPr>
          <w:bCs/>
        </w:rPr>
        <w:t>method provided in</w:t>
      </w:r>
      <w:r w:rsidRPr="00D60607">
        <w:rPr>
          <w:bCs/>
        </w:rPr>
        <w:t xml:space="preserve"> (Nicolai 2010</w:t>
      </w:r>
      <w:r w:rsidR="006151F8">
        <w:rPr>
          <w:bCs/>
        </w:rPr>
        <w:t>, Gudmundsson 2014 or Scholz 1999</w:t>
      </w:r>
      <w:r w:rsidRPr="00D60607">
        <w:rPr>
          <w:bCs/>
        </w:rPr>
        <w:t>)</w:t>
      </w:r>
      <w:r w:rsidR="00B926B9">
        <w:rPr>
          <w:bCs/>
        </w:rPr>
        <w:t xml:space="preserve">. </w:t>
      </w:r>
      <w:r w:rsidR="00CA2F42" w:rsidRPr="00CA2F42">
        <w:rPr>
          <w:bCs/>
        </w:rPr>
        <w:t xml:space="preserve">This approach divides the aircraft trajectory </w:t>
      </w:r>
      <w:r w:rsidR="00CA2F42">
        <w:rPr>
          <w:bCs/>
        </w:rPr>
        <w:t>(</w:t>
      </w:r>
      <w:r w:rsidR="004D0A83">
        <w:rPr>
          <w:bCs/>
        </w:rPr>
        <w:t>after</w:t>
      </w:r>
      <w:r w:rsidR="00CA2F42">
        <w:rPr>
          <w:bCs/>
        </w:rPr>
        <w:t xml:space="preserve"> the A/C becomes airborne)</w:t>
      </w:r>
      <w:r w:rsidR="00CA2F42" w:rsidRPr="00CA2F42">
        <w:rPr>
          <w:bCs/>
        </w:rPr>
        <w:t xml:space="preserve"> into </w:t>
      </w:r>
      <w:r w:rsidR="00CA2F42">
        <w:rPr>
          <w:bCs/>
        </w:rPr>
        <w:t>2</w:t>
      </w:r>
      <w:r w:rsidR="00CA2F42" w:rsidRPr="00CA2F42">
        <w:rPr>
          <w:bCs/>
        </w:rPr>
        <w:t xml:space="preserve"> separate trajectories, the bow-shaped trajectory</w:t>
      </w:r>
      <w:r w:rsidR="00CA2F42">
        <w:rPr>
          <w:bCs/>
        </w:rPr>
        <w:t xml:space="preserve"> (</w:t>
      </w:r>
      <w:r w:rsidR="00CA2F42" w:rsidRPr="00CA2F42">
        <w:rPr>
          <w:bCs/>
        </w:rPr>
        <w:t>rotation phase</w:t>
      </w:r>
      <w:r w:rsidR="00E90B83">
        <w:rPr>
          <w:bCs/>
        </w:rPr>
        <w:t xml:space="preserve"> in the air</w:t>
      </w:r>
      <w:r w:rsidR="00CA2F42">
        <w:rPr>
          <w:bCs/>
        </w:rPr>
        <w:t>)</w:t>
      </w:r>
      <w:r w:rsidR="00CA2F42" w:rsidRPr="00CA2F42">
        <w:rPr>
          <w:bCs/>
        </w:rPr>
        <w:t xml:space="preserve"> and the linear trajectory </w:t>
      </w:r>
      <w:r w:rsidR="00CA2F42">
        <w:rPr>
          <w:bCs/>
        </w:rPr>
        <w:t>(</w:t>
      </w:r>
      <w:r w:rsidR="00CA2F42" w:rsidRPr="00CA2F42">
        <w:rPr>
          <w:bCs/>
        </w:rPr>
        <w:t>climb phase</w:t>
      </w:r>
      <w:r w:rsidR="00CA2F42">
        <w:rPr>
          <w:bCs/>
        </w:rPr>
        <w:t xml:space="preserve">) </w:t>
      </w:r>
      <w:r w:rsidR="00CA2F42" w:rsidRPr="00CA2F42">
        <w:rPr>
          <w:bCs/>
        </w:rPr>
        <w:t>at a constant climb angle</w:t>
      </w:r>
      <w:r w:rsidR="004232EB">
        <w:rPr>
          <w:bCs/>
        </w:rPr>
        <w:t xml:space="preserve"> </w:t>
      </w:r>
      <w:r w:rsidR="00B926B9">
        <w:rPr>
          <w:bCs/>
        </w:rPr>
        <w:t>(</w:t>
      </w:r>
      <w:r w:rsidR="004D0A83">
        <w:rPr>
          <w:bCs/>
        </w:rPr>
        <w:t>see</w:t>
      </w:r>
      <w:r w:rsidR="004232EB">
        <w:rPr>
          <w:bCs/>
        </w:rPr>
        <w:t xml:space="preserve"> </w:t>
      </w:r>
      <w:r w:rsidR="004232EB" w:rsidRPr="00310404">
        <w:rPr>
          <w:bCs/>
        </w:rPr>
        <w:fldChar w:fldCharType="begin"/>
      </w:r>
      <w:r w:rsidR="004232EB" w:rsidRPr="00310404">
        <w:rPr>
          <w:bCs/>
        </w:rPr>
        <w:instrText xml:space="preserve"> REF _Ref88888974 \h </w:instrText>
      </w:r>
      <w:r w:rsidR="00310404" w:rsidRPr="00310404">
        <w:rPr>
          <w:bCs/>
        </w:rPr>
        <w:instrText xml:space="preserve"> \* MERGEFORMAT </w:instrText>
      </w:r>
      <w:r w:rsidR="004232EB" w:rsidRPr="00310404">
        <w:rPr>
          <w:bCs/>
        </w:rPr>
      </w:r>
      <w:r w:rsidR="004232EB" w:rsidRPr="00310404">
        <w:rPr>
          <w:bCs/>
        </w:rPr>
        <w:fldChar w:fldCharType="separate"/>
      </w:r>
      <w:r w:rsidR="00DB56A2" w:rsidRPr="00DB56A2">
        <w:rPr>
          <w:bCs/>
        </w:rPr>
        <w:t xml:space="preserve">Figure </w:t>
      </w:r>
      <w:r w:rsidR="00DB56A2" w:rsidRPr="00DB56A2">
        <w:rPr>
          <w:bCs/>
          <w:noProof/>
        </w:rPr>
        <w:t>5.7</w:t>
      </w:r>
      <w:r w:rsidR="004232EB" w:rsidRPr="00310404">
        <w:rPr>
          <w:bCs/>
        </w:rPr>
        <w:fldChar w:fldCharType="end"/>
      </w:r>
      <w:r w:rsidR="00B926B9">
        <w:rPr>
          <w:bCs/>
        </w:rPr>
        <w:t>)</w:t>
      </w:r>
      <w:r w:rsidR="004D0A83">
        <w:rPr>
          <w:bCs/>
        </w:rPr>
        <w:t>.</w:t>
      </w:r>
    </w:p>
    <w:p w14:paraId="3F35D525" w14:textId="77777777" w:rsidR="00BA638E" w:rsidRPr="001E75DB" w:rsidRDefault="00BA638E" w:rsidP="00BA638E">
      <w:pPr>
        <w:pStyle w:val="DiplStandard"/>
      </w:pPr>
      <w:r w:rsidRPr="001E75DB">
        <w:rPr>
          <w:noProof/>
        </w:rPr>
        <w:drawing>
          <wp:inline distT="0" distB="0" distL="0" distR="0" wp14:anchorId="646F476F" wp14:editId="4CC51F87">
            <wp:extent cx="3474720" cy="1348265"/>
            <wp:effectExtent l="0" t="0" r="0" b="444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biLevel thresh="75000"/>
                    </a:blip>
                    <a:srcRect b="7795"/>
                    <a:stretch/>
                  </pic:blipFill>
                  <pic:spPr bwMode="auto">
                    <a:xfrm>
                      <a:off x="0" y="0"/>
                      <a:ext cx="3510016" cy="1361961"/>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F3ED20C" w14:textId="6546EC8B" w:rsidR="00BA638E" w:rsidRPr="00310404" w:rsidRDefault="00BA638E" w:rsidP="00BA638E">
      <w:pPr>
        <w:pStyle w:val="DiplStandard"/>
      </w:pPr>
      <w:bookmarkStart w:id="523" w:name="_Ref88888974"/>
      <w:bookmarkStart w:id="524" w:name="_Toc83770622"/>
      <w:bookmarkStart w:id="525" w:name="_Toc88090791"/>
      <w:bookmarkStart w:id="526" w:name="_Toc103301416"/>
      <w:r w:rsidRPr="00310404">
        <w:rPr>
          <w:b/>
          <w:bCs/>
        </w:rPr>
        <w:t xml:space="preserve">Figure </w:t>
      </w:r>
      <w:r w:rsidR="00AF2589" w:rsidRPr="001E75DB">
        <w:rPr>
          <w:b/>
          <w:bCs/>
        </w:rPr>
        <w:fldChar w:fldCharType="begin"/>
      </w:r>
      <w:r w:rsidR="00AF2589" w:rsidRPr="00310404">
        <w:rPr>
          <w:b/>
          <w:bCs/>
        </w:rPr>
        <w:instrText xml:space="preserve"> STYLEREF 1 \s </w:instrText>
      </w:r>
      <w:r w:rsidR="00AF2589" w:rsidRPr="001E75DB">
        <w:rPr>
          <w:b/>
          <w:bCs/>
        </w:rPr>
        <w:fldChar w:fldCharType="separate"/>
      </w:r>
      <w:r w:rsidR="00DB56A2">
        <w:rPr>
          <w:b/>
          <w:bCs/>
          <w:noProof/>
        </w:rPr>
        <w:t>5</w:t>
      </w:r>
      <w:r w:rsidR="00AF2589" w:rsidRPr="001E75DB">
        <w:rPr>
          <w:b/>
          <w:bCs/>
        </w:rPr>
        <w:fldChar w:fldCharType="end"/>
      </w:r>
      <w:r w:rsidR="00AF2589" w:rsidRPr="00310404">
        <w:rPr>
          <w:b/>
          <w:bCs/>
        </w:rPr>
        <w:t>.</w:t>
      </w:r>
      <w:r w:rsidR="00AF2589" w:rsidRPr="001E75DB">
        <w:rPr>
          <w:b/>
          <w:bCs/>
        </w:rPr>
        <w:fldChar w:fldCharType="begin"/>
      </w:r>
      <w:r w:rsidR="00AF2589" w:rsidRPr="00310404">
        <w:rPr>
          <w:b/>
          <w:bCs/>
        </w:rPr>
        <w:instrText xml:space="preserve"> SEQ Figure \* ARABIC \s 1 </w:instrText>
      </w:r>
      <w:r w:rsidR="00AF2589" w:rsidRPr="001E75DB">
        <w:rPr>
          <w:b/>
          <w:bCs/>
        </w:rPr>
        <w:fldChar w:fldCharType="separate"/>
      </w:r>
      <w:r w:rsidR="00DB56A2">
        <w:rPr>
          <w:b/>
          <w:bCs/>
          <w:noProof/>
        </w:rPr>
        <w:t>7</w:t>
      </w:r>
      <w:r w:rsidR="00AF2589" w:rsidRPr="001E75DB">
        <w:rPr>
          <w:b/>
          <w:bCs/>
        </w:rPr>
        <w:fldChar w:fldCharType="end"/>
      </w:r>
      <w:bookmarkEnd w:id="523"/>
      <w:r w:rsidRPr="00310404">
        <w:tab/>
      </w:r>
      <w:r w:rsidR="00310404" w:rsidRPr="00310404">
        <w:t xml:space="preserve">Schematic visualization of the </w:t>
      </w:r>
      <w:r w:rsidR="00310404">
        <w:t xml:space="preserve">take-off </w:t>
      </w:r>
      <w:r w:rsidR="00310404" w:rsidRPr="00310404">
        <w:t>phase</w:t>
      </w:r>
      <w:r w:rsidRPr="00310404">
        <w:t>. (Nicolai 2010)</w:t>
      </w:r>
      <w:bookmarkEnd w:id="524"/>
      <w:bookmarkEnd w:id="525"/>
      <w:bookmarkEnd w:id="526"/>
    </w:p>
    <w:p w14:paraId="780CD585" w14:textId="77777777" w:rsidR="00BA638E" w:rsidRPr="00310404" w:rsidRDefault="00BA638E" w:rsidP="00BA638E">
      <w:pPr>
        <w:pStyle w:val="DiplStandard"/>
      </w:pPr>
    </w:p>
    <w:p w14:paraId="57916BFC" w14:textId="19094AA2" w:rsidR="00DD4C46" w:rsidRPr="00EB3B2F" w:rsidRDefault="00DD4C46" w:rsidP="00BA638E">
      <w:pPr>
        <w:pStyle w:val="DiplStandard"/>
      </w:pPr>
      <w:r w:rsidRPr="00EB3B2F">
        <w:rPr>
          <w:b/>
          <w:bCs/>
        </w:rPr>
        <w:t>Obstacle Height</w:t>
      </w:r>
      <w:r w:rsidRPr="00EB3B2F">
        <w:t xml:space="preserve"> (Screen Height)</w:t>
      </w:r>
    </w:p>
    <w:p w14:paraId="00748AFF" w14:textId="77777777" w:rsidR="00BA638E" w:rsidRPr="001E75DB" w:rsidRDefault="00BA638E" w:rsidP="005E60A5">
      <w:pPr>
        <w:pStyle w:val="DiplStandard"/>
        <w:numPr>
          <w:ilvl w:val="0"/>
          <w:numId w:val="16"/>
        </w:numPr>
      </w:pPr>
      <m:oMath>
        <m:r>
          <m:rPr>
            <m:sty m:val="p"/>
          </m:rPr>
          <w:rPr>
            <w:rFonts w:ascii="Cambria Math" w:hAnsi="Cambria Math"/>
          </w:rPr>
          <m:t>Commercial</m:t>
        </m:r>
        <m:r>
          <w:rPr>
            <w:rFonts w:ascii="Cambria Math" w:hAnsi="Cambria Math"/>
          </w:rPr>
          <m:t xml:space="preserve"> = 35 </m:t>
        </m:r>
        <m:r>
          <m:rPr>
            <m:sty m:val="p"/>
          </m:rPr>
          <w:rPr>
            <w:rFonts w:ascii="Cambria Math" w:hAnsi="Cambria Math"/>
          </w:rPr>
          <m:t>ft</m:t>
        </m:r>
      </m:oMath>
    </w:p>
    <w:p w14:paraId="1204FC28" w14:textId="77777777" w:rsidR="00BA638E" w:rsidRPr="001E75DB" w:rsidRDefault="00BA638E" w:rsidP="005E60A5">
      <w:pPr>
        <w:pStyle w:val="DiplStandard"/>
        <w:numPr>
          <w:ilvl w:val="0"/>
          <w:numId w:val="16"/>
        </w:numPr>
      </w:pPr>
      <m:oMath>
        <m:r>
          <m:rPr>
            <m:sty m:val="p"/>
          </m:rPr>
          <w:rPr>
            <w:rFonts w:ascii="Cambria Math" w:hAnsi="Cambria Math"/>
          </w:rPr>
          <m:t>Military</m:t>
        </m:r>
        <m:r>
          <w:rPr>
            <w:rFonts w:ascii="Cambria Math" w:hAnsi="Cambria Math"/>
          </w:rPr>
          <m:t xml:space="preserve"> = 50</m:t>
        </m:r>
        <m:r>
          <m:rPr>
            <m:sty m:val="p"/>
          </m:rPr>
          <w:rPr>
            <w:rFonts w:ascii="Cambria Math" w:hAnsi="Cambria Math"/>
          </w:rPr>
          <m:t xml:space="preserve"> ft</m:t>
        </m:r>
      </m:oMath>
    </w:p>
    <w:p w14:paraId="088CF09F" w14:textId="77777777" w:rsidR="00BA638E" w:rsidRPr="001E75DB" w:rsidRDefault="00BA638E" w:rsidP="00BA638E">
      <w:pPr>
        <w:pStyle w:val="DiplStandard"/>
      </w:pPr>
    </w:p>
    <w:p w14:paraId="333488F9" w14:textId="528730F4" w:rsidR="007600BF" w:rsidRPr="00B926B9" w:rsidRDefault="00BA638E" w:rsidP="00DF5DF5">
      <w:pPr>
        <w:pStyle w:val="DiplStandard"/>
        <w:rPr>
          <w:b/>
          <w:bCs/>
        </w:rPr>
      </w:pPr>
      <w:r w:rsidRPr="00310404">
        <w:rPr>
          <w:b/>
          <w:bCs/>
        </w:rPr>
        <w:t>Transition Distance</w:t>
      </w:r>
    </w:p>
    <w:p w14:paraId="6EDE7014" w14:textId="77777777" w:rsidR="007600BF" w:rsidRPr="007600BF" w:rsidRDefault="00117476" w:rsidP="007600BF">
      <w:pPr>
        <w:pStyle w:val="DiplStandard"/>
      </w:pPr>
      <w:r>
        <w:t>During the</w:t>
      </w:r>
      <w:r w:rsidR="007600BF" w:rsidRPr="007600BF">
        <w:t xml:space="preserve"> transition section, the aircraft flies </w:t>
      </w:r>
      <w:r w:rsidR="00014011">
        <w:t xml:space="preserve">with </w:t>
      </w:r>
      <w:r w:rsidR="007600BF" w:rsidRPr="007600BF">
        <w:t xml:space="preserve">a constant velocity </w:t>
      </w:r>
      <w:r w:rsidR="00014011">
        <w:t xml:space="preserve">an </w:t>
      </w:r>
      <w:r w:rsidR="007600BF" w:rsidRPr="007600BF">
        <w:t>arc of</w:t>
      </w:r>
      <w:r w:rsidR="007600BF">
        <w:t xml:space="preserve"> </w:t>
      </w:r>
      <w:r w:rsidR="007600BF" w:rsidRPr="007600BF">
        <w:t xml:space="preserve">radius </w:t>
      </w:r>
      <m:oMath>
        <m:r>
          <w:rPr>
            <w:rFonts w:ascii="Cambria Math" w:hAnsi="Cambria Math"/>
          </w:rPr>
          <m:t>R</m:t>
        </m:r>
      </m:oMath>
      <w:r w:rsidR="001D4392">
        <w:t>.</w:t>
      </w:r>
      <w:r w:rsidR="007600BF" w:rsidRPr="007600BF">
        <w:t xml:space="preserve"> </w:t>
      </w:r>
      <w:r>
        <w:t>Inspired by (</w:t>
      </w:r>
      <w:proofErr w:type="spellStart"/>
      <w:r>
        <w:t>Ehrig</w:t>
      </w:r>
      <w:proofErr w:type="spellEnd"/>
      <w:r>
        <w:t> 2012) the</w:t>
      </w:r>
      <w:r w:rsidR="007600BF" w:rsidRPr="007600BF">
        <w:t xml:space="preserve"> load factor </w:t>
      </w:r>
      <m:oMath>
        <m:r>
          <w:rPr>
            <w:rFonts w:ascii="Cambria Math" w:hAnsi="Cambria Math"/>
          </w:rPr>
          <m:t xml:space="preserve">n </m:t>
        </m:r>
      </m:oMath>
      <w:r w:rsidR="007600BF" w:rsidRPr="007600BF">
        <w:t xml:space="preserve">of the aircraft </w:t>
      </w:r>
      <w:r>
        <w:t>becomes</w:t>
      </w:r>
      <w:r w:rsidR="007600BF" w:rsidRPr="007600BF">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11A53D1" w14:textId="77777777" w:rsidTr="006907CB">
        <w:trPr>
          <w:jc w:val="center"/>
        </w:trPr>
        <w:tc>
          <w:tcPr>
            <w:tcW w:w="7933" w:type="dxa"/>
          </w:tcPr>
          <w:p w14:paraId="64BDC42B" w14:textId="08592FC5" w:rsidR="00DF5DF5" w:rsidRPr="001E75DB" w:rsidRDefault="004D68C3" w:rsidP="006907CB">
            <w:pPr>
              <w:pStyle w:val="Gleichung"/>
              <w:rPr>
                <w:szCs w:val="22"/>
              </w:rPr>
            </w:pPr>
            <m:oMathPara>
              <m:oMath>
                <m:r>
                  <m:t>n=</m:t>
                </m:r>
                <m:f>
                  <m:fPr>
                    <m:ctrlPr/>
                  </m:fPr>
                  <m:num>
                    <m:r>
                      <m:t>L</m:t>
                    </m:r>
                  </m:num>
                  <m:den>
                    <m:r>
                      <m:t>W</m:t>
                    </m:r>
                  </m:den>
                </m:f>
                <m:r>
                  <m:t>=</m:t>
                </m:r>
                <m:f>
                  <m:fPr>
                    <m:ctrlPr/>
                  </m:fPr>
                  <m:num>
                    <m:r>
                      <m:t xml:space="preserve">   </m:t>
                    </m:r>
                    <m:f>
                      <m:fPr>
                        <m:type m:val="skw"/>
                        <m:ctrlPr/>
                      </m:fPr>
                      <m:num>
                        <m:r>
                          <m:t>1</m:t>
                        </m:r>
                      </m:num>
                      <m:den>
                        <m:r>
                          <m:t>2</m:t>
                        </m:r>
                      </m:den>
                    </m:f>
                    <m:r>
                      <m:t>∙</m:t>
                    </m:r>
                    <m:sSub>
                      <m:sSubPr>
                        <m:ctrlPr/>
                      </m:sSubPr>
                      <m:e>
                        <m:r>
                          <m:t>C</m:t>
                        </m:r>
                      </m:e>
                      <m:sub>
                        <m:r>
                          <m:t>L,LOF</m:t>
                        </m:r>
                      </m:sub>
                    </m:sSub>
                    <m:r>
                      <m:t>∙ρ∙S∙</m:t>
                    </m:r>
                    <m:sSubSup>
                      <m:sSubSupPr>
                        <m:ctrlPr/>
                      </m:sSubSupPr>
                      <m:e>
                        <m:r>
                          <m:t>v</m:t>
                        </m:r>
                      </m:e>
                      <m:sub>
                        <m:r>
                          <m:t>LOF</m:t>
                        </m:r>
                      </m:sub>
                      <m:sup>
                        <m:r>
                          <m:t>2</m:t>
                        </m:r>
                      </m:sup>
                    </m:sSubSup>
                  </m:num>
                  <m:den>
                    <m:f>
                      <m:fPr>
                        <m:type m:val="skw"/>
                        <m:ctrlPr/>
                      </m:fPr>
                      <m:num>
                        <m:r>
                          <m:t>1</m:t>
                        </m:r>
                      </m:num>
                      <m:den>
                        <m:r>
                          <m:t>2</m:t>
                        </m:r>
                      </m:den>
                    </m:f>
                    <m:r>
                      <m:t>∙</m:t>
                    </m:r>
                    <m:sSub>
                      <m:sSubPr>
                        <m:ctrlPr/>
                      </m:sSubPr>
                      <m:e>
                        <m:r>
                          <m:t>C</m:t>
                        </m:r>
                      </m:e>
                      <m:sub>
                        <m:r>
                          <m:t>L,max</m:t>
                        </m:r>
                        <m:sSub>
                          <m:sSubPr>
                            <m:ctrlPr/>
                          </m:sSubPr>
                          <m:e>
                            <m:r>
                              <m:t>,</m:t>
                            </m:r>
                          </m:e>
                          <m:sub>
                            <m:r>
                              <m:t>TO</m:t>
                            </m:r>
                          </m:sub>
                        </m:sSub>
                      </m:sub>
                    </m:sSub>
                    <m:r>
                      <m:t>∙ρ∙S∙</m:t>
                    </m:r>
                    <m:sSubSup>
                      <m:sSubSupPr>
                        <m:ctrlPr/>
                      </m:sSubSupPr>
                      <m:e>
                        <m:r>
                          <m:t>v</m:t>
                        </m:r>
                      </m:e>
                      <m:sub>
                        <m:r>
                          <m:t>s</m:t>
                        </m:r>
                      </m:sub>
                      <m:sup>
                        <m:r>
                          <m:t>2</m:t>
                        </m:r>
                      </m:sup>
                    </m:sSubSup>
                  </m:den>
                </m:f>
                <m:r>
                  <m:t>=</m:t>
                </m:r>
                <m:f>
                  <m:fPr>
                    <m:ctrlPr/>
                  </m:fPr>
                  <m:num>
                    <m:sSubSup>
                      <m:sSubSupPr>
                        <m:ctrlPr/>
                      </m:sSubSupPr>
                      <m:e>
                        <m:r>
                          <m:t>v</m:t>
                        </m:r>
                      </m:e>
                      <m:sub>
                        <m:r>
                          <m:t>LOF</m:t>
                        </m:r>
                      </m:sub>
                      <m:sup>
                        <m:r>
                          <m:t>2</m:t>
                        </m:r>
                      </m:sup>
                    </m:sSubSup>
                  </m:num>
                  <m:den>
                    <m:sSubSup>
                      <m:sSubSupPr>
                        <m:ctrlPr/>
                      </m:sSubSupPr>
                      <m:e>
                        <m:r>
                          <m:t>v</m:t>
                        </m:r>
                      </m:e>
                      <m:sub>
                        <m:r>
                          <m:t>s</m:t>
                        </m:r>
                      </m:sub>
                      <m:sup>
                        <m:r>
                          <m:t>2</m:t>
                        </m:r>
                      </m:sup>
                    </m:sSubSup>
                  </m:den>
                </m:f>
                <m:r>
                  <m:t>∙</m:t>
                </m:r>
                <m:f>
                  <m:fPr>
                    <m:ctrlPr/>
                  </m:fPr>
                  <m:num>
                    <m:sSub>
                      <m:sSubPr>
                        <m:ctrlPr/>
                      </m:sSubPr>
                      <m:e>
                        <m:r>
                          <m:t>C</m:t>
                        </m:r>
                      </m:e>
                      <m:sub>
                        <m:r>
                          <m:t>L,LOF</m:t>
                        </m:r>
                      </m:sub>
                    </m:sSub>
                  </m:num>
                  <m:den>
                    <m:sSub>
                      <m:sSubPr>
                        <m:ctrlPr/>
                      </m:sSubPr>
                      <m:e>
                        <m:r>
                          <m:t>C</m:t>
                        </m:r>
                      </m:e>
                      <m:sub>
                        <m:r>
                          <m:t>L,max,TO</m:t>
                        </m:r>
                      </m:sub>
                    </m:sSub>
                  </m:den>
                </m:f>
              </m:oMath>
            </m:oMathPara>
          </w:p>
        </w:tc>
        <w:tc>
          <w:tcPr>
            <w:tcW w:w="1134" w:type="dxa"/>
            <w:vAlign w:val="center"/>
          </w:tcPr>
          <w:p w14:paraId="5F1B9B1B" w14:textId="7682D5A3"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69</w:t>
            </w:r>
            <w:r w:rsidR="0066238E" w:rsidRPr="001E75DB">
              <w:fldChar w:fldCharType="end"/>
            </w:r>
            <w:r w:rsidRPr="001E75DB">
              <w:t>)</w:t>
            </w:r>
          </w:p>
        </w:tc>
      </w:tr>
    </w:tbl>
    <w:p w14:paraId="2A0E602E" w14:textId="77777777" w:rsidR="00DF5DF5" w:rsidRPr="001E75DB" w:rsidRDefault="00DF5DF5" w:rsidP="00DF5DF5">
      <w:pPr>
        <w:pStyle w:val="DiplStandard"/>
      </w:pPr>
    </w:p>
    <w:p w14:paraId="1D2A15EB" w14:textId="3CA47C98" w:rsidR="00DF5DF5" w:rsidRDefault="00260F93" w:rsidP="00DF5DF5">
      <w:pPr>
        <w:pStyle w:val="DiplStandard"/>
      </w:pPr>
      <w:r>
        <w:t>It can be assumed that</w:t>
      </w:r>
      <w:r w:rsidR="002A0C22">
        <w:t xml:space="preserve"> (based on Scholz 1999 and Nicolai 2010)</w:t>
      </w:r>
      <w:r>
        <w:t>:</w:t>
      </w:r>
    </w:p>
    <w:p w14:paraId="7CCA92AA" w14:textId="77777777" w:rsidR="002A0C22" w:rsidRPr="001E75DB" w:rsidRDefault="002A0C22"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0EB8CE9" w14:textId="77777777" w:rsidTr="006907CB">
        <w:trPr>
          <w:jc w:val="center"/>
        </w:trPr>
        <w:tc>
          <w:tcPr>
            <w:tcW w:w="7933" w:type="dxa"/>
          </w:tcPr>
          <w:p w14:paraId="72979031" w14:textId="6B62CB1A" w:rsidR="00DF5DF5" w:rsidRPr="001E75DB" w:rsidRDefault="00B33B1F" w:rsidP="006907CB">
            <w:pPr>
              <w:pStyle w:val="Gleichung"/>
              <w:rPr>
                <w:szCs w:val="22"/>
              </w:rPr>
            </w:pPr>
            <m:oMathPara>
              <m:oMath>
                <m:f>
                  <m:fPr>
                    <m:ctrlPr/>
                  </m:fPr>
                  <m:num>
                    <m:sSub>
                      <m:sSubPr>
                        <m:ctrlPr/>
                      </m:sSubPr>
                      <m:e>
                        <m:r>
                          <m:t>C</m:t>
                        </m:r>
                      </m:e>
                      <m:sub>
                        <m:r>
                          <m:t>L,LOF</m:t>
                        </m:r>
                      </m:sub>
                    </m:sSub>
                  </m:num>
                  <m:den>
                    <m:sSub>
                      <m:sSubPr>
                        <m:ctrlPr/>
                      </m:sSubPr>
                      <m:e>
                        <m:r>
                          <m:t>C</m:t>
                        </m:r>
                      </m:e>
                      <m:sub>
                        <m:r>
                          <m:t>L,max,TO</m:t>
                        </m:r>
                      </m:sub>
                    </m:sSub>
                  </m:den>
                </m:f>
                <m:r>
                  <m:t>≈0.8</m:t>
                </m:r>
              </m:oMath>
            </m:oMathPara>
          </w:p>
        </w:tc>
        <w:tc>
          <w:tcPr>
            <w:tcW w:w="1134" w:type="dxa"/>
            <w:vAlign w:val="center"/>
          </w:tcPr>
          <w:p w14:paraId="3B838E01" w14:textId="5C75829E"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70</w:t>
            </w:r>
            <w:r w:rsidR="0066238E" w:rsidRPr="001E75DB">
              <w:fldChar w:fldCharType="end"/>
            </w:r>
            <w:r w:rsidRPr="001E75DB">
              <w:t>)</w:t>
            </w:r>
          </w:p>
        </w:tc>
      </w:tr>
    </w:tbl>
    <w:p w14:paraId="0ABFE110" w14:textId="77612414" w:rsidR="00DF5DF5" w:rsidRDefault="00260F93" w:rsidP="00DF5DF5">
      <w:pPr>
        <w:pStyle w:val="DiplStandard"/>
      </w:pPr>
      <w:r w:rsidRPr="00260F93">
        <w:t>This results in</w:t>
      </w:r>
      <w:r>
        <w:t xml:space="preserve"> a load factor:</w:t>
      </w:r>
    </w:p>
    <w:p w14:paraId="1D8DC0C2" w14:textId="77777777" w:rsidR="00260F93" w:rsidRPr="001E75DB" w:rsidRDefault="00260F93"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3080B042" w14:textId="77777777" w:rsidTr="006907CB">
        <w:trPr>
          <w:jc w:val="center"/>
        </w:trPr>
        <w:tc>
          <w:tcPr>
            <w:tcW w:w="7933" w:type="dxa"/>
          </w:tcPr>
          <w:p w14:paraId="7E29E07A" w14:textId="03A13149" w:rsidR="00DF5DF5" w:rsidRPr="00F3091C" w:rsidRDefault="004D68C3" w:rsidP="00F3091C">
            <w:pPr>
              <w:pStyle w:val="DiplStandard"/>
            </w:pPr>
            <m:oMathPara>
              <m:oMath>
                <m:r>
                  <w:rPr>
                    <w:rFonts w:ascii="Cambria Math" w:hAnsi="Cambria Math"/>
                  </w:rPr>
                  <m:t>n=</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v</m:t>
                        </m:r>
                      </m:e>
                      <m:sub>
                        <m:r>
                          <m:rPr>
                            <m:sty m:val="p"/>
                          </m:rPr>
                          <w:rPr>
                            <w:rFonts w:ascii="Cambria Math" w:hAnsi="Cambria Math"/>
                          </w:rPr>
                          <m:t>LOF</m:t>
                        </m:r>
                      </m:sub>
                      <m:sup>
                        <m:r>
                          <m:rPr>
                            <m:sty m:val="p"/>
                          </m:rPr>
                          <w:rPr>
                            <w:rFonts w:ascii="Cambria Math" w:hAnsi="Cambria Math"/>
                          </w:rPr>
                          <m:t>2</m:t>
                        </m:r>
                      </m:sup>
                    </m:sSubSup>
                  </m:num>
                  <m:den>
                    <m:sSubSup>
                      <m:sSubSupPr>
                        <m:ctrlPr>
                          <w:rPr>
                            <w:rFonts w:ascii="Cambria Math" w:hAnsi="Cambria Math"/>
                          </w:rPr>
                        </m:ctrlPr>
                      </m:sSubSupPr>
                      <m:e>
                        <m:r>
                          <m:rPr>
                            <m:sty m:val="p"/>
                          </m:rPr>
                          <w:rPr>
                            <w:rFonts w:ascii="Cambria Math" w:hAnsi="Cambria Math"/>
                          </w:rPr>
                          <m:t>v</m:t>
                        </m:r>
                      </m:e>
                      <m:sub>
                        <m:r>
                          <m:rPr>
                            <m:sty m:val="p"/>
                          </m:rPr>
                          <w:rPr>
                            <w:rFonts w:ascii="Cambria Math" w:hAnsi="Cambria Math"/>
                          </w:rPr>
                          <m:t>s</m:t>
                        </m:r>
                      </m:sub>
                      <m:sup>
                        <m:r>
                          <m:rPr>
                            <m:sty m:val="p"/>
                          </m:rPr>
                          <w:rPr>
                            <w:rFonts w:ascii="Cambria Math" w:hAnsi="Cambria Math"/>
                          </w:rPr>
                          <m:t>2</m:t>
                        </m:r>
                      </m:sup>
                    </m:sSubSup>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LOF</m:t>
                        </m:r>
                      </m:sub>
                    </m:sSub>
                  </m:num>
                  <m:den>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max</m:t>
                        </m:r>
                      </m:sub>
                    </m:sSub>
                  </m:den>
                </m:f>
                <m:r>
                  <w:rPr>
                    <w:rFonts w:asci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1.2</m:t>
                            </m:r>
                            <m:r>
                              <w:rPr>
                                <w:rFonts w:ascii="Cambria Math"/>
                              </w:rPr>
                              <m:t>∙</m:t>
                            </m:r>
                            <m:sSub>
                              <m:sSubPr>
                                <m:ctrlPr>
                                  <w:rPr>
                                    <w:rFonts w:ascii="Cambria Math" w:hAnsi="Cambria Math"/>
                                    <w:i/>
                                  </w:rPr>
                                </m:ctrlPr>
                              </m:sSubPr>
                              <m:e>
                                <m:r>
                                  <w:rPr>
                                    <w:rFonts w:ascii="Cambria Math"/>
                                  </w:rPr>
                                  <m:t>v</m:t>
                                </m:r>
                              </m:e>
                              <m:sub>
                                <m:r>
                                  <w:rPr>
                                    <w:rFonts w:ascii="Cambria Math"/>
                                  </w:rPr>
                                  <m:t>s</m:t>
                                </m:r>
                              </m:sub>
                            </m:sSub>
                          </m:num>
                          <m:den>
                            <m:sSub>
                              <m:sSubPr>
                                <m:ctrlPr>
                                  <w:rPr>
                                    <w:rFonts w:ascii="Cambria Math" w:hAnsi="Cambria Math"/>
                                    <w:i/>
                                  </w:rPr>
                                </m:ctrlPr>
                              </m:sSubPr>
                              <m:e>
                                <m:r>
                                  <w:rPr>
                                    <w:rFonts w:ascii="Cambria Math"/>
                                  </w:rPr>
                                  <m:t>v</m:t>
                                </m:r>
                              </m:e>
                              <m:sub>
                                <m:r>
                                  <w:rPr>
                                    <w:rFonts w:ascii="Cambria Math"/>
                                  </w:rPr>
                                  <m:t>s</m:t>
                                </m:r>
                              </m:sub>
                            </m:sSub>
                          </m:den>
                        </m:f>
                      </m:e>
                    </m:d>
                  </m:e>
                  <m:sup>
                    <m:r>
                      <w:rPr>
                        <w:rFonts w:ascii="Cambria Math"/>
                      </w:rPr>
                      <m:t>2</m:t>
                    </m:r>
                  </m:sup>
                </m:sSup>
                <m:r>
                  <w:rPr>
                    <w:rFonts w:ascii="Cambria Math"/>
                  </w:rPr>
                  <m:t>∙</m:t>
                </m:r>
                <m:r>
                  <w:rPr>
                    <w:rFonts w:ascii="Cambria Math"/>
                  </w:rPr>
                  <m:t>0.8=1.152</m:t>
                </m:r>
              </m:oMath>
            </m:oMathPara>
          </w:p>
        </w:tc>
        <w:tc>
          <w:tcPr>
            <w:tcW w:w="1134" w:type="dxa"/>
            <w:vAlign w:val="center"/>
          </w:tcPr>
          <w:p w14:paraId="279594F8" w14:textId="12EFD75E"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71</w:t>
            </w:r>
            <w:r w:rsidR="0066238E" w:rsidRPr="001E75DB">
              <w:fldChar w:fldCharType="end"/>
            </w:r>
            <w:r w:rsidRPr="001E75DB">
              <w:t>)</w:t>
            </w:r>
          </w:p>
        </w:tc>
      </w:tr>
    </w:tbl>
    <w:p w14:paraId="46054CEE" w14:textId="2A4DC9F4" w:rsidR="00DF5DF5" w:rsidRPr="00CE7E9A" w:rsidRDefault="00260F93" w:rsidP="00DF5DF5">
      <w:pPr>
        <w:pStyle w:val="DiplStandard"/>
        <w:rPr>
          <w:lang w:val="de-DE"/>
        </w:rPr>
      </w:pPr>
      <w:r>
        <w:rPr>
          <w:lang w:val="de-DE"/>
        </w:rPr>
        <w:t>and a</w:t>
      </w:r>
      <w:r w:rsidR="00BA638E" w:rsidRPr="00CE7E9A">
        <w:rPr>
          <w:lang w:val="de-DE"/>
        </w:rPr>
        <w:t xml:space="preserve"> </w:t>
      </w:r>
      <w:r w:rsidR="004D0A83">
        <w:rPr>
          <w:lang w:val="de-DE"/>
        </w:rPr>
        <w:t>R</w:t>
      </w:r>
      <w:r w:rsidR="004D0A83" w:rsidRPr="00CE7E9A">
        <w:rPr>
          <w:lang w:val="de-DE"/>
        </w:rPr>
        <w:t>adius</w:t>
      </w:r>
      <w:r>
        <w:rPr>
          <w:lang w:val="de-DE"/>
        </w:rPr>
        <w:t xml:space="preserve"> </w:t>
      </w:r>
      <m:oMath>
        <m:r>
          <w:rPr>
            <w:rFonts w:ascii="Cambria Math" w:hAnsi="Cambria Math"/>
            <w:lang w:val="de-DE"/>
          </w:rPr>
          <m:t>R</m:t>
        </m:r>
      </m:oMath>
      <w:r w:rsidR="00BA638E" w:rsidRPr="00CE7E9A">
        <w:rPr>
          <w:lang w:val="de-DE"/>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5622FAF" w14:textId="77777777" w:rsidTr="006907CB">
        <w:trPr>
          <w:jc w:val="center"/>
        </w:trPr>
        <w:tc>
          <w:tcPr>
            <w:tcW w:w="7933" w:type="dxa"/>
          </w:tcPr>
          <w:p w14:paraId="54652A57" w14:textId="632176CB" w:rsidR="00DF5DF5" w:rsidRPr="001E75DB" w:rsidRDefault="004D68C3" w:rsidP="006907CB">
            <w:pPr>
              <w:pStyle w:val="Gleichung"/>
              <w:rPr>
                <w:szCs w:val="22"/>
              </w:rPr>
            </w:pPr>
            <m:oMathPara>
              <m:oMath>
                <m:r>
                  <m:t>R=</m:t>
                </m:r>
                <m:f>
                  <m:fPr>
                    <m:ctrlPr/>
                  </m:fPr>
                  <m:num>
                    <m:sSubSup>
                      <m:sSubSupPr>
                        <m:ctrlPr/>
                      </m:sSubSupPr>
                      <m:e>
                        <m:r>
                          <m:t>v</m:t>
                        </m:r>
                      </m:e>
                      <m:sub>
                        <m:r>
                          <m:t>LOF</m:t>
                        </m:r>
                      </m:sub>
                      <m:sup>
                        <m:r>
                          <m:t>2</m:t>
                        </m:r>
                      </m:sup>
                    </m:sSubSup>
                  </m:num>
                  <m:den>
                    <m:r>
                      <m:t>g(n-1)</m:t>
                    </m:r>
                  </m:den>
                </m:f>
                <m:r>
                  <m:t>=</m:t>
                </m:r>
                <m:f>
                  <m:fPr>
                    <m:ctrlPr/>
                  </m:fPr>
                  <m:num>
                    <m:sSubSup>
                      <m:sSubSupPr>
                        <m:ctrlPr/>
                      </m:sSubSupPr>
                      <m:e>
                        <m:r>
                          <m:t>v</m:t>
                        </m:r>
                      </m:e>
                      <m:sub>
                        <m:r>
                          <m:t>LOF</m:t>
                        </m:r>
                      </m:sub>
                      <m:sup>
                        <m:r>
                          <m:t>2</m:t>
                        </m:r>
                      </m:sup>
                    </m:sSubSup>
                  </m:num>
                  <m:den>
                    <m:r>
                      <m:t>0.15 g</m:t>
                    </m:r>
                  </m:den>
                </m:f>
              </m:oMath>
            </m:oMathPara>
          </w:p>
        </w:tc>
        <w:tc>
          <w:tcPr>
            <w:tcW w:w="1134" w:type="dxa"/>
            <w:vAlign w:val="center"/>
          </w:tcPr>
          <w:p w14:paraId="48162A51" w14:textId="713FDD44"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72</w:t>
            </w:r>
            <w:r w:rsidR="0066238E" w:rsidRPr="001E75DB">
              <w:fldChar w:fldCharType="end"/>
            </w:r>
            <w:r w:rsidRPr="001E75DB">
              <w:t>)</w:t>
            </w:r>
          </w:p>
        </w:tc>
      </w:tr>
    </w:tbl>
    <w:p w14:paraId="5AF40894" w14:textId="24FD073A" w:rsidR="00DF5DF5" w:rsidRDefault="00BA638E" w:rsidP="00DF5DF5">
      <w:pPr>
        <w:pStyle w:val="DiplStandard"/>
      </w:pPr>
      <w:r w:rsidRPr="0068507C">
        <w:rPr>
          <w:b/>
          <w:bCs/>
        </w:rPr>
        <w:t>Transition Distance</w:t>
      </w:r>
      <w:r w:rsidRPr="0068507C">
        <w:t xml:space="preserve"> </w:t>
      </w:r>
      <m:oMath>
        <m:sSub>
          <m:sSubPr>
            <m:ctrlPr>
              <w:rPr>
                <w:rFonts w:ascii="Cambria Math" w:hAnsi="Cambria Math"/>
              </w:rPr>
            </m:ctrlPr>
          </m:sSubPr>
          <m:e>
            <m:r>
              <w:rPr>
                <w:rFonts w:ascii="Cambria Math" w:hAnsi="Cambria Math"/>
              </w:rPr>
              <m:t>s</m:t>
            </m:r>
          </m:e>
          <m:sub>
            <m:r>
              <w:rPr>
                <w:rFonts w:ascii="Cambria Math" w:hAnsi="Cambria Math"/>
              </w:rPr>
              <m:t>TR</m:t>
            </m:r>
          </m:sub>
        </m:sSub>
      </m:oMath>
      <w:r w:rsidR="0068507C">
        <w:t>:</w:t>
      </w:r>
    </w:p>
    <w:p w14:paraId="4293B3EC" w14:textId="77777777" w:rsidR="0068507C" w:rsidRPr="0068507C" w:rsidRDefault="0068507C"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7DC1C532" w14:textId="77777777" w:rsidTr="006907CB">
        <w:trPr>
          <w:jc w:val="center"/>
        </w:trPr>
        <w:tc>
          <w:tcPr>
            <w:tcW w:w="7933" w:type="dxa"/>
          </w:tcPr>
          <w:p w14:paraId="5EFA0EB3" w14:textId="0EFBA8E9" w:rsidR="00DF5DF5" w:rsidRPr="001E75DB" w:rsidRDefault="00B33B1F" w:rsidP="006907CB">
            <w:pPr>
              <w:pStyle w:val="Gleichung"/>
              <w:rPr>
                <w:szCs w:val="22"/>
              </w:rPr>
            </w:pPr>
            <m:oMathPara>
              <m:oMath>
                <m:sSub>
                  <m:sSubPr>
                    <m:ctrlPr/>
                  </m:sSubPr>
                  <m:e>
                    <m:r>
                      <m:t>s</m:t>
                    </m:r>
                  </m:e>
                  <m:sub>
                    <m:r>
                      <m:t>TR</m:t>
                    </m:r>
                  </m:sub>
                </m:sSub>
                <m:r>
                  <m:t>=R sin</m:t>
                </m:r>
                <m:sSub>
                  <m:sSubPr>
                    <m:ctrlPr/>
                  </m:sSubPr>
                  <m:e>
                    <m:r>
                      <m:t>Θ</m:t>
                    </m:r>
                  </m:e>
                  <m:sub>
                    <m:r>
                      <m:t>CL</m:t>
                    </m:r>
                  </m:sub>
                </m:sSub>
              </m:oMath>
            </m:oMathPara>
          </w:p>
        </w:tc>
        <w:tc>
          <w:tcPr>
            <w:tcW w:w="1134" w:type="dxa"/>
            <w:vAlign w:val="center"/>
          </w:tcPr>
          <w:p w14:paraId="3A12C950" w14:textId="08830883"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73</w:t>
            </w:r>
            <w:r w:rsidR="0066238E" w:rsidRPr="001E75DB">
              <w:fldChar w:fldCharType="end"/>
            </w:r>
            <w:r w:rsidRPr="001E75DB">
              <w:t>)</w:t>
            </w:r>
          </w:p>
        </w:tc>
      </w:tr>
    </w:tbl>
    <w:p w14:paraId="1D657C00" w14:textId="77777777" w:rsidR="00BA638E" w:rsidRPr="001E75DB" w:rsidRDefault="00BA638E" w:rsidP="00BA638E">
      <w:pPr>
        <w:pStyle w:val="DiplStandard"/>
      </w:pPr>
    </w:p>
    <w:p w14:paraId="07AB538C" w14:textId="3FE83EFB" w:rsidR="00DF5DF5" w:rsidRPr="00D93C41" w:rsidRDefault="00BA638E" w:rsidP="00DF5DF5">
      <w:pPr>
        <w:pStyle w:val="DiplStandard"/>
        <w:rPr>
          <w:b/>
          <w:bCs/>
        </w:rPr>
      </w:pPr>
      <w:r w:rsidRPr="00D93C41">
        <w:rPr>
          <w:b/>
          <w:bCs/>
        </w:rPr>
        <w:lastRenderedPageBreak/>
        <w:t>Climb Distance</w:t>
      </w:r>
      <w:r w:rsidR="0068507C">
        <w:rPr>
          <w:b/>
          <w:bCs/>
        </w:rPr>
        <w:t xml:space="preserve"> </w:t>
      </w:r>
      <m:oMath>
        <m:sSub>
          <m:sSubPr>
            <m:ctrlPr>
              <w:rPr>
                <w:rFonts w:ascii="Cambria Math" w:hAnsi="Cambria Math"/>
                <w:szCs w:val="22"/>
              </w:rPr>
            </m:ctrlPr>
          </m:sSubPr>
          <m:e>
            <m:r>
              <w:rPr>
                <w:rFonts w:ascii="Cambria Math" w:hAnsi="Cambria Math"/>
                <w:szCs w:val="22"/>
              </w:rPr>
              <m:t>s</m:t>
            </m:r>
          </m:e>
          <m:sub>
            <m:r>
              <w:rPr>
                <w:rFonts w:ascii="Cambria Math" w:hAnsi="Cambria Math"/>
                <w:szCs w:val="22"/>
              </w:rPr>
              <m:t>CL</m:t>
            </m:r>
          </m:sub>
        </m:sSub>
      </m:oMath>
      <w:r w:rsidR="00856CD4">
        <w:rPr>
          <w:szCs w:val="22"/>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BE731D9" w14:textId="77777777" w:rsidTr="006907CB">
        <w:trPr>
          <w:jc w:val="center"/>
        </w:trPr>
        <w:tc>
          <w:tcPr>
            <w:tcW w:w="7933" w:type="dxa"/>
          </w:tcPr>
          <w:p w14:paraId="52B0C753" w14:textId="61AA530B" w:rsidR="00DF5DF5" w:rsidRPr="001E75DB" w:rsidRDefault="00B33B1F" w:rsidP="006907CB">
            <w:pPr>
              <w:pStyle w:val="Gleichung"/>
              <w:rPr>
                <w:szCs w:val="22"/>
              </w:rPr>
            </w:pPr>
            <m:oMathPara>
              <m:oMath>
                <m:sSub>
                  <m:sSubPr>
                    <m:ctrlPr>
                      <w:rPr>
                        <w:szCs w:val="22"/>
                      </w:rPr>
                    </m:ctrlPr>
                  </m:sSubPr>
                  <m:e>
                    <m:r>
                      <w:rPr>
                        <w:szCs w:val="22"/>
                      </w:rPr>
                      <m:t>s</m:t>
                    </m:r>
                  </m:e>
                  <m:sub>
                    <m:r>
                      <w:rPr>
                        <w:szCs w:val="22"/>
                      </w:rPr>
                      <m:t>CL</m:t>
                    </m:r>
                  </m:sub>
                </m:sSub>
                <m:r>
                  <w:rPr>
                    <w:szCs w:val="22"/>
                  </w:rPr>
                  <m:t>=</m:t>
                </m:r>
                <m:f>
                  <m:fPr>
                    <m:ctrlPr>
                      <w:rPr>
                        <w:szCs w:val="22"/>
                      </w:rPr>
                    </m:ctrlPr>
                  </m:fPr>
                  <m:num>
                    <m:sSub>
                      <m:sSubPr>
                        <m:ctrlPr/>
                      </m:sSubPr>
                      <m:e>
                        <m:r>
                          <m:t>h</m:t>
                        </m:r>
                      </m:e>
                      <m:sub>
                        <m:r>
                          <m:t>obst</m:t>
                        </m:r>
                      </m:sub>
                    </m:sSub>
                    <m:r>
                      <w:rPr>
                        <w:szCs w:val="22"/>
                      </w:rPr>
                      <m:t>-</m:t>
                    </m:r>
                    <m:sSub>
                      <m:sSubPr>
                        <m:ctrlPr>
                          <w:rPr>
                            <w:szCs w:val="22"/>
                          </w:rPr>
                        </m:ctrlPr>
                      </m:sSubPr>
                      <m:e>
                        <m:r>
                          <w:rPr>
                            <w:szCs w:val="22"/>
                          </w:rPr>
                          <m:t>h</m:t>
                        </m:r>
                      </m:e>
                      <m:sub>
                        <m:r>
                          <w:rPr>
                            <w:szCs w:val="22"/>
                          </w:rPr>
                          <m:t>TR</m:t>
                        </m:r>
                      </m:sub>
                    </m:sSub>
                  </m:num>
                  <m:den>
                    <m:r>
                      <w:rPr>
                        <w:szCs w:val="22"/>
                      </w:rPr>
                      <m:t>tan</m:t>
                    </m:r>
                    <m:sSub>
                      <m:sSubPr>
                        <m:ctrlPr>
                          <w:rPr>
                            <w:szCs w:val="22"/>
                          </w:rPr>
                        </m:ctrlPr>
                      </m:sSubPr>
                      <m:e>
                        <m:r>
                          <w:rPr>
                            <w:szCs w:val="22"/>
                          </w:rPr>
                          <m:t>Θ</m:t>
                        </m:r>
                      </m:e>
                      <m:sub>
                        <m:r>
                          <w:rPr>
                            <w:szCs w:val="22"/>
                          </w:rPr>
                          <m:t>CL</m:t>
                        </m:r>
                      </m:sub>
                    </m:sSub>
                  </m:den>
                </m:f>
              </m:oMath>
            </m:oMathPara>
          </w:p>
        </w:tc>
        <w:tc>
          <w:tcPr>
            <w:tcW w:w="1134" w:type="dxa"/>
            <w:vAlign w:val="center"/>
          </w:tcPr>
          <w:p w14:paraId="62DB8E19" w14:textId="59ED91A7"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74</w:t>
            </w:r>
            <w:r w:rsidR="0066238E" w:rsidRPr="001E75DB">
              <w:fldChar w:fldCharType="end"/>
            </w:r>
            <w:r w:rsidRPr="001E75DB">
              <w:t>)</w:t>
            </w:r>
          </w:p>
        </w:tc>
      </w:tr>
    </w:tbl>
    <w:p w14:paraId="4F584E8B" w14:textId="206F9E43" w:rsidR="004D68C3" w:rsidRPr="0017789E" w:rsidRDefault="004D68C3"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CC42BD8" w14:textId="77777777" w:rsidTr="006907CB">
        <w:trPr>
          <w:jc w:val="center"/>
        </w:trPr>
        <w:tc>
          <w:tcPr>
            <w:tcW w:w="7933" w:type="dxa"/>
          </w:tcPr>
          <w:p w14:paraId="028E262C" w14:textId="3D4AE750" w:rsidR="00DF5DF5" w:rsidRPr="001E75DB" w:rsidRDefault="00B33B1F" w:rsidP="006907CB">
            <w:pPr>
              <w:pStyle w:val="Gleichung"/>
              <w:rPr>
                <w:szCs w:val="22"/>
              </w:rPr>
            </w:pPr>
            <m:oMathPara>
              <m:oMath>
                <m:sSub>
                  <m:sSubPr>
                    <m:ctrlPr>
                      <w:rPr>
                        <w:szCs w:val="22"/>
                      </w:rPr>
                    </m:ctrlPr>
                  </m:sSubPr>
                  <m:e>
                    <m:r>
                      <w:rPr>
                        <w:szCs w:val="22"/>
                      </w:rPr>
                      <m:t>h</m:t>
                    </m:r>
                  </m:e>
                  <m:sub>
                    <m:r>
                      <w:rPr>
                        <w:szCs w:val="22"/>
                      </w:rPr>
                      <m:t>TR</m:t>
                    </m:r>
                  </m:sub>
                </m:sSub>
                <m:r>
                  <w:rPr>
                    <w:szCs w:val="22"/>
                  </w:rPr>
                  <m:t>=R-R cos</m:t>
                </m:r>
                <m:sSub>
                  <m:sSubPr>
                    <m:ctrlPr>
                      <w:rPr>
                        <w:szCs w:val="22"/>
                      </w:rPr>
                    </m:ctrlPr>
                  </m:sSubPr>
                  <m:e>
                    <m:r>
                      <w:rPr>
                        <w:szCs w:val="22"/>
                      </w:rPr>
                      <m:t>Θ</m:t>
                    </m:r>
                  </m:e>
                  <m:sub>
                    <m:r>
                      <w:rPr>
                        <w:szCs w:val="22"/>
                      </w:rPr>
                      <m:t>CL</m:t>
                    </m:r>
                  </m:sub>
                </m:sSub>
                <m:r>
                  <w:rPr>
                    <w:szCs w:val="22"/>
                  </w:rPr>
                  <m:t>=R</m:t>
                </m:r>
                <m:d>
                  <m:dPr>
                    <m:ctrlPr>
                      <w:rPr>
                        <w:szCs w:val="22"/>
                      </w:rPr>
                    </m:ctrlPr>
                  </m:dPr>
                  <m:e>
                    <m:r>
                      <w:rPr>
                        <w:szCs w:val="22"/>
                      </w:rPr>
                      <m:t>1-cos</m:t>
                    </m:r>
                    <m:sSub>
                      <m:sSubPr>
                        <m:ctrlPr>
                          <w:rPr>
                            <w:szCs w:val="22"/>
                          </w:rPr>
                        </m:ctrlPr>
                      </m:sSubPr>
                      <m:e>
                        <m:r>
                          <w:rPr>
                            <w:szCs w:val="22"/>
                          </w:rPr>
                          <m:t>Θ</m:t>
                        </m:r>
                      </m:e>
                      <m:sub>
                        <m:r>
                          <w:rPr>
                            <w:szCs w:val="22"/>
                          </w:rPr>
                          <m:t>CL</m:t>
                        </m:r>
                      </m:sub>
                    </m:sSub>
                  </m:e>
                </m:d>
              </m:oMath>
            </m:oMathPara>
          </w:p>
        </w:tc>
        <w:tc>
          <w:tcPr>
            <w:tcW w:w="1134" w:type="dxa"/>
            <w:vAlign w:val="center"/>
          </w:tcPr>
          <w:p w14:paraId="225B1F15" w14:textId="087742B4"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75</w:t>
            </w:r>
            <w:r w:rsidR="0066238E" w:rsidRPr="001E75DB">
              <w:fldChar w:fldCharType="end"/>
            </w:r>
            <w:r w:rsidRPr="001E75DB">
              <w:t>)</w:t>
            </w:r>
          </w:p>
        </w:tc>
      </w:tr>
    </w:tbl>
    <w:p w14:paraId="6E199B2C" w14:textId="77777777"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B202A30" w14:textId="77777777" w:rsidTr="006907CB">
        <w:trPr>
          <w:jc w:val="center"/>
        </w:trPr>
        <w:tc>
          <w:tcPr>
            <w:tcW w:w="7933" w:type="dxa"/>
          </w:tcPr>
          <w:p w14:paraId="676967C5" w14:textId="3C671DCD" w:rsidR="004D68C3" w:rsidRPr="001E75DB" w:rsidRDefault="00B33B1F" w:rsidP="004D68C3">
            <w:pPr>
              <w:pStyle w:val="Gleichung"/>
              <w:rPr>
                <w:szCs w:val="22"/>
              </w:rPr>
            </w:pPr>
            <m:oMathPara>
              <m:oMath>
                <m:sSub>
                  <m:sSubPr>
                    <m:ctrlPr>
                      <w:rPr>
                        <w:szCs w:val="22"/>
                      </w:rPr>
                    </m:ctrlPr>
                  </m:sSubPr>
                  <m:e>
                    <m:r>
                      <w:rPr>
                        <w:szCs w:val="22"/>
                      </w:rPr>
                      <m:t>Θ</m:t>
                    </m:r>
                  </m:e>
                  <m:sub>
                    <m:r>
                      <w:rPr>
                        <w:szCs w:val="22"/>
                      </w:rPr>
                      <m:t>CL</m:t>
                    </m:r>
                  </m:sub>
                </m:sSub>
                <m:r>
                  <w:rPr>
                    <w:szCs w:val="22"/>
                  </w:rPr>
                  <m:t>=arcsin</m:t>
                </m:r>
                <m:d>
                  <m:dPr>
                    <m:ctrlPr>
                      <w:rPr>
                        <w:szCs w:val="22"/>
                      </w:rPr>
                    </m:ctrlPr>
                  </m:dPr>
                  <m:e>
                    <m:f>
                      <m:fPr>
                        <m:ctrlPr>
                          <w:rPr>
                            <w:szCs w:val="22"/>
                          </w:rPr>
                        </m:ctrlPr>
                      </m:fPr>
                      <m:num>
                        <m:r>
                          <w:rPr>
                            <w:szCs w:val="22"/>
                          </w:rPr>
                          <m:t>T-D</m:t>
                        </m:r>
                      </m:num>
                      <m:den>
                        <m:r>
                          <w:rPr>
                            <w:szCs w:val="22"/>
                          </w:rPr>
                          <m:t>W</m:t>
                        </m:r>
                      </m:den>
                    </m:f>
                  </m:e>
                </m:d>
              </m:oMath>
            </m:oMathPara>
          </w:p>
          <w:p w14:paraId="6762DD38" w14:textId="18B394FB" w:rsidR="00DF5DF5" w:rsidRPr="001E75DB" w:rsidRDefault="00DF5DF5" w:rsidP="006907CB">
            <w:pPr>
              <w:pStyle w:val="Gleichung"/>
              <w:rPr>
                <w:szCs w:val="22"/>
              </w:rPr>
            </w:pPr>
          </w:p>
        </w:tc>
        <w:tc>
          <w:tcPr>
            <w:tcW w:w="1134" w:type="dxa"/>
            <w:vAlign w:val="center"/>
          </w:tcPr>
          <w:p w14:paraId="56CDAAD9" w14:textId="600E0944"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76</w:t>
            </w:r>
            <w:r w:rsidR="0066238E" w:rsidRPr="001E75DB">
              <w:fldChar w:fldCharType="end"/>
            </w:r>
            <w:r w:rsidRPr="001E75DB">
              <w:t>)</w:t>
            </w:r>
          </w:p>
        </w:tc>
      </w:tr>
    </w:tbl>
    <w:p w14:paraId="50107785" w14:textId="37A56454" w:rsidR="0091370C" w:rsidRPr="0091370C" w:rsidRDefault="0091370C" w:rsidP="0091370C">
      <w:pPr>
        <w:pStyle w:val="DiplStandard"/>
      </w:pPr>
      <w:r w:rsidRPr="0091370C">
        <w:t>Since the</w:t>
      </w:r>
      <w:r>
        <w:t xml:space="preserve"> climb</w:t>
      </w:r>
      <w:r w:rsidRPr="0091370C">
        <w:t xml:space="preserve"> angle </w:t>
      </w:r>
      <m:oMath>
        <m:sSub>
          <m:sSubPr>
            <m:ctrlPr>
              <w:rPr>
                <w:rFonts w:ascii="Cambria Math" w:hAnsi="Cambria Math"/>
              </w:rPr>
            </m:ctrlPr>
          </m:sSubPr>
          <m:e>
            <m:r>
              <w:rPr>
                <w:rFonts w:ascii="Cambria Math" w:hAnsi="Cambria Math"/>
              </w:rPr>
              <m:t>Θ</m:t>
            </m:r>
          </m:e>
          <m:sub>
            <m:r>
              <w:rPr>
                <w:rFonts w:ascii="Cambria Math" w:hAnsi="Cambria Math"/>
              </w:rPr>
              <m:t>CL</m:t>
            </m:r>
          </m:sub>
        </m:sSub>
      </m:oMath>
      <w:r w:rsidRPr="0091370C">
        <w:t xml:space="preserve"> remains constant after reaching the height </w:t>
      </w:r>
      <m:oMath>
        <m:sSub>
          <m:sSubPr>
            <m:ctrlPr>
              <w:rPr>
                <w:rFonts w:ascii="Cambria Math" w:hAnsi="Cambria Math"/>
                <w:i/>
              </w:rPr>
            </m:ctrlPr>
          </m:sSubPr>
          <m:e>
            <m:r>
              <w:rPr>
                <w:rFonts w:ascii="Cambria Math" w:hAnsi="Cambria Math"/>
              </w:rPr>
              <m:t>h</m:t>
            </m:r>
          </m:e>
          <m:sub>
            <m:r>
              <w:rPr>
                <w:rFonts w:ascii="Cambria Math" w:hAnsi="Cambria Math"/>
              </w:rPr>
              <m:t>TR</m:t>
            </m:r>
          </m:sub>
        </m:sSub>
      </m:oMath>
      <w:r w:rsidRPr="0091370C">
        <w:t xml:space="preserve">, </w:t>
      </w:r>
      <w:r w:rsidR="00AB50B5">
        <w:t xml:space="preserve">the speed dependent thrust </w:t>
      </w:r>
      <m:oMath>
        <m:r>
          <w:rPr>
            <w:rFonts w:ascii="Cambria Math" w:hAnsi="Cambria Math"/>
          </w:rPr>
          <m:t>F(v)</m:t>
        </m:r>
      </m:oMath>
      <w:r w:rsidRPr="0091370C">
        <w:t xml:space="preserve"> and</w:t>
      </w:r>
      <w:r w:rsidR="00AB50B5">
        <w:t xml:space="preserve"> drag</w:t>
      </w:r>
      <w:r w:rsidRPr="0091370C">
        <w:t xml:space="preserve"> </w:t>
      </w:r>
      <m:oMath>
        <m:r>
          <w:rPr>
            <w:rFonts w:ascii="Cambria Math" w:hAnsi="Cambria Math"/>
          </w:rPr>
          <m:t>D(v)</m:t>
        </m:r>
      </m:oMath>
      <w:r w:rsidRPr="0091370C">
        <w:t xml:space="preserve"> may be calculated with </w:t>
      </w: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LOF</m:t>
            </m:r>
          </m:sub>
        </m:sSub>
      </m:oMath>
      <w:r w:rsidRPr="0091370C">
        <w:t xml:space="preserve">. The resulting angle is valid up to the obstacle height </w:t>
      </w:r>
      <m:oMath>
        <m:sSub>
          <m:sSubPr>
            <m:ctrlPr>
              <w:rPr>
                <w:rFonts w:ascii="Cambria Math" w:hAnsi="Cambria Math"/>
                <w:i/>
              </w:rPr>
            </m:ctrlPr>
          </m:sSubPr>
          <m:e>
            <m:r>
              <w:rPr>
                <w:rFonts w:ascii="Cambria Math" w:hAnsi="Cambria Math"/>
              </w:rPr>
              <m:t>h</m:t>
            </m:r>
          </m:e>
          <m:sub>
            <m:r>
              <w:rPr>
                <w:rFonts w:ascii="Cambria Math" w:hAnsi="Cambria Math"/>
              </w:rPr>
              <m:t>SC</m:t>
            </m:r>
          </m:sub>
        </m:sSub>
      </m:oMath>
      <w:r w:rsidRPr="0091370C">
        <w:t xml:space="preserve">. Thus, the part of the takeoff distance in the air can be solved time-independently, </w:t>
      </w:r>
      <w:r w:rsidR="00EF6024" w:rsidRPr="00EF6024">
        <w:t>in pure geometrical terms</w:t>
      </w:r>
      <w:r w:rsidR="00634542">
        <w:t>.</w:t>
      </w:r>
    </w:p>
    <w:p w14:paraId="22C5FBAA" w14:textId="77777777" w:rsidR="0091370C" w:rsidRPr="0091370C" w:rsidRDefault="0091370C" w:rsidP="0091370C">
      <w:pPr>
        <w:pStyle w:val="DiplStandard"/>
      </w:pPr>
    </w:p>
    <w:p w14:paraId="548C00B0" w14:textId="5FD01F9E" w:rsidR="00D758F3" w:rsidRDefault="0091370C" w:rsidP="00D758F3">
      <w:pPr>
        <w:pStyle w:val="DiplStandard"/>
      </w:pPr>
      <w:r w:rsidRPr="0091370C">
        <w:t>The total flight distance results from the sum of the transition distance and climb phase</w:t>
      </w:r>
      <w:r w:rsidR="00D758F3">
        <w:t xml:space="preserve"> (see</w:t>
      </w:r>
      <w:r w:rsidR="00D758F3" w:rsidRPr="00166997">
        <w:t xml:space="preserve"> </w:t>
      </w:r>
      <w:r w:rsidR="00D758F3" w:rsidRPr="00166997">
        <w:fldChar w:fldCharType="begin"/>
      </w:r>
      <w:r w:rsidR="00D758F3" w:rsidRPr="00166997">
        <w:instrText xml:space="preserve"> REF _Ref88891798 \h  \* MERGEFORMAT </w:instrText>
      </w:r>
      <w:r w:rsidR="00D758F3" w:rsidRPr="00166997">
        <w:fldChar w:fldCharType="separate"/>
      </w:r>
      <w:r w:rsidR="00DB56A2" w:rsidRPr="00DB56A2">
        <w:t xml:space="preserve">Figure </w:t>
      </w:r>
      <w:r w:rsidR="00DB56A2" w:rsidRPr="00DB56A2">
        <w:rPr>
          <w:noProof/>
        </w:rPr>
        <w:t>5.8</w:t>
      </w:r>
      <w:r w:rsidR="00D758F3" w:rsidRPr="00166997">
        <w:fldChar w:fldCharType="end"/>
      </w:r>
      <w:r w:rsidR="00D758F3">
        <w:t>, left)</w:t>
      </w:r>
      <w:r w:rsidR="00D758F3" w:rsidRPr="00DA2281">
        <w:t>:</w:t>
      </w:r>
    </w:p>
    <w:p w14:paraId="07FD2758" w14:textId="77777777" w:rsidR="0091370C" w:rsidRPr="0091370C" w:rsidRDefault="0091370C" w:rsidP="0091370C">
      <w:pPr>
        <w:pStyle w:val="DiplStandard"/>
      </w:pPr>
    </w:p>
    <w:p w14:paraId="3F14F56D" w14:textId="77777777" w:rsidR="00DF5DF5" w:rsidRPr="001E75DB" w:rsidRDefault="00FF0DE3" w:rsidP="00DF5DF5">
      <w:pPr>
        <w:pStyle w:val="DiplStandard"/>
      </w:pPr>
      <w:r w:rsidRPr="001E75DB">
        <w:rPr>
          <w:b/>
          <w:bCs/>
        </w:rPr>
        <w:t>Total</w:t>
      </w:r>
      <w:r w:rsidRPr="001E75DB">
        <w:t xml:space="preserve"> </w:t>
      </w:r>
      <w:r w:rsidRPr="001E75DB">
        <w:rPr>
          <w:b/>
          <w:bCs/>
        </w:rPr>
        <w:t>Air</w:t>
      </w:r>
      <w:r w:rsidRPr="001E75DB">
        <w:t xml:space="preserve"> </w:t>
      </w:r>
      <w:r w:rsidRPr="001E75DB">
        <w:rPr>
          <w:b/>
          <w:bCs/>
        </w:rPr>
        <w:t>Distance</w:t>
      </w:r>
      <w:r w:rsidRPr="001E75DB">
        <w:t xml:space="preserve"> </w:t>
      </w:r>
      <m:oMath>
        <m:sSub>
          <m:sSubPr>
            <m:ctrlPr>
              <w:rPr>
                <w:rFonts w:ascii="Cambria Math" w:hAnsi="Cambria Math"/>
                <w:b/>
                <w:bCs/>
              </w:rPr>
            </m:ctrlPr>
          </m:sSubPr>
          <m:e>
            <m:r>
              <m:rPr>
                <m:sty m:val="bi"/>
              </m:rPr>
              <w:rPr>
                <w:rFonts w:ascii="Cambria Math" w:hAnsi="Cambria Math"/>
              </w:rPr>
              <m:t>s</m:t>
            </m:r>
          </m:e>
          <m:sub>
            <m:r>
              <m:rPr>
                <m:sty m:val="bi"/>
              </m:rPr>
              <w:rPr>
                <w:rFonts w:ascii="Cambria Math" w:hAnsi="Cambria Math"/>
              </w:rPr>
              <m:t>air</m:t>
            </m:r>
          </m:sub>
        </m:sSub>
      </m:oMath>
      <w:r w:rsidRPr="001E75DB">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8A72D82" w14:textId="77777777" w:rsidTr="006907CB">
        <w:trPr>
          <w:jc w:val="center"/>
        </w:trPr>
        <w:tc>
          <w:tcPr>
            <w:tcW w:w="7933" w:type="dxa"/>
          </w:tcPr>
          <w:p w14:paraId="22183AEE" w14:textId="4248BF08" w:rsidR="00DF5DF5" w:rsidRPr="001E75DB" w:rsidRDefault="00B33B1F" w:rsidP="006907CB">
            <w:pPr>
              <w:pStyle w:val="Gleichung"/>
              <w:rPr>
                <w:szCs w:val="22"/>
              </w:rPr>
            </w:pPr>
            <m:oMathPara>
              <m:oMath>
                <m:sSub>
                  <m:sSubPr>
                    <m:ctrlPr/>
                  </m:sSubPr>
                  <m:e>
                    <m:r>
                      <m:t>s</m:t>
                    </m:r>
                  </m:e>
                  <m:sub>
                    <m:r>
                      <m:t>AIR</m:t>
                    </m:r>
                  </m:sub>
                </m:sSub>
                <m:r>
                  <m:t>=</m:t>
                </m:r>
                <m:sSub>
                  <m:sSubPr>
                    <m:ctrlPr/>
                  </m:sSubPr>
                  <m:e>
                    <m:r>
                      <m:t>s</m:t>
                    </m:r>
                  </m:e>
                  <m:sub>
                    <m:r>
                      <m:t>TR</m:t>
                    </m:r>
                  </m:sub>
                </m:sSub>
                <m:r>
                  <m:t>+</m:t>
                </m:r>
                <m:sSub>
                  <m:sSubPr>
                    <m:ctrlPr/>
                  </m:sSubPr>
                  <m:e>
                    <m:r>
                      <m:t>s</m:t>
                    </m:r>
                  </m:e>
                  <m:sub>
                    <m:r>
                      <m:t>CL</m:t>
                    </m:r>
                  </m:sub>
                </m:sSub>
              </m:oMath>
            </m:oMathPara>
          </w:p>
        </w:tc>
        <w:tc>
          <w:tcPr>
            <w:tcW w:w="1134" w:type="dxa"/>
            <w:vAlign w:val="center"/>
          </w:tcPr>
          <w:p w14:paraId="16997842" w14:textId="31164451" w:rsidR="00DF5DF5" w:rsidRPr="001E75DB" w:rsidRDefault="00DF5DF5" w:rsidP="006907CB">
            <w:pPr>
              <w:pStyle w:val="DiplStandard"/>
              <w:jc w:val="right"/>
            </w:pPr>
            <w:bookmarkStart w:id="527" w:name="_Ref88757722"/>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77</w:t>
            </w:r>
            <w:r w:rsidR="0066238E" w:rsidRPr="001E75DB">
              <w:fldChar w:fldCharType="end"/>
            </w:r>
            <w:r w:rsidRPr="001E75DB">
              <w:t>)</w:t>
            </w:r>
            <w:bookmarkEnd w:id="527"/>
          </w:p>
        </w:tc>
      </w:tr>
    </w:tbl>
    <w:p w14:paraId="011618A7" w14:textId="77777777" w:rsidR="00D51B2C" w:rsidRDefault="00D51B2C" w:rsidP="00BA638E">
      <w:pPr>
        <w:pStyle w:val="DiplStandard"/>
        <w:rPr>
          <w:noProof/>
        </w:rPr>
      </w:pPr>
    </w:p>
    <w:p w14:paraId="5D788C7C" w14:textId="2D4B4D7E" w:rsidR="00B06D61" w:rsidRPr="001E75DB" w:rsidRDefault="00166997" w:rsidP="00BA638E">
      <w:pPr>
        <w:pStyle w:val="DiplStandard"/>
      </w:pPr>
      <w:r>
        <w:rPr>
          <w:noProof/>
        </w:rPr>
        <w:drawing>
          <wp:inline distT="0" distB="0" distL="0" distR="0" wp14:anchorId="74C34323" wp14:editId="1374145A">
            <wp:extent cx="5760720" cy="2442845"/>
            <wp:effectExtent l="0" t="0" r="0" b="0"/>
            <wp:docPr id="244" name="Picture 24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A picture containing diagram&#10;&#10;Description automatically generated"/>
                    <pic:cNvPicPr/>
                  </pic:nvPicPr>
                  <pic:blipFill>
                    <a:blip r:embed="rId129">
                      <a:extLst>
                        <a:ext uri="{BEBA8EAE-BF5A-486C-A8C5-ECC9F3942E4B}">
                          <a14:imgProps xmlns:a14="http://schemas.microsoft.com/office/drawing/2010/main">
                            <a14:imgLayer r:embed="rId130">
                              <a14:imgEffect>
                                <a14:saturation sat="0"/>
                              </a14:imgEffect>
                            </a14:imgLayer>
                          </a14:imgProps>
                        </a:ext>
                      </a:extLst>
                    </a:blip>
                    <a:stretch>
                      <a:fillRect/>
                    </a:stretch>
                  </pic:blipFill>
                  <pic:spPr>
                    <a:xfrm>
                      <a:off x="0" y="0"/>
                      <a:ext cx="5760720" cy="2442845"/>
                    </a:xfrm>
                    <a:prstGeom prst="rect">
                      <a:avLst/>
                    </a:prstGeom>
                  </pic:spPr>
                </pic:pic>
              </a:graphicData>
            </a:graphic>
          </wp:inline>
        </w:drawing>
      </w:r>
    </w:p>
    <w:p w14:paraId="4872F0B8" w14:textId="73B0CF19" w:rsidR="00D51B2C" w:rsidRPr="001E75DB" w:rsidRDefault="00D51B2C" w:rsidP="00D51B2C">
      <w:pPr>
        <w:pStyle w:val="Dipl-BildTabelle"/>
      </w:pPr>
      <w:bookmarkStart w:id="528" w:name="_Ref88891798"/>
      <w:bookmarkStart w:id="529" w:name="_Toc83770624"/>
      <w:bookmarkStart w:id="530" w:name="_Toc88090793"/>
      <w:bookmarkStart w:id="531" w:name="_Toc103301417"/>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5</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8</w:t>
      </w:r>
      <w:r w:rsidR="00AF2589" w:rsidRPr="001E75DB">
        <w:rPr>
          <w:b/>
          <w:bCs/>
        </w:rPr>
        <w:fldChar w:fldCharType="end"/>
      </w:r>
      <w:bookmarkEnd w:id="528"/>
      <w:r w:rsidRPr="001E75DB">
        <w:tab/>
        <w:t>Transition &amp; rotation phase (</w:t>
      </w:r>
      <w:r w:rsidR="00F37547" w:rsidRPr="001E75DB">
        <w:t>Gudmun</w:t>
      </w:r>
      <w:r w:rsidR="00380285" w:rsidRPr="001E75DB">
        <w:t>dsson</w:t>
      </w:r>
      <w:r w:rsidRPr="001E75DB">
        <w:t xml:space="preserve"> 201</w:t>
      </w:r>
      <w:r w:rsidR="008F6C05" w:rsidRPr="001E75DB">
        <w:t>4</w:t>
      </w:r>
      <w:r w:rsidRPr="001E75DB">
        <w:t>)</w:t>
      </w:r>
      <w:bookmarkEnd w:id="529"/>
      <w:bookmarkEnd w:id="530"/>
      <w:bookmarkEnd w:id="531"/>
    </w:p>
    <w:p w14:paraId="24C6F7DB" w14:textId="4712FD19" w:rsidR="00D51B2C" w:rsidRPr="001E75DB" w:rsidRDefault="00D51B2C" w:rsidP="00BA638E">
      <w:pPr>
        <w:pStyle w:val="DiplStandard"/>
      </w:pPr>
    </w:p>
    <w:p w14:paraId="7B432459" w14:textId="07592F85" w:rsidR="00DA2281" w:rsidRPr="00DA2281" w:rsidRDefault="00D758F3" w:rsidP="00DF5DF5">
      <w:pPr>
        <w:pStyle w:val="DiplStandard"/>
      </w:pPr>
      <w:r>
        <w:t xml:space="preserve">If </w:t>
      </w:r>
      <m:oMath>
        <m:sSub>
          <m:sSubPr>
            <m:ctrlPr>
              <w:rPr>
                <w:rFonts w:ascii="Cambria Math" w:hAnsi="Cambria Math"/>
                <w:i/>
              </w:rPr>
            </m:ctrlPr>
          </m:sSubPr>
          <m:e>
            <m:r>
              <w:rPr>
                <w:rFonts w:ascii="Cambria Math" w:hAnsi="Cambria Math"/>
              </w:rPr>
              <m:t>h</m:t>
            </m:r>
          </m:e>
          <m:sub>
            <m:r>
              <w:rPr>
                <w:rFonts w:ascii="Cambria Math" w:hAnsi="Cambria Math"/>
              </w:rPr>
              <m:t>TR</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SC</m:t>
            </m:r>
          </m:sub>
        </m:sSub>
      </m:oMath>
      <w:r w:rsidR="00C420A5">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1BB63343" w14:textId="77777777" w:rsidTr="000614D8">
        <w:trPr>
          <w:jc w:val="center"/>
        </w:trPr>
        <w:tc>
          <w:tcPr>
            <w:tcW w:w="7933" w:type="dxa"/>
          </w:tcPr>
          <w:p w14:paraId="79EFA9C8" w14:textId="29626494" w:rsidR="00DF5DF5" w:rsidRPr="001E75DB" w:rsidRDefault="00B33B1F" w:rsidP="006907CB">
            <w:pPr>
              <w:pStyle w:val="Gleichung"/>
              <w:rPr>
                <w:szCs w:val="22"/>
              </w:rPr>
            </w:pPr>
            <m:oMathPara>
              <m:oMath>
                <m:sSup>
                  <m:sSupPr>
                    <m:ctrlPr/>
                  </m:sSupPr>
                  <m:e>
                    <m:r>
                      <m:t>R</m:t>
                    </m:r>
                  </m:e>
                  <m:sup>
                    <m:r>
                      <m:t>2</m:t>
                    </m:r>
                  </m:sup>
                </m:sSup>
                <m:r>
                  <m:t>=</m:t>
                </m:r>
                <m:sSubSup>
                  <m:sSubSupPr>
                    <m:ctrlPr/>
                  </m:sSubSupPr>
                  <m:e>
                    <m:r>
                      <m:t>s</m:t>
                    </m:r>
                  </m:e>
                  <m:sub>
                    <m:r>
                      <m:t>obst</m:t>
                    </m:r>
                  </m:sub>
                  <m:sup>
                    <m:r>
                      <m:t>2</m:t>
                    </m:r>
                  </m:sup>
                </m:sSubSup>
                <m:r>
                  <m:t>+</m:t>
                </m:r>
                <m:sSup>
                  <m:sSupPr>
                    <m:ctrlPr/>
                  </m:sSupPr>
                  <m:e>
                    <m:d>
                      <m:dPr>
                        <m:ctrlPr/>
                      </m:dPr>
                      <m:e>
                        <m:r>
                          <m:t>R-</m:t>
                        </m:r>
                        <m:sSub>
                          <m:sSubPr>
                            <m:ctrlPr/>
                          </m:sSubPr>
                          <m:e>
                            <m:r>
                              <m:t>h</m:t>
                            </m:r>
                          </m:e>
                          <m:sub>
                            <m:r>
                              <m:t>obst</m:t>
                            </m:r>
                          </m:sub>
                        </m:sSub>
                      </m:e>
                    </m:d>
                  </m:e>
                  <m:sup>
                    <m:r>
                      <m:t>2</m:t>
                    </m:r>
                  </m:sup>
                </m:sSup>
              </m:oMath>
            </m:oMathPara>
          </w:p>
        </w:tc>
        <w:tc>
          <w:tcPr>
            <w:tcW w:w="1134" w:type="dxa"/>
            <w:vAlign w:val="center"/>
          </w:tcPr>
          <w:p w14:paraId="7A514AF9" w14:textId="6CC17F28"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78</w:t>
            </w:r>
            <w:r w:rsidR="0066238E" w:rsidRPr="001E75DB">
              <w:fldChar w:fldCharType="end"/>
            </w:r>
            <w:r w:rsidRPr="001E75DB">
              <w:t>)</w:t>
            </w:r>
          </w:p>
        </w:tc>
      </w:tr>
      <w:tr w:rsidR="000614D8" w:rsidRPr="001E75DB" w14:paraId="50EAF361" w14:textId="77777777" w:rsidTr="006345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3" w:type="dxa"/>
            <w:tcBorders>
              <w:top w:val="nil"/>
              <w:left w:val="nil"/>
              <w:bottom w:val="nil"/>
              <w:right w:val="nil"/>
            </w:tcBorders>
          </w:tcPr>
          <w:p w14:paraId="553CE9BD" w14:textId="41283CA8" w:rsidR="000614D8" w:rsidRPr="001E75DB" w:rsidRDefault="000614D8" w:rsidP="006907CB">
            <w:pPr>
              <w:pStyle w:val="Gleichung"/>
              <w:rPr>
                <w:szCs w:val="22"/>
              </w:rPr>
            </w:pPr>
          </w:p>
        </w:tc>
        <w:tc>
          <w:tcPr>
            <w:tcW w:w="1134" w:type="dxa"/>
            <w:tcBorders>
              <w:top w:val="nil"/>
              <w:left w:val="nil"/>
              <w:bottom w:val="nil"/>
              <w:right w:val="nil"/>
            </w:tcBorders>
          </w:tcPr>
          <w:p w14:paraId="1CDFCDE8" w14:textId="61CAEE63" w:rsidR="000614D8" w:rsidRPr="001E75DB" w:rsidRDefault="000614D8" w:rsidP="006907CB">
            <w:pPr>
              <w:pStyle w:val="DiplStandard"/>
              <w:jc w:val="right"/>
            </w:pPr>
          </w:p>
        </w:tc>
      </w:tr>
      <w:tr w:rsidR="00634542" w:rsidRPr="001E75DB" w14:paraId="38347678" w14:textId="77777777" w:rsidTr="006345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933" w:type="dxa"/>
            <w:tcBorders>
              <w:top w:val="nil"/>
              <w:left w:val="nil"/>
              <w:bottom w:val="nil"/>
              <w:right w:val="nil"/>
            </w:tcBorders>
          </w:tcPr>
          <w:p w14:paraId="3FABDA10" w14:textId="527B1C2C" w:rsidR="00634542" w:rsidRPr="001E75DB" w:rsidRDefault="00B33B1F" w:rsidP="001C607E">
            <w:pPr>
              <w:pStyle w:val="Gleichung"/>
              <w:rPr>
                <w:szCs w:val="22"/>
              </w:rPr>
            </w:pPr>
            <m:oMathPara>
              <m:oMath>
                <m:sSub>
                  <m:sSubPr>
                    <m:ctrlPr/>
                  </m:sSubPr>
                  <m:e>
                    <m:r>
                      <m:t>s</m:t>
                    </m:r>
                  </m:e>
                  <m:sub>
                    <m:r>
                      <m:t>AIR</m:t>
                    </m:r>
                  </m:sub>
                </m:sSub>
                <m:r>
                  <m:t>=</m:t>
                </m:r>
                <m:sSub>
                  <m:sSubPr>
                    <m:ctrlPr/>
                  </m:sSubPr>
                  <m:e>
                    <m:r>
                      <m:t>s</m:t>
                    </m:r>
                  </m:e>
                  <m:sub>
                    <m:r>
                      <m:t>obst</m:t>
                    </m:r>
                  </m:sub>
                </m:sSub>
                <m:r>
                  <m:t>=</m:t>
                </m:r>
                <m:rad>
                  <m:radPr>
                    <m:degHide m:val="1"/>
                    <m:ctrlPr/>
                  </m:radPr>
                  <m:deg/>
                  <m:e>
                    <m:sSup>
                      <m:sSupPr>
                        <m:ctrlPr/>
                      </m:sSupPr>
                      <m:e>
                        <m:r>
                          <m:t>R</m:t>
                        </m:r>
                      </m:e>
                      <m:sup>
                        <m:r>
                          <m:t>2</m:t>
                        </m:r>
                      </m:sup>
                    </m:sSup>
                    <m:r>
                      <m:t>-</m:t>
                    </m:r>
                    <m:sSup>
                      <m:sSupPr>
                        <m:ctrlPr/>
                      </m:sSupPr>
                      <m:e>
                        <m:d>
                          <m:dPr>
                            <m:ctrlPr/>
                          </m:dPr>
                          <m:e>
                            <m:r>
                              <m:t>R-</m:t>
                            </m:r>
                            <m:sSub>
                              <m:sSubPr>
                                <m:ctrlPr/>
                              </m:sSubPr>
                              <m:e>
                                <m:r>
                                  <m:t>h</m:t>
                                </m:r>
                              </m:e>
                              <m:sub>
                                <m:r>
                                  <m:t>obst</m:t>
                                </m:r>
                              </m:sub>
                            </m:sSub>
                          </m:e>
                        </m:d>
                      </m:e>
                      <m:sup>
                        <m:r>
                          <m:t>2</m:t>
                        </m:r>
                      </m:sup>
                    </m:sSup>
                  </m:e>
                </m:rad>
              </m:oMath>
            </m:oMathPara>
          </w:p>
        </w:tc>
        <w:tc>
          <w:tcPr>
            <w:tcW w:w="1134" w:type="dxa"/>
            <w:tcBorders>
              <w:top w:val="nil"/>
              <w:left w:val="nil"/>
              <w:bottom w:val="nil"/>
              <w:right w:val="nil"/>
            </w:tcBorders>
          </w:tcPr>
          <w:p w14:paraId="3ED97A45" w14:textId="3ED014FB" w:rsidR="00634542" w:rsidRPr="001E75DB" w:rsidRDefault="00634542" w:rsidP="001C607E">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5</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79</w:t>
            </w:r>
            <w:r w:rsidRPr="001E75DB">
              <w:fldChar w:fldCharType="end"/>
            </w:r>
            <w:r w:rsidRPr="001E75DB">
              <w:t>)</w:t>
            </w:r>
          </w:p>
        </w:tc>
      </w:tr>
    </w:tbl>
    <w:p w14:paraId="22094EBD" w14:textId="0187CD16" w:rsidR="00DF5DF5" w:rsidRPr="001E75DB"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46F13579" w14:textId="77777777" w:rsidTr="006907CB">
        <w:trPr>
          <w:jc w:val="center"/>
        </w:trPr>
        <w:tc>
          <w:tcPr>
            <w:tcW w:w="7933" w:type="dxa"/>
          </w:tcPr>
          <w:p w14:paraId="5A1E6F3E" w14:textId="6F70A071" w:rsidR="00DF5DF5" w:rsidRPr="001E75DB" w:rsidRDefault="00B33B1F" w:rsidP="006907CB">
            <w:pPr>
              <w:pStyle w:val="Gleichung"/>
              <w:rPr>
                <w:szCs w:val="22"/>
              </w:rPr>
            </w:pPr>
            <m:oMathPara>
              <m:oMath>
                <m:sSub>
                  <m:sSubPr>
                    <m:ctrlPr/>
                  </m:sSubPr>
                  <m:e>
                    <m:r>
                      <m:t>s</m:t>
                    </m:r>
                  </m:e>
                  <m:sub>
                    <m:r>
                      <m:t>CL</m:t>
                    </m:r>
                  </m:sub>
                </m:sSub>
                <m:r>
                  <m:t>=0</m:t>
                </m:r>
              </m:oMath>
            </m:oMathPara>
          </w:p>
        </w:tc>
        <w:tc>
          <w:tcPr>
            <w:tcW w:w="1134" w:type="dxa"/>
            <w:vAlign w:val="center"/>
          </w:tcPr>
          <w:p w14:paraId="5C9E7B68" w14:textId="23128FCD"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80</w:t>
            </w:r>
            <w:r w:rsidR="0066238E" w:rsidRPr="001E75DB">
              <w:fldChar w:fldCharType="end"/>
            </w:r>
            <w:r w:rsidRPr="001E75DB">
              <w:t>)</w:t>
            </w:r>
          </w:p>
        </w:tc>
      </w:tr>
    </w:tbl>
    <w:p w14:paraId="37856F83" w14:textId="77777777" w:rsidR="006550CB" w:rsidRDefault="006550CB" w:rsidP="007F69A5">
      <w:pPr>
        <w:pStyle w:val="DiplStandard"/>
        <w:rPr>
          <w:lang w:val="de-DE"/>
        </w:rPr>
      </w:pPr>
    </w:p>
    <w:p w14:paraId="2ADC25BF" w14:textId="77777777" w:rsidR="00C420A5" w:rsidRPr="00CE7E9A" w:rsidRDefault="00C420A5" w:rsidP="007F69A5">
      <w:pPr>
        <w:pStyle w:val="DiplStandard"/>
        <w:rPr>
          <w:lang w:val="de-DE"/>
        </w:rPr>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6629"/>
        <w:gridCol w:w="1304"/>
      </w:tblGrid>
      <w:tr w:rsidR="006B5192" w14:paraId="6BEEDE99" w14:textId="77777777" w:rsidTr="006907CB">
        <w:tc>
          <w:tcPr>
            <w:tcW w:w="1134" w:type="dxa"/>
          </w:tcPr>
          <w:p w14:paraId="5B20A19A" w14:textId="45FDE9BB" w:rsidR="006B5192" w:rsidRPr="00B7048D" w:rsidRDefault="00B33B1F" w:rsidP="006907CB">
            <w:pPr>
              <w:pStyle w:val="Dipl-Standard"/>
            </w:pPr>
            <m:oMathPara>
              <m:oMathParaPr>
                <m:jc m:val="left"/>
              </m:oMathParaPr>
              <m:oMath>
                <m:sSub>
                  <m:sSubPr>
                    <m:ctrlPr>
                      <w:rPr>
                        <w:rFonts w:ascii="Cambria Math" w:hAnsi="Cambria Math"/>
                      </w:rPr>
                    </m:ctrlPr>
                  </m:sSubPr>
                  <m:e>
                    <m:r>
                      <w:rPr>
                        <w:rFonts w:ascii="Cambria Math" w:hAnsi="Cambria Math"/>
                      </w:rPr>
                      <m:t>h</m:t>
                    </m:r>
                  </m:e>
                  <m:sub>
                    <m:r>
                      <w:rPr>
                        <w:rFonts w:ascii="Cambria Math" w:hAnsi="Cambria Math"/>
                      </w:rPr>
                      <m:t>obst</m:t>
                    </m:r>
                  </m:sub>
                </m:sSub>
              </m:oMath>
            </m:oMathPara>
          </w:p>
        </w:tc>
        <w:tc>
          <w:tcPr>
            <w:tcW w:w="6629" w:type="dxa"/>
          </w:tcPr>
          <w:p w14:paraId="0DE47521" w14:textId="08B36D4B" w:rsidR="006B5192" w:rsidRPr="000558C3" w:rsidRDefault="00634542" w:rsidP="006907CB">
            <w:pPr>
              <w:pStyle w:val="DiplStandard"/>
            </w:pPr>
            <m:oMathPara>
              <m:oMathParaPr>
                <m:jc m:val="left"/>
              </m:oMathParaPr>
              <m:oMath>
                <m:r>
                  <m:rPr>
                    <m:sty m:val="p"/>
                  </m:rPr>
                  <w:rPr>
                    <w:rFonts w:ascii="Cambria Math" w:hAnsi="Cambria Math"/>
                  </w:rPr>
                  <m:t>Screen height (obstacl</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in </m:t>
                </m:r>
                <m:r>
                  <m:rPr>
                    <m:sty m:val="p"/>
                  </m:rPr>
                  <w:rPr>
                    <w:rFonts w:ascii="Cambria Math" w:hAnsi="Cambria Math"/>
                  </w:rPr>
                  <w:fldChar w:fldCharType="begin"/>
                </m:r>
                <m:r>
                  <m:rPr>
                    <m:sty m:val="p"/>
                  </m:rPr>
                  <w:rPr>
                    <w:rFonts w:ascii="Cambria Math" w:hAnsi="Cambria Math"/>
                  </w:rPr>
                  <m:t xml:space="preserve"> REF _Ref88888974 \h  \* MERGEFORMAT </m:t>
                </m:r>
                <m:r>
                  <m:rPr>
                    <m:sty m:val="p"/>
                  </m:rPr>
                  <w:rPr>
                    <w:rFonts w:ascii="Cambria Math" w:hAnsi="Cambria Math"/>
                  </w:rPr>
                </m:r>
                <m:r>
                  <m:rPr>
                    <m:sty m:val="p"/>
                  </m:rPr>
                  <w:rPr>
                    <w:rFonts w:ascii="Cambria Math" w:hAnsi="Cambria Math"/>
                  </w:rPr>
                  <w:fldChar w:fldCharType="separate"/>
                </m:r>
                <m:r>
                  <m:rPr>
                    <m:sty m:val="b"/>
                  </m:rPr>
                  <w:rPr>
                    <w:rFonts w:ascii="Cambria Math" w:hAnsi="Cambria Math"/>
                  </w:rPr>
                  <m:t>Figure</m:t>
                </m:r>
                <m:r>
                  <m:rPr>
                    <m:sty m:val="p"/>
                  </m:rPr>
                  <w:rPr>
                    <w:rFonts w:ascii="Cambria Math" w:hAnsi="Cambria Math"/>
                  </w:rPr>
                  <m:t xml:space="preserve"> </m:t>
                </m:r>
                <m:r>
                  <m:rPr>
                    <m:sty m:val="b"/>
                  </m:rPr>
                  <w:rPr>
                    <w:rFonts w:ascii="Cambria Math" w:hAnsi="Cambria Math"/>
                  </w:rPr>
                  <m:t>5.</m:t>
                </m:r>
                <m:r>
                  <m:rPr>
                    <m:sty m:val="b"/>
                  </m:rPr>
                  <w:rPr>
                    <w:rFonts w:ascii="Cambria Math" w:hAnsi="Cambria Math"/>
                    <w:noProof/>
                  </w:rPr>
                  <m:t>7</m:t>
                </m:r>
                <m:r>
                  <m:rPr>
                    <m:sty m:val="p"/>
                  </m:rPr>
                  <w:rPr>
                    <w:rFonts w:ascii="Cambria Math" w:hAnsi="Cambria Math"/>
                  </w:rPr>
                  <w:fldChar w:fldCharType="end"/>
                </m:r>
                <m:r>
                  <m:rPr>
                    <m:sty m:val="p"/>
                  </m:rPr>
                  <w:rPr>
                    <w:rFonts w:ascii="Cambria Math" w:hAnsi="Cambria Math"/>
                  </w:rPr>
                  <m:t>)</m:t>
                </m:r>
              </m:oMath>
            </m:oMathPara>
          </w:p>
        </w:tc>
        <w:tc>
          <w:tcPr>
            <w:tcW w:w="1304" w:type="dxa"/>
          </w:tcPr>
          <w:p w14:paraId="106E20D9" w14:textId="77777777" w:rsidR="006B5192" w:rsidRDefault="006B5192" w:rsidP="006907CB">
            <w:pPr>
              <w:pStyle w:val="Dipl-Standard"/>
            </w:pPr>
            <w:r>
              <w:t>[m], [ft]</w:t>
            </w:r>
          </w:p>
        </w:tc>
      </w:tr>
      <w:tr w:rsidR="006B5192" w14:paraId="7A0E2EF8" w14:textId="77777777" w:rsidTr="006907CB">
        <w:tc>
          <w:tcPr>
            <w:tcW w:w="1134" w:type="dxa"/>
          </w:tcPr>
          <w:p w14:paraId="45DE9582" w14:textId="77777777" w:rsidR="006B5192" w:rsidRPr="00B7048D" w:rsidRDefault="00B33B1F" w:rsidP="006907CB">
            <w:pPr>
              <w:pStyle w:val="Dipl-Standard"/>
            </w:pPr>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TR</m:t>
                    </m:r>
                  </m:sub>
                </m:sSub>
              </m:oMath>
            </m:oMathPara>
          </w:p>
        </w:tc>
        <w:tc>
          <w:tcPr>
            <w:tcW w:w="6629" w:type="dxa"/>
          </w:tcPr>
          <w:p w14:paraId="071A74DF" w14:textId="77777777" w:rsidR="006B5192" w:rsidRPr="002C0899" w:rsidRDefault="006B5192" w:rsidP="006907CB">
            <w:pPr>
              <w:pStyle w:val="DiplStandard"/>
            </w:pPr>
            <w:r w:rsidRPr="000558C3">
              <w:t>Height at transition from rotation to climb phase</w:t>
            </w:r>
          </w:p>
        </w:tc>
        <w:tc>
          <w:tcPr>
            <w:tcW w:w="1304" w:type="dxa"/>
          </w:tcPr>
          <w:p w14:paraId="1D023DEB" w14:textId="77777777" w:rsidR="006B5192" w:rsidRDefault="006B5192" w:rsidP="006907CB">
            <w:pPr>
              <w:pStyle w:val="Dipl-Standard"/>
            </w:pPr>
            <w:r>
              <w:t>[m], [ft]</w:t>
            </w:r>
          </w:p>
        </w:tc>
      </w:tr>
      <w:tr w:rsidR="006B5192" w14:paraId="0EDF5D70" w14:textId="77777777" w:rsidTr="005A5A69">
        <w:tc>
          <w:tcPr>
            <w:tcW w:w="1134" w:type="dxa"/>
          </w:tcPr>
          <w:p w14:paraId="0D2CCEB1" w14:textId="77777777" w:rsidR="006B5192" w:rsidRPr="00E625AE"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Θ</m:t>
                    </m:r>
                  </m:e>
                  <m:sub>
                    <m:r>
                      <w:rPr>
                        <w:rFonts w:ascii="Cambria Math" w:hAnsi="Cambria Math"/>
                        <w:szCs w:val="22"/>
                      </w:rPr>
                      <m:t>CL</m:t>
                    </m:r>
                  </m:sub>
                </m:sSub>
              </m:oMath>
            </m:oMathPara>
          </w:p>
        </w:tc>
        <w:tc>
          <w:tcPr>
            <w:tcW w:w="6629" w:type="dxa"/>
          </w:tcPr>
          <w:p w14:paraId="0B0213AD" w14:textId="77777777" w:rsidR="006B5192" w:rsidRPr="002C0899" w:rsidRDefault="006B5192" w:rsidP="006907CB">
            <w:pPr>
              <w:pStyle w:val="Dipl-Standard"/>
            </w:pPr>
            <w:r w:rsidRPr="00942EF1">
              <w:rPr>
                <w:rFonts w:ascii="WarnockPro-Regular" w:eastAsia="WarnockPro-Regular" w:hAnsiTheme="minorHAnsi" w:cs="WarnockPro-Regular"/>
                <w:sz w:val="21"/>
                <w:szCs w:val="21"/>
                <w:lang w:eastAsia="en-US"/>
              </w:rPr>
              <w:t>Climb</w:t>
            </w:r>
            <w:r>
              <w:rPr>
                <w:rFonts w:ascii="WarnockPro-Regular" w:eastAsia="WarnockPro-Regular" w:hAnsiTheme="minorHAnsi" w:cs="WarnockPro-Regular"/>
                <w:sz w:val="21"/>
                <w:szCs w:val="21"/>
                <w:lang w:val="de-DE" w:eastAsia="en-US"/>
              </w:rPr>
              <w:t xml:space="preserve"> angle</w:t>
            </w:r>
          </w:p>
        </w:tc>
        <w:tc>
          <w:tcPr>
            <w:tcW w:w="1304" w:type="dxa"/>
          </w:tcPr>
          <w:p w14:paraId="69B9903D" w14:textId="77777777" w:rsidR="006B5192" w:rsidRDefault="006B5192" w:rsidP="006907CB">
            <w:pPr>
              <w:pStyle w:val="Dipl-Standard"/>
            </w:pPr>
            <w:r>
              <w:t>[rad]</w:t>
            </w:r>
          </w:p>
        </w:tc>
      </w:tr>
      <w:tr w:rsidR="006B5192" w14:paraId="32724AB6" w14:textId="77777777" w:rsidTr="005A5A69">
        <w:tc>
          <w:tcPr>
            <w:tcW w:w="1134" w:type="dxa"/>
          </w:tcPr>
          <w:p w14:paraId="2A104D08" w14:textId="77777777" w:rsidR="006B5192" w:rsidRPr="00E625AE" w:rsidRDefault="006B5192" w:rsidP="006907CB">
            <w:pPr>
              <w:pStyle w:val="Dipl-Standard"/>
            </w:pPr>
            <m:oMathPara>
              <m:oMathParaPr>
                <m:jc m:val="left"/>
              </m:oMathParaPr>
              <m:oMath>
                <m:r>
                  <w:rPr>
                    <w:rFonts w:ascii="Cambria Math" w:hAnsi="Cambria Math"/>
                    <w:szCs w:val="22"/>
                  </w:rPr>
                  <m:t>R</m:t>
                </m:r>
              </m:oMath>
            </m:oMathPara>
          </w:p>
        </w:tc>
        <w:tc>
          <w:tcPr>
            <w:tcW w:w="6629" w:type="dxa"/>
          </w:tcPr>
          <w:p w14:paraId="4E68005A" w14:textId="77777777" w:rsidR="006B5192" w:rsidRPr="002C0899" w:rsidRDefault="006B5192" w:rsidP="006907CB">
            <w:pPr>
              <w:pStyle w:val="Dipl-Standard"/>
            </w:pPr>
            <w:r>
              <w:t>Bow radius</w:t>
            </w:r>
          </w:p>
        </w:tc>
        <w:tc>
          <w:tcPr>
            <w:tcW w:w="1304" w:type="dxa"/>
          </w:tcPr>
          <w:p w14:paraId="06E24B60" w14:textId="77777777" w:rsidR="006B5192" w:rsidRDefault="006B5192" w:rsidP="006907CB">
            <w:pPr>
              <w:pStyle w:val="Dipl-Standard"/>
            </w:pPr>
            <w:r>
              <w:t>[m]</w:t>
            </w:r>
          </w:p>
        </w:tc>
      </w:tr>
      <w:tr w:rsidR="006B5192" w14:paraId="6B0BBCC6" w14:textId="77777777" w:rsidTr="005A5A69">
        <w:tc>
          <w:tcPr>
            <w:tcW w:w="1134" w:type="dxa"/>
          </w:tcPr>
          <w:p w14:paraId="65A901BB" w14:textId="77777777" w:rsidR="006B5192" w:rsidRPr="00E625AE" w:rsidRDefault="00B33B1F" w:rsidP="006907CB">
            <w:pPr>
              <w:pStyle w:val="Dipl-Standard"/>
            </w:pPr>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LOF</m:t>
                    </m:r>
                  </m:sub>
                </m:sSub>
              </m:oMath>
            </m:oMathPara>
          </w:p>
        </w:tc>
        <w:tc>
          <w:tcPr>
            <w:tcW w:w="6629" w:type="dxa"/>
          </w:tcPr>
          <w:p w14:paraId="1FB44611" w14:textId="77777777" w:rsidR="006B5192" w:rsidRPr="002C0899" w:rsidRDefault="006B5192" w:rsidP="006907CB">
            <w:pPr>
              <w:pStyle w:val="Dipl-Standard"/>
            </w:pPr>
            <w:r>
              <w:t>Lift coefficient at lift-off</w:t>
            </w:r>
          </w:p>
        </w:tc>
        <w:tc>
          <w:tcPr>
            <w:tcW w:w="1304" w:type="dxa"/>
          </w:tcPr>
          <w:p w14:paraId="61F0B990" w14:textId="77777777" w:rsidR="006B5192" w:rsidRDefault="006B5192" w:rsidP="006907CB">
            <w:pPr>
              <w:pStyle w:val="Dipl-Standard"/>
            </w:pPr>
            <w:r>
              <w:t>[-}</w:t>
            </w:r>
          </w:p>
        </w:tc>
      </w:tr>
      <w:tr w:rsidR="006B5192" w14:paraId="2EB8EABC" w14:textId="77777777" w:rsidTr="005A5A69">
        <w:tc>
          <w:tcPr>
            <w:tcW w:w="1134" w:type="dxa"/>
          </w:tcPr>
          <w:p w14:paraId="3C55F49C" w14:textId="77777777" w:rsidR="006B5192" w:rsidRPr="00E625AE" w:rsidRDefault="00B33B1F" w:rsidP="006907CB">
            <w:pPr>
              <w:pStyle w:val="Dipl-Standard"/>
            </w:pPr>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L,max</m:t>
                    </m:r>
                    <m:sSub>
                      <m:sSubPr>
                        <m:ctrlPr>
                          <w:rPr>
                            <w:rFonts w:ascii="Cambria Math" w:hAnsi="Cambria Math"/>
                          </w:rPr>
                        </m:ctrlPr>
                      </m:sSubPr>
                      <m:e>
                        <m:r>
                          <w:rPr>
                            <w:rFonts w:ascii="Cambria Math" w:hAnsi="Cambria Math"/>
                          </w:rPr>
                          <m:t>,</m:t>
                        </m:r>
                      </m:e>
                      <m:sub>
                        <m:r>
                          <w:rPr>
                            <w:rFonts w:ascii="Cambria Math" w:hAnsi="Cambria Math"/>
                          </w:rPr>
                          <m:t>TO</m:t>
                        </m:r>
                      </m:sub>
                    </m:sSub>
                  </m:sub>
                </m:sSub>
              </m:oMath>
            </m:oMathPara>
          </w:p>
        </w:tc>
        <w:tc>
          <w:tcPr>
            <w:tcW w:w="6629" w:type="dxa"/>
          </w:tcPr>
          <w:p w14:paraId="4895E81A" w14:textId="77777777" w:rsidR="006B5192" w:rsidRPr="002C0899" w:rsidRDefault="006B5192" w:rsidP="006907CB">
            <w:pPr>
              <w:pStyle w:val="Dipl-Standard"/>
            </w:pPr>
            <w:r>
              <w:t>Maximum lift coefficient in a specific flap configuration</w:t>
            </w:r>
          </w:p>
        </w:tc>
        <w:tc>
          <w:tcPr>
            <w:tcW w:w="1304" w:type="dxa"/>
          </w:tcPr>
          <w:p w14:paraId="39F608B5" w14:textId="77777777" w:rsidR="006B5192" w:rsidRDefault="006B5192" w:rsidP="006907CB">
            <w:pPr>
              <w:pStyle w:val="Dipl-Standard"/>
            </w:pPr>
            <w:r>
              <w:t>"</w:t>
            </w:r>
          </w:p>
        </w:tc>
      </w:tr>
      <w:tr w:rsidR="006B5192" w14:paraId="0FAF46D0" w14:textId="77777777" w:rsidTr="005A5A69">
        <w:tc>
          <w:tcPr>
            <w:tcW w:w="1134" w:type="dxa"/>
          </w:tcPr>
          <w:p w14:paraId="0712061E" w14:textId="73976352" w:rsidR="006B5192" w:rsidRPr="00E625AE" w:rsidRDefault="006151F8" w:rsidP="006907CB">
            <w:pPr>
              <w:pStyle w:val="Dipl-Standard"/>
            </w:pPr>
            <m:oMathPara>
              <m:oMathParaPr>
                <m:jc m:val="left"/>
              </m:oMathParaPr>
              <m:oMath>
                <m:r>
                  <w:rPr>
                    <w:rFonts w:ascii="Cambria Math" w:hAnsi="Cambria Math"/>
                  </w:rPr>
                  <m:t>n</m:t>
                </m:r>
              </m:oMath>
            </m:oMathPara>
          </w:p>
        </w:tc>
        <w:tc>
          <w:tcPr>
            <w:tcW w:w="6629" w:type="dxa"/>
          </w:tcPr>
          <w:p w14:paraId="59815BE1" w14:textId="77777777" w:rsidR="006B5192" w:rsidRPr="006151F8" w:rsidRDefault="006B5192" w:rsidP="006907CB">
            <w:pPr>
              <w:pStyle w:val="Dipl-Standard"/>
            </w:pPr>
            <w:r w:rsidRPr="006151F8">
              <w:t>Load factor</w:t>
            </w:r>
          </w:p>
        </w:tc>
        <w:tc>
          <w:tcPr>
            <w:tcW w:w="1304" w:type="dxa"/>
          </w:tcPr>
          <w:p w14:paraId="52AE9C4E" w14:textId="77777777" w:rsidR="006B5192" w:rsidRDefault="006B5192" w:rsidP="006907CB">
            <w:pPr>
              <w:pStyle w:val="Dipl-Standard"/>
            </w:pPr>
            <w:r>
              <w:t>"</w:t>
            </w:r>
          </w:p>
        </w:tc>
      </w:tr>
      <w:tr w:rsidR="006B5192" w14:paraId="40C66881" w14:textId="77777777" w:rsidTr="005A5A69">
        <w:tc>
          <w:tcPr>
            <w:tcW w:w="1134" w:type="dxa"/>
          </w:tcPr>
          <w:p w14:paraId="523C514F" w14:textId="1846EAA4" w:rsidR="006B5192" w:rsidRPr="00B2369E" w:rsidRDefault="00B33B1F" w:rsidP="006907CB">
            <w:pPr>
              <w:pStyle w:val="Dipl-Standard"/>
            </w:pPr>
            <m:oMathPara>
              <m:oMathParaPr>
                <m:jc m:val="left"/>
              </m:oMathParaPr>
              <m:oMath>
                <m:sSub>
                  <m:sSubPr>
                    <m:ctrlPr>
                      <w:rPr>
                        <w:rFonts w:ascii="Cambria Math" w:hAnsi="Cambria Math"/>
                        <w:szCs w:val="22"/>
                      </w:rPr>
                    </m:ctrlPr>
                  </m:sSubPr>
                  <m:e>
                    <m:r>
                      <w:rPr>
                        <w:rFonts w:ascii="Cambria Math" w:hAnsi="Cambria Math"/>
                        <w:szCs w:val="22"/>
                      </w:rPr>
                      <m:t>s</m:t>
                    </m:r>
                  </m:e>
                  <m:sub>
                    <m:r>
                      <w:rPr>
                        <w:rFonts w:ascii="Cambria Math" w:hAnsi="Cambria Math"/>
                        <w:szCs w:val="22"/>
                      </w:rPr>
                      <m:t>CL</m:t>
                    </m:r>
                  </m:sub>
                </m:sSub>
              </m:oMath>
            </m:oMathPara>
          </w:p>
        </w:tc>
        <w:tc>
          <w:tcPr>
            <w:tcW w:w="6629" w:type="dxa"/>
          </w:tcPr>
          <w:p w14:paraId="6F0822EE" w14:textId="77777777" w:rsidR="006B5192" w:rsidRPr="006151F8" w:rsidRDefault="006B5192" w:rsidP="006907CB">
            <w:pPr>
              <w:pStyle w:val="Dipl-Standard"/>
            </w:pPr>
            <w:r w:rsidRPr="006151F8">
              <w:t>Climb Distance</w:t>
            </w:r>
          </w:p>
        </w:tc>
        <w:tc>
          <w:tcPr>
            <w:tcW w:w="1304" w:type="dxa"/>
          </w:tcPr>
          <w:p w14:paraId="2630FF7F" w14:textId="4A683F7C" w:rsidR="006B5192" w:rsidRDefault="006151F8" w:rsidP="006907CB">
            <w:pPr>
              <w:pStyle w:val="Dipl-Standard"/>
            </w:pPr>
            <w:r>
              <w:t>[m]</w:t>
            </w:r>
          </w:p>
        </w:tc>
      </w:tr>
      <w:tr w:rsidR="006B5192" w14:paraId="1767C495" w14:textId="77777777" w:rsidTr="005A5A69">
        <w:tc>
          <w:tcPr>
            <w:tcW w:w="1134" w:type="dxa"/>
          </w:tcPr>
          <w:p w14:paraId="16A3EDA4" w14:textId="0636046B" w:rsidR="006B5192" w:rsidRPr="00B2369E" w:rsidRDefault="00B33B1F" w:rsidP="006907CB">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TR</m:t>
                    </m:r>
                  </m:sub>
                </m:sSub>
              </m:oMath>
            </m:oMathPara>
          </w:p>
        </w:tc>
        <w:tc>
          <w:tcPr>
            <w:tcW w:w="6629" w:type="dxa"/>
          </w:tcPr>
          <w:p w14:paraId="29E058B6" w14:textId="77777777" w:rsidR="006B5192" w:rsidRPr="006151F8" w:rsidRDefault="006B5192" w:rsidP="006907CB">
            <w:pPr>
              <w:pStyle w:val="Dipl-Standard"/>
            </w:pPr>
            <w:r w:rsidRPr="006151F8">
              <w:t>Transition Distance</w:t>
            </w:r>
          </w:p>
        </w:tc>
        <w:tc>
          <w:tcPr>
            <w:tcW w:w="1304" w:type="dxa"/>
          </w:tcPr>
          <w:p w14:paraId="1EB8176F" w14:textId="01B7D53F" w:rsidR="006B5192" w:rsidRDefault="006151F8" w:rsidP="006907CB">
            <w:pPr>
              <w:pStyle w:val="Dipl-Standard"/>
            </w:pPr>
            <w:r>
              <w:t>""</w:t>
            </w:r>
          </w:p>
        </w:tc>
      </w:tr>
    </w:tbl>
    <w:p w14:paraId="2C66A838" w14:textId="77777777" w:rsidR="007F69A5" w:rsidRDefault="007F69A5" w:rsidP="007F69A5">
      <w:pPr>
        <w:pStyle w:val="DiplStandard"/>
      </w:pPr>
    </w:p>
    <w:p w14:paraId="6883553B" w14:textId="74E6D76B" w:rsidR="007F69A5" w:rsidRPr="00F42F7C" w:rsidRDefault="007F69A5" w:rsidP="007F69A5">
      <w:pPr>
        <w:pStyle w:val="DiplStandard"/>
        <w:sectPr w:rsidR="007F69A5" w:rsidRPr="00F42F7C" w:rsidSect="00A124FF">
          <w:pgSz w:w="11907" w:h="16840" w:code="9"/>
          <w:pgMar w:top="1418" w:right="1134" w:bottom="1418" w:left="1701" w:header="709" w:footer="709" w:gutter="0"/>
          <w:cols w:space="567"/>
        </w:sectPr>
      </w:pPr>
    </w:p>
    <w:p w14:paraId="38786BDD" w14:textId="77777777" w:rsidR="00BE5FDB" w:rsidRPr="001E75DB" w:rsidRDefault="00BE5FDB" w:rsidP="0072636A">
      <w:pPr>
        <w:pStyle w:val="Heading2"/>
        <w:rPr>
          <w:rFonts w:eastAsiaTheme="minorEastAsia"/>
          <w:lang w:eastAsia="en-US"/>
        </w:rPr>
      </w:pPr>
      <w:bookmarkStart w:id="532" w:name="_Toc88096029"/>
      <w:bookmarkStart w:id="533" w:name="_Toc88096582"/>
      <w:bookmarkStart w:id="534" w:name="_Toc88097180"/>
      <w:bookmarkStart w:id="535" w:name="_Toc103301331"/>
      <w:r w:rsidRPr="001E75DB">
        <w:rPr>
          <w:rFonts w:eastAsiaTheme="minorEastAsia"/>
          <w:lang w:eastAsia="en-US"/>
        </w:rPr>
        <w:lastRenderedPageBreak/>
        <w:t>Stop Distance</w:t>
      </w:r>
      <w:bookmarkEnd w:id="532"/>
      <w:bookmarkEnd w:id="533"/>
      <w:bookmarkEnd w:id="534"/>
      <w:bookmarkEnd w:id="535"/>
    </w:p>
    <w:p w14:paraId="4F7D748A" w14:textId="77777777" w:rsidR="00624F9D" w:rsidRPr="001E75DB" w:rsidRDefault="00624F9D" w:rsidP="00624F9D">
      <w:pPr>
        <w:pStyle w:val="Dipl-Standard"/>
        <w:rPr>
          <w:rFonts w:eastAsiaTheme="minorEastAsia"/>
          <w:lang w:eastAsia="en-US"/>
        </w:rPr>
      </w:pPr>
    </w:p>
    <w:p w14:paraId="404D324B" w14:textId="6F6621BC" w:rsidR="000B5358" w:rsidRPr="001E75DB" w:rsidRDefault="000B5358" w:rsidP="0072636A">
      <w:pPr>
        <w:pStyle w:val="Heading3"/>
        <w:rPr>
          <w:rFonts w:eastAsiaTheme="minorEastAsia"/>
          <w:lang w:eastAsia="en-US"/>
        </w:rPr>
      </w:pPr>
      <w:bookmarkStart w:id="536" w:name="_Toc88096030"/>
      <w:bookmarkStart w:id="537" w:name="_Toc88096583"/>
      <w:bookmarkStart w:id="538" w:name="_Toc88097181"/>
      <w:bookmarkStart w:id="539" w:name="_Toc103301332"/>
      <w:r w:rsidRPr="001E75DB">
        <w:rPr>
          <w:rFonts w:eastAsiaTheme="minorEastAsia"/>
          <w:lang w:eastAsia="en-US"/>
        </w:rPr>
        <w:t>Time intervals</w:t>
      </w:r>
      <w:bookmarkEnd w:id="536"/>
      <w:bookmarkEnd w:id="537"/>
      <w:bookmarkEnd w:id="538"/>
      <w:bookmarkEnd w:id="539"/>
    </w:p>
    <w:p w14:paraId="6C8F4295" w14:textId="77777777" w:rsidR="000B5358" w:rsidRPr="001E75DB" w:rsidRDefault="000B5358" w:rsidP="000B5358">
      <w:pPr>
        <w:pStyle w:val="Dipl-Standard"/>
      </w:pPr>
    </w:p>
    <w:p w14:paraId="4EFA3814" w14:textId="51A54B17" w:rsidR="000B5358" w:rsidRPr="001E75DB" w:rsidRDefault="000B5358" w:rsidP="000B5358">
      <w:pPr>
        <w:pStyle w:val="Dipl-Standard"/>
      </w:pPr>
      <w:r w:rsidRPr="001E75DB">
        <w:t xml:space="preserve">For the calculation for the </w:t>
      </w:r>
      <w:proofErr w:type="spellStart"/>
      <w:r w:rsidRPr="001E75DB">
        <w:t>BFL</w:t>
      </w:r>
      <w:proofErr w:type="spellEnd"/>
      <w:r w:rsidRPr="001E75DB">
        <w:t xml:space="preserve"> on dry runaways no reverse thrust is considered. In </w:t>
      </w:r>
      <w:proofErr w:type="spellStart"/>
      <w:r w:rsidRPr="001E75DB">
        <w:t>Scheiderer</w:t>
      </w:r>
      <w:proofErr w:type="spellEnd"/>
      <w:r w:rsidRPr="001E75DB">
        <w:t xml:space="preserve"> 2012 the AFM transition time is explained as illustrated in </w:t>
      </w:r>
      <w:r w:rsidR="00AD768D" w:rsidRPr="007C68E0">
        <w:rPr>
          <w:color w:val="FF0000"/>
        </w:rPr>
        <w:fldChar w:fldCharType="begin"/>
      </w:r>
      <w:r w:rsidR="00AD768D" w:rsidRPr="007C68E0">
        <w:instrText xml:space="preserve"> REF _Ref88694337 \h </w:instrText>
      </w:r>
      <w:r w:rsidR="007C68E0" w:rsidRPr="007C68E0">
        <w:rPr>
          <w:color w:val="FF0000"/>
        </w:rPr>
        <w:instrText xml:space="preserve"> \* MERGEFORMAT </w:instrText>
      </w:r>
      <w:r w:rsidR="00AD768D" w:rsidRPr="007C68E0">
        <w:rPr>
          <w:color w:val="FF0000"/>
        </w:rPr>
      </w:r>
      <w:r w:rsidR="00AD768D" w:rsidRPr="007C68E0">
        <w:rPr>
          <w:color w:val="FF0000"/>
        </w:rPr>
        <w:fldChar w:fldCharType="separate"/>
      </w:r>
      <w:r w:rsidR="00DB56A2" w:rsidRPr="00DB56A2">
        <w:t xml:space="preserve">Figure </w:t>
      </w:r>
      <w:r w:rsidR="00DB56A2" w:rsidRPr="00DB56A2">
        <w:rPr>
          <w:noProof/>
        </w:rPr>
        <w:t>5.9</w:t>
      </w:r>
      <w:r w:rsidR="00AD768D" w:rsidRPr="007C68E0">
        <w:rPr>
          <w:color w:val="FF0000"/>
        </w:rPr>
        <w:fldChar w:fldCharType="end"/>
      </w:r>
      <w:r w:rsidRPr="007C68E0">
        <w:t>.</w:t>
      </w:r>
      <w:r w:rsidRPr="001E75DB">
        <w:t xml:space="preserve"> When </w:t>
      </w:r>
      <w:r w:rsidR="000D577E">
        <w:t>an</w:t>
      </w:r>
      <w:r w:rsidRPr="001E75DB">
        <w:t xml:space="preserve"> engine failure </w:t>
      </w:r>
      <w:r w:rsidR="007C68E0" w:rsidRPr="001E75DB">
        <w:t>occurs</w:t>
      </w:r>
      <w:r w:rsidRPr="001E75DB">
        <w:t xml:space="preserve">, one second must be assumed at </w:t>
      </w:r>
      <m:oMath>
        <m:sSub>
          <m:sSubPr>
            <m:ctrlPr>
              <w:rPr>
                <w:rFonts w:ascii="Cambria Math" w:hAnsi="Cambria Math"/>
                <w:i/>
              </w:rPr>
            </m:ctrlPr>
          </m:sSubPr>
          <m:e>
            <m:r>
              <w:rPr>
                <w:rFonts w:ascii="Cambria Math" w:hAnsi="Cambria Math"/>
              </w:rPr>
              <m:t>v</m:t>
            </m:r>
          </m:e>
          <m:sub>
            <m:r>
              <w:rPr>
                <w:rFonts w:ascii="Cambria Math" w:hAnsi="Cambria Math"/>
              </w:rPr>
              <m:t>EF</m:t>
            </m:r>
          </m:sub>
        </m:sSub>
      </m:oMath>
      <w:r w:rsidRPr="001E75DB">
        <w:t xml:space="preserve"> until the pilot notices the failure. 2 extra seconds</w:t>
      </w:r>
      <w:r w:rsidR="000D577E">
        <w:t xml:space="preserve"> (AFM buffer)</w:t>
      </w:r>
      <w:r w:rsidRPr="001E75DB">
        <w:t xml:space="preserve"> are added to account for potential human individual error. Then, in order, the brake is applied, the thrust is set to idle, and the speed brakes are actuated. The time for active operation is determined in flight tests (from at least six such start aborts</w:t>
      </w:r>
      <w:r w:rsidR="000D577E">
        <w:t>,</w:t>
      </w:r>
      <w:r w:rsidRPr="001E75DB">
        <w:t xml:space="preserve"> acc</w:t>
      </w:r>
      <w:r w:rsidR="000D577E">
        <w:t xml:space="preserve">ording </w:t>
      </w:r>
      <w:r w:rsidRPr="001E75DB">
        <w:t xml:space="preserve">to </w:t>
      </w:r>
      <w:proofErr w:type="spellStart"/>
      <w:r w:rsidRPr="001E75DB">
        <w:t>Scheiderer</w:t>
      </w:r>
      <w:proofErr w:type="spellEnd"/>
      <w:r w:rsidR="000D577E">
        <w:t xml:space="preserve"> 2012</w:t>
      </w:r>
      <w:r w:rsidRPr="001E75DB">
        <w:t>) and average values are formed as the result. In total, for the safety margin, the brakes, the thrust reduction, and the speed brakes, this results in about 3 seconds.</w:t>
      </w:r>
      <w:r w:rsidR="00285008">
        <w:t xml:space="preserve"> </w:t>
      </w:r>
      <w:r w:rsidR="00035849" w:rsidRPr="00035849">
        <w:t xml:space="preserve">The individual time intervals are summarized in </w:t>
      </w:r>
      <w:r w:rsidR="00035849">
        <w:fldChar w:fldCharType="begin"/>
      </w:r>
      <w:r w:rsidR="00035849">
        <w:instrText xml:space="preserve"> REF _Ref88694348 \h </w:instrText>
      </w:r>
      <w:r w:rsidR="00035849">
        <w:fldChar w:fldCharType="separate"/>
      </w:r>
      <w:r w:rsidR="00DB56A2" w:rsidRPr="001E75DB">
        <w:rPr>
          <w:b/>
        </w:rPr>
        <w:t xml:space="preserve">Table </w:t>
      </w:r>
      <w:r w:rsidR="00DB56A2">
        <w:rPr>
          <w:b/>
          <w:bCs w:val="0"/>
          <w:noProof/>
        </w:rPr>
        <w:t>5</w:t>
      </w:r>
      <w:r w:rsidR="00DB56A2" w:rsidRPr="001E75DB">
        <w:rPr>
          <w:b/>
        </w:rPr>
        <w:t>.</w:t>
      </w:r>
      <w:r w:rsidR="00DB56A2">
        <w:rPr>
          <w:b/>
          <w:bCs w:val="0"/>
          <w:noProof/>
        </w:rPr>
        <w:t>8</w:t>
      </w:r>
      <w:r w:rsidR="00035849">
        <w:fldChar w:fldCharType="end"/>
      </w:r>
      <w:r w:rsidR="00035849">
        <w:t>.</w:t>
      </w:r>
    </w:p>
    <w:p w14:paraId="70462B1C" w14:textId="77777777" w:rsidR="000B5358" w:rsidRPr="001E75DB" w:rsidRDefault="000B5358" w:rsidP="000B5358">
      <w:pPr>
        <w:pStyle w:val="Dipl-Standard"/>
      </w:pPr>
    </w:p>
    <w:p w14:paraId="4EF0B4D3" w14:textId="3F2363CE" w:rsidR="000B5358" w:rsidRPr="001E75DB" w:rsidRDefault="00D563EE" w:rsidP="000B5358">
      <w:pPr>
        <w:pStyle w:val="Dipl-Standard"/>
      </w:pPr>
      <w:r>
        <w:rPr>
          <w:noProof/>
        </w:rPr>
        <w:drawing>
          <wp:inline distT="0" distB="0" distL="0" distR="0" wp14:anchorId="4BB8A08A" wp14:editId="4D36AD5E">
            <wp:extent cx="3010486" cy="1717955"/>
            <wp:effectExtent l="0" t="0" r="0" b="0"/>
            <wp:docPr id="81" name="Picture 8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Diagram, schematic&#10;&#10;Description automatically generated"/>
                    <pic:cNvPicPr/>
                  </pic:nvPicPr>
                  <pic:blipFill>
                    <a:blip r:embed="rId131"/>
                    <a:stretch>
                      <a:fillRect/>
                    </a:stretch>
                  </pic:blipFill>
                  <pic:spPr>
                    <a:xfrm>
                      <a:off x="0" y="0"/>
                      <a:ext cx="3031885" cy="1730167"/>
                    </a:xfrm>
                    <a:prstGeom prst="rect">
                      <a:avLst/>
                    </a:prstGeom>
                  </pic:spPr>
                </pic:pic>
              </a:graphicData>
            </a:graphic>
          </wp:inline>
        </w:drawing>
      </w:r>
    </w:p>
    <w:p w14:paraId="0355F2F9" w14:textId="14E6BBEE" w:rsidR="000B5358" w:rsidRPr="001E75DB" w:rsidRDefault="000B5358" w:rsidP="000B5358">
      <w:pPr>
        <w:pStyle w:val="Dipl-BildTabelle"/>
      </w:pPr>
      <w:bookmarkStart w:id="540" w:name="_Ref88694337"/>
      <w:bookmarkStart w:id="541" w:name="_Toc83770625"/>
      <w:bookmarkStart w:id="542" w:name="_Toc88090794"/>
      <w:bookmarkStart w:id="543" w:name="_Toc103301418"/>
      <w:r w:rsidRPr="001E75DB">
        <w:rPr>
          <w:b/>
          <w:bCs/>
        </w:rPr>
        <w:t xml:space="preserve">Figure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5</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Figure \* ARABIC \s 1 </w:instrText>
      </w:r>
      <w:r w:rsidR="00AF2589" w:rsidRPr="001E75DB">
        <w:rPr>
          <w:b/>
          <w:bCs/>
        </w:rPr>
        <w:fldChar w:fldCharType="separate"/>
      </w:r>
      <w:r w:rsidR="00DB56A2">
        <w:rPr>
          <w:b/>
          <w:bCs/>
          <w:noProof/>
        </w:rPr>
        <w:t>9</w:t>
      </w:r>
      <w:r w:rsidR="00AF2589" w:rsidRPr="001E75DB">
        <w:rPr>
          <w:b/>
          <w:bCs/>
        </w:rPr>
        <w:fldChar w:fldCharType="end"/>
      </w:r>
      <w:bookmarkEnd w:id="540"/>
      <w:r w:rsidRPr="001E75DB">
        <w:tab/>
        <w:t>AFM transition time</w:t>
      </w:r>
      <w:bookmarkEnd w:id="541"/>
      <w:bookmarkEnd w:id="542"/>
      <w:bookmarkEnd w:id="543"/>
    </w:p>
    <w:p w14:paraId="1B79A379" w14:textId="77777777" w:rsidR="00DF5C2F" w:rsidRPr="00DF5C2F" w:rsidRDefault="00DF5C2F" w:rsidP="00DF5C2F">
      <w:pPr>
        <w:pStyle w:val="Dipl-Standard"/>
      </w:pPr>
    </w:p>
    <w:p w14:paraId="48606643" w14:textId="01C2ACD8" w:rsidR="000B5358" w:rsidRDefault="000B5358" w:rsidP="000B5358">
      <w:pPr>
        <w:pStyle w:val="Dipl-BildTabelle"/>
      </w:pPr>
      <w:bookmarkStart w:id="544" w:name="_Ref88694348"/>
      <w:bookmarkStart w:id="545" w:name="_Toc88090930"/>
      <w:bookmarkStart w:id="546" w:name="_Toc88091483"/>
      <w:bookmarkStart w:id="547" w:name="_Toc88091653"/>
      <w:bookmarkStart w:id="548" w:name="_Toc88091977"/>
      <w:bookmarkStart w:id="549" w:name="_Toc103301449"/>
      <w:r w:rsidRPr="001E75DB">
        <w:rPr>
          <w:b/>
          <w:bCs/>
        </w:rPr>
        <w:t xml:space="preserve">Table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5</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Table \* ARABIC \s 1 </w:instrText>
      </w:r>
      <w:r w:rsidR="00AF2589" w:rsidRPr="001E75DB">
        <w:rPr>
          <w:b/>
          <w:bCs/>
        </w:rPr>
        <w:fldChar w:fldCharType="separate"/>
      </w:r>
      <w:r w:rsidR="00DB56A2">
        <w:rPr>
          <w:b/>
          <w:bCs/>
          <w:noProof/>
        </w:rPr>
        <w:t>8</w:t>
      </w:r>
      <w:r w:rsidR="00AF2589" w:rsidRPr="001E75DB">
        <w:rPr>
          <w:b/>
          <w:bCs/>
        </w:rPr>
        <w:fldChar w:fldCharType="end"/>
      </w:r>
      <w:bookmarkEnd w:id="544"/>
      <w:r w:rsidRPr="001E75DB">
        <w:tab/>
        <w:t>AFM Transition time</w:t>
      </w:r>
      <w:bookmarkEnd w:id="545"/>
      <w:bookmarkEnd w:id="546"/>
      <w:bookmarkEnd w:id="547"/>
      <w:bookmarkEnd w:id="548"/>
      <w:bookmarkEnd w:id="549"/>
    </w:p>
    <w:tbl>
      <w:tblPr>
        <w:tblStyle w:val="TableGrid"/>
        <w:tblW w:w="9224"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3"/>
        <w:gridCol w:w="498"/>
        <w:gridCol w:w="2552"/>
        <w:gridCol w:w="709"/>
        <w:gridCol w:w="708"/>
        <w:gridCol w:w="851"/>
        <w:gridCol w:w="1417"/>
        <w:gridCol w:w="1286"/>
      </w:tblGrid>
      <w:tr w:rsidR="008347B2" w14:paraId="5AF14461" w14:textId="087B8AAD" w:rsidTr="00FF31FA">
        <w:tc>
          <w:tcPr>
            <w:tcW w:w="1203" w:type="dxa"/>
            <w:tcBorders>
              <w:bottom w:val="nil"/>
            </w:tcBorders>
          </w:tcPr>
          <w:p w14:paraId="51B34229" w14:textId="77777777" w:rsidR="008347B2" w:rsidRDefault="008347B2" w:rsidP="00BE5FDB">
            <w:pPr>
              <w:pStyle w:val="Dipl-Standard"/>
            </w:pPr>
          </w:p>
        </w:tc>
        <w:tc>
          <w:tcPr>
            <w:tcW w:w="498" w:type="dxa"/>
            <w:tcBorders>
              <w:bottom w:val="nil"/>
            </w:tcBorders>
          </w:tcPr>
          <w:p w14:paraId="5DA296E9" w14:textId="77777777" w:rsidR="008347B2" w:rsidRDefault="008347B2" w:rsidP="00BE5FDB">
            <w:pPr>
              <w:pStyle w:val="Dipl-Standard"/>
            </w:pPr>
          </w:p>
        </w:tc>
        <w:tc>
          <w:tcPr>
            <w:tcW w:w="2552" w:type="dxa"/>
            <w:tcBorders>
              <w:bottom w:val="nil"/>
              <w:right w:val="single" w:sz="4" w:space="0" w:color="auto"/>
            </w:tcBorders>
          </w:tcPr>
          <w:p w14:paraId="64FDF79C" w14:textId="52C7FF86" w:rsidR="008347B2" w:rsidRDefault="008347B2" w:rsidP="00BE5FDB">
            <w:pPr>
              <w:pStyle w:val="Dipl-Standard"/>
            </w:pPr>
          </w:p>
        </w:tc>
        <w:tc>
          <w:tcPr>
            <w:tcW w:w="1417" w:type="dxa"/>
            <w:gridSpan w:val="2"/>
            <w:tcBorders>
              <w:top w:val="single" w:sz="12" w:space="0" w:color="auto"/>
              <w:left w:val="single" w:sz="4" w:space="0" w:color="auto"/>
              <w:bottom w:val="nil"/>
              <w:right w:val="single" w:sz="4" w:space="0" w:color="auto"/>
            </w:tcBorders>
          </w:tcPr>
          <w:p w14:paraId="5B4F7832" w14:textId="446CFEA0" w:rsidR="008347B2" w:rsidRPr="008347B2" w:rsidRDefault="008347B2" w:rsidP="008347B2">
            <w:pPr>
              <w:pStyle w:val="Dipl-Standard"/>
              <w:jc w:val="center"/>
              <w:rPr>
                <w:b/>
                <w:bCs w:val="0"/>
              </w:rPr>
            </w:pPr>
            <w:r w:rsidRPr="008347B2">
              <w:rPr>
                <w:b/>
                <w:bCs w:val="0"/>
              </w:rPr>
              <w:t>Time</w:t>
            </w:r>
          </w:p>
        </w:tc>
        <w:tc>
          <w:tcPr>
            <w:tcW w:w="851" w:type="dxa"/>
            <w:tcBorders>
              <w:top w:val="single" w:sz="12" w:space="0" w:color="auto"/>
              <w:left w:val="single" w:sz="4" w:space="0" w:color="auto"/>
              <w:bottom w:val="nil"/>
              <w:right w:val="single" w:sz="4" w:space="0" w:color="auto"/>
            </w:tcBorders>
          </w:tcPr>
          <w:p w14:paraId="6C03701F" w14:textId="4212839A" w:rsidR="008347B2" w:rsidRPr="008347B2" w:rsidRDefault="008347B2" w:rsidP="00BE5FDB">
            <w:pPr>
              <w:pStyle w:val="Dipl-Standard"/>
              <w:rPr>
                <w:b/>
                <w:bCs w:val="0"/>
              </w:rPr>
            </w:pPr>
            <w:r w:rsidRPr="008347B2">
              <w:rPr>
                <w:b/>
                <w:bCs w:val="0"/>
              </w:rPr>
              <w:t>Speed</w:t>
            </w:r>
          </w:p>
        </w:tc>
        <w:tc>
          <w:tcPr>
            <w:tcW w:w="2703" w:type="dxa"/>
            <w:gridSpan w:val="2"/>
            <w:tcBorders>
              <w:top w:val="single" w:sz="12" w:space="0" w:color="auto"/>
              <w:left w:val="single" w:sz="4" w:space="0" w:color="auto"/>
              <w:bottom w:val="nil"/>
            </w:tcBorders>
          </w:tcPr>
          <w:p w14:paraId="0683D044" w14:textId="25D47278" w:rsidR="008347B2" w:rsidRPr="008347B2" w:rsidRDefault="008347B2" w:rsidP="009943F6">
            <w:pPr>
              <w:pStyle w:val="Dipl-Standard"/>
              <w:jc w:val="center"/>
              <w:rPr>
                <w:b/>
                <w:bCs w:val="0"/>
              </w:rPr>
            </w:pPr>
            <w:r w:rsidRPr="008347B2">
              <w:rPr>
                <w:b/>
                <w:bCs w:val="0"/>
              </w:rPr>
              <w:t>Acceleration</w:t>
            </w:r>
          </w:p>
        </w:tc>
      </w:tr>
      <w:tr w:rsidR="00FF31FA" w14:paraId="7F878CA7" w14:textId="5A6C24EF" w:rsidTr="00FF31FA">
        <w:tc>
          <w:tcPr>
            <w:tcW w:w="1203" w:type="dxa"/>
            <w:tcBorders>
              <w:top w:val="nil"/>
              <w:bottom w:val="single" w:sz="4" w:space="0" w:color="auto"/>
            </w:tcBorders>
          </w:tcPr>
          <w:p w14:paraId="74D92576" w14:textId="77777777" w:rsidR="00BD1B6E" w:rsidRDefault="00BD1B6E" w:rsidP="00BE5FDB">
            <w:pPr>
              <w:pStyle w:val="Dipl-Standard"/>
            </w:pPr>
          </w:p>
        </w:tc>
        <w:tc>
          <w:tcPr>
            <w:tcW w:w="498" w:type="dxa"/>
            <w:tcBorders>
              <w:top w:val="nil"/>
              <w:bottom w:val="single" w:sz="4" w:space="0" w:color="auto"/>
            </w:tcBorders>
          </w:tcPr>
          <w:p w14:paraId="42F631D9" w14:textId="77777777" w:rsidR="00BD1B6E" w:rsidRDefault="00BD1B6E" w:rsidP="00BE5FDB">
            <w:pPr>
              <w:pStyle w:val="Dipl-Standard"/>
            </w:pPr>
          </w:p>
        </w:tc>
        <w:tc>
          <w:tcPr>
            <w:tcW w:w="2552" w:type="dxa"/>
            <w:tcBorders>
              <w:top w:val="nil"/>
              <w:bottom w:val="single" w:sz="4" w:space="0" w:color="auto"/>
              <w:right w:val="single" w:sz="4" w:space="0" w:color="auto"/>
            </w:tcBorders>
          </w:tcPr>
          <w:p w14:paraId="574C22C8" w14:textId="77777777" w:rsidR="00811991" w:rsidRDefault="00811991" w:rsidP="00811991">
            <w:pPr>
              <w:pStyle w:val="Dipl-Standard"/>
              <w:jc w:val="left"/>
              <w:rPr>
                <w:b/>
                <w:bCs w:val="0"/>
              </w:rPr>
            </w:pPr>
          </w:p>
          <w:p w14:paraId="497F131B" w14:textId="7F681720" w:rsidR="00BD1B6E" w:rsidRPr="00811991" w:rsidRDefault="00811991" w:rsidP="00811991">
            <w:pPr>
              <w:pStyle w:val="Dipl-Standard"/>
              <w:jc w:val="left"/>
            </w:pPr>
            <w:r w:rsidRPr="008347B2">
              <w:rPr>
                <w:b/>
                <w:bCs w:val="0"/>
              </w:rPr>
              <w:t>Action</w:t>
            </w:r>
          </w:p>
        </w:tc>
        <w:tc>
          <w:tcPr>
            <w:tcW w:w="709" w:type="dxa"/>
            <w:tcBorders>
              <w:top w:val="nil"/>
              <w:left w:val="single" w:sz="4" w:space="0" w:color="auto"/>
              <w:bottom w:val="single" w:sz="4" w:space="0" w:color="auto"/>
            </w:tcBorders>
          </w:tcPr>
          <w:p w14:paraId="30DB86DA" w14:textId="5CF28690" w:rsidR="00567339" w:rsidRPr="00567339" w:rsidRDefault="00567339" w:rsidP="00567339">
            <w:pPr>
              <w:rPr>
                <w:color w:val="FFFFFF" w:themeColor="background1"/>
              </w:rPr>
            </w:pPr>
            <m:oMathPara>
              <m:oMathParaPr>
                <m:jc m:val="left"/>
              </m:oMathParaPr>
              <m:oMath>
                <m:r>
                  <w:rPr>
                    <w:rFonts w:ascii="Cambria Math" w:hAnsi="Cambria Math"/>
                    <w:color w:val="FFFFFF" w:themeColor="background1"/>
                  </w:rPr>
                  <m:t>∑</m:t>
                </m:r>
              </m:oMath>
            </m:oMathPara>
          </w:p>
          <w:p w14:paraId="2B0CDABC" w14:textId="4935D28F" w:rsidR="00BD1B6E" w:rsidRDefault="008347B2" w:rsidP="00567339">
            <w:pPr>
              <w:pStyle w:val="Dipl-Standard"/>
            </w:pPr>
            <w:r>
              <w:t>[s]</w:t>
            </w:r>
          </w:p>
        </w:tc>
        <w:tc>
          <w:tcPr>
            <w:tcW w:w="708" w:type="dxa"/>
            <w:tcBorders>
              <w:top w:val="nil"/>
              <w:bottom w:val="single" w:sz="4" w:space="0" w:color="auto"/>
              <w:right w:val="single" w:sz="4" w:space="0" w:color="auto"/>
            </w:tcBorders>
          </w:tcPr>
          <w:p w14:paraId="3B493260" w14:textId="52F9D5C8" w:rsidR="001824F3" w:rsidRPr="00567339" w:rsidRDefault="001824F3" w:rsidP="001824F3">
            <m:oMathPara>
              <m:oMathParaPr>
                <m:jc m:val="left"/>
              </m:oMathParaPr>
              <m:oMath>
                <m:r>
                  <w:rPr>
                    <w:rFonts w:ascii="Cambria Math" w:hAnsi="Cambria Math"/>
                  </w:rPr>
                  <m:t>∑</m:t>
                </m:r>
              </m:oMath>
            </m:oMathPara>
          </w:p>
          <w:p w14:paraId="26BF3FCE" w14:textId="3CAF7CD1" w:rsidR="001824F3" w:rsidRPr="001824F3" w:rsidRDefault="001824F3" w:rsidP="001824F3">
            <w:pPr>
              <w:pStyle w:val="Dipl-Standard"/>
            </w:pPr>
            <w:r>
              <w:t>[s]</w:t>
            </w:r>
          </w:p>
        </w:tc>
        <w:tc>
          <w:tcPr>
            <w:tcW w:w="851" w:type="dxa"/>
            <w:tcBorders>
              <w:top w:val="nil"/>
              <w:left w:val="single" w:sz="4" w:space="0" w:color="auto"/>
              <w:bottom w:val="single" w:sz="4" w:space="0" w:color="auto"/>
              <w:right w:val="single" w:sz="4" w:space="0" w:color="auto"/>
            </w:tcBorders>
          </w:tcPr>
          <w:p w14:paraId="6EFF6E67" w14:textId="77777777" w:rsidR="00BD1B6E" w:rsidRDefault="00BD1B6E" w:rsidP="008347B2">
            <w:pPr>
              <w:pStyle w:val="Dipl-Standard"/>
              <w:jc w:val="center"/>
            </w:pPr>
          </w:p>
          <w:p w14:paraId="273035AA" w14:textId="583B64A5" w:rsidR="001824F3" w:rsidRDefault="001824F3" w:rsidP="008347B2">
            <w:pPr>
              <w:pStyle w:val="Dipl-Standard"/>
              <w:jc w:val="center"/>
            </w:pPr>
            <w:r>
              <w:t>[m/s]</w:t>
            </w:r>
          </w:p>
        </w:tc>
        <w:tc>
          <w:tcPr>
            <w:tcW w:w="1417" w:type="dxa"/>
            <w:tcBorders>
              <w:top w:val="nil"/>
              <w:left w:val="single" w:sz="4" w:space="0" w:color="auto"/>
              <w:bottom w:val="single" w:sz="4" w:space="0" w:color="auto"/>
            </w:tcBorders>
          </w:tcPr>
          <w:p w14:paraId="6F6C84A6" w14:textId="77777777" w:rsidR="00BD1B6E" w:rsidRDefault="009943F6" w:rsidP="008347B2">
            <w:pPr>
              <w:pStyle w:val="Dipl-Standard"/>
              <w:jc w:val="center"/>
            </w:pPr>
            <w:r>
              <w:t>AM 25.42</w:t>
            </w:r>
          </w:p>
          <w:p w14:paraId="1A66925C" w14:textId="729E1719" w:rsidR="00811991" w:rsidRPr="00811991" w:rsidRDefault="00811991" w:rsidP="00811991">
            <w:pPr>
              <w:jc w:val="center"/>
            </w:pPr>
            <w:r>
              <w:t>(</w:t>
            </w:r>
            <w:proofErr w:type="spellStart"/>
            <w:r>
              <w:t>A320</w:t>
            </w:r>
            <w:proofErr w:type="spellEnd"/>
            <w:r>
              <w:t>)</w:t>
            </w:r>
          </w:p>
        </w:tc>
        <w:tc>
          <w:tcPr>
            <w:tcW w:w="1286" w:type="dxa"/>
            <w:tcBorders>
              <w:top w:val="nil"/>
              <w:bottom w:val="single" w:sz="4" w:space="0" w:color="auto"/>
            </w:tcBorders>
          </w:tcPr>
          <w:p w14:paraId="1ED5FB6A" w14:textId="77777777" w:rsidR="00BD1B6E" w:rsidRDefault="009943F6" w:rsidP="008347B2">
            <w:pPr>
              <w:pStyle w:val="Dipl-Standard"/>
              <w:jc w:val="center"/>
            </w:pPr>
            <w:r>
              <w:t>AM 25.92</w:t>
            </w:r>
          </w:p>
          <w:p w14:paraId="01D1D43F" w14:textId="4AFE3021" w:rsidR="00811991" w:rsidRDefault="00811991" w:rsidP="008347B2">
            <w:pPr>
              <w:pStyle w:val="Dipl-Standard"/>
              <w:jc w:val="center"/>
            </w:pPr>
            <w:r>
              <w:t>(</w:t>
            </w:r>
            <w:proofErr w:type="spellStart"/>
            <w:r>
              <w:t>A340</w:t>
            </w:r>
            <w:proofErr w:type="spellEnd"/>
            <w:r>
              <w:t>)</w:t>
            </w:r>
          </w:p>
        </w:tc>
      </w:tr>
      <w:tr w:rsidR="00464A5F" w14:paraId="5DA72E91" w14:textId="10331653" w:rsidTr="00FF31FA">
        <w:tc>
          <w:tcPr>
            <w:tcW w:w="1203" w:type="dxa"/>
            <w:vMerge w:val="restart"/>
            <w:tcBorders>
              <w:top w:val="single" w:sz="4" w:space="0" w:color="auto"/>
              <w:right w:val="single" w:sz="4" w:space="0" w:color="auto"/>
            </w:tcBorders>
          </w:tcPr>
          <w:p w14:paraId="113C8DE1" w14:textId="77777777" w:rsidR="00464A5F" w:rsidRDefault="00464A5F" w:rsidP="00464A5F">
            <w:pPr>
              <w:pStyle w:val="Dipl-Standard"/>
              <w:jc w:val="center"/>
            </w:pPr>
          </w:p>
          <w:p w14:paraId="5177211F" w14:textId="77777777" w:rsidR="00464A5F" w:rsidRDefault="00464A5F" w:rsidP="00464A5F">
            <w:pPr>
              <w:pStyle w:val="Dipl-Standard"/>
              <w:jc w:val="center"/>
            </w:pPr>
          </w:p>
          <w:p w14:paraId="13EF0ED1" w14:textId="77777777" w:rsidR="00464A5F" w:rsidRDefault="00464A5F" w:rsidP="00464A5F">
            <w:pPr>
              <w:pStyle w:val="Dipl-Standard"/>
              <w:jc w:val="center"/>
            </w:pPr>
          </w:p>
          <w:p w14:paraId="71591DC5" w14:textId="0EBAF964" w:rsidR="00464A5F" w:rsidRDefault="00464A5F" w:rsidP="00811991">
            <w:pPr>
              <w:pStyle w:val="Dipl-Standard"/>
              <w:jc w:val="center"/>
            </w:pPr>
            <w:r>
              <w:t>AFM</w:t>
            </w:r>
          </w:p>
          <w:p w14:paraId="1569B26E" w14:textId="77777777" w:rsidR="00464A5F" w:rsidRDefault="00464A5F" w:rsidP="00811991">
            <w:pPr>
              <w:pStyle w:val="Dipl-Standard"/>
              <w:jc w:val="center"/>
            </w:pPr>
            <w:r>
              <w:t>Transition</w:t>
            </w:r>
          </w:p>
          <w:p w14:paraId="0E2BD0F7" w14:textId="432FA9E8" w:rsidR="00464A5F" w:rsidRDefault="00464A5F" w:rsidP="00811991">
            <w:pPr>
              <w:pStyle w:val="Dipl-Standard"/>
              <w:jc w:val="center"/>
            </w:pPr>
            <w:r>
              <w:t>Time</w:t>
            </w:r>
          </w:p>
        </w:tc>
        <w:tc>
          <w:tcPr>
            <w:tcW w:w="498" w:type="dxa"/>
            <w:tcBorders>
              <w:top w:val="single" w:sz="4" w:space="0" w:color="auto"/>
              <w:left w:val="single" w:sz="4" w:space="0" w:color="auto"/>
              <w:bottom w:val="nil"/>
            </w:tcBorders>
          </w:tcPr>
          <w:p w14:paraId="08710263" w14:textId="77777777" w:rsidR="00464A5F" w:rsidRDefault="00464A5F" w:rsidP="00BE5FDB">
            <w:pPr>
              <w:pStyle w:val="Dipl-Standard"/>
            </w:pPr>
          </w:p>
        </w:tc>
        <w:tc>
          <w:tcPr>
            <w:tcW w:w="2552" w:type="dxa"/>
            <w:tcBorders>
              <w:top w:val="single" w:sz="4" w:space="0" w:color="auto"/>
              <w:right w:val="single" w:sz="4" w:space="0" w:color="auto"/>
            </w:tcBorders>
          </w:tcPr>
          <w:p w14:paraId="41FC5598" w14:textId="196DAF5E" w:rsidR="00464A5F" w:rsidRDefault="00464A5F" w:rsidP="00FF31FA">
            <w:pPr>
              <w:pStyle w:val="Dipl-Standard"/>
            </w:pPr>
            <w:r>
              <w:t>Engine failure</w:t>
            </w:r>
          </w:p>
        </w:tc>
        <w:tc>
          <w:tcPr>
            <w:tcW w:w="709" w:type="dxa"/>
            <w:tcBorders>
              <w:top w:val="single" w:sz="4" w:space="0" w:color="auto"/>
              <w:left w:val="single" w:sz="4" w:space="0" w:color="auto"/>
            </w:tcBorders>
          </w:tcPr>
          <w:p w14:paraId="086C7519" w14:textId="1373F875" w:rsidR="00464A5F" w:rsidRDefault="00464A5F" w:rsidP="00464A5F">
            <w:pPr>
              <w:pStyle w:val="Dipl-Standard"/>
              <w:jc w:val="center"/>
            </w:pPr>
            <w:r>
              <w:t>0</w:t>
            </w:r>
          </w:p>
        </w:tc>
        <w:tc>
          <w:tcPr>
            <w:tcW w:w="708" w:type="dxa"/>
            <w:tcBorders>
              <w:top w:val="single" w:sz="4" w:space="0" w:color="auto"/>
              <w:right w:val="single" w:sz="4" w:space="0" w:color="auto"/>
            </w:tcBorders>
          </w:tcPr>
          <w:p w14:paraId="7A4D6100" w14:textId="77777777" w:rsidR="00464A5F" w:rsidRDefault="00464A5F" w:rsidP="00BE5FDB">
            <w:pPr>
              <w:pStyle w:val="Dipl-Standard"/>
            </w:pPr>
          </w:p>
        </w:tc>
        <w:tc>
          <w:tcPr>
            <w:tcW w:w="851" w:type="dxa"/>
            <w:tcBorders>
              <w:top w:val="single" w:sz="4" w:space="0" w:color="auto"/>
              <w:left w:val="single" w:sz="4" w:space="0" w:color="auto"/>
              <w:right w:val="single" w:sz="4" w:space="0" w:color="auto"/>
            </w:tcBorders>
          </w:tcPr>
          <w:p w14:paraId="43D5017F" w14:textId="758EF0F6" w:rsidR="00464A5F" w:rsidRDefault="00B33B1F" w:rsidP="00BE5FDB">
            <w:pPr>
              <w:pStyle w:val="Dipl-Standard"/>
            </w:pPr>
            <m:oMathPara>
              <m:oMath>
                <m:sSub>
                  <m:sSubPr>
                    <m:ctrlPr>
                      <w:rPr>
                        <w:rFonts w:ascii="Cambria Math" w:hAnsi="Cambria Math"/>
                        <w:i/>
                      </w:rPr>
                    </m:ctrlPr>
                  </m:sSubPr>
                  <m:e>
                    <m:r>
                      <w:rPr>
                        <w:rFonts w:ascii="Cambria Math" w:hAnsi="Cambria Math"/>
                      </w:rPr>
                      <m:t>v</m:t>
                    </m:r>
                  </m:e>
                  <m:sub>
                    <m:r>
                      <w:rPr>
                        <w:rFonts w:ascii="Cambria Math" w:hAnsi="Cambria Math"/>
                      </w:rPr>
                      <m:t>EF</m:t>
                    </m:r>
                  </m:sub>
                </m:sSub>
              </m:oMath>
            </m:oMathPara>
          </w:p>
        </w:tc>
        <w:tc>
          <w:tcPr>
            <w:tcW w:w="1417" w:type="dxa"/>
            <w:tcBorders>
              <w:top w:val="single" w:sz="4" w:space="0" w:color="auto"/>
              <w:left w:val="single" w:sz="4" w:space="0" w:color="auto"/>
            </w:tcBorders>
          </w:tcPr>
          <w:p w14:paraId="1E8941F7" w14:textId="4177B3D9" w:rsidR="00464A5F" w:rsidRDefault="00464A5F" w:rsidP="008347B2">
            <w:pPr>
              <w:pStyle w:val="Dipl-Standard"/>
              <w:jc w:val="center"/>
            </w:pPr>
            <m:oMathPara>
              <m:oMath>
                <m:r>
                  <w:rPr>
                    <w:rFonts w:ascii="Cambria Math" w:hAnsi="Cambria Math"/>
                  </w:rPr>
                  <m:t>a &gt; 0</m:t>
                </m:r>
              </m:oMath>
            </m:oMathPara>
          </w:p>
        </w:tc>
        <w:tc>
          <w:tcPr>
            <w:tcW w:w="1286" w:type="dxa"/>
            <w:tcBorders>
              <w:top w:val="single" w:sz="4" w:space="0" w:color="auto"/>
            </w:tcBorders>
          </w:tcPr>
          <w:p w14:paraId="12EC200F" w14:textId="2399B504" w:rsidR="00464A5F" w:rsidRDefault="00464A5F" w:rsidP="008347B2">
            <w:pPr>
              <w:pStyle w:val="Dipl-Standard"/>
              <w:jc w:val="center"/>
            </w:pPr>
            <m:oMathPara>
              <m:oMath>
                <m:r>
                  <w:rPr>
                    <w:rFonts w:ascii="Cambria Math" w:hAnsi="Cambria Math"/>
                  </w:rPr>
                  <m:t>a &gt; 0</m:t>
                </m:r>
              </m:oMath>
            </m:oMathPara>
          </w:p>
        </w:tc>
      </w:tr>
      <w:tr w:rsidR="00464A5F" w14:paraId="3EE4D9A2" w14:textId="2D80177D" w:rsidTr="00FF31FA">
        <w:tc>
          <w:tcPr>
            <w:tcW w:w="1203" w:type="dxa"/>
            <w:vMerge/>
            <w:tcBorders>
              <w:right w:val="single" w:sz="4" w:space="0" w:color="auto"/>
            </w:tcBorders>
          </w:tcPr>
          <w:p w14:paraId="52386225" w14:textId="77777777" w:rsidR="00464A5F" w:rsidRDefault="00464A5F" w:rsidP="00BE5FDB">
            <w:pPr>
              <w:pStyle w:val="Dipl-Standard"/>
            </w:pPr>
          </w:p>
        </w:tc>
        <w:tc>
          <w:tcPr>
            <w:tcW w:w="498" w:type="dxa"/>
            <w:tcBorders>
              <w:top w:val="nil"/>
              <w:left w:val="single" w:sz="4" w:space="0" w:color="auto"/>
              <w:bottom w:val="nil"/>
            </w:tcBorders>
          </w:tcPr>
          <w:p w14:paraId="581A01FA" w14:textId="77777777" w:rsidR="00464A5F" w:rsidRDefault="00464A5F" w:rsidP="00BE5FDB">
            <w:pPr>
              <w:pStyle w:val="Dipl-Standard"/>
            </w:pPr>
          </w:p>
        </w:tc>
        <w:tc>
          <w:tcPr>
            <w:tcW w:w="2552" w:type="dxa"/>
            <w:tcBorders>
              <w:bottom w:val="nil"/>
              <w:right w:val="single" w:sz="4" w:space="0" w:color="auto"/>
            </w:tcBorders>
          </w:tcPr>
          <w:p w14:paraId="78CABA2B" w14:textId="2E299F6F" w:rsidR="00464A5F" w:rsidRDefault="00464A5F" w:rsidP="00FF31FA">
            <w:pPr>
              <w:pStyle w:val="Dipl-Standard"/>
            </w:pPr>
            <w:r>
              <w:t>Recognition time</w:t>
            </w:r>
          </w:p>
        </w:tc>
        <w:tc>
          <w:tcPr>
            <w:tcW w:w="709" w:type="dxa"/>
            <w:tcBorders>
              <w:left w:val="single" w:sz="4" w:space="0" w:color="auto"/>
              <w:bottom w:val="nil"/>
            </w:tcBorders>
          </w:tcPr>
          <w:p w14:paraId="14550879" w14:textId="6FDA5913" w:rsidR="00464A5F" w:rsidRDefault="00464A5F" w:rsidP="00464A5F">
            <w:pPr>
              <w:pStyle w:val="Dipl-Standard"/>
              <w:jc w:val="center"/>
            </w:pPr>
            <w:r>
              <w:t>1</w:t>
            </w:r>
          </w:p>
        </w:tc>
        <w:tc>
          <w:tcPr>
            <w:tcW w:w="708" w:type="dxa"/>
            <w:tcBorders>
              <w:bottom w:val="nil"/>
              <w:right w:val="single" w:sz="4" w:space="0" w:color="auto"/>
            </w:tcBorders>
          </w:tcPr>
          <w:p w14:paraId="6ACD8468" w14:textId="74250678" w:rsidR="00464A5F" w:rsidRDefault="00464A5F" w:rsidP="00BE5FDB">
            <w:pPr>
              <w:pStyle w:val="Dipl-Standard"/>
            </w:pPr>
            <w:r>
              <w:t>1</w:t>
            </w:r>
          </w:p>
        </w:tc>
        <w:tc>
          <w:tcPr>
            <w:tcW w:w="851" w:type="dxa"/>
            <w:tcBorders>
              <w:left w:val="single" w:sz="4" w:space="0" w:color="auto"/>
              <w:bottom w:val="nil"/>
              <w:right w:val="single" w:sz="4" w:space="0" w:color="auto"/>
            </w:tcBorders>
          </w:tcPr>
          <w:p w14:paraId="1D32BF62" w14:textId="565EC01F" w:rsidR="00464A5F" w:rsidRDefault="00B33B1F" w:rsidP="00BE5FDB">
            <w:pPr>
              <w:pStyle w:val="Dipl-Standard"/>
            </w:pPr>
            <m:oMathPara>
              <m:oMath>
                <m:sSub>
                  <m:sSubPr>
                    <m:ctrlPr>
                      <w:rPr>
                        <w:rFonts w:ascii="Cambria Math" w:hAnsi="Cambria Math"/>
                        <w:i/>
                      </w:rPr>
                    </m:ctrlPr>
                  </m:sSubPr>
                  <m:e>
                    <m:r>
                      <w:rPr>
                        <w:rFonts w:ascii="Cambria Math" w:hAnsi="Cambria Math"/>
                      </w:rPr>
                      <m:t>v</m:t>
                    </m:r>
                  </m:e>
                  <m:sub>
                    <m:r>
                      <w:rPr>
                        <w:rFonts w:ascii="Cambria Math" w:hAnsi="Cambria Math"/>
                      </w:rPr>
                      <m:t>1</m:t>
                    </m:r>
                  </m:sub>
                </m:sSub>
              </m:oMath>
            </m:oMathPara>
          </w:p>
        </w:tc>
        <w:tc>
          <w:tcPr>
            <w:tcW w:w="1417" w:type="dxa"/>
            <w:tcBorders>
              <w:left w:val="single" w:sz="4" w:space="0" w:color="auto"/>
              <w:bottom w:val="nil"/>
            </w:tcBorders>
          </w:tcPr>
          <w:p w14:paraId="2C596ABD" w14:textId="55421FFF" w:rsidR="00464A5F" w:rsidRDefault="00464A5F" w:rsidP="008347B2">
            <w:pPr>
              <w:pStyle w:val="Dipl-Standard"/>
              <w:jc w:val="center"/>
            </w:pPr>
            <m:oMathPara>
              <m:oMath>
                <m:r>
                  <w:rPr>
                    <w:rFonts w:ascii="Cambria Math" w:hAnsi="Cambria Math"/>
                  </w:rPr>
                  <m:t>a &gt; 0</m:t>
                </m:r>
              </m:oMath>
            </m:oMathPara>
          </w:p>
        </w:tc>
        <w:tc>
          <w:tcPr>
            <w:tcW w:w="1286" w:type="dxa"/>
            <w:tcBorders>
              <w:bottom w:val="nil"/>
            </w:tcBorders>
          </w:tcPr>
          <w:p w14:paraId="2611DF64" w14:textId="482F1056" w:rsidR="00464A5F" w:rsidRDefault="00464A5F" w:rsidP="008347B2">
            <w:pPr>
              <w:pStyle w:val="Dipl-Standard"/>
              <w:jc w:val="center"/>
            </w:pPr>
            <m:oMathPara>
              <m:oMath>
                <m:r>
                  <w:rPr>
                    <w:rFonts w:ascii="Cambria Math" w:hAnsi="Cambria Math"/>
                  </w:rPr>
                  <m:t>a &gt; 0</m:t>
                </m:r>
              </m:oMath>
            </m:oMathPara>
          </w:p>
        </w:tc>
      </w:tr>
      <w:tr w:rsidR="00464A5F" w14:paraId="186E71B9" w14:textId="36E66F3B" w:rsidTr="00FF31FA">
        <w:tc>
          <w:tcPr>
            <w:tcW w:w="1203" w:type="dxa"/>
            <w:vMerge/>
            <w:tcBorders>
              <w:right w:val="single" w:sz="4" w:space="0" w:color="auto"/>
            </w:tcBorders>
          </w:tcPr>
          <w:p w14:paraId="71B24AD0" w14:textId="77777777" w:rsidR="00464A5F" w:rsidRDefault="00464A5F" w:rsidP="00BE5FDB">
            <w:pPr>
              <w:pStyle w:val="Dipl-Standard"/>
            </w:pPr>
          </w:p>
        </w:tc>
        <w:tc>
          <w:tcPr>
            <w:tcW w:w="498" w:type="dxa"/>
            <w:tcBorders>
              <w:top w:val="nil"/>
              <w:left w:val="single" w:sz="4" w:space="0" w:color="auto"/>
              <w:bottom w:val="single" w:sz="4" w:space="0" w:color="auto"/>
            </w:tcBorders>
          </w:tcPr>
          <w:p w14:paraId="226E5D79" w14:textId="0E1718A8" w:rsidR="00464A5F" w:rsidRDefault="00464A5F" w:rsidP="00BE5FDB">
            <w:pPr>
              <w:pStyle w:val="Dipl-Standard"/>
            </w:pPr>
          </w:p>
        </w:tc>
        <w:tc>
          <w:tcPr>
            <w:tcW w:w="2552" w:type="dxa"/>
            <w:tcBorders>
              <w:top w:val="nil"/>
              <w:bottom w:val="single" w:sz="4" w:space="0" w:color="auto"/>
              <w:right w:val="single" w:sz="4" w:space="0" w:color="auto"/>
            </w:tcBorders>
          </w:tcPr>
          <w:p w14:paraId="5FECFB1B" w14:textId="15B59005" w:rsidR="00464A5F" w:rsidRDefault="00464A5F" w:rsidP="00FF31FA">
            <w:pPr>
              <w:pStyle w:val="Dipl-Standard"/>
            </w:pPr>
            <w:r>
              <w:t>AFM buffer</w:t>
            </w:r>
          </w:p>
        </w:tc>
        <w:tc>
          <w:tcPr>
            <w:tcW w:w="709" w:type="dxa"/>
            <w:tcBorders>
              <w:top w:val="nil"/>
              <w:left w:val="single" w:sz="4" w:space="0" w:color="auto"/>
              <w:bottom w:val="single" w:sz="4" w:space="0" w:color="auto"/>
            </w:tcBorders>
          </w:tcPr>
          <w:p w14:paraId="216A2A3B" w14:textId="7823E0CC" w:rsidR="00464A5F" w:rsidRDefault="00464A5F" w:rsidP="00464A5F">
            <w:pPr>
              <w:pStyle w:val="Dipl-Standard"/>
              <w:jc w:val="center"/>
            </w:pPr>
            <w:r>
              <w:t>2</w:t>
            </w:r>
          </w:p>
        </w:tc>
        <w:tc>
          <w:tcPr>
            <w:tcW w:w="708" w:type="dxa"/>
            <w:tcBorders>
              <w:top w:val="nil"/>
              <w:bottom w:val="single" w:sz="4" w:space="0" w:color="auto"/>
              <w:right w:val="single" w:sz="4" w:space="0" w:color="auto"/>
            </w:tcBorders>
          </w:tcPr>
          <w:p w14:paraId="0839C635" w14:textId="4B76109F" w:rsidR="00464A5F" w:rsidRDefault="00464A5F" w:rsidP="00BE5FDB">
            <w:pPr>
              <w:pStyle w:val="Dipl-Standard"/>
            </w:pPr>
            <w:r>
              <w:t>3</w:t>
            </w:r>
          </w:p>
        </w:tc>
        <w:tc>
          <w:tcPr>
            <w:tcW w:w="851" w:type="dxa"/>
            <w:tcBorders>
              <w:top w:val="nil"/>
              <w:left w:val="single" w:sz="4" w:space="0" w:color="auto"/>
              <w:bottom w:val="single" w:sz="4" w:space="0" w:color="auto"/>
              <w:right w:val="single" w:sz="4" w:space="0" w:color="auto"/>
            </w:tcBorders>
          </w:tcPr>
          <w:p w14:paraId="00E2D0BC" w14:textId="74875E4E" w:rsidR="00464A5F" w:rsidRDefault="00464A5F" w:rsidP="00BE5FDB">
            <w:pPr>
              <w:pStyle w:val="Dipl-Standard"/>
            </w:pPr>
          </w:p>
        </w:tc>
        <w:tc>
          <w:tcPr>
            <w:tcW w:w="1417" w:type="dxa"/>
            <w:tcBorders>
              <w:top w:val="nil"/>
              <w:left w:val="single" w:sz="4" w:space="0" w:color="auto"/>
              <w:bottom w:val="single" w:sz="4" w:space="0" w:color="auto"/>
            </w:tcBorders>
          </w:tcPr>
          <w:p w14:paraId="3CCC05E8" w14:textId="56AA37ED" w:rsidR="00464A5F" w:rsidRPr="00383AF1" w:rsidRDefault="00383AF1" w:rsidP="008347B2">
            <w:pPr>
              <w:pStyle w:val="Dipl-Standard"/>
              <w:jc w:val="center"/>
              <w:rPr>
                <w:bCs w:val="0"/>
              </w:rPr>
            </w:pPr>
            <m:oMathPara>
              <m:oMath>
                <m:r>
                  <w:rPr>
                    <w:rFonts w:ascii="Cambria Math" w:hAnsi="Cambria Math"/>
                  </w:rPr>
                  <m:t>a &gt; 0</m:t>
                </m:r>
              </m:oMath>
            </m:oMathPara>
          </w:p>
        </w:tc>
        <w:tc>
          <w:tcPr>
            <w:tcW w:w="1286" w:type="dxa"/>
            <w:tcBorders>
              <w:top w:val="nil"/>
              <w:bottom w:val="single" w:sz="4" w:space="0" w:color="auto"/>
            </w:tcBorders>
          </w:tcPr>
          <w:p w14:paraId="4145E8ED" w14:textId="6C00970C" w:rsidR="00464A5F" w:rsidRPr="00383AF1" w:rsidRDefault="00383AF1" w:rsidP="008347B2">
            <w:pPr>
              <w:pStyle w:val="Dipl-Standard"/>
              <w:jc w:val="center"/>
              <w:rPr>
                <w:bCs w:val="0"/>
              </w:rPr>
            </w:pPr>
            <m:oMathPara>
              <m:oMath>
                <m:r>
                  <w:rPr>
                    <w:rFonts w:ascii="Cambria Math" w:hAnsi="Cambria Math"/>
                  </w:rPr>
                  <m:t>a= 0</m:t>
                </m:r>
              </m:oMath>
            </m:oMathPara>
          </w:p>
        </w:tc>
      </w:tr>
      <w:tr w:rsidR="00464A5F" w14:paraId="200B05F4" w14:textId="69C5A6F5" w:rsidTr="00FF31FA">
        <w:tc>
          <w:tcPr>
            <w:tcW w:w="1203" w:type="dxa"/>
            <w:vMerge/>
            <w:tcBorders>
              <w:right w:val="single" w:sz="4" w:space="0" w:color="auto"/>
            </w:tcBorders>
          </w:tcPr>
          <w:p w14:paraId="600D8D3D" w14:textId="77777777" w:rsidR="00464A5F" w:rsidRDefault="00464A5F" w:rsidP="00BE5FDB">
            <w:pPr>
              <w:pStyle w:val="Dipl-Standard"/>
            </w:pPr>
          </w:p>
        </w:tc>
        <w:tc>
          <w:tcPr>
            <w:tcW w:w="498" w:type="dxa"/>
            <w:tcBorders>
              <w:top w:val="single" w:sz="4" w:space="0" w:color="auto"/>
              <w:left w:val="single" w:sz="4" w:space="0" w:color="auto"/>
              <w:bottom w:val="nil"/>
            </w:tcBorders>
          </w:tcPr>
          <w:p w14:paraId="365CD32E" w14:textId="428FCE34" w:rsidR="00464A5F" w:rsidRDefault="00464A5F" w:rsidP="00BE5FDB">
            <w:pPr>
              <w:pStyle w:val="Dipl-Standard"/>
            </w:pPr>
          </w:p>
        </w:tc>
        <w:tc>
          <w:tcPr>
            <w:tcW w:w="2552" w:type="dxa"/>
            <w:tcBorders>
              <w:top w:val="single" w:sz="4" w:space="0" w:color="auto"/>
              <w:right w:val="single" w:sz="4" w:space="0" w:color="auto"/>
            </w:tcBorders>
          </w:tcPr>
          <w:p w14:paraId="02F049FF" w14:textId="28F69CD7" w:rsidR="00464A5F" w:rsidRPr="00E57E6D" w:rsidRDefault="00464A5F" w:rsidP="00FF31FA">
            <w:pPr>
              <w:pStyle w:val="Dipl-Standard"/>
              <w:rPr>
                <w:b/>
                <w:bCs w:val="0"/>
              </w:rPr>
            </w:pPr>
            <w:r w:rsidRPr="00E57E6D">
              <w:rPr>
                <w:b/>
                <w:bCs w:val="0"/>
              </w:rPr>
              <w:t>Reaction</w:t>
            </w:r>
          </w:p>
        </w:tc>
        <w:tc>
          <w:tcPr>
            <w:tcW w:w="709" w:type="dxa"/>
            <w:tcBorders>
              <w:top w:val="single" w:sz="4" w:space="0" w:color="auto"/>
              <w:left w:val="single" w:sz="4" w:space="0" w:color="auto"/>
            </w:tcBorders>
          </w:tcPr>
          <w:p w14:paraId="57537BED" w14:textId="77777777" w:rsidR="00464A5F" w:rsidRDefault="00464A5F" w:rsidP="00464A5F">
            <w:pPr>
              <w:pStyle w:val="Dipl-Standard"/>
              <w:jc w:val="center"/>
            </w:pPr>
          </w:p>
        </w:tc>
        <w:tc>
          <w:tcPr>
            <w:tcW w:w="708" w:type="dxa"/>
            <w:tcBorders>
              <w:top w:val="single" w:sz="4" w:space="0" w:color="auto"/>
              <w:right w:val="single" w:sz="4" w:space="0" w:color="auto"/>
            </w:tcBorders>
          </w:tcPr>
          <w:p w14:paraId="0172E521" w14:textId="77777777" w:rsidR="00464A5F" w:rsidRDefault="00464A5F" w:rsidP="00BE5FDB">
            <w:pPr>
              <w:pStyle w:val="Dipl-Standard"/>
            </w:pPr>
          </w:p>
        </w:tc>
        <w:tc>
          <w:tcPr>
            <w:tcW w:w="851" w:type="dxa"/>
            <w:tcBorders>
              <w:top w:val="single" w:sz="4" w:space="0" w:color="auto"/>
              <w:left w:val="single" w:sz="4" w:space="0" w:color="auto"/>
              <w:right w:val="single" w:sz="4" w:space="0" w:color="auto"/>
            </w:tcBorders>
          </w:tcPr>
          <w:p w14:paraId="38C60718" w14:textId="19F259FC" w:rsidR="00464A5F" w:rsidRDefault="00464A5F" w:rsidP="00BE5FDB">
            <w:pPr>
              <w:pStyle w:val="Dipl-Standard"/>
            </w:pPr>
          </w:p>
        </w:tc>
        <w:tc>
          <w:tcPr>
            <w:tcW w:w="1417" w:type="dxa"/>
            <w:tcBorders>
              <w:top w:val="single" w:sz="4" w:space="0" w:color="auto"/>
              <w:left w:val="single" w:sz="4" w:space="0" w:color="auto"/>
            </w:tcBorders>
          </w:tcPr>
          <w:p w14:paraId="6B184256" w14:textId="31A56F0C" w:rsidR="00464A5F" w:rsidRDefault="00464A5F" w:rsidP="008347B2">
            <w:pPr>
              <w:pStyle w:val="Dipl-Standard"/>
              <w:jc w:val="center"/>
            </w:pPr>
          </w:p>
        </w:tc>
        <w:tc>
          <w:tcPr>
            <w:tcW w:w="1286" w:type="dxa"/>
            <w:tcBorders>
              <w:top w:val="single" w:sz="4" w:space="0" w:color="auto"/>
            </w:tcBorders>
          </w:tcPr>
          <w:p w14:paraId="5EA2E429" w14:textId="44BA1431" w:rsidR="00464A5F" w:rsidRDefault="00464A5F" w:rsidP="008347B2">
            <w:pPr>
              <w:pStyle w:val="Dipl-Standard"/>
              <w:jc w:val="center"/>
            </w:pPr>
          </w:p>
        </w:tc>
      </w:tr>
      <w:tr w:rsidR="00464A5F" w14:paraId="6CACFBE9" w14:textId="23A69438" w:rsidTr="00FF31FA">
        <w:tc>
          <w:tcPr>
            <w:tcW w:w="1203" w:type="dxa"/>
            <w:vMerge/>
            <w:tcBorders>
              <w:right w:val="single" w:sz="4" w:space="0" w:color="auto"/>
            </w:tcBorders>
          </w:tcPr>
          <w:p w14:paraId="61F01A23" w14:textId="77777777" w:rsidR="00464A5F" w:rsidRDefault="00464A5F" w:rsidP="00BE5FDB">
            <w:pPr>
              <w:pStyle w:val="Dipl-Standard"/>
            </w:pPr>
          </w:p>
        </w:tc>
        <w:tc>
          <w:tcPr>
            <w:tcW w:w="498" w:type="dxa"/>
            <w:tcBorders>
              <w:top w:val="nil"/>
              <w:left w:val="single" w:sz="4" w:space="0" w:color="auto"/>
              <w:bottom w:val="nil"/>
            </w:tcBorders>
          </w:tcPr>
          <w:p w14:paraId="19374FF8" w14:textId="3E2E1B89" w:rsidR="00464A5F" w:rsidRDefault="00464A5F" w:rsidP="00BE5FDB">
            <w:pPr>
              <w:pStyle w:val="Dipl-Standard"/>
            </w:pPr>
            <w:r>
              <w:t>1</w:t>
            </w:r>
            <w:r w:rsidRPr="002F6712">
              <w:rPr>
                <w:vertAlign w:val="superscript"/>
              </w:rPr>
              <w:t>st</w:t>
            </w:r>
            <w:r>
              <w:t xml:space="preserve"> </w:t>
            </w:r>
          </w:p>
        </w:tc>
        <w:tc>
          <w:tcPr>
            <w:tcW w:w="2552" w:type="dxa"/>
            <w:tcBorders>
              <w:right w:val="single" w:sz="4" w:space="0" w:color="auto"/>
            </w:tcBorders>
          </w:tcPr>
          <w:p w14:paraId="532788E8" w14:textId="75ADA09B" w:rsidR="00464A5F" w:rsidRDefault="00464A5F" w:rsidP="00FF31FA">
            <w:pPr>
              <w:pStyle w:val="Dipl-Standard"/>
            </w:pPr>
            <w:r>
              <w:t>Brake actuation</w:t>
            </w:r>
          </w:p>
        </w:tc>
        <w:tc>
          <w:tcPr>
            <w:tcW w:w="709" w:type="dxa"/>
            <w:tcBorders>
              <w:left w:val="single" w:sz="4" w:space="0" w:color="auto"/>
            </w:tcBorders>
          </w:tcPr>
          <w:p w14:paraId="2EBBFE1B" w14:textId="7B811B43" w:rsidR="00464A5F" w:rsidRDefault="007C44C1" w:rsidP="00464A5F">
            <w:pPr>
              <w:pStyle w:val="Dipl-Standard"/>
              <w:jc w:val="center"/>
            </w:pPr>
            <w:r>
              <w:t>0.5</w:t>
            </w:r>
          </w:p>
        </w:tc>
        <w:tc>
          <w:tcPr>
            <w:tcW w:w="708" w:type="dxa"/>
            <w:tcBorders>
              <w:right w:val="single" w:sz="4" w:space="0" w:color="auto"/>
            </w:tcBorders>
          </w:tcPr>
          <w:p w14:paraId="41165A65" w14:textId="46B79A23" w:rsidR="00464A5F" w:rsidRDefault="007C44C1" w:rsidP="00BE5FDB">
            <w:pPr>
              <w:pStyle w:val="Dipl-Standard"/>
            </w:pPr>
            <w:r>
              <w:t>3.5</w:t>
            </w:r>
          </w:p>
        </w:tc>
        <w:tc>
          <w:tcPr>
            <w:tcW w:w="851" w:type="dxa"/>
            <w:tcBorders>
              <w:left w:val="single" w:sz="4" w:space="0" w:color="auto"/>
              <w:right w:val="single" w:sz="4" w:space="0" w:color="auto"/>
            </w:tcBorders>
          </w:tcPr>
          <w:p w14:paraId="7D1012C5" w14:textId="4E9EE725" w:rsidR="00464A5F" w:rsidRDefault="00464A5F" w:rsidP="00BE5FDB">
            <w:pPr>
              <w:pStyle w:val="Dipl-Standard"/>
            </w:pPr>
          </w:p>
        </w:tc>
        <w:tc>
          <w:tcPr>
            <w:tcW w:w="1417" w:type="dxa"/>
            <w:tcBorders>
              <w:left w:val="single" w:sz="4" w:space="0" w:color="auto"/>
            </w:tcBorders>
          </w:tcPr>
          <w:p w14:paraId="7C28B470" w14:textId="77777777" w:rsidR="00464A5F" w:rsidRDefault="00464A5F" w:rsidP="008347B2">
            <w:pPr>
              <w:pStyle w:val="Dipl-Standard"/>
              <w:jc w:val="center"/>
            </w:pPr>
          </w:p>
        </w:tc>
        <w:tc>
          <w:tcPr>
            <w:tcW w:w="1286" w:type="dxa"/>
          </w:tcPr>
          <w:p w14:paraId="4890E051" w14:textId="77777777" w:rsidR="00464A5F" w:rsidRDefault="00464A5F" w:rsidP="008347B2">
            <w:pPr>
              <w:pStyle w:val="Dipl-Standard"/>
              <w:jc w:val="center"/>
            </w:pPr>
          </w:p>
        </w:tc>
      </w:tr>
      <w:tr w:rsidR="00464A5F" w14:paraId="6CC0F71D" w14:textId="38B662F2" w:rsidTr="00FF31FA">
        <w:tc>
          <w:tcPr>
            <w:tcW w:w="1203" w:type="dxa"/>
            <w:vMerge/>
            <w:tcBorders>
              <w:right w:val="single" w:sz="4" w:space="0" w:color="auto"/>
            </w:tcBorders>
          </w:tcPr>
          <w:p w14:paraId="43490CA9" w14:textId="77777777" w:rsidR="00464A5F" w:rsidRDefault="00464A5F" w:rsidP="002F6712">
            <w:pPr>
              <w:pStyle w:val="Dipl-Standard"/>
            </w:pPr>
          </w:p>
        </w:tc>
        <w:tc>
          <w:tcPr>
            <w:tcW w:w="498" w:type="dxa"/>
            <w:tcBorders>
              <w:top w:val="nil"/>
              <w:left w:val="single" w:sz="4" w:space="0" w:color="auto"/>
              <w:bottom w:val="nil"/>
            </w:tcBorders>
          </w:tcPr>
          <w:p w14:paraId="38F83A11" w14:textId="095A8A44" w:rsidR="00464A5F" w:rsidRDefault="00464A5F" w:rsidP="002F6712">
            <w:pPr>
              <w:pStyle w:val="Dipl-Standard"/>
            </w:pPr>
            <w:r>
              <w:t>2</w:t>
            </w:r>
            <w:r w:rsidRPr="002F6712">
              <w:rPr>
                <w:vertAlign w:val="superscript"/>
              </w:rPr>
              <w:t>nd</w:t>
            </w:r>
            <w:r>
              <w:t xml:space="preserve"> </w:t>
            </w:r>
          </w:p>
        </w:tc>
        <w:tc>
          <w:tcPr>
            <w:tcW w:w="2552" w:type="dxa"/>
            <w:tcBorders>
              <w:right w:val="single" w:sz="4" w:space="0" w:color="auto"/>
            </w:tcBorders>
          </w:tcPr>
          <w:p w14:paraId="64778257" w14:textId="3CF5BBC6" w:rsidR="00464A5F" w:rsidRDefault="00464A5F" w:rsidP="00FF31FA">
            <w:pPr>
              <w:pStyle w:val="Dipl-Standard"/>
            </w:pPr>
            <w:r>
              <w:t>Thrust lever (idle thrust)</w:t>
            </w:r>
          </w:p>
        </w:tc>
        <w:tc>
          <w:tcPr>
            <w:tcW w:w="709" w:type="dxa"/>
            <w:tcBorders>
              <w:left w:val="single" w:sz="4" w:space="0" w:color="auto"/>
            </w:tcBorders>
          </w:tcPr>
          <w:p w14:paraId="57D0205E" w14:textId="07CAFEF4" w:rsidR="00464A5F" w:rsidRDefault="007C44C1" w:rsidP="00464A5F">
            <w:pPr>
              <w:pStyle w:val="Dipl-Standard"/>
              <w:jc w:val="center"/>
            </w:pPr>
            <w:r>
              <w:t>0.5</w:t>
            </w:r>
          </w:p>
        </w:tc>
        <w:tc>
          <w:tcPr>
            <w:tcW w:w="708" w:type="dxa"/>
            <w:tcBorders>
              <w:right w:val="single" w:sz="4" w:space="0" w:color="auto"/>
            </w:tcBorders>
          </w:tcPr>
          <w:p w14:paraId="29AA644C" w14:textId="4A63ADA8" w:rsidR="00464A5F" w:rsidRDefault="00464A5F" w:rsidP="002F6712">
            <w:pPr>
              <w:pStyle w:val="Dipl-Standard"/>
            </w:pPr>
            <w:r>
              <w:t>4</w:t>
            </w:r>
            <w:r w:rsidR="007C44C1">
              <w:t>.0</w:t>
            </w:r>
          </w:p>
        </w:tc>
        <w:tc>
          <w:tcPr>
            <w:tcW w:w="851" w:type="dxa"/>
            <w:tcBorders>
              <w:left w:val="single" w:sz="4" w:space="0" w:color="auto"/>
              <w:right w:val="single" w:sz="4" w:space="0" w:color="auto"/>
            </w:tcBorders>
          </w:tcPr>
          <w:p w14:paraId="66768B0A" w14:textId="52EB5861" w:rsidR="00464A5F" w:rsidRDefault="00464A5F" w:rsidP="002F6712">
            <w:pPr>
              <w:pStyle w:val="Dipl-Standard"/>
            </w:pPr>
          </w:p>
        </w:tc>
        <w:tc>
          <w:tcPr>
            <w:tcW w:w="1417" w:type="dxa"/>
            <w:tcBorders>
              <w:left w:val="single" w:sz="4" w:space="0" w:color="auto"/>
            </w:tcBorders>
          </w:tcPr>
          <w:p w14:paraId="56248732" w14:textId="2EB42B6F" w:rsidR="00464A5F" w:rsidRDefault="00464A5F" w:rsidP="008347B2">
            <w:pPr>
              <w:pStyle w:val="Dipl-Standard"/>
              <w:jc w:val="center"/>
            </w:pPr>
            <m:oMathPara>
              <m:oMath>
                <m:r>
                  <w:rPr>
                    <w:rFonts w:ascii="Cambria Math" w:hAnsi="Cambria Math"/>
                  </w:rPr>
                  <m:t>a&lt; 0</m:t>
                </m:r>
              </m:oMath>
            </m:oMathPara>
          </w:p>
        </w:tc>
        <w:tc>
          <w:tcPr>
            <w:tcW w:w="1286" w:type="dxa"/>
          </w:tcPr>
          <w:p w14:paraId="47FE9D27" w14:textId="6A4670CA" w:rsidR="00464A5F" w:rsidRDefault="00464A5F" w:rsidP="008347B2">
            <w:pPr>
              <w:pStyle w:val="Dipl-Standard"/>
              <w:jc w:val="center"/>
            </w:pPr>
            <m:oMathPara>
              <m:oMath>
                <m:r>
                  <w:rPr>
                    <w:rFonts w:ascii="Cambria Math" w:hAnsi="Cambria Math"/>
                  </w:rPr>
                  <m:t>a&lt; 0</m:t>
                </m:r>
              </m:oMath>
            </m:oMathPara>
          </w:p>
        </w:tc>
      </w:tr>
      <w:tr w:rsidR="00464A5F" w14:paraId="34C86E0A" w14:textId="2AF56264" w:rsidTr="00FF31FA">
        <w:tc>
          <w:tcPr>
            <w:tcW w:w="1203" w:type="dxa"/>
            <w:vMerge/>
            <w:tcBorders>
              <w:right w:val="single" w:sz="4" w:space="0" w:color="auto"/>
            </w:tcBorders>
          </w:tcPr>
          <w:p w14:paraId="41D516BC" w14:textId="77777777" w:rsidR="00464A5F" w:rsidRDefault="00464A5F" w:rsidP="002F6712">
            <w:pPr>
              <w:pStyle w:val="Dipl-Standard"/>
            </w:pPr>
          </w:p>
        </w:tc>
        <w:tc>
          <w:tcPr>
            <w:tcW w:w="498" w:type="dxa"/>
            <w:tcBorders>
              <w:top w:val="nil"/>
              <w:left w:val="single" w:sz="4" w:space="0" w:color="auto"/>
              <w:bottom w:val="nil"/>
            </w:tcBorders>
          </w:tcPr>
          <w:p w14:paraId="1C355BCB" w14:textId="27199D74" w:rsidR="00464A5F" w:rsidRDefault="00464A5F" w:rsidP="002F6712">
            <w:pPr>
              <w:pStyle w:val="Dipl-Standard"/>
            </w:pPr>
            <w:r>
              <w:t>3</w:t>
            </w:r>
            <w:r w:rsidRPr="002F6712">
              <w:rPr>
                <w:vertAlign w:val="superscript"/>
              </w:rPr>
              <w:t>rd</w:t>
            </w:r>
          </w:p>
        </w:tc>
        <w:tc>
          <w:tcPr>
            <w:tcW w:w="2552" w:type="dxa"/>
            <w:tcBorders>
              <w:right w:val="single" w:sz="4" w:space="0" w:color="auto"/>
            </w:tcBorders>
          </w:tcPr>
          <w:p w14:paraId="26D6063C" w14:textId="0A6CB121" w:rsidR="00464A5F" w:rsidRDefault="00464A5F" w:rsidP="00FF31FA">
            <w:pPr>
              <w:pStyle w:val="Dipl-Standard"/>
            </w:pPr>
            <w:r>
              <w:t>Spoiler</w:t>
            </w:r>
          </w:p>
        </w:tc>
        <w:tc>
          <w:tcPr>
            <w:tcW w:w="709" w:type="dxa"/>
            <w:tcBorders>
              <w:left w:val="single" w:sz="4" w:space="0" w:color="auto"/>
            </w:tcBorders>
          </w:tcPr>
          <w:p w14:paraId="7BBA00C3" w14:textId="343B8707" w:rsidR="00464A5F" w:rsidRDefault="004C5976" w:rsidP="00464A5F">
            <w:pPr>
              <w:pStyle w:val="Dipl-Standard"/>
              <w:jc w:val="center"/>
            </w:pPr>
            <w:r>
              <w:t>…</w:t>
            </w:r>
          </w:p>
        </w:tc>
        <w:tc>
          <w:tcPr>
            <w:tcW w:w="708" w:type="dxa"/>
            <w:tcBorders>
              <w:right w:val="single" w:sz="4" w:space="0" w:color="auto"/>
            </w:tcBorders>
          </w:tcPr>
          <w:p w14:paraId="2AD5306A" w14:textId="135981C0" w:rsidR="00464A5F" w:rsidRDefault="004C5976" w:rsidP="00BF2126">
            <w:pPr>
              <w:pStyle w:val="Dipl-Standard"/>
              <w:jc w:val="center"/>
            </w:pPr>
            <w:r>
              <w:t>…</w:t>
            </w:r>
          </w:p>
        </w:tc>
        <w:tc>
          <w:tcPr>
            <w:tcW w:w="851" w:type="dxa"/>
            <w:tcBorders>
              <w:left w:val="single" w:sz="4" w:space="0" w:color="auto"/>
              <w:right w:val="single" w:sz="4" w:space="0" w:color="auto"/>
            </w:tcBorders>
          </w:tcPr>
          <w:p w14:paraId="29BC384B" w14:textId="54CF2BEE" w:rsidR="00464A5F" w:rsidRDefault="00464A5F" w:rsidP="002F6712">
            <w:pPr>
              <w:pStyle w:val="Dipl-Standard"/>
            </w:pPr>
          </w:p>
        </w:tc>
        <w:tc>
          <w:tcPr>
            <w:tcW w:w="1417" w:type="dxa"/>
            <w:tcBorders>
              <w:left w:val="single" w:sz="4" w:space="0" w:color="auto"/>
            </w:tcBorders>
          </w:tcPr>
          <w:p w14:paraId="2BD5B85F" w14:textId="2B61F763" w:rsidR="00464A5F" w:rsidRDefault="00464A5F" w:rsidP="008347B2">
            <w:pPr>
              <w:pStyle w:val="Dipl-Standard"/>
              <w:jc w:val="center"/>
            </w:pPr>
            <m:oMathPara>
              <m:oMath>
                <m:r>
                  <w:rPr>
                    <w:rFonts w:ascii="Cambria Math" w:hAnsi="Cambria Math"/>
                  </w:rPr>
                  <m:t>a&lt; 0</m:t>
                </m:r>
              </m:oMath>
            </m:oMathPara>
          </w:p>
        </w:tc>
        <w:tc>
          <w:tcPr>
            <w:tcW w:w="1286" w:type="dxa"/>
          </w:tcPr>
          <w:p w14:paraId="22CC5246" w14:textId="685C4A0F" w:rsidR="00464A5F" w:rsidRDefault="00464A5F" w:rsidP="008347B2">
            <w:pPr>
              <w:pStyle w:val="Dipl-Standard"/>
              <w:jc w:val="center"/>
            </w:pPr>
            <m:oMathPara>
              <m:oMath>
                <m:r>
                  <w:rPr>
                    <w:rFonts w:ascii="Cambria Math" w:hAnsi="Cambria Math"/>
                  </w:rPr>
                  <m:t>a&lt; 0</m:t>
                </m:r>
              </m:oMath>
            </m:oMathPara>
          </w:p>
        </w:tc>
      </w:tr>
      <w:tr w:rsidR="00464A5F" w14:paraId="7C5D1B07" w14:textId="0F4D038A" w:rsidTr="00FF31FA">
        <w:tc>
          <w:tcPr>
            <w:tcW w:w="1203" w:type="dxa"/>
            <w:vMerge/>
            <w:tcBorders>
              <w:right w:val="single" w:sz="4" w:space="0" w:color="auto"/>
            </w:tcBorders>
          </w:tcPr>
          <w:p w14:paraId="2FB97A45" w14:textId="77777777" w:rsidR="00464A5F" w:rsidRDefault="00464A5F" w:rsidP="002F6712">
            <w:pPr>
              <w:pStyle w:val="Dipl-Standard"/>
            </w:pPr>
          </w:p>
        </w:tc>
        <w:tc>
          <w:tcPr>
            <w:tcW w:w="498" w:type="dxa"/>
            <w:tcBorders>
              <w:top w:val="nil"/>
              <w:left w:val="single" w:sz="4" w:space="0" w:color="auto"/>
              <w:bottom w:val="single" w:sz="12" w:space="0" w:color="auto"/>
            </w:tcBorders>
          </w:tcPr>
          <w:p w14:paraId="7994756A" w14:textId="77777777" w:rsidR="00464A5F" w:rsidRDefault="00464A5F" w:rsidP="002F6712">
            <w:pPr>
              <w:pStyle w:val="Dipl-Standard"/>
            </w:pPr>
          </w:p>
        </w:tc>
        <w:tc>
          <w:tcPr>
            <w:tcW w:w="2552" w:type="dxa"/>
            <w:tcBorders>
              <w:right w:val="single" w:sz="4" w:space="0" w:color="auto"/>
            </w:tcBorders>
          </w:tcPr>
          <w:p w14:paraId="4F69673B" w14:textId="77777777" w:rsidR="00464A5F" w:rsidRDefault="00464A5F" w:rsidP="00FF31FA">
            <w:pPr>
              <w:pStyle w:val="Dipl-Standard"/>
            </w:pPr>
          </w:p>
        </w:tc>
        <w:tc>
          <w:tcPr>
            <w:tcW w:w="709" w:type="dxa"/>
            <w:tcBorders>
              <w:left w:val="single" w:sz="4" w:space="0" w:color="auto"/>
              <w:bottom w:val="single" w:sz="12" w:space="0" w:color="auto"/>
            </w:tcBorders>
          </w:tcPr>
          <w:p w14:paraId="19AA28DD" w14:textId="77777777" w:rsidR="00464A5F" w:rsidRDefault="00464A5F" w:rsidP="00464A5F">
            <w:pPr>
              <w:pStyle w:val="Dipl-Standard"/>
              <w:jc w:val="center"/>
            </w:pPr>
          </w:p>
        </w:tc>
        <w:tc>
          <w:tcPr>
            <w:tcW w:w="708" w:type="dxa"/>
            <w:tcBorders>
              <w:right w:val="single" w:sz="4" w:space="0" w:color="auto"/>
            </w:tcBorders>
          </w:tcPr>
          <w:p w14:paraId="2FEE6560" w14:textId="06EB801C" w:rsidR="00464A5F" w:rsidRPr="009228A7" w:rsidRDefault="00B33B1F" w:rsidP="002F6712">
            <w:pPr>
              <w:pStyle w:val="Dipl-Standard"/>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vertAlign w:val="subscript"/>
                      </w:rPr>
                      <m:t>stop</m:t>
                    </m:r>
                  </m:sub>
                </m:sSub>
              </m:oMath>
            </m:oMathPara>
          </w:p>
        </w:tc>
        <w:tc>
          <w:tcPr>
            <w:tcW w:w="851" w:type="dxa"/>
            <w:tcBorders>
              <w:left w:val="single" w:sz="4" w:space="0" w:color="auto"/>
              <w:bottom w:val="single" w:sz="12" w:space="0" w:color="auto"/>
              <w:right w:val="single" w:sz="4" w:space="0" w:color="auto"/>
            </w:tcBorders>
          </w:tcPr>
          <w:p w14:paraId="67B3EB77" w14:textId="0BFD41A7" w:rsidR="00464A5F" w:rsidRDefault="00464A5F" w:rsidP="00D11CD2">
            <w:pPr>
              <w:pStyle w:val="Dipl-Standard"/>
              <w:jc w:val="center"/>
            </w:pPr>
            <w:r>
              <w:t>0</w:t>
            </w:r>
          </w:p>
        </w:tc>
        <w:tc>
          <w:tcPr>
            <w:tcW w:w="1417" w:type="dxa"/>
            <w:tcBorders>
              <w:left w:val="single" w:sz="4" w:space="0" w:color="auto"/>
              <w:bottom w:val="single" w:sz="12" w:space="0" w:color="auto"/>
            </w:tcBorders>
          </w:tcPr>
          <w:p w14:paraId="4E34F91C" w14:textId="0DCC55B9" w:rsidR="00464A5F" w:rsidRDefault="00464A5F" w:rsidP="008347B2">
            <w:pPr>
              <w:pStyle w:val="Dipl-Standard"/>
              <w:jc w:val="center"/>
            </w:pPr>
            <w:r>
              <w:t>0</w:t>
            </w:r>
          </w:p>
        </w:tc>
        <w:tc>
          <w:tcPr>
            <w:tcW w:w="1286" w:type="dxa"/>
            <w:tcBorders>
              <w:bottom w:val="single" w:sz="12" w:space="0" w:color="auto"/>
            </w:tcBorders>
          </w:tcPr>
          <w:p w14:paraId="188D8294" w14:textId="73015A91" w:rsidR="00464A5F" w:rsidRDefault="00464A5F" w:rsidP="008347B2">
            <w:pPr>
              <w:pStyle w:val="Dipl-Standard"/>
              <w:jc w:val="center"/>
            </w:pPr>
            <w:r>
              <w:t>0</w:t>
            </w:r>
          </w:p>
        </w:tc>
      </w:tr>
    </w:tbl>
    <w:p w14:paraId="740FA354" w14:textId="77777777" w:rsidR="00567339" w:rsidRDefault="00567339" w:rsidP="000B5358">
      <w:pPr>
        <w:pStyle w:val="Dipl-Standard"/>
      </w:pPr>
    </w:p>
    <w:p w14:paraId="4065D0DC" w14:textId="6651F397" w:rsidR="000B5358" w:rsidRDefault="008F5EA2" w:rsidP="000B5358">
      <w:pPr>
        <w:pStyle w:val="Dipl-Standard"/>
      </w:pPr>
      <w:r>
        <w:t>Besides, it</w:t>
      </w:r>
      <w:r w:rsidR="00E9617B" w:rsidRPr="00E9617B">
        <w:t xml:space="preserve"> is assumed that the braking force develops linearly within </w:t>
      </w:r>
      <w:r w:rsidR="00872FB7">
        <w:t>two</w:t>
      </w:r>
      <w:r w:rsidR="00E9617B" w:rsidRPr="00E9617B">
        <w:t xml:space="preserve"> second</w:t>
      </w:r>
      <w:r w:rsidR="00872FB7">
        <w:t>s</w:t>
      </w:r>
      <w:r w:rsidR="00414C9B">
        <w:t xml:space="preserve">. </w:t>
      </w:r>
      <w:r w:rsidR="00285008" w:rsidRPr="00285008">
        <w:t xml:space="preserve">The distinction </w:t>
      </w:r>
      <w:r w:rsidR="00285008">
        <w:t xml:space="preserve">regarding the acceleration </w:t>
      </w:r>
      <w:r w:rsidR="00285008" w:rsidRPr="00285008">
        <w:t xml:space="preserve">according to Amendment 25.92 and Amendment 25.42 shall be clarified with </w:t>
      </w:r>
      <w:r w:rsidR="00285008" w:rsidRPr="00383AF1">
        <w:fldChar w:fldCharType="begin"/>
      </w:r>
      <w:r w:rsidR="00285008" w:rsidRPr="00383AF1">
        <w:instrText xml:space="preserve"> REF _Ref88897296 \h </w:instrText>
      </w:r>
      <w:r w:rsidR="00383AF1" w:rsidRPr="00383AF1">
        <w:instrText xml:space="preserve"> \* MERGEFORMAT </w:instrText>
      </w:r>
      <w:r w:rsidR="00285008" w:rsidRPr="00383AF1">
        <w:fldChar w:fldCharType="separate"/>
      </w:r>
      <w:r w:rsidR="00DB56A2" w:rsidRPr="00DB56A2">
        <w:t xml:space="preserve">Figure </w:t>
      </w:r>
      <w:r w:rsidR="00DB56A2" w:rsidRPr="00DB56A2">
        <w:rPr>
          <w:noProof/>
        </w:rPr>
        <w:t>5.10</w:t>
      </w:r>
      <w:r w:rsidR="00285008" w:rsidRPr="00383AF1">
        <w:fldChar w:fldCharType="end"/>
      </w:r>
      <w:r w:rsidR="00285008" w:rsidRPr="00383AF1">
        <w:t xml:space="preserve"> and </w:t>
      </w:r>
      <w:r w:rsidR="00285008" w:rsidRPr="00383AF1">
        <w:fldChar w:fldCharType="begin"/>
      </w:r>
      <w:r w:rsidR="00285008" w:rsidRPr="00383AF1">
        <w:instrText xml:space="preserve"> REF _Ref88897307 \h </w:instrText>
      </w:r>
      <w:r w:rsidR="00383AF1" w:rsidRPr="00383AF1">
        <w:instrText xml:space="preserve"> \* MERGEFORMAT </w:instrText>
      </w:r>
      <w:r w:rsidR="00285008" w:rsidRPr="00383AF1">
        <w:fldChar w:fldCharType="separate"/>
      </w:r>
      <w:r w:rsidR="00DB56A2" w:rsidRPr="00DB56A2">
        <w:t xml:space="preserve">Figure </w:t>
      </w:r>
      <w:r w:rsidR="00DB56A2" w:rsidRPr="00DB56A2">
        <w:rPr>
          <w:noProof/>
        </w:rPr>
        <w:t>5.11</w:t>
      </w:r>
      <w:r w:rsidR="00285008" w:rsidRPr="00383AF1">
        <w:fldChar w:fldCharType="end"/>
      </w:r>
      <w:r w:rsidR="00285008" w:rsidRPr="00383AF1">
        <w:t>.</w:t>
      </w:r>
      <w:r w:rsidR="00285008" w:rsidRPr="00285008">
        <w:t xml:space="preserve"> In each case, an engine failure at 140 knots is simulated</w:t>
      </w:r>
      <w:r w:rsidR="00567339">
        <w:t>.</w:t>
      </w:r>
    </w:p>
    <w:p w14:paraId="4C4504A2" w14:textId="6CE3027B" w:rsidR="001E7ED3" w:rsidRDefault="00390955" w:rsidP="000B5358">
      <w:pPr>
        <w:pStyle w:val="Dipl-Standard"/>
      </w:pPr>
      <w:r w:rsidRPr="00390955">
        <w:rPr>
          <w:noProof/>
        </w:rPr>
        <w:lastRenderedPageBreak/>
        <w:drawing>
          <wp:inline distT="0" distB="0" distL="0" distR="0" wp14:anchorId="5BE307FE" wp14:editId="2E2171B4">
            <wp:extent cx="5350934" cy="4013200"/>
            <wp:effectExtent l="0" t="0" r="2540" b="6350"/>
            <wp:docPr id="622886" name="Grafik 62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extLst>
                        <a:ext uri="{96DAC541-7B7A-43D3-8B79-37D633B846F1}">
                          <asvg:svgBlip xmlns:asvg="http://schemas.microsoft.com/office/drawing/2016/SVG/main" r:embed="rId133"/>
                        </a:ext>
                      </a:extLst>
                    </a:blip>
                    <a:stretch>
                      <a:fillRect/>
                    </a:stretch>
                  </pic:blipFill>
                  <pic:spPr>
                    <a:xfrm>
                      <a:off x="0" y="0"/>
                      <a:ext cx="5363784" cy="4022838"/>
                    </a:xfrm>
                    <a:prstGeom prst="rect">
                      <a:avLst/>
                    </a:prstGeom>
                  </pic:spPr>
                </pic:pic>
              </a:graphicData>
            </a:graphic>
          </wp:inline>
        </w:drawing>
      </w:r>
    </w:p>
    <w:p w14:paraId="0ECFA52E" w14:textId="06175D47" w:rsidR="001E7ED3" w:rsidRDefault="001E7ED3" w:rsidP="001E7ED3">
      <w:pPr>
        <w:pStyle w:val="Dipl-BildTabelle"/>
      </w:pPr>
      <w:bookmarkStart w:id="550" w:name="_Ref88897296"/>
      <w:bookmarkStart w:id="551" w:name="_Toc83770626"/>
      <w:bookmarkStart w:id="552" w:name="_Toc88090795"/>
      <w:bookmarkStart w:id="553" w:name="_Toc103301419"/>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10</w:t>
      </w:r>
      <w:r w:rsidRPr="001E75DB">
        <w:rPr>
          <w:b/>
          <w:bCs/>
        </w:rPr>
        <w:fldChar w:fldCharType="end"/>
      </w:r>
      <w:bookmarkEnd w:id="550"/>
      <w:r w:rsidRPr="001E75DB">
        <w:tab/>
        <w:t xml:space="preserve">Deceleration: </w:t>
      </w:r>
      <w:proofErr w:type="spellStart"/>
      <w:r w:rsidRPr="001E75DB">
        <w:t>A3</w:t>
      </w:r>
      <w:r>
        <w:t>4</w:t>
      </w:r>
      <w:r w:rsidRPr="001E75DB">
        <w:t>0</w:t>
      </w:r>
      <w:proofErr w:type="spellEnd"/>
      <w:r w:rsidRPr="001E75DB">
        <w:t xml:space="preserve">; </w:t>
      </w: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 = </m:t>
        </m:r>
        <w:bookmarkEnd w:id="551"/>
        <w:bookmarkEnd w:id="552"/>
        <m:r>
          <w:rPr>
            <w:rFonts w:ascii="Cambria Math" w:hAnsi="Cambria Math"/>
          </w:rPr>
          <m:t>140 kt</m:t>
        </m:r>
      </m:oMath>
      <w:bookmarkEnd w:id="553"/>
    </w:p>
    <w:p w14:paraId="7819DAF7" w14:textId="77777777" w:rsidR="00567339" w:rsidRPr="00567339" w:rsidRDefault="00567339" w:rsidP="00567339">
      <w:pPr>
        <w:pStyle w:val="Dipl-Standard"/>
      </w:pPr>
    </w:p>
    <w:p w14:paraId="211986B3" w14:textId="686FE826" w:rsidR="00FE79F6" w:rsidRDefault="00CD1DA4" w:rsidP="000B5358">
      <w:pPr>
        <w:pStyle w:val="Dipl-Standard"/>
      </w:pPr>
      <w:r w:rsidRPr="00CD1DA4">
        <w:rPr>
          <w:noProof/>
        </w:rPr>
        <w:drawing>
          <wp:inline distT="0" distB="0" distL="0" distR="0" wp14:anchorId="2829E135" wp14:editId="25247137">
            <wp:extent cx="5305777" cy="3979333"/>
            <wp:effectExtent l="0" t="0" r="0" b="2540"/>
            <wp:docPr id="622871" name="Grafik 62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96DAC541-7B7A-43D3-8B79-37D633B846F1}">
                          <asvg:svgBlip xmlns:asvg="http://schemas.microsoft.com/office/drawing/2016/SVG/main" r:embed="rId135"/>
                        </a:ext>
                      </a:extLst>
                    </a:blip>
                    <a:stretch>
                      <a:fillRect/>
                    </a:stretch>
                  </pic:blipFill>
                  <pic:spPr>
                    <a:xfrm>
                      <a:off x="0" y="0"/>
                      <a:ext cx="5311528" cy="3983646"/>
                    </a:xfrm>
                    <a:prstGeom prst="rect">
                      <a:avLst/>
                    </a:prstGeom>
                  </pic:spPr>
                </pic:pic>
              </a:graphicData>
            </a:graphic>
          </wp:inline>
        </w:drawing>
      </w:r>
    </w:p>
    <w:p w14:paraId="33DF3122" w14:textId="60A3721E" w:rsidR="00AD768D" w:rsidRPr="00285008" w:rsidRDefault="001E7ED3" w:rsidP="00285008">
      <w:pPr>
        <w:pStyle w:val="Dipl-BildTabelle"/>
      </w:pPr>
      <w:bookmarkStart w:id="554" w:name="_Ref88897307"/>
      <w:bookmarkStart w:id="555" w:name="_Toc103301420"/>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11</w:t>
      </w:r>
      <w:r w:rsidRPr="001E75DB">
        <w:rPr>
          <w:b/>
          <w:bCs/>
        </w:rPr>
        <w:fldChar w:fldCharType="end"/>
      </w:r>
      <w:bookmarkEnd w:id="554"/>
      <w:r w:rsidRPr="001E75DB">
        <w:tab/>
        <w:t xml:space="preserve">Deceleration: </w:t>
      </w:r>
      <w:proofErr w:type="spellStart"/>
      <w:r w:rsidRPr="001E75DB">
        <w:t>A3</w:t>
      </w:r>
      <w:r>
        <w:t>2</w:t>
      </w:r>
      <w:r w:rsidRPr="001E75DB">
        <w:t>0</w:t>
      </w:r>
      <w:proofErr w:type="spellEnd"/>
      <w:r w:rsidRPr="001E75DB">
        <w:t xml:space="preserve">; </w:t>
      </w: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 = 140 kt</m:t>
        </m:r>
      </m:oMath>
      <w:bookmarkEnd w:id="555"/>
    </w:p>
    <w:p w14:paraId="4629E512" w14:textId="00177FCA" w:rsidR="001D3D21" w:rsidRPr="001E75DB" w:rsidRDefault="001D3D21" w:rsidP="0072636A">
      <w:pPr>
        <w:pStyle w:val="Heading3"/>
        <w:rPr>
          <w:rFonts w:eastAsiaTheme="minorEastAsia"/>
          <w:lang w:eastAsia="en-US"/>
        </w:rPr>
      </w:pPr>
      <w:bookmarkStart w:id="556" w:name="_Toc88096032"/>
      <w:bookmarkStart w:id="557" w:name="_Toc88096585"/>
      <w:bookmarkStart w:id="558" w:name="_Toc88097183"/>
      <w:bookmarkStart w:id="559" w:name="_Toc103301333"/>
      <w:r w:rsidRPr="001E75DB">
        <w:rPr>
          <w:rFonts w:eastAsiaTheme="minorEastAsia"/>
          <w:lang w:eastAsia="en-US"/>
        </w:rPr>
        <w:lastRenderedPageBreak/>
        <w:t>Stop Distance</w:t>
      </w:r>
      <w:bookmarkEnd w:id="556"/>
      <w:bookmarkEnd w:id="557"/>
      <w:bookmarkEnd w:id="558"/>
      <w:bookmarkEnd w:id="559"/>
    </w:p>
    <w:p w14:paraId="1315CB6E" w14:textId="77777777" w:rsidR="00A901B3" w:rsidRPr="001E75DB" w:rsidRDefault="00A901B3" w:rsidP="00A901B3">
      <w:pPr>
        <w:pStyle w:val="Dipl-Standard"/>
        <w:rPr>
          <w:rFonts w:eastAsiaTheme="minorEastAsia"/>
          <w:lang w:eastAsia="en-US"/>
        </w:rPr>
      </w:pPr>
    </w:p>
    <w:p w14:paraId="028D3C39" w14:textId="0D4FB9EC" w:rsidR="008231C2" w:rsidRPr="001E75DB" w:rsidRDefault="00405067" w:rsidP="00A901B3">
      <w:pPr>
        <w:pStyle w:val="Dipl-Standard"/>
        <w:rPr>
          <w:rFonts w:eastAsiaTheme="minorEastAsia"/>
          <w:bCs w:val="0"/>
          <w:lang w:eastAsia="en-US"/>
        </w:rPr>
      </w:pPr>
      <w:r>
        <w:rPr>
          <w:rFonts w:eastAsiaTheme="minorEastAsia"/>
          <w:bCs w:val="0"/>
          <w:lang w:eastAsia="en-US"/>
        </w:rPr>
        <w:t>The Stop distance is solved</w:t>
      </w:r>
      <w:r w:rsidR="00866BE3">
        <w:rPr>
          <w:rFonts w:eastAsiaTheme="minorEastAsia"/>
          <w:bCs w:val="0"/>
          <w:lang w:eastAsia="en-US"/>
        </w:rPr>
        <w:t xml:space="preserve"> numerically, </w:t>
      </w:r>
      <w:proofErr w:type="gramStart"/>
      <w:r w:rsidR="00866BE3">
        <w:rPr>
          <w:rFonts w:eastAsiaTheme="minorEastAsia"/>
          <w:bCs w:val="0"/>
          <w:lang w:eastAsia="en-US"/>
        </w:rPr>
        <w:t>similar to</w:t>
      </w:r>
      <w:proofErr w:type="gramEnd"/>
      <w:r w:rsidR="00866BE3">
        <w:rPr>
          <w:rFonts w:eastAsiaTheme="minorEastAsia"/>
          <w:bCs w:val="0"/>
          <w:lang w:eastAsia="en-US"/>
        </w:rPr>
        <w:t xml:space="preserve"> the ground roll distance. </w:t>
      </w:r>
    </w:p>
    <w:p w14:paraId="1C68E238" w14:textId="7E1D4A19" w:rsidR="001E7B7F" w:rsidRPr="0074452C" w:rsidRDefault="001E7B7F" w:rsidP="001E7B7F">
      <w:pPr>
        <w:pStyle w:val="DiplStandard"/>
      </w:pPr>
    </w:p>
    <w:p w14:paraId="1FA34184" w14:textId="11CC3887" w:rsidR="00DF5DF5" w:rsidRPr="0074452C" w:rsidRDefault="00940519" w:rsidP="00DF5DF5">
      <w:pPr>
        <w:pStyle w:val="DiplStandard"/>
      </w:pPr>
      <w:r w:rsidRPr="0074452C">
        <w:t xml:space="preserve">Analogous to Eq. </w:t>
      </w:r>
      <w:r w:rsidRPr="0074452C">
        <w:fldChar w:fldCharType="begin"/>
      </w:r>
      <w:r w:rsidRPr="0074452C">
        <w:instrText xml:space="preserve"> REF _Ref88799280 \h </w:instrText>
      </w:r>
      <w:r w:rsidRPr="0074452C">
        <w:fldChar w:fldCharType="separate"/>
      </w:r>
      <w:r w:rsidR="00DB56A2" w:rsidRPr="001E75DB">
        <w:t>(</w:t>
      </w:r>
      <w:r w:rsidR="00DB56A2">
        <w:rPr>
          <w:noProof/>
        </w:rPr>
        <w:t>5</w:t>
      </w:r>
      <w:r w:rsidR="00DB56A2" w:rsidRPr="001E75DB">
        <w:t>.</w:t>
      </w:r>
      <w:r w:rsidR="00DB56A2">
        <w:rPr>
          <w:noProof/>
        </w:rPr>
        <w:t>8</w:t>
      </w:r>
      <w:r w:rsidR="00DB56A2" w:rsidRPr="001E75DB">
        <w:t>)</w:t>
      </w:r>
      <w:r w:rsidRPr="0074452C">
        <w:fldChar w:fldCharType="end"/>
      </w:r>
      <w:r w:rsidRPr="0074452C">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74452C" w:rsidRPr="0074452C" w14:paraId="6D19DE9D" w14:textId="77777777" w:rsidTr="006907CB">
        <w:trPr>
          <w:jc w:val="center"/>
        </w:trPr>
        <w:tc>
          <w:tcPr>
            <w:tcW w:w="7933" w:type="dxa"/>
          </w:tcPr>
          <w:p w14:paraId="5F202093" w14:textId="2DF573B6" w:rsidR="00542D17" w:rsidRPr="0074452C" w:rsidRDefault="00542D17" w:rsidP="00542D17">
            <w:pPr>
              <w:pStyle w:val="Gleichung"/>
              <w:rPr>
                <w:szCs w:val="22"/>
              </w:rPr>
            </w:pPr>
            <m:oMathPara>
              <m:oMath>
                <m:r>
                  <w:rPr>
                    <w:szCs w:val="22"/>
                  </w:rPr>
                  <m:t>a=</m:t>
                </m:r>
                <m:f>
                  <m:fPr>
                    <m:ctrlPr>
                      <w:rPr>
                        <w:szCs w:val="22"/>
                      </w:rPr>
                    </m:ctrlPr>
                  </m:fPr>
                  <m:num>
                    <m:r>
                      <w:rPr>
                        <w:szCs w:val="22"/>
                      </w:rPr>
                      <m:t>1</m:t>
                    </m:r>
                  </m:num>
                  <m:den>
                    <m:r>
                      <w:rPr>
                        <w:szCs w:val="22"/>
                      </w:rPr>
                      <m:t>m</m:t>
                    </m:r>
                  </m:den>
                </m:f>
                <m:d>
                  <m:dPr>
                    <m:begChr m:val="["/>
                    <m:endChr m:val="]"/>
                    <m:ctrlPr>
                      <w:rPr>
                        <w:szCs w:val="22"/>
                      </w:rPr>
                    </m:ctrlPr>
                  </m:dPr>
                  <m:e>
                    <m:r>
                      <w:rPr>
                        <w:szCs w:val="22"/>
                      </w:rPr>
                      <m:t>F-D-</m:t>
                    </m:r>
                    <m:sSub>
                      <m:sSubPr>
                        <m:ctrlPr>
                          <w:rPr>
                            <w:szCs w:val="22"/>
                          </w:rPr>
                        </m:ctrlPr>
                      </m:sSubPr>
                      <m:e>
                        <m:r>
                          <w:rPr>
                            <w:szCs w:val="22"/>
                          </w:rPr>
                          <m:t>F</m:t>
                        </m:r>
                      </m:e>
                      <m:sub>
                        <m:r>
                          <w:rPr>
                            <w:szCs w:val="22"/>
                          </w:rPr>
                          <m:t>B</m:t>
                        </m:r>
                      </m:sub>
                    </m:sSub>
                    <m:r>
                      <m:t>-</m:t>
                    </m:r>
                    <m:r>
                      <w:rPr>
                        <w:rStyle w:val="GleichungZchn"/>
                      </w:rPr>
                      <m:t>mg sinγ</m:t>
                    </m:r>
                  </m:e>
                </m:d>
              </m:oMath>
            </m:oMathPara>
          </w:p>
          <w:p w14:paraId="55151A3A" w14:textId="7380C43E" w:rsidR="00DF5DF5" w:rsidRPr="0074452C" w:rsidRDefault="00DF5DF5" w:rsidP="006907CB">
            <w:pPr>
              <w:pStyle w:val="Gleichung"/>
              <w:rPr>
                <w:szCs w:val="22"/>
              </w:rPr>
            </w:pPr>
          </w:p>
        </w:tc>
        <w:tc>
          <w:tcPr>
            <w:tcW w:w="1134" w:type="dxa"/>
            <w:vAlign w:val="center"/>
          </w:tcPr>
          <w:p w14:paraId="259C0288" w14:textId="4BDB8112" w:rsidR="00DF5DF5" w:rsidRPr="0074452C" w:rsidRDefault="00DF5DF5" w:rsidP="006907CB">
            <w:pPr>
              <w:pStyle w:val="DiplStandard"/>
              <w:jc w:val="right"/>
            </w:pPr>
            <w:r w:rsidRPr="0074452C">
              <w:t>(</w:t>
            </w:r>
            <w:r w:rsidR="0066238E" w:rsidRPr="0074452C">
              <w:fldChar w:fldCharType="begin"/>
            </w:r>
            <w:r w:rsidR="0066238E" w:rsidRPr="0074452C">
              <w:instrText xml:space="preserve"> STYLEREF 1 \s </w:instrText>
            </w:r>
            <w:r w:rsidR="0066238E" w:rsidRPr="0074452C">
              <w:fldChar w:fldCharType="separate"/>
            </w:r>
            <w:r w:rsidR="00DB56A2">
              <w:rPr>
                <w:noProof/>
              </w:rPr>
              <w:t>5</w:t>
            </w:r>
            <w:r w:rsidR="0066238E" w:rsidRPr="0074452C">
              <w:fldChar w:fldCharType="end"/>
            </w:r>
            <w:r w:rsidR="0066238E" w:rsidRPr="0074452C">
              <w:t>.</w:t>
            </w:r>
            <w:r w:rsidR="0066238E" w:rsidRPr="0074452C">
              <w:fldChar w:fldCharType="begin"/>
            </w:r>
            <w:r w:rsidR="0066238E" w:rsidRPr="0074452C">
              <w:instrText xml:space="preserve"> SEQ Gleichung \* ARABIC \s 1 </w:instrText>
            </w:r>
            <w:r w:rsidR="0066238E" w:rsidRPr="0074452C">
              <w:fldChar w:fldCharType="separate"/>
            </w:r>
            <w:r w:rsidR="00DB56A2">
              <w:rPr>
                <w:noProof/>
              </w:rPr>
              <w:t>81</w:t>
            </w:r>
            <w:r w:rsidR="0066238E" w:rsidRPr="0074452C">
              <w:fldChar w:fldCharType="end"/>
            </w:r>
            <w:r w:rsidRPr="0074452C">
              <w:t>)</w:t>
            </w:r>
          </w:p>
        </w:tc>
      </w:tr>
    </w:tbl>
    <w:p w14:paraId="61976A17" w14:textId="6CBF99DB" w:rsidR="00FA7950" w:rsidRPr="0074452C" w:rsidRDefault="001E7B7F" w:rsidP="001E7B7F">
      <w:pPr>
        <w:pStyle w:val="DiplStandard"/>
      </w:pPr>
      <w:r w:rsidRPr="0074452C">
        <w:t>Reverse Thrust</w:t>
      </w:r>
      <w:r w:rsidR="00916AE6" w:rsidRPr="0074452C">
        <w:t xml:space="preserve">, dry =&gt; </w:t>
      </w:r>
      <w:r w:rsidR="00940519" w:rsidRPr="0074452C">
        <w:t>not to be considered</w:t>
      </w:r>
    </w:p>
    <w:p w14:paraId="24AA6EDA" w14:textId="77777777" w:rsidR="00A901B3" w:rsidRPr="0074452C" w:rsidRDefault="00A901B3" w:rsidP="001E7B7F">
      <w:pPr>
        <w:pStyle w:val="DiplStandard"/>
      </w:pPr>
    </w:p>
    <w:p w14:paraId="58E72446" w14:textId="70FEFE54" w:rsidR="00DF5DF5" w:rsidRPr="0074452C" w:rsidRDefault="00F01B8B" w:rsidP="00DF5DF5">
      <w:pPr>
        <w:pStyle w:val="DiplStandard"/>
      </w:pPr>
      <w:r w:rsidRPr="0074452C">
        <w:rPr>
          <w:b/>
          <w:bCs/>
        </w:rPr>
        <w:t>Braking force</w:t>
      </w:r>
      <w:r w:rsidR="00A901B3" w:rsidRPr="0074452C">
        <w:rPr>
          <w:b/>
          <w:bCs/>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74452C" w14:paraId="4C060AC0" w14:textId="77777777" w:rsidTr="006907CB">
        <w:trPr>
          <w:jc w:val="center"/>
        </w:trPr>
        <w:tc>
          <w:tcPr>
            <w:tcW w:w="7933" w:type="dxa"/>
          </w:tcPr>
          <w:p w14:paraId="36678425" w14:textId="68BAA604" w:rsidR="00DF5DF5" w:rsidRPr="0074452C" w:rsidRDefault="00B33B1F" w:rsidP="006907CB">
            <w:pPr>
              <w:pStyle w:val="Gleichung"/>
              <w:rPr>
                <w:szCs w:val="22"/>
              </w:rPr>
            </w:pPr>
            <m:oMathPara>
              <m:oMath>
                <m:sSub>
                  <m:sSubPr>
                    <m:ctrlPr>
                      <w:rPr>
                        <w:szCs w:val="22"/>
                      </w:rPr>
                    </m:ctrlPr>
                  </m:sSubPr>
                  <m:e>
                    <m:r>
                      <w:rPr>
                        <w:szCs w:val="22"/>
                      </w:rPr>
                      <m:t>F</m:t>
                    </m:r>
                  </m:e>
                  <m:sub>
                    <m:r>
                      <w:rPr>
                        <w:szCs w:val="22"/>
                      </w:rPr>
                      <m:t>B</m:t>
                    </m:r>
                  </m:sub>
                </m:sSub>
                <m:r>
                  <w:rPr>
                    <w:szCs w:val="22"/>
                  </w:rPr>
                  <m:t>(v)=</m:t>
                </m:r>
                <m:sSub>
                  <m:sSubPr>
                    <m:ctrlPr>
                      <w:rPr>
                        <w:szCs w:val="22"/>
                      </w:rPr>
                    </m:ctrlPr>
                  </m:sSubPr>
                  <m:e>
                    <m:r>
                      <w:rPr>
                        <w:szCs w:val="22"/>
                      </w:rPr>
                      <m:t>μ</m:t>
                    </m:r>
                  </m:e>
                  <m:sub>
                    <m:r>
                      <w:rPr>
                        <w:szCs w:val="22"/>
                      </w:rPr>
                      <m:t>B</m:t>
                    </m:r>
                  </m:sub>
                </m:sSub>
                <m:d>
                  <m:dPr>
                    <m:ctrlPr>
                      <w:rPr>
                        <w:szCs w:val="22"/>
                      </w:rPr>
                    </m:ctrlPr>
                  </m:dPr>
                  <m:e>
                    <m:sSub>
                      <m:sSubPr>
                        <m:ctrlPr>
                          <w:rPr>
                            <w:szCs w:val="22"/>
                          </w:rPr>
                        </m:ctrlPr>
                      </m:sSubPr>
                      <m:e>
                        <m:r>
                          <w:rPr>
                            <w:szCs w:val="22"/>
                          </w:rPr>
                          <m:t>f</m:t>
                        </m:r>
                      </m:e>
                      <m:sub>
                        <m:r>
                          <w:rPr>
                            <w:szCs w:val="22"/>
                          </w:rPr>
                          <m:t>L</m:t>
                        </m:r>
                      </m:sub>
                    </m:sSub>
                    <m:r>
                      <w:rPr>
                        <w:szCs w:val="22"/>
                      </w:rPr>
                      <m:t>∙W</m:t>
                    </m:r>
                    <m:r>
                      <m:t>∙cosγ</m:t>
                    </m:r>
                    <m:r>
                      <w:rPr>
                        <w:szCs w:val="22"/>
                      </w:rPr>
                      <m:t>-L(v)</m:t>
                    </m:r>
                  </m:e>
                </m:d>
              </m:oMath>
            </m:oMathPara>
          </w:p>
        </w:tc>
        <w:tc>
          <w:tcPr>
            <w:tcW w:w="1134" w:type="dxa"/>
            <w:vAlign w:val="center"/>
          </w:tcPr>
          <w:p w14:paraId="3C455CCD" w14:textId="684ED17E" w:rsidR="00DF5DF5" w:rsidRPr="0074452C" w:rsidRDefault="00DF5DF5" w:rsidP="006907CB">
            <w:pPr>
              <w:pStyle w:val="DiplStandard"/>
              <w:jc w:val="right"/>
            </w:pPr>
            <w:r w:rsidRPr="0074452C">
              <w:t>(</w:t>
            </w:r>
            <w:r w:rsidR="0066238E" w:rsidRPr="0074452C">
              <w:fldChar w:fldCharType="begin"/>
            </w:r>
            <w:r w:rsidR="0066238E" w:rsidRPr="0074452C">
              <w:instrText xml:space="preserve"> STYLEREF 1 \s </w:instrText>
            </w:r>
            <w:r w:rsidR="0066238E" w:rsidRPr="0074452C">
              <w:fldChar w:fldCharType="separate"/>
            </w:r>
            <w:r w:rsidR="00DB56A2">
              <w:rPr>
                <w:noProof/>
              </w:rPr>
              <w:t>5</w:t>
            </w:r>
            <w:r w:rsidR="0066238E" w:rsidRPr="0074452C">
              <w:fldChar w:fldCharType="end"/>
            </w:r>
            <w:r w:rsidR="0066238E" w:rsidRPr="0074452C">
              <w:t>.</w:t>
            </w:r>
            <w:r w:rsidR="0066238E" w:rsidRPr="0074452C">
              <w:fldChar w:fldCharType="begin"/>
            </w:r>
            <w:r w:rsidR="0066238E" w:rsidRPr="0074452C">
              <w:instrText xml:space="preserve"> SEQ Gleichung \* ARABIC \s 1 </w:instrText>
            </w:r>
            <w:r w:rsidR="0066238E" w:rsidRPr="0074452C">
              <w:fldChar w:fldCharType="separate"/>
            </w:r>
            <w:r w:rsidR="00DB56A2">
              <w:rPr>
                <w:noProof/>
              </w:rPr>
              <w:t>82</w:t>
            </w:r>
            <w:r w:rsidR="0066238E" w:rsidRPr="0074452C">
              <w:fldChar w:fldCharType="end"/>
            </w:r>
            <w:r w:rsidRPr="0074452C">
              <w:t>)</w:t>
            </w:r>
          </w:p>
        </w:tc>
      </w:tr>
    </w:tbl>
    <w:p w14:paraId="76AFB599" w14:textId="30F97B1A" w:rsidR="00481896" w:rsidRPr="0074452C" w:rsidRDefault="00481896" w:rsidP="001E7B7F">
      <w:pPr>
        <w:pStyle w:val="DiplStandard"/>
      </w:pPr>
    </w:p>
    <w:p w14:paraId="391BCE17" w14:textId="11864DCF" w:rsidR="007F63FE" w:rsidRPr="001E75DB" w:rsidRDefault="001A0497" w:rsidP="001E7B7F">
      <w:pPr>
        <w:pStyle w:val="DiplStandard"/>
        <w:rPr>
          <w:szCs w:val="22"/>
        </w:rPr>
      </w:pPr>
      <w:r w:rsidRPr="0074452C">
        <w:t>Only part of the weight rests on the main landing gear.</w:t>
      </w:r>
      <w:r w:rsidR="006A535A" w:rsidRPr="0074452C">
        <w:t xml:space="preserve"> </w:t>
      </w:r>
      <w:r w:rsidR="006565F5" w:rsidRPr="0074452C">
        <w:t>T</w:t>
      </w:r>
      <w:r w:rsidRPr="0074452C">
        <w:t xml:space="preserve">his is considered via the load factor </w:t>
      </w:r>
      <m:oMath>
        <m:sSub>
          <m:sSubPr>
            <m:ctrlPr>
              <w:rPr>
                <w:rFonts w:ascii="Cambria Math" w:hAnsi="Cambria Math"/>
                <w:i/>
              </w:rPr>
            </m:ctrlPr>
          </m:sSubPr>
          <m:e>
            <m:r>
              <w:rPr>
                <w:rFonts w:ascii="Cambria Math" w:hAnsi="Cambria Math"/>
              </w:rPr>
              <m:t>f</m:t>
            </m:r>
          </m:e>
          <m:sub>
            <m:r>
              <w:rPr>
                <w:rFonts w:ascii="Cambria Math" w:hAnsi="Cambria Math"/>
              </w:rPr>
              <m:t>L</m:t>
            </m:r>
          </m:sub>
        </m:sSub>
      </m:oMath>
      <w:r w:rsidRPr="0074452C">
        <w:t>. According to Scholz 1999, values between 0.8 and 0.95 are suitable for jets.</w:t>
      </w:r>
      <w:r w:rsidR="006565F5" w:rsidRPr="0074452C">
        <w:t xml:space="preserve"> For Jets with nose wheel brakes </w:t>
      </w:r>
      <w:r w:rsidR="0070235D" w:rsidRPr="0074452C">
        <w:t>the value becomes 1.</w:t>
      </w:r>
      <w:r w:rsidR="00156AFF" w:rsidRPr="0074452C">
        <w:t xml:space="preserve"> </w:t>
      </w:r>
      <m:oMath>
        <m:sSub>
          <m:sSubPr>
            <m:ctrlPr>
              <w:rPr>
                <w:rFonts w:ascii="Cambria Math" w:hAnsi="Cambria Math"/>
                <w:szCs w:val="22"/>
              </w:rPr>
            </m:ctrlPr>
          </m:sSubPr>
          <m:e>
            <m:r>
              <w:rPr>
                <w:rFonts w:ascii="Cambria Math" w:hAnsi="Cambria Math"/>
                <w:szCs w:val="22"/>
              </w:rPr>
              <m:t>f</m:t>
            </m:r>
          </m:e>
          <m:sub>
            <m:r>
              <w:rPr>
                <w:rFonts w:ascii="Cambria Math" w:hAnsi="Cambria Math"/>
                <w:szCs w:val="22"/>
              </w:rPr>
              <m:t>L</m:t>
            </m:r>
          </m:sub>
        </m:sSub>
      </m:oMath>
      <w:r w:rsidR="00A67D62" w:rsidRPr="0074452C">
        <w:rPr>
          <w:szCs w:val="22"/>
        </w:rPr>
        <w:t xml:space="preserve"> depends on the C.G</w:t>
      </w:r>
      <w:r w:rsidR="00A67D62" w:rsidRPr="001E75DB">
        <w:rPr>
          <w:szCs w:val="22"/>
        </w:rPr>
        <w:t>. position</w:t>
      </w:r>
      <w:r w:rsidR="00F01B8B">
        <w:rPr>
          <w:szCs w:val="22"/>
        </w:rPr>
        <w:t xml:space="preserve"> and varies with the weight</w:t>
      </w:r>
      <w:r w:rsidR="00156AFF">
        <w:rPr>
          <w:szCs w:val="22"/>
        </w:rPr>
        <w:t xml:space="preserve"> distribution (fuel, passengers, cargo,</w:t>
      </w:r>
      <w:r w:rsidR="00DD3AB1">
        <w:rPr>
          <w:szCs w:val="22"/>
        </w:rPr>
        <w:t xml:space="preserve"> etc.</w:t>
      </w:r>
      <w:r w:rsidR="00156AFF">
        <w:rPr>
          <w:szCs w:val="22"/>
        </w:rPr>
        <w:t>)</w:t>
      </w:r>
      <w:r w:rsidR="00DD56F7" w:rsidRPr="001E75DB">
        <w:rPr>
          <w:szCs w:val="22"/>
        </w:rPr>
        <w:t xml:space="preserve">. </w:t>
      </w:r>
      <w:r w:rsidR="00DD3AB1" w:rsidRPr="00DD3AB1">
        <w:rPr>
          <w:szCs w:val="22"/>
        </w:rPr>
        <w:t>In the context of the thesis, a value of 0.9</w:t>
      </w:r>
      <w:r w:rsidR="00F5562D">
        <w:rPr>
          <w:szCs w:val="22"/>
        </w:rPr>
        <w:t>1</w:t>
      </w:r>
      <w:r w:rsidR="00DD3AB1" w:rsidRPr="00DD3AB1">
        <w:rPr>
          <w:szCs w:val="22"/>
        </w:rPr>
        <w:t xml:space="preserve"> is used</w:t>
      </w:r>
      <w:r w:rsidR="006327F8">
        <w:rPr>
          <w:szCs w:val="22"/>
        </w:rPr>
        <w:t xml:space="preserve"> (most forward position)</w:t>
      </w:r>
      <w:r w:rsidR="00DD3AB1" w:rsidRPr="00DD3AB1">
        <w:rPr>
          <w:szCs w:val="22"/>
        </w:rPr>
        <w:t>.</w:t>
      </w:r>
    </w:p>
    <w:p w14:paraId="68080E4E" w14:textId="77777777" w:rsidR="007F63FE" w:rsidRDefault="007F63FE" w:rsidP="001E7B7F">
      <w:pPr>
        <w:pStyle w:val="DiplStandard"/>
      </w:pPr>
    </w:p>
    <w:p w14:paraId="3FADF6B9" w14:textId="6E07ED5E" w:rsidR="00A7507A" w:rsidRPr="001E75DB" w:rsidRDefault="00A7507A" w:rsidP="001E7B7F">
      <w:pPr>
        <w:pStyle w:val="DiplStandard"/>
      </w:pPr>
      <w:r>
        <w:t>The braking coefficient depends on the runway condit</w:t>
      </w:r>
      <w:r w:rsidRPr="009A2762">
        <w:t>ion.</w:t>
      </w:r>
      <w:r w:rsidR="00C26D10" w:rsidRPr="009A2762">
        <w:t xml:space="preserve"> For dry asphalt or concrete a value between 0.3 and 0.</w:t>
      </w:r>
      <w:r w:rsidR="00DF3866" w:rsidRPr="009A2762">
        <w:t>6 is</w:t>
      </w:r>
      <w:r w:rsidR="00C26D10" w:rsidRPr="009A2762">
        <w:t xml:space="preserve"> </w:t>
      </w:r>
      <w:r w:rsidR="00180A93" w:rsidRPr="009A2762">
        <w:t>characteristic</w:t>
      </w:r>
      <w:r w:rsidR="00DF3866" w:rsidRPr="009A2762">
        <w:t xml:space="preserve"> (see </w:t>
      </w:r>
      <w:r w:rsidR="00DF3866" w:rsidRPr="009A2762">
        <w:fldChar w:fldCharType="begin"/>
      </w:r>
      <w:r w:rsidR="00DF3866" w:rsidRPr="009A2762">
        <w:instrText xml:space="preserve"> REF _Ref88898632 \h </w:instrText>
      </w:r>
      <w:r w:rsidR="009A2762" w:rsidRPr="009A2762">
        <w:instrText xml:space="preserve"> \* MERGEFORMAT </w:instrText>
      </w:r>
      <w:r w:rsidR="00DF3866" w:rsidRPr="009A2762">
        <w:fldChar w:fldCharType="separate"/>
      </w:r>
      <w:r w:rsidR="00DB56A2" w:rsidRPr="00DB56A2">
        <w:t xml:space="preserve">Table </w:t>
      </w:r>
      <w:r w:rsidR="00DB56A2" w:rsidRPr="00DB56A2">
        <w:rPr>
          <w:noProof/>
        </w:rPr>
        <w:t>5.10</w:t>
      </w:r>
      <w:r w:rsidR="00DF3866" w:rsidRPr="009A2762">
        <w:fldChar w:fldCharType="end"/>
      </w:r>
      <w:r w:rsidR="00DF3866">
        <w:t>)</w:t>
      </w:r>
    </w:p>
    <w:p w14:paraId="683E7899" w14:textId="77777777" w:rsidR="00942358" w:rsidRDefault="00942358" w:rsidP="001E7B7F">
      <w:pPr>
        <w:pStyle w:val="DiplStandard"/>
        <w:rPr>
          <w:noProof/>
        </w:rPr>
      </w:pPr>
    </w:p>
    <w:p w14:paraId="4AB43115" w14:textId="1DE36CB0" w:rsidR="00942358" w:rsidRDefault="00942358" w:rsidP="00942358">
      <w:pPr>
        <w:pStyle w:val="Dipl-BildTabelle"/>
      </w:pPr>
      <w:bookmarkStart w:id="560" w:name="_Ref88898654"/>
      <w:bookmarkStart w:id="561" w:name="_Toc103301450"/>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9</w:t>
      </w:r>
      <w:r w:rsidRPr="001E75DB">
        <w:rPr>
          <w:b/>
          <w:bCs/>
        </w:rPr>
        <w:fldChar w:fldCharType="end"/>
      </w:r>
      <w:bookmarkEnd w:id="560"/>
      <w:r w:rsidRPr="001E75DB">
        <w:tab/>
      </w:r>
      <w:r>
        <w:t xml:space="preserve">Brake coefficient </w:t>
      </w:r>
      <w:r w:rsidR="000F2C7B">
        <w:t>(</w:t>
      </w:r>
      <w:proofErr w:type="spellStart"/>
      <w:r w:rsidR="000F2C7B">
        <w:t>Scheider</w:t>
      </w:r>
      <w:proofErr w:type="spellEnd"/>
      <w:r w:rsidR="000F2C7B">
        <w:t xml:space="preserve"> 2018)</w:t>
      </w:r>
      <w:bookmarkEnd w:id="561"/>
    </w:p>
    <w:p w14:paraId="10240D55" w14:textId="15B50B49" w:rsidR="00330DB7" w:rsidRPr="00CE7E9A" w:rsidRDefault="00330DB7" w:rsidP="001E7B7F">
      <w:pPr>
        <w:pStyle w:val="DiplStandard"/>
        <w:rPr>
          <w:lang w:val="de-DE"/>
        </w:rPr>
      </w:pPr>
      <w:r w:rsidRPr="001E75DB">
        <w:rPr>
          <w:noProof/>
        </w:rPr>
        <w:drawing>
          <wp:inline distT="0" distB="0" distL="0" distR="0" wp14:anchorId="2C158D07" wp14:editId="59FACB1A">
            <wp:extent cx="4130887" cy="1295400"/>
            <wp:effectExtent l="0" t="0" r="3175" b="0"/>
            <wp:docPr id="5" name="Grafik 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enthält.&#10;&#10;Automatisch generierte Beschreibung"/>
                    <pic:cNvPicPr/>
                  </pic:nvPicPr>
                  <pic:blipFill>
                    <a:blip r:embed="rId136"/>
                    <a:stretch>
                      <a:fillRect/>
                    </a:stretch>
                  </pic:blipFill>
                  <pic:spPr>
                    <a:xfrm>
                      <a:off x="0" y="0"/>
                      <a:ext cx="4142709" cy="1299107"/>
                    </a:xfrm>
                    <a:prstGeom prst="rect">
                      <a:avLst/>
                    </a:prstGeom>
                  </pic:spPr>
                </pic:pic>
              </a:graphicData>
            </a:graphic>
          </wp:inline>
        </w:drawing>
      </w:r>
    </w:p>
    <w:p w14:paraId="5F65151E" w14:textId="77777777" w:rsidR="000F2C7B" w:rsidRDefault="000F2C7B" w:rsidP="00942358">
      <w:pPr>
        <w:pStyle w:val="Dipl-BildTabelle"/>
        <w:rPr>
          <w:b/>
          <w:bCs/>
        </w:rPr>
      </w:pPr>
    </w:p>
    <w:p w14:paraId="2EEF8631" w14:textId="76D419D3" w:rsidR="00942358" w:rsidRDefault="00942358" w:rsidP="00942358">
      <w:pPr>
        <w:pStyle w:val="Dipl-BildTabelle"/>
      </w:pPr>
      <w:bookmarkStart w:id="562" w:name="_Ref88898632"/>
      <w:bookmarkStart w:id="563" w:name="_Toc103301451"/>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10</w:t>
      </w:r>
      <w:r w:rsidRPr="001E75DB">
        <w:rPr>
          <w:b/>
          <w:bCs/>
        </w:rPr>
        <w:fldChar w:fldCharType="end"/>
      </w:r>
      <w:bookmarkEnd w:id="562"/>
      <w:r w:rsidRPr="001E75DB">
        <w:tab/>
      </w:r>
      <w:r w:rsidR="000F2C7B">
        <w:t>Brake coefficients</w:t>
      </w:r>
      <w:bookmarkEnd w:id="563"/>
    </w:p>
    <w:tbl>
      <w:tblPr>
        <w:tblStyle w:val="TableGrid"/>
        <w:tblW w:w="0" w:type="auto"/>
        <w:tblBorders>
          <w:top w:val="single" w:sz="12" w:space="0" w:color="auto"/>
          <w:left w:val="none" w:sz="0" w:space="0" w:color="auto"/>
          <w:bottom w:val="single" w:sz="12" w:space="0" w:color="auto"/>
          <w:right w:val="none" w:sz="0" w:space="0" w:color="auto"/>
          <w:insideH w:val="none" w:sz="0" w:space="0" w:color="auto"/>
        </w:tblBorders>
        <w:tblLook w:val="04A0" w:firstRow="1" w:lastRow="0" w:firstColumn="1" w:lastColumn="0" w:noHBand="0" w:noVBand="1"/>
      </w:tblPr>
      <w:tblGrid>
        <w:gridCol w:w="3114"/>
        <w:gridCol w:w="2268"/>
        <w:gridCol w:w="2734"/>
      </w:tblGrid>
      <w:tr w:rsidR="00006CEE" w:rsidRPr="00305E27" w14:paraId="53A182D7" w14:textId="77777777" w:rsidTr="00474D1F">
        <w:tc>
          <w:tcPr>
            <w:tcW w:w="3114" w:type="dxa"/>
          </w:tcPr>
          <w:p w14:paraId="3D391812" w14:textId="77777777" w:rsidR="00006CEE" w:rsidRPr="000F2C7B" w:rsidRDefault="00006CEE" w:rsidP="001E7B7F">
            <w:pPr>
              <w:pStyle w:val="DiplStandard"/>
            </w:pPr>
          </w:p>
        </w:tc>
        <w:tc>
          <w:tcPr>
            <w:tcW w:w="2268" w:type="dxa"/>
          </w:tcPr>
          <w:p w14:paraId="525D4DBE" w14:textId="007AFE40" w:rsidR="00006CEE" w:rsidRPr="00CE7E9A" w:rsidRDefault="00006CEE" w:rsidP="00DF3866">
            <w:pPr>
              <w:pStyle w:val="DiplStandard"/>
              <w:jc w:val="center"/>
              <w:rPr>
                <w:lang w:val="de-DE"/>
              </w:rPr>
            </w:pPr>
            <w:r>
              <w:rPr>
                <w:lang w:val="de-DE"/>
              </w:rPr>
              <w:t>Gudmundsson 20</w:t>
            </w:r>
            <w:r w:rsidR="00DF3866">
              <w:rPr>
                <w:lang w:val="de-DE"/>
              </w:rPr>
              <w:t>14</w:t>
            </w:r>
          </w:p>
        </w:tc>
        <w:tc>
          <w:tcPr>
            <w:tcW w:w="2734" w:type="dxa"/>
          </w:tcPr>
          <w:p w14:paraId="607C5EBE" w14:textId="6BE4BF1B" w:rsidR="00006CEE" w:rsidRPr="00CE7E9A" w:rsidRDefault="00006CEE" w:rsidP="00DF3866">
            <w:pPr>
              <w:pStyle w:val="DiplStandard"/>
              <w:jc w:val="center"/>
              <w:rPr>
                <w:lang w:val="de-DE"/>
              </w:rPr>
            </w:pPr>
            <w:r>
              <w:rPr>
                <w:lang w:val="de-DE"/>
              </w:rPr>
              <w:t>Nicolai 20</w:t>
            </w:r>
            <w:r w:rsidR="00DF3866">
              <w:rPr>
                <w:lang w:val="de-DE"/>
              </w:rPr>
              <w:t>10</w:t>
            </w:r>
          </w:p>
        </w:tc>
      </w:tr>
      <w:tr w:rsidR="00006CEE" w:rsidRPr="00305E27" w14:paraId="44C03C0C" w14:textId="77777777" w:rsidTr="00474D1F">
        <w:tc>
          <w:tcPr>
            <w:tcW w:w="3114" w:type="dxa"/>
          </w:tcPr>
          <w:p w14:paraId="76255203" w14:textId="74331939" w:rsidR="00006CEE" w:rsidRPr="00942358" w:rsidRDefault="00B33B1F" w:rsidP="001E7B7F">
            <w:pPr>
              <w:pStyle w:val="DiplStandard"/>
            </w:pPr>
            <m:oMath>
              <m:sSub>
                <m:sSubPr>
                  <m:ctrlPr>
                    <w:rPr>
                      <w:rFonts w:ascii="Cambria Math" w:hAnsi="Cambria Math"/>
                      <w:szCs w:val="22"/>
                    </w:rPr>
                  </m:ctrlPr>
                </m:sSubPr>
                <m:e>
                  <m:r>
                    <w:rPr>
                      <w:rFonts w:ascii="Cambria Math" w:hAnsi="Cambria Math"/>
                      <w:szCs w:val="22"/>
                    </w:rPr>
                    <m:t>μ</m:t>
                  </m:r>
                </m:e>
                <m:sub>
                  <m:r>
                    <w:rPr>
                      <w:rFonts w:ascii="Cambria Math" w:hAnsi="Cambria Math"/>
                      <w:szCs w:val="22"/>
                    </w:rPr>
                    <m:t>B</m:t>
                  </m:r>
                </m:sub>
              </m:sSub>
            </m:oMath>
            <w:r w:rsidR="00942358">
              <w:rPr>
                <w:szCs w:val="22"/>
              </w:rPr>
              <w:t xml:space="preserve"> dry asphalt or concrete</w:t>
            </w:r>
          </w:p>
        </w:tc>
        <w:tc>
          <w:tcPr>
            <w:tcW w:w="2268" w:type="dxa"/>
          </w:tcPr>
          <w:p w14:paraId="10C82A1D" w14:textId="013E4D00" w:rsidR="00006CEE" w:rsidRPr="00CE7E9A" w:rsidRDefault="00006CEE" w:rsidP="00DF3866">
            <w:pPr>
              <w:pStyle w:val="DiplStandard"/>
              <w:jc w:val="center"/>
              <w:rPr>
                <w:lang w:val="de-DE"/>
              </w:rPr>
            </w:pPr>
            <w:r>
              <w:rPr>
                <w:lang w:val="de-DE"/>
              </w:rPr>
              <w:t>0.3-0.5</w:t>
            </w:r>
          </w:p>
        </w:tc>
        <w:tc>
          <w:tcPr>
            <w:tcW w:w="2734" w:type="dxa"/>
          </w:tcPr>
          <w:p w14:paraId="6A045919" w14:textId="0286BF36" w:rsidR="00006CEE" w:rsidRPr="00CE7E9A" w:rsidRDefault="00006CEE" w:rsidP="00DF3866">
            <w:pPr>
              <w:pStyle w:val="DiplStandard"/>
              <w:jc w:val="center"/>
              <w:rPr>
                <w:lang w:val="de-DE"/>
              </w:rPr>
            </w:pPr>
            <w:r>
              <w:rPr>
                <w:lang w:val="de-DE"/>
              </w:rPr>
              <w:t>0.3-0.6</w:t>
            </w:r>
          </w:p>
        </w:tc>
      </w:tr>
    </w:tbl>
    <w:p w14:paraId="36B6DBF4" w14:textId="77777777" w:rsidR="000F2C7B" w:rsidRDefault="000F2C7B" w:rsidP="001E7B7F">
      <w:pPr>
        <w:pStyle w:val="DiplStandard"/>
      </w:pPr>
    </w:p>
    <w:p w14:paraId="19E25F5C" w14:textId="683E3CFE" w:rsidR="00F82198" w:rsidRPr="000F2C7B" w:rsidRDefault="00F82198" w:rsidP="001E7B7F">
      <w:pPr>
        <w:pStyle w:val="DiplStandard"/>
      </w:pPr>
      <w:r w:rsidRPr="000F2C7B">
        <w:t>CIS: Commonwealth of Independent States</w:t>
      </w:r>
    </w:p>
    <w:p w14:paraId="3831E931" w14:textId="77777777" w:rsidR="00972966" w:rsidRPr="000F2C7B" w:rsidRDefault="00972966" w:rsidP="001E7B7F">
      <w:pPr>
        <w:pStyle w:val="DiplStandard"/>
      </w:pPr>
    </w:p>
    <w:p w14:paraId="3AA4F7B9" w14:textId="2A66EDD3" w:rsidR="00F82198" w:rsidRPr="000F2C7B" w:rsidRDefault="000F2C7B" w:rsidP="001E7B7F">
      <w:pPr>
        <w:pStyle w:val="DiplStandard"/>
      </w:pPr>
      <w:r w:rsidRPr="000F2C7B">
        <w:t>Regarding the simulation</w:t>
      </w:r>
      <w:r w:rsidR="00972966" w:rsidRPr="000F2C7B">
        <w:t xml:space="preserve"> </w:t>
      </w:r>
      <w:r w:rsidR="0083234F">
        <w:t>the u</w:t>
      </w:r>
      <w:r>
        <w:t>pper</w:t>
      </w:r>
      <w:r w:rsidR="003B013A" w:rsidRPr="000F2C7B">
        <w:t xml:space="preserve"> </w:t>
      </w:r>
      <w:r w:rsidR="0083234F">
        <w:t>"M</w:t>
      </w:r>
      <w:r w:rsidR="003B013A" w:rsidRPr="000F2C7B">
        <w:t>edium</w:t>
      </w:r>
      <w:r w:rsidR="0083234F">
        <w:t>"</w:t>
      </w:r>
      <w:r w:rsidR="00DF3866">
        <w:t xml:space="preserve"> of </w:t>
      </w:r>
      <w:r w:rsidR="00DF3866" w:rsidRPr="00722B62">
        <w:fldChar w:fldCharType="begin"/>
      </w:r>
      <w:r w:rsidR="00DF3866" w:rsidRPr="00722B62">
        <w:instrText xml:space="preserve"> REF _Ref88898654 \h </w:instrText>
      </w:r>
      <w:r w:rsidR="00722B62" w:rsidRPr="00722B62">
        <w:instrText xml:space="preserve"> \* MERGEFORMAT </w:instrText>
      </w:r>
      <w:r w:rsidR="00DF3866" w:rsidRPr="00722B62">
        <w:fldChar w:fldCharType="separate"/>
      </w:r>
      <w:r w:rsidR="00DB56A2" w:rsidRPr="00DB56A2">
        <w:t xml:space="preserve">Table </w:t>
      </w:r>
      <w:r w:rsidR="00DB56A2" w:rsidRPr="00DB56A2">
        <w:rPr>
          <w:noProof/>
        </w:rPr>
        <w:t>5.9</w:t>
      </w:r>
      <w:r w:rsidR="00DF3866" w:rsidRPr="00722B62">
        <w:fldChar w:fldCharType="end"/>
      </w:r>
      <w:r w:rsidR="0083234F">
        <w:t xml:space="preserve"> </w:t>
      </w:r>
      <w:r>
        <w:t>value</w:t>
      </w:r>
      <w:r w:rsidR="00972966" w:rsidRPr="000F2C7B">
        <w:t xml:space="preserve"> </w:t>
      </w:r>
      <m:oMath>
        <m:sSub>
          <m:sSubPr>
            <m:ctrlPr>
              <w:rPr>
                <w:rFonts w:ascii="Cambria Math" w:hAnsi="Cambria Math"/>
                <w:szCs w:val="22"/>
              </w:rPr>
            </m:ctrlPr>
          </m:sSubPr>
          <m:e>
            <m:r>
              <w:rPr>
                <w:rFonts w:ascii="Cambria Math" w:hAnsi="Cambria Math"/>
                <w:szCs w:val="22"/>
              </w:rPr>
              <m:t>μ</m:t>
            </m:r>
          </m:e>
          <m:sub>
            <m:r>
              <w:rPr>
                <w:rFonts w:ascii="Cambria Math" w:hAnsi="Cambria Math"/>
                <w:szCs w:val="22"/>
              </w:rPr>
              <m:t>B</m:t>
            </m:r>
          </m:sub>
        </m:sSub>
        <m:r>
          <w:rPr>
            <w:rFonts w:ascii="Cambria Math"/>
            <w:szCs w:val="22"/>
          </w:rPr>
          <m:t>=0.35</m:t>
        </m:r>
      </m:oMath>
      <w:r w:rsidR="0083234F">
        <w:rPr>
          <w:szCs w:val="22"/>
        </w:rPr>
        <w:t xml:space="preserve"> is set.</w:t>
      </w:r>
    </w:p>
    <w:p w14:paraId="3E1338FA" w14:textId="77777777" w:rsidR="00972966" w:rsidRDefault="00972966" w:rsidP="001E7B7F">
      <w:pPr>
        <w:pStyle w:val="DiplStandard"/>
      </w:pPr>
    </w:p>
    <w:p w14:paraId="4F458E7D" w14:textId="1DE58CB1" w:rsidR="00DF5DF5" w:rsidRPr="0025583A" w:rsidRDefault="006E0BED" w:rsidP="00DF5DF5">
      <w:pPr>
        <w:pStyle w:val="DiplStandard"/>
      </w:pPr>
      <w:r w:rsidRPr="0025583A">
        <w:t>By changing the sign, since the acceleration is less than 0:</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25583A" w:rsidRPr="0025583A" w14:paraId="08E7AD37" w14:textId="77777777" w:rsidTr="006907CB">
        <w:trPr>
          <w:jc w:val="center"/>
        </w:trPr>
        <w:tc>
          <w:tcPr>
            <w:tcW w:w="7933" w:type="dxa"/>
          </w:tcPr>
          <w:p w14:paraId="3A7820E9" w14:textId="30BFAC96" w:rsidR="00DF5DF5" w:rsidRPr="0025583A" w:rsidRDefault="00542D17" w:rsidP="006907CB">
            <w:pPr>
              <w:pStyle w:val="Gleichung"/>
              <w:rPr>
                <w:szCs w:val="22"/>
              </w:rPr>
            </w:pPr>
            <m:oMathPara>
              <m:oMath>
                <m:r>
                  <w:rPr>
                    <w:szCs w:val="22"/>
                  </w:rPr>
                  <m:t>a=</m:t>
                </m:r>
                <m:f>
                  <m:fPr>
                    <m:ctrlPr>
                      <w:rPr>
                        <w:szCs w:val="22"/>
                      </w:rPr>
                    </m:ctrlPr>
                  </m:fPr>
                  <m:num>
                    <m:r>
                      <w:rPr>
                        <w:szCs w:val="22"/>
                      </w:rPr>
                      <m:t>1</m:t>
                    </m:r>
                  </m:num>
                  <m:den>
                    <m:r>
                      <w:rPr>
                        <w:szCs w:val="22"/>
                      </w:rPr>
                      <m:t>m</m:t>
                    </m:r>
                  </m:den>
                </m:f>
                <m:d>
                  <m:dPr>
                    <m:begChr m:val="["/>
                    <m:endChr m:val="]"/>
                    <m:ctrlPr>
                      <w:rPr>
                        <w:szCs w:val="22"/>
                      </w:rPr>
                    </m:ctrlPr>
                  </m:dPr>
                  <m:e>
                    <m:sSub>
                      <m:sSubPr>
                        <m:ctrlPr>
                          <w:rPr>
                            <w:szCs w:val="22"/>
                          </w:rPr>
                        </m:ctrlPr>
                      </m:sSubPr>
                      <m:e>
                        <m:r>
                          <w:rPr>
                            <w:szCs w:val="22"/>
                          </w:rPr>
                          <m:t>F</m:t>
                        </m:r>
                      </m:e>
                      <m:sub>
                        <m:r>
                          <w:rPr>
                            <w:szCs w:val="22"/>
                          </w:rPr>
                          <m:t>B</m:t>
                        </m:r>
                      </m:sub>
                    </m:sSub>
                    <m:r>
                      <w:rPr>
                        <w:szCs w:val="22"/>
                      </w:rPr>
                      <m:t>(v)+D(v)</m:t>
                    </m:r>
                    <m:r>
                      <m:t>+</m:t>
                    </m:r>
                    <m:r>
                      <w:rPr>
                        <w:rStyle w:val="GleichungZchn"/>
                      </w:rPr>
                      <m:t>W∙sinγ</m:t>
                    </m:r>
                    <m:r>
                      <w:rPr>
                        <w:szCs w:val="22"/>
                      </w:rPr>
                      <m:t>-F(v)</m:t>
                    </m:r>
                  </m:e>
                </m:d>
              </m:oMath>
            </m:oMathPara>
          </w:p>
        </w:tc>
        <w:tc>
          <w:tcPr>
            <w:tcW w:w="1134" w:type="dxa"/>
            <w:vAlign w:val="center"/>
          </w:tcPr>
          <w:p w14:paraId="2D9359C5" w14:textId="1AF67DA7" w:rsidR="00DF5DF5" w:rsidRPr="0025583A" w:rsidRDefault="00DF5DF5" w:rsidP="006907CB">
            <w:pPr>
              <w:pStyle w:val="DiplStandard"/>
              <w:jc w:val="right"/>
            </w:pPr>
            <w:r w:rsidRPr="0025583A">
              <w:t>(</w:t>
            </w:r>
            <w:r w:rsidR="0066238E" w:rsidRPr="0025583A">
              <w:fldChar w:fldCharType="begin"/>
            </w:r>
            <w:r w:rsidR="0066238E" w:rsidRPr="0025583A">
              <w:instrText xml:space="preserve"> STYLEREF 1 \s </w:instrText>
            </w:r>
            <w:r w:rsidR="0066238E" w:rsidRPr="0025583A">
              <w:fldChar w:fldCharType="separate"/>
            </w:r>
            <w:r w:rsidR="00DB56A2">
              <w:rPr>
                <w:noProof/>
              </w:rPr>
              <w:t>5</w:t>
            </w:r>
            <w:r w:rsidR="0066238E" w:rsidRPr="0025583A">
              <w:fldChar w:fldCharType="end"/>
            </w:r>
            <w:r w:rsidR="0066238E" w:rsidRPr="0025583A">
              <w:t>.</w:t>
            </w:r>
            <w:r w:rsidR="0066238E" w:rsidRPr="0025583A">
              <w:fldChar w:fldCharType="begin"/>
            </w:r>
            <w:r w:rsidR="0066238E" w:rsidRPr="0025583A">
              <w:instrText xml:space="preserve"> SEQ Gleichung \* ARABIC \s 1 </w:instrText>
            </w:r>
            <w:r w:rsidR="0066238E" w:rsidRPr="0025583A">
              <w:fldChar w:fldCharType="separate"/>
            </w:r>
            <w:r w:rsidR="00DB56A2">
              <w:rPr>
                <w:noProof/>
              </w:rPr>
              <w:t>83</w:t>
            </w:r>
            <w:r w:rsidR="0066238E" w:rsidRPr="0025583A">
              <w:fldChar w:fldCharType="end"/>
            </w:r>
            <w:r w:rsidRPr="0025583A">
              <w:t>)</w:t>
            </w:r>
          </w:p>
        </w:tc>
      </w:tr>
    </w:tbl>
    <w:p w14:paraId="7848F54C" w14:textId="77777777" w:rsidR="00DF5DF5" w:rsidRPr="0025583A"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25583A" w14:paraId="1AE6FED0" w14:textId="77777777" w:rsidTr="006907CB">
        <w:trPr>
          <w:jc w:val="center"/>
        </w:trPr>
        <w:tc>
          <w:tcPr>
            <w:tcW w:w="7933" w:type="dxa"/>
          </w:tcPr>
          <w:p w14:paraId="21F76869" w14:textId="59C46A72" w:rsidR="00DF5DF5" w:rsidRPr="0025583A" w:rsidRDefault="00542D17" w:rsidP="006907CB">
            <w:pPr>
              <w:pStyle w:val="Gleichung"/>
              <w:rPr>
                <w:szCs w:val="22"/>
              </w:rPr>
            </w:pPr>
            <m:oMathPara>
              <m:oMath>
                <m:r>
                  <w:rPr>
                    <w:szCs w:val="22"/>
                  </w:rPr>
                  <w:lastRenderedPageBreak/>
                  <m:t>a=</m:t>
                </m:r>
                <m:f>
                  <m:fPr>
                    <m:ctrlPr>
                      <w:rPr>
                        <w:szCs w:val="22"/>
                      </w:rPr>
                    </m:ctrlPr>
                  </m:fPr>
                  <m:num>
                    <m:r>
                      <w:rPr>
                        <w:szCs w:val="22"/>
                      </w:rPr>
                      <m:t>g</m:t>
                    </m:r>
                  </m:num>
                  <m:den>
                    <m:r>
                      <w:rPr>
                        <w:szCs w:val="22"/>
                      </w:rPr>
                      <m:t>m g</m:t>
                    </m:r>
                  </m:den>
                </m:f>
                <m:d>
                  <m:dPr>
                    <m:begChr m:val="["/>
                    <m:endChr m:val="]"/>
                    <m:ctrlPr>
                      <w:rPr>
                        <w:szCs w:val="22"/>
                      </w:rPr>
                    </m:ctrlPr>
                  </m:dPr>
                  <m:e>
                    <m:sSub>
                      <m:sSubPr>
                        <m:ctrlPr>
                          <w:rPr>
                            <w:szCs w:val="22"/>
                          </w:rPr>
                        </m:ctrlPr>
                      </m:sSubPr>
                      <m:e>
                        <m:r>
                          <w:rPr>
                            <w:szCs w:val="22"/>
                          </w:rPr>
                          <m:t>μ</m:t>
                        </m:r>
                      </m:e>
                      <m:sub>
                        <m:r>
                          <w:rPr>
                            <w:szCs w:val="22"/>
                          </w:rPr>
                          <m:t>B</m:t>
                        </m:r>
                      </m:sub>
                    </m:sSub>
                    <m:r>
                      <w:rPr>
                        <w:szCs w:val="22"/>
                      </w:rPr>
                      <m:t xml:space="preserve"> </m:t>
                    </m:r>
                    <m:d>
                      <m:dPr>
                        <m:ctrlPr>
                          <w:rPr>
                            <w:szCs w:val="22"/>
                          </w:rPr>
                        </m:ctrlPr>
                      </m:dPr>
                      <m:e>
                        <m:sSub>
                          <m:sSubPr>
                            <m:ctrlPr>
                              <w:rPr>
                                <w:szCs w:val="22"/>
                              </w:rPr>
                            </m:ctrlPr>
                          </m:sSubPr>
                          <m:e>
                            <m:r>
                              <w:rPr>
                                <w:szCs w:val="22"/>
                              </w:rPr>
                              <m:t>f</m:t>
                            </m:r>
                          </m:e>
                          <m:sub>
                            <m:r>
                              <w:rPr>
                                <w:szCs w:val="22"/>
                              </w:rPr>
                              <m:t>L</m:t>
                            </m:r>
                          </m:sub>
                        </m:sSub>
                        <m:r>
                          <w:rPr>
                            <w:szCs w:val="22"/>
                          </w:rPr>
                          <m:t>∙W</m:t>
                        </m:r>
                        <m:r>
                          <w:rPr>
                            <w:rStyle w:val="GleichungZchn"/>
                          </w:rPr>
                          <m:t xml:space="preserve"> cosγ</m:t>
                        </m:r>
                        <m:r>
                          <w:rPr>
                            <w:szCs w:val="22"/>
                          </w:rPr>
                          <m:t>-L</m:t>
                        </m:r>
                        <m:d>
                          <m:dPr>
                            <m:ctrlPr>
                              <w:rPr>
                                <w:szCs w:val="22"/>
                              </w:rPr>
                            </m:ctrlPr>
                          </m:dPr>
                          <m:e>
                            <m:r>
                              <w:rPr>
                                <w:szCs w:val="22"/>
                              </w:rPr>
                              <m:t>v</m:t>
                            </m:r>
                          </m:e>
                        </m:d>
                      </m:e>
                    </m:d>
                    <m:r>
                      <w:rPr>
                        <w:szCs w:val="22"/>
                      </w:rPr>
                      <m:t>+</m:t>
                    </m:r>
                    <m:sSub>
                      <m:sSubPr>
                        <m:ctrlPr>
                          <w:rPr>
                            <w:szCs w:val="22"/>
                          </w:rPr>
                        </m:ctrlPr>
                      </m:sSubPr>
                      <m:e>
                        <m:r>
                          <w:rPr>
                            <w:szCs w:val="22"/>
                          </w:rPr>
                          <m:t>C</m:t>
                        </m:r>
                      </m:e>
                      <m:sub>
                        <m:r>
                          <w:rPr>
                            <w:szCs w:val="22"/>
                          </w:rPr>
                          <m:t xml:space="preserve">D,g </m:t>
                        </m:r>
                      </m:sub>
                    </m:sSub>
                    <m:r>
                      <w:rPr>
                        <w:szCs w:val="22"/>
                      </w:rPr>
                      <m:t xml:space="preserve"> </m:t>
                    </m:r>
                    <m:f>
                      <m:fPr>
                        <m:ctrlPr>
                          <w:rPr>
                            <w:szCs w:val="22"/>
                          </w:rPr>
                        </m:ctrlPr>
                      </m:fPr>
                      <m:num>
                        <m:r>
                          <w:rPr>
                            <w:szCs w:val="22"/>
                          </w:rPr>
                          <m:t>ρ</m:t>
                        </m:r>
                      </m:num>
                      <m:den>
                        <m:r>
                          <w:rPr>
                            <w:szCs w:val="22"/>
                          </w:rPr>
                          <m:t>2</m:t>
                        </m:r>
                      </m:den>
                    </m:f>
                    <m:r>
                      <w:rPr>
                        <w:szCs w:val="22"/>
                      </w:rPr>
                      <m:t xml:space="preserve"> </m:t>
                    </m:r>
                    <m:sSup>
                      <m:sSupPr>
                        <m:ctrlPr>
                          <w:rPr>
                            <w:szCs w:val="22"/>
                          </w:rPr>
                        </m:ctrlPr>
                      </m:sSupPr>
                      <m:e>
                        <m:r>
                          <w:rPr>
                            <w:szCs w:val="22"/>
                          </w:rPr>
                          <m:t>v</m:t>
                        </m:r>
                      </m:e>
                      <m:sup>
                        <m:r>
                          <w:rPr>
                            <w:szCs w:val="22"/>
                          </w:rPr>
                          <m:t>2</m:t>
                        </m:r>
                      </m:sup>
                    </m:sSup>
                    <m:r>
                      <w:rPr>
                        <w:szCs w:val="22"/>
                      </w:rPr>
                      <m:t xml:space="preserve"> </m:t>
                    </m:r>
                    <m:sSub>
                      <m:sSubPr>
                        <m:ctrlPr>
                          <w:rPr>
                            <w:szCs w:val="22"/>
                          </w:rPr>
                        </m:ctrlPr>
                      </m:sSubPr>
                      <m:e>
                        <m:r>
                          <w:rPr>
                            <w:szCs w:val="22"/>
                          </w:rPr>
                          <m:t>S</m:t>
                        </m:r>
                      </m:e>
                      <m:sub>
                        <m:r>
                          <w:rPr>
                            <w:szCs w:val="22"/>
                          </w:rPr>
                          <m:t>w</m:t>
                        </m:r>
                      </m:sub>
                    </m:sSub>
                    <m:r>
                      <w:rPr>
                        <w:szCs w:val="22"/>
                      </w:rPr>
                      <m:t>+</m:t>
                    </m:r>
                    <m:r>
                      <w:rPr>
                        <w:rStyle w:val="GleichungZchn"/>
                      </w:rPr>
                      <m:t>W sinγ</m:t>
                    </m:r>
                    <m:r>
                      <w:rPr>
                        <w:szCs w:val="22"/>
                      </w:rPr>
                      <m:t>-F(v)</m:t>
                    </m:r>
                  </m:e>
                </m:d>
              </m:oMath>
            </m:oMathPara>
          </w:p>
        </w:tc>
        <w:tc>
          <w:tcPr>
            <w:tcW w:w="1134" w:type="dxa"/>
            <w:vAlign w:val="center"/>
          </w:tcPr>
          <w:p w14:paraId="2B6D4B1A" w14:textId="2AE8FD67" w:rsidR="00DF5DF5" w:rsidRPr="0025583A" w:rsidRDefault="00DF5DF5" w:rsidP="006907CB">
            <w:pPr>
              <w:pStyle w:val="DiplStandard"/>
              <w:jc w:val="right"/>
            </w:pPr>
            <w:r w:rsidRPr="0025583A">
              <w:t>(</w:t>
            </w:r>
            <w:r w:rsidR="0066238E" w:rsidRPr="0025583A">
              <w:fldChar w:fldCharType="begin"/>
            </w:r>
            <w:r w:rsidR="0066238E" w:rsidRPr="0025583A">
              <w:instrText xml:space="preserve"> STYLEREF 1 \s </w:instrText>
            </w:r>
            <w:r w:rsidR="0066238E" w:rsidRPr="0025583A">
              <w:fldChar w:fldCharType="separate"/>
            </w:r>
            <w:r w:rsidR="00DB56A2">
              <w:rPr>
                <w:noProof/>
              </w:rPr>
              <w:t>5</w:t>
            </w:r>
            <w:r w:rsidR="0066238E" w:rsidRPr="0025583A">
              <w:fldChar w:fldCharType="end"/>
            </w:r>
            <w:r w:rsidR="0066238E" w:rsidRPr="0025583A">
              <w:t>.</w:t>
            </w:r>
            <w:r w:rsidR="0066238E" w:rsidRPr="0025583A">
              <w:fldChar w:fldCharType="begin"/>
            </w:r>
            <w:r w:rsidR="0066238E" w:rsidRPr="0025583A">
              <w:instrText xml:space="preserve"> SEQ Gleichung \* ARABIC \s 1 </w:instrText>
            </w:r>
            <w:r w:rsidR="0066238E" w:rsidRPr="0025583A">
              <w:fldChar w:fldCharType="separate"/>
            </w:r>
            <w:r w:rsidR="00DB56A2">
              <w:rPr>
                <w:noProof/>
              </w:rPr>
              <w:t>84</w:t>
            </w:r>
            <w:r w:rsidR="0066238E" w:rsidRPr="0025583A">
              <w:fldChar w:fldCharType="end"/>
            </w:r>
            <w:r w:rsidRPr="0025583A">
              <w:t>)</w:t>
            </w:r>
          </w:p>
        </w:tc>
      </w:tr>
    </w:tbl>
    <w:p w14:paraId="2ACA274A" w14:textId="77777777" w:rsidR="00DF5DF5" w:rsidRPr="0025583A" w:rsidRDefault="00DF5DF5" w:rsidP="00DF5DF5">
      <w:pPr>
        <w:pStyle w:val="DiplStandard"/>
      </w:pPr>
    </w:p>
    <w:p w14:paraId="7DD350FE" w14:textId="3354C7BE" w:rsidR="00DF5DF5" w:rsidRPr="0025583A" w:rsidRDefault="00F95672" w:rsidP="00DF5DF5">
      <w:pPr>
        <w:pStyle w:val="DiplStandard"/>
      </w:pPr>
      <w:r w:rsidRPr="0025583A">
        <w:t>with thrust</w:t>
      </w:r>
      <w:r w:rsidR="007843FC" w:rsidRPr="0025583A">
        <w:t xml:space="preserve"> from </w:t>
      </w:r>
      <w:r w:rsidR="000B334D" w:rsidRPr="0025583A">
        <w:t>Eq.</w:t>
      </w:r>
      <w:r w:rsidR="00B90330" w:rsidRPr="0025583A">
        <w:t xml:space="preserve"> </w:t>
      </w:r>
      <w:r w:rsidR="000B334D" w:rsidRPr="0025583A">
        <w:fldChar w:fldCharType="begin"/>
      </w:r>
      <w:r w:rsidR="000B334D" w:rsidRPr="0025583A">
        <w:instrText xml:space="preserve"> REF _Ref88703846 \h </w:instrText>
      </w:r>
      <w:r w:rsidR="000B334D" w:rsidRPr="0025583A">
        <w:fldChar w:fldCharType="separate"/>
      </w:r>
      <w:r w:rsidR="00DB56A2" w:rsidRPr="001E75DB">
        <w:t>(</w:t>
      </w:r>
      <w:r w:rsidR="00DB56A2">
        <w:rPr>
          <w:noProof/>
        </w:rPr>
        <w:t>2</w:t>
      </w:r>
      <w:r w:rsidR="00DB56A2" w:rsidRPr="001E75DB">
        <w:t>.</w:t>
      </w:r>
      <w:r w:rsidR="00DB56A2">
        <w:rPr>
          <w:noProof/>
        </w:rPr>
        <w:t>97</w:t>
      </w:r>
      <w:r w:rsidR="00DB56A2" w:rsidRPr="001E75DB">
        <w:t>)</w:t>
      </w:r>
      <w:r w:rsidR="000B334D" w:rsidRPr="0025583A">
        <w:fldChar w:fldCharType="end"/>
      </w:r>
      <w:r w:rsidR="000B334D" w:rsidRPr="0025583A">
        <w:t>:</w:t>
      </w:r>
    </w:p>
    <w:p w14:paraId="695BA0F6" w14:textId="77777777" w:rsidR="000B334D" w:rsidRPr="0025583A" w:rsidRDefault="000B334D"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25583A" w14:paraId="4BCC8C80" w14:textId="77777777" w:rsidTr="006907CB">
        <w:trPr>
          <w:jc w:val="center"/>
        </w:trPr>
        <w:tc>
          <w:tcPr>
            <w:tcW w:w="7933" w:type="dxa"/>
          </w:tcPr>
          <w:p w14:paraId="2ED71F21" w14:textId="59E8B060" w:rsidR="00DF5DF5" w:rsidRPr="0025583A" w:rsidRDefault="00542D17" w:rsidP="006907CB">
            <w:pPr>
              <w:pStyle w:val="Gleichung"/>
              <w:rPr>
                <w:szCs w:val="22"/>
              </w:rPr>
            </w:pPr>
            <m:oMathPara>
              <m:oMath>
                <m:r>
                  <w:rPr>
                    <w:szCs w:val="22"/>
                  </w:rPr>
                  <m:t>F(v)</m:t>
                </m:r>
                <m:sSub>
                  <m:sSubPr>
                    <m:ctrlPr>
                      <w:rPr>
                        <w:szCs w:val="22"/>
                      </w:rPr>
                    </m:ctrlPr>
                  </m:sSubPr>
                  <m:e>
                    <m:r>
                      <w:rPr>
                        <w:szCs w:val="22"/>
                      </w:rPr>
                      <m:t>=F</m:t>
                    </m:r>
                  </m:e>
                  <m:sub>
                    <m:r>
                      <w:rPr>
                        <w:szCs w:val="22"/>
                      </w:rPr>
                      <m:t>0</m:t>
                    </m:r>
                  </m:sub>
                </m:sSub>
                <m:d>
                  <m:dPr>
                    <m:begChr m:val="["/>
                    <m:endChr m:val="]"/>
                    <m:ctrlPr>
                      <w:rPr>
                        <w:szCs w:val="22"/>
                      </w:rPr>
                    </m:ctrlPr>
                  </m:dPr>
                  <m:e>
                    <m:r>
                      <w:rPr>
                        <w:szCs w:val="22"/>
                      </w:rPr>
                      <m:t>A-</m:t>
                    </m:r>
                    <m:sSub>
                      <m:sSubPr>
                        <m:ctrlPr>
                          <w:rPr>
                            <w:szCs w:val="22"/>
                          </w:rPr>
                        </m:ctrlPr>
                      </m:sSubPr>
                      <m:e>
                        <m:r>
                          <w:rPr>
                            <w:szCs w:val="22"/>
                          </w:rPr>
                          <m:t>K</m:t>
                        </m:r>
                      </m:e>
                      <m:sub>
                        <m:r>
                          <w:rPr>
                            <w:szCs w:val="22"/>
                          </w:rPr>
                          <m:t>1</m:t>
                        </m:r>
                      </m:sub>
                    </m:sSub>
                    <m:r>
                      <w:rPr>
                        <w:szCs w:val="22"/>
                      </w:rPr>
                      <m:t>v+</m:t>
                    </m:r>
                    <m:sSub>
                      <m:sSubPr>
                        <m:ctrlPr>
                          <w:rPr>
                            <w:szCs w:val="22"/>
                          </w:rPr>
                        </m:ctrlPr>
                      </m:sSubPr>
                      <m:e>
                        <m:r>
                          <w:rPr>
                            <w:szCs w:val="22"/>
                          </w:rPr>
                          <m:t>K</m:t>
                        </m:r>
                      </m:e>
                      <m:sub>
                        <m:r>
                          <w:rPr>
                            <w:szCs w:val="22"/>
                          </w:rPr>
                          <m:t>2</m:t>
                        </m:r>
                      </m:sub>
                    </m:sSub>
                    <m:sSup>
                      <m:sSupPr>
                        <m:ctrlPr>
                          <w:rPr>
                            <w:szCs w:val="22"/>
                          </w:rPr>
                        </m:ctrlPr>
                      </m:sSupPr>
                      <m:e>
                        <m:r>
                          <w:rPr>
                            <w:szCs w:val="22"/>
                          </w:rPr>
                          <m:t>v</m:t>
                        </m:r>
                      </m:e>
                      <m:sup>
                        <m:r>
                          <w:rPr>
                            <w:szCs w:val="22"/>
                          </w:rPr>
                          <m:t>2</m:t>
                        </m:r>
                      </m:sup>
                    </m:sSup>
                  </m:e>
                </m:d>
              </m:oMath>
            </m:oMathPara>
          </w:p>
        </w:tc>
        <w:tc>
          <w:tcPr>
            <w:tcW w:w="1134" w:type="dxa"/>
            <w:vAlign w:val="center"/>
          </w:tcPr>
          <w:p w14:paraId="0DD1FC66" w14:textId="0D8A7562" w:rsidR="00DF5DF5" w:rsidRPr="0025583A" w:rsidRDefault="000B334D" w:rsidP="006907CB">
            <w:pPr>
              <w:pStyle w:val="DiplStandard"/>
              <w:jc w:val="right"/>
            </w:pPr>
            <w:r w:rsidRPr="0025583A">
              <w:fldChar w:fldCharType="begin"/>
            </w:r>
            <w:r w:rsidRPr="0025583A">
              <w:instrText xml:space="preserve"> REF _Ref88703846 \h </w:instrText>
            </w:r>
            <w:r w:rsidRPr="0025583A">
              <w:fldChar w:fldCharType="separate"/>
            </w:r>
            <w:r w:rsidR="00DB56A2" w:rsidRPr="001E75DB">
              <w:t>(</w:t>
            </w:r>
            <w:r w:rsidR="00DB56A2">
              <w:rPr>
                <w:noProof/>
              </w:rPr>
              <w:t>2</w:t>
            </w:r>
            <w:r w:rsidR="00DB56A2" w:rsidRPr="001E75DB">
              <w:t>.</w:t>
            </w:r>
            <w:r w:rsidR="00DB56A2">
              <w:rPr>
                <w:noProof/>
              </w:rPr>
              <w:t>97</w:t>
            </w:r>
            <w:r w:rsidR="00DB56A2" w:rsidRPr="001E75DB">
              <w:t>)</w:t>
            </w:r>
            <w:r w:rsidRPr="0025583A">
              <w:fldChar w:fldCharType="end"/>
            </w:r>
          </w:p>
        </w:tc>
      </w:tr>
    </w:tbl>
    <w:p w14:paraId="0291D197" w14:textId="34285158" w:rsidR="00DF5DF5" w:rsidRPr="0025583A" w:rsidRDefault="00557F5E" w:rsidP="00DF5DF5">
      <w:pPr>
        <w:pStyle w:val="DiplStandard"/>
      </w:pPr>
      <w:r w:rsidRPr="0025583A">
        <w:t>Transformation</w:t>
      </w:r>
      <w:r w:rsidR="00A478B0" w:rsidRPr="0025583A">
        <w:t>:</w:t>
      </w:r>
    </w:p>
    <w:p w14:paraId="753B2E16" w14:textId="77777777" w:rsidR="00557F5E" w:rsidRPr="0025583A" w:rsidRDefault="00557F5E"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25583A" w14:paraId="739B1829" w14:textId="77777777" w:rsidTr="006907CB">
        <w:trPr>
          <w:jc w:val="center"/>
        </w:trPr>
        <w:tc>
          <w:tcPr>
            <w:tcW w:w="7933" w:type="dxa"/>
          </w:tcPr>
          <w:p w14:paraId="2F2245C1" w14:textId="3AF32AEF" w:rsidR="00DF5DF5" w:rsidRPr="0025583A" w:rsidRDefault="00542D17" w:rsidP="006907CB">
            <w:pPr>
              <w:pStyle w:val="Gleichung"/>
              <w:rPr>
                <w:szCs w:val="22"/>
              </w:rPr>
            </w:pPr>
            <m:oMathPara>
              <m:oMathParaPr>
                <m:jc m:val="center"/>
              </m:oMathParaPr>
              <m:oMath>
                <m:r>
                  <w:rPr>
                    <w:szCs w:val="22"/>
                  </w:rPr>
                  <m:t>a=</m:t>
                </m:r>
                <m:f>
                  <m:fPr>
                    <m:ctrlPr>
                      <w:rPr>
                        <w:szCs w:val="22"/>
                      </w:rPr>
                    </m:ctrlPr>
                  </m:fPr>
                  <m:num>
                    <m:r>
                      <w:rPr>
                        <w:szCs w:val="22"/>
                      </w:rPr>
                      <m:t>g</m:t>
                    </m:r>
                  </m:num>
                  <m:den>
                    <m:r>
                      <w:rPr>
                        <w:szCs w:val="22"/>
                      </w:rPr>
                      <m:t>W</m:t>
                    </m:r>
                  </m:den>
                </m:f>
                <m:d>
                  <m:dPr>
                    <m:begChr m:val="["/>
                    <m:endChr m:val="]"/>
                    <m:ctrlPr>
                      <w:rPr>
                        <w:szCs w:val="22"/>
                      </w:rPr>
                    </m:ctrlPr>
                  </m:dPr>
                  <m:e>
                    <m:sSub>
                      <m:sSubPr>
                        <m:ctrlPr>
                          <w:rPr>
                            <w:szCs w:val="22"/>
                          </w:rPr>
                        </m:ctrlPr>
                      </m:sSubPr>
                      <m:e>
                        <m:r>
                          <w:rPr>
                            <w:szCs w:val="22"/>
                          </w:rPr>
                          <m:t>μ</m:t>
                        </m:r>
                      </m:e>
                      <m:sub>
                        <m:r>
                          <w:rPr>
                            <w:szCs w:val="22"/>
                          </w:rPr>
                          <m:t>B</m:t>
                        </m:r>
                      </m:sub>
                    </m:sSub>
                    <m:d>
                      <m:dPr>
                        <m:ctrlPr>
                          <w:rPr>
                            <w:szCs w:val="22"/>
                          </w:rPr>
                        </m:ctrlPr>
                      </m:dPr>
                      <m:e>
                        <m:sSub>
                          <m:sSubPr>
                            <m:ctrlPr>
                              <w:rPr>
                                <w:szCs w:val="22"/>
                              </w:rPr>
                            </m:ctrlPr>
                          </m:sSubPr>
                          <m:e>
                            <m:r>
                              <w:rPr>
                                <w:szCs w:val="22"/>
                              </w:rPr>
                              <m:t>f</m:t>
                            </m:r>
                          </m:e>
                          <m:sub>
                            <m:r>
                              <w:rPr>
                                <w:szCs w:val="22"/>
                              </w:rPr>
                              <m:t>L</m:t>
                            </m:r>
                          </m:sub>
                        </m:sSub>
                        <m:r>
                          <w:rPr>
                            <w:szCs w:val="22"/>
                          </w:rPr>
                          <m:t xml:space="preserve"> W </m:t>
                        </m:r>
                        <m:r>
                          <w:rPr>
                            <w:rStyle w:val="GleichungZchn"/>
                          </w:rPr>
                          <m:t>cosγ</m:t>
                        </m:r>
                        <m:r>
                          <w:rPr>
                            <w:szCs w:val="22"/>
                          </w:rPr>
                          <m:t>-</m:t>
                        </m:r>
                        <m:sSub>
                          <m:sSubPr>
                            <m:ctrlPr>
                              <w:rPr>
                                <w:szCs w:val="22"/>
                              </w:rPr>
                            </m:ctrlPr>
                          </m:sSubPr>
                          <m:e>
                            <m:r>
                              <w:rPr>
                                <w:szCs w:val="22"/>
                              </w:rPr>
                              <m:t>C</m:t>
                            </m:r>
                          </m:e>
                          <m:sub>
                            <m:r>
                              <w:rPr>
                                <w:szCs w:val="22"/>
                              </w:rPr>
                              <m:t>L,g</m:t>
                            </m:r>
                          </m:sub>
                        </m:sSub>
                        <m:f>
                          <m:fPr>
                            <m:ctrlPr>
                              <w:rPr>
                                <w:szCs w:val="22"/>
                              </w:rPr>
                            </m:ctrlPr>
                          </m:fPr>
                          <m:num>
                            <m:r>
                              <w:rPr>
                                <w:szCs w:val="22"/>
                              </w:rPr>
                              <m:t>ρ</m:t>
                            </m:r>
                          </m:num>
                          <m:den>
                            <m:r>
                              <w:rPr>
                                <w:szCs w:val="22"/>
                              </w:rPr>
                              <m:t>2</m:t>
                            </m:r>
                          </m:den>
                        </m:f>
                        <m:r>
                          <w:rPr>
                            <w:szCs w:val="22"/>
                          </w:rPr>
                          <m:t xml:space="preserve"> </m:t>
                        </m:r>
                        <m:sSup>
                          <m:sSupPr>
                            <m:ctrlPr>
                              <w:rPr>
                                <w:szCs w:val="22"/>
                              </w:rPr>
                            </m:ctrlPr>
                          </m:sSupPr>
                          <m:e>
                            <m:r>
                              <w:rPr>
                                <w:szCs w:val="22"/>
                              </w:rPr>
                              <m:t>v</m:t>
                            </m:r>
                          </m:e>
                          <m:sup>
                            <m:r>
                              <w:rPr>
                                <w:szCs w:val="22"/>
                              </w:rPr>
                              <m:t>2</m:t>
                            </m:r>
                          </m:sup>
                        </m:sSup>
                        <m:r>
                          <w:rPr>
                            <w:szCs w:val="22"/>
                          </w:rPr>
                          <m:t xml:space="preserve"> </m:t>
                        </m:r>
                        <m:sSub>
                          <m:sSubPr>
                            <m:ctrlPr>
                              <w:rPr>
                                <w:szCs w:val="22"/>
                              </w:rPr>
                            </m:ctrlPr>
                          </m:sSubPr>
                          <m:e>
                            <m:r>
                              <w:rPr>
                                <w:szCs w:val="22"/>
                              </w:rPr>
                              <m:t>S</m:t>
                            </m:r>
                          </m:e>
                          <m:sub>
                            <m:r>
                              <w:rPr>
                                <w:szCs w:val="22"/>
                              </w:rPr>
                              <m:t>w</m:t>
                            </m:r>
                          </m:sub>
                        </m:sSub>
                      </m:e>
                    </m:d>
                    <m:r>
                      <w:rPr>
                        <w:szCs w:val="22"/>
                      </w:rPr>
                      <m:t>+</m:t>
                    </m:r>
                    <m:sSub>
                      <m:sSubPr>
                        <m:ctrlPr>
                          <w:rPr>
                            <w:szCs w:val="22"/>
                          </w:rPr>
                        </m:ctrlPr>
                      </m:sSubPr>
                      <m:e>
                        <m:r>
                          <w:rPr>
                            <w:szCs w:val="22"/>
                          </w:rPr>
                          <m:t>C</m:t>
                        </m:r>
                      </m:e>
                      <m:sub>
                        <m:r>
                          <w:rPr>
                            <w:szCs w:val="22"/>
                          </w:rPr>
                          <m:t xml:space="preserve">D,g </m:t>
                        </m:r>
                      </m:sub>
                    </m:sSub>
                    <m:f>
                      <m:fPr>
                        <m:ctrlPr>
                          <w:rPr>
                            <w:szCs w:val="22"/>
                          </w:rPr>
                        </m:ctrlPr>
                      </m:fPr>
                      <m:num>
                        <m:r>
                          <w:rPr>
                            <w:szCs w:val="22"/>
                          </w:rPr>
                          <m:t>ρ</m:t>
                        </m:r>
                      </m:num>
                      <m:den>
                        <m:r>
                          <w:rPr>
                            <w:szCs w:val="22"/>
                          </w:rPr>
                          <m:t>2</m:t>
                        </m:r>
                      </m:den>
                    </m:f>
                    <m:sSup>
                      <m:sSupPr>
                        <m:ctrlPr>
                          <w:rPr>
                            <w:szCs w:val="22"/>
                          </w:rPr>
                        </m:ctrlPr>
                      </m:sSupPr>
                      <m:e>
                        <m:r>
                          <w:rPr>
                            <w:szCs w:val="22"/>
                          </w:rPr>
                          <m:t>v</m:t>
                        </m:r>
                      </m:e>
                      <m:sup>
                        <m:r>
                          <w:rPr>
                            <w:szCs w:val="22"/>
                          </w:rPr>
                          <m:t>2</m:t>
                        </m:r>
                      </m:sup>
                    </m:sSup>
                    <m:r>
                      <w:rPr>
                        <w:szCs w:val="22"/>
                      </w:rPr>
                      <m:t xml:space="preserve"> </m:t>
                    </m:r>
                    <m:sSub>
                      <m:sSubPr>
                        <m:ctrlPr>
                          <w:rPr>
                            <w:szCs w:val="22"/>
                          </w:rPr>
                        </m:ctrlPr>
                      </m:sSubPr>
                      <m:e>
                        <m:r>
                          <w:rPr>
                            <w:szCs w:val="22"/>
                          </w:rPr>
                          <m:t>S</m:t>
                        </m:r>
                      </m:e>
                      <m:sub>
                        <m:r>
                          <w:rPr>
                            <w:szCs w:val="22"/>
                          </w:rPr>
                          <m:t>w</m:t>
                        </m:r>
                      </m:sub>
                    </m:sSub>
                    <m:r>
                      <w:rPr>
                        <w:szCs w:val="22"/>
                      </w:rPr>
                      <m:t>+</m:t>
                    </m:r>
                    <m:r>
                      <w:rPr>
                        <w:rStyle w:val="GleichungZchn"/>
                      </w:rPr>
                      <m:t>W sinγ</m:t>
                    </m:r>
                    <m:r>
                      <w:rPr>
                        <w:szCs w:val="22"/>
                      </w:rPr>
                      <m:t>-F(v)</m:t>
                    </m:r>
                  </m:e>
                </m:d>
              </m:oMath>
            </m:oMathPara>
          </w:p>
        </w:tc>
        <w:tc>
          <w:tcPr>
            <w:tcW w:w="1134" w:type="dxa"/>
            <w:vAlign w:val="center"/>
          </w:tcPr>
          <w:p w14:paraId="50DAC3EC" w14:textId="0CE4F34C" w:rsidR="00DF5DF5" w:rsidRPr="0025583A" w:rsidRDefault="00DF5DF5" w:rsidP="006907CB">
            <w:pPr>
              <w:pStyle w:val="DiplStandard"/>
              <w:jc w:val="right"/>
            </w:pPr>
            <w:r w:rsidRPr="0025583A">
              <w:t>(</w:t>
            </w:r>
            <w:r w:rsidR="0066238E" w:rsidRPr="0025583A">
              <w:fldChar w:fldCharType="begin"/>
            </w:r>
            <w:r w:rsidR="0066238E" w:rsidRPr="0025583A">
              <w:instrText xml:space="preserve"> STYLEREF 1 \s </w:instrText>
            </w:r>
            <w:r w:rsidR="0066238E" w:rsidRPr="0025583A">
              <w:fldChar w:fldCharType="separate"/>
            </w:r>
            <w:r w:rsidR="00DB56A2">
              <w:rPr>
                <w:noProof/>
              </w:rPr>
              <w:t>5</w:t>
            </w:r>
            <w:r w:rsidR="0066238E" w:rsidRPr="0025583A">
              <w:fldChar w:fldCharType="end"/>
            </w:r>
            <w:r w:rsidR="0066238E" w:rsidRPr="0025583A">
              <w:t>.</w:t>
            </w:r>
            <w:r w:rsidR="0066238E" w:rsidRPr="0025583A">
              <w:fldChar w:fldCharType="begin"/>
            </w:r>
            <w:r w:rsidR="0066238E" w:rsidRPr="0025583A">
              <w:instrText xml:space="preserve"> SEQ Gleichung \* ARABIC \s 1 </w:instrText>
            </w:r>
            <w:r w:rsidR="0066238E" w:rsidRPr="0025583A">
              <w:fldChar w:fldCharType="separate"/>
            </w:r>
            <w:r w:rsidR="00DB56A2">
              <w:rPr>
                <w:noProof/>
              </w:rPr>
              <w:t>85</w:t>
            </w:r>
            <w:r w:rsidR="0066238E" w:rsidRPr="0025583A">
              <w:fldChar w:fldCharType="end"/>
            </w:r>
            <w:r w:rsidRPr="0025583A">
              <w:t>)</w:t>
            </w:r>
          </w:p>
        </w:tc>
      </w:tr>
    </w:tbl>
    <w:p w14:paraId="2A12FF9C" w14:textId="77777777" w:rsidR="00DF5DF5" w:rsidRPr="0025583A" w:rsidRDefault="00DF5DF5" w:rsidP="0046597E">
      <w:pPr>
        <w:pStyle w:val="Gleichung"/>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25583A" w14:paraId="79E53469" w14:textId="77777777" w:rsidTr="006907CB">
        <w:trPr>
          <w:jc w:val="center"/>
        </w:trPr>
        <w:tc>
          <w:tcPr>
            <w:tcW w:w="7933" w:type="dxa"/>
          </w:tcPr>
          <w:p w14:paraId="35E4D4D2" w14:textId="13A28E54" w:rsidR="00DF5DF5" w:rsidRPr="0025583A" w:rsidRDefault="00542D17" w:rsidP="006907CB">
            <w:pPr>
              <w:pStyle w:val="Gleichung"/>
              <w:rPr>
                <w:szCs w:val="22"/>
              </w:rPr>
            </w:pPr>
            <m:oMathPara>
              <m:oMath>
                <m:r>
                  <w:rPr>
                    <w:szCs w:val="22"/>
                  </w:rPr>
                  <m:t>a=g∙</m:t>
                </m:r>
                <m:sSub>
                  <m:sSubPr>
                    <m:ctrlPr>
                      <w:rPr>
                        <w:szCs w:val="22"/>
                      </w:rPr>
                    </m:ctrlPr>
                  </m:sSubPr>
                  <m:e>
                    <m:r>
                      <w:rPr>
                        <w:szCs w:val="22"/>
                      </w:rPr>
                      <m:t>μ</m:t>
                    </m:r>
                  </m:e>
                  <m:sub>
                    <m:r>
                      <w:rPr>
                        <w:szCs w:val="22"/>
                      </w:rPr>
                      <m:t>B</m:t>
                    </m:r>
                  </m:sub>
                </m:sSub>
                <m:d>
                  <m:dPr>
                    <m:begChr m:val="["/>
                    <m:endChr m:val="]"/>
                    <m:ctrlPr>
                      <w:rPr>
                        <w:szCs w:val="22"/>
                      </w:rPr>
                    </m:ctrlPr>
                  </m:dPr>
                  <m:e>
                    <m:sSub>
                      <m:sSubPr>
                        <m:ctrlPr>
                          <w:rPr>
                            <w:szCs w:val="22"/>
                          </w:rPr>
                        </m:ctrlPr>
                      </m:sSubPr>
                      <m:e>
                        <m:r>
                          <w:rPr>
                            <w:szCs w:val="22"/>
                          </w:rPr>
                          <m:t>f</m:t>
                        </m:r>
                      </m:e>
                      <m:sub>
                        <m:r>
                          <w:rPr>
                            <w:szCs w:val="22"/>
                          </w:rPr>
                          <m:t>L</m:t>
                        </m:r>
                      </m:sub>
                    </m:sSub>
                    <m:r>
                      <w:rPr>
                        <w:rStyle w:val="GleichungZchn"/>
                      </w:rPr>
                      <m:t xml:space="preserve"> cosγ</m:t>
                    </m:r>
                    <m:r>
                      <w:rPr>
                        <w:szCs w:val="22"/>
                      </w:rPr>
                      <m:t>-</m:t>
                    </m:r>
                    <m:sSub>
                      <m:sSubPr>
                        <m:ctrlPr>
                          <w:rPr>
                            <w:szCs w:val="22"/>
                          </w:rPr>
                        </m:ctrlPr>
                      </m:sSubPr>
                      <m:e>
                        <m:r>
                          <w:rPr>
                            <w:szCs w:val="22"/>
                          </w:rPr>
                          <m:t>C</m:t>
                        </m:r>
                      </m:e>
                      <m:sub>
                        <m:r>
                          <w:rPr>
                            <w:szCs w:val="22"/>
                          </w:rPr>
                          <m:t>L,g</m:t>
                        </m:r>
                      </m:sub>
                    </m:sSub>
                    <m:r>
                      <w:rPr>
                        <w:szCs w:val="22"/>
                      </w:rPr>
                      <m:t xml:space="preserve"> </m:t>
                    </m:r>
                    <m:f>
                      <m:fPr>
                        <m:ctrlPr>
                          <w:rPr>
                            <w:szCs w:val="22"/>
                          </w:rPr>
                        </m:ctrlPr>
                      </m:fPr>
                      <m:num>
                        <m:r>
                          <w:rPr>
                            <w:szCs w:val="22"/>
                          </w:rPr>
                          <m:t>ρ</m:t>
                        </m:r>
                      </m:num>
                      <m:den>
                        <m:r>
                          <w:rPr>
                            <w:szCs w:val="22"/>
                          </w:rPr>
                          <m:t>2</m:t>
                        </m:r>
                      </m:den>
                    </m:f>
                    <m:r>
                      <w:rPr>
                        <w:szCs w:val="22"/>
                      </w:rPr>
                      <m:t xml:space="preserve"> </m:t>
                    </m:r>
                    <m:f>
                      <m:fPr>
                        <m:ctrlPr>
                          <w:rPr>
                            <w:szCs w:val="22"/>
                          </w:rPr>
                        </m:ctrlPr>
                      </m:fPr>
                      <m:num>
                        <m:sSub>
                          <m:sSubPr>
                            <m:ctrlPr>
                              <w:rPr>
                                <w:szCs w:val="22"/>
                              </w:rPr>
                            </m:ctrlPr>
                          </m:sSubPr>
                          <m:e>
                            <m:r>
                              <w:rPr>
                                <w:szCs w:val="22"/>
                              </w:rPr>
                              <m:t>S</m:t>
                            </m:r>
                          </m:e>
                          <m:sub>
                            <m:r>
                              <w:rPr>
                                <w:szCs w:val="22"/>
                              </w:rPr>
                              <m:t>w</m:t>
                            </m:r>
                          </m:sub>
                        </m:sSub>
                      </m:num>
                      <m:den>
                        <m:r>
                          <w:rPr>
                            <w:szCs w:val="22"/>
                          </w:rPr>
                          <m:t>W</m:t>
                        </m:r>
                      </m:den>
                    </m:f>
                    <m:r>
                      <w:rPr>
                        <w:szCs w:val="22"/>
                      </w:rPr>
                      <m:t xml:space="preserve"> </m:t>
                    </m:r>
                    <m:sSup>
                      <m:sSupPr>
                        <m:ctrlPr>
                          <w:rPr>
                            <w:szCs w:val="22"/>
                          </w:rPr>
                        </m:ctrlPr>
                      </m:sSupPr>
                      <m:e>
                        <m:r>
                          <w:rPr>
                            <w:szCs w:val="22"/>
                          </w:rPr>
                          <m:t>v</m:t>
                        </m:r>
                      </m:e>
                      <m:sup>
                        <m:r>
                          <w:rPr>
                            <w:szCs w:val="22"/>
                          </w:rPr>
                          <m:t>2</m:t>
                        </m:r>
                      </m:sup>
                    </m:sSup>
                    <m:r>
                      <w:rPr>
                        <w:szCs w:val="22"/>
                      </w:rPr>
                      <m:t>+</m:t>
                    </m:r>
                    <m:f>
                      <m:fPr>
                        <m:ctrlPr>
                          <w:rPr>
                            <w:szCs w:val="22"/>
                          </w:rPr>
                        </m:ctrlPr>
                      </m:fPr>
                      <m:num>
                        <m:sSub>
                          <m:sSubPr>
                            <m:ctrlPr>
                              <w:rPr>
                                <w:szCs w:val="22"/>
                              </w:rPr>
                            </m:ctrlPr>
                          </m:sSubPr>
                          <m:e>
                            <m:r>
                              <w:rPr>
                                <w:szCs w:val="22"/>
                              </w:rPr>
                              <m:t>C</m:t>
                            </m:r>
                          </m:e>
                          <m:sub>
                            <m:r>
                              <w:rPr>
                                <w:szCs w:val="22"/>
                              </w:rPr>
                              <m:t>D,g</m:t>
                            </m:r>
                          </m:sub>
                        </m:sSub>
                      </m:num>
                      <m:den>
                        <m:sSub>
                          <m:sSubPr>
                            <m:ctrlPr>
                              <w:rPr>
                                <w:szCs w:val="22"/>
                              </w:rPr>
                            </m:ctrlPr>
                          </m:sSubPr>
                          <m:e>
                            <m:r>
                              <w:rPr>
                                <w:szCs w:val="22"/>
                              </w:rPr>
                              <m:t>μ</m:t>
                            </m:r>
                          </m:e>
                          <m:sub>
                            <m:r>
                              <w:rPr>
                                <w:szCs w:val="22"/>
                              </w:rPr>
                              <m:t>B</m:t>
                            </m:r>
                          </m:sub>
                        </m:sSub>
                      </m:den>
                    </m:f>
                    <m:r>
                      <w:rPr>
                        <w:szCs w:val="22"/>
                      </w:rPr>
                      <m:t xml:space="preserve"> </m:t>
                    </m:r>
                    <m:f>
                      <m:fPr>
                        <m:ctrlPr>
                          <w:rPr>
                            <w:szCs w:val="22"/>
                          </w:rPr>
                        </m:ctrlPr>
                      </m:fPr>
                      <m:num>
                        <m:r>
                          <w:rPr>
                            <w:szCs w:val="22"/>
                          </w:rPr>
                          <m:t>ρ</m:t>
                        </m:r>
                      </m:num>
                      <m:den>
                        <m:r>
                          <w:rPr>
                            <w:szCs w:val="22"/>
                          </w:rPr>
                          <m:t>2</m:t>
                        </m:r>
                      </m:den>
                    </m:f>
                    <m:r>
                      <w:rPr>
                        <w:szCs w:val="22"/>
                      </w:rPr>
                      <m:t>∙</m:t>
                    </m:r>
                    <m:f>
                      <m:fPr>
                        <m:ctrlPr>
                          <w:rPr>
                            <w:szCs w:val="22"/>
                          </w:rPr>
                        </m:ctrlPr>
                      </m:fPr>
                      <m:num>
                        <m:sSub>
                          <m:sSubPr>
                            <m:ctrlPr>
                              <w:rPr>
                                <w:szCs w:val="22"/>
                              </w:rPr>
                            </m:ctrlPr>
                          </m:sSubPr>
                          <m:e>
                            <m:r>
                              <w:rPr>
                                <w:szCs w:val="22"/>
                              </w:rPr>
                              <m:t>S</m:t>
                            </m:r>
                          </m:e>
                          <m:sub>
                            <m:r>
                              <w:rPr>
                                <w:szCs w:val="22"/>
                              </w:rPr>
                              <m:t>w</m:t>
                            </m:r>
                          </m:sub>
                        </m:sSub>
                      </m:num>
                      <m:den>
                        <m:r>
                          <w:rPr>
                            <w:szCs w:val="22"/>
                          </w:rPr>
                          <m:t>W</m:t>
                        </m:r>
                      </m:den>
                    </m:f>
                    <m:r>
                      <w:rPr>
                        <w:szCs w:val="22"/>
                      </w:rPr>
                      <m:t>∙</m:t>
                    </m:r>
                    <m:sSup>
                      <m:sSupPr>
                        <m:ctrlPr>
                          <w:rPr>
                            <w:szCs w:val="22"/>
                          </w:rPr>
                        </m:ctrlPr>
                      </m:sSupPr>
                      <m:e>
                        <m:r>
                          <w:rPr>
                            <w:szCs w:val="22"/>
                          </w:rPr>
                          <m:t>v</m:t>
                        </m:r>
                      </m:e>
                      <m:sup>
                        <m:r>
                          <w:rPr>
                            <w:szCs w:val="22"/>
                          </w:rPr>
                          <m:t>2</m:t>
                        </m:r>
                      </m:sup>
                    </m:sSup>
                    <m:r>
                      <w:rPr>
                        <w:szCs w:val="22"/>
                      </w:rPr>
                      <m:t>+</m:t>
                    </m:r>
                    <m:f>
                      <m:fPr>
                        <m:ctrlPr>
                          <w:rPr>
                            <w:rStyle w:val="GleichungZchn"/>
                            <w:i/>
                          </w:rPr>
                        </m:ctrlPr>
                      </m:fPr>
                      <m:num>
                        <m:r>
                          <w:rPr>
                            <w:rStyle w:val="GleichungZchn"/>
                          </w:rPr>
                          <m:t>sinγ</m:t>
                        </m:r>
                        <m:ctrlPr>
                          <w:rPr>
                            <w:szCs w:val="22"/>
                          </w:rPr>
                        </m:ctrlPr>
                      </m:num>
                      <m:den>
                        <m:sSub>
                          <m:sSubPr>
                            <m:ctrlPr>
                              <w:rPr>
                                <w:szCs w:val="22"/>
                              </w:rPr>
                            </m:ctrlPr>
                          </m:sSubPr>
                          <m:e>
                            <m:r>
                              <w:rPr>
                                <w:szCs w:val="22"/>
                              </w:rPr>
                              <m:t>μ</m:t>
                            </m:r>
                          </m:e>
                          <m:sub>
                            <m:r>
                              <w:rPr>
                                <w:szCs w:val="22"/>
                              </w:rPr>
                              <m:t>B</m:t>
                            </m:r>
                          </m:sub>
                        </m:sSub>
                      </m:den>
                    </m:f>
                    <m:r>
                      <w:rPr>
                        <w:szCs w:val="22"/>
                      </w:rPr>
                      <m:t>-</m:t>
                    </m:r>
                    <m:f>
                      <m:fPr>
                        <m:ctrlPr>
                          <w:rPr>
                            <w:szCs w:val="22"/>
                          </w:rPr>
                        </m:ctrlPr>
                      </m:fPr>
                      <m:num>
                        <m:r>
                          <w:rPr>
                            <w:szCs w:val="22"/>
                          </w:rPr>
                          <m:t>F</m:t>
                        </m:r>
                        <m:d>
                          <m:dPr>
                            <m:ctrlPr>
                              <w:rPr>
                                <w:szCs w:val="22"/>
                              </w:rPr>
                            </m:ctrlPr>
                          </m:dPr>
                          <m:e>
                            <m:r>
                              <w:rPr>
                                <w:szCs w:val="22"/>
                              </w:rPr>
                              <m:t>v</m:t>
                            </m:r>
                          </m:e>
                        </m:d>
                      </m:num>
                      <m:den>
                        <m:r>
                          <w:rPr>
                            <w:szCs w:val="22"/>
                          </w:rPr>
                          <m:t xml:space="preserve">W </m:t>
                        </m:r>
                        <m:sSub>
                          <m:sSubPr>
                            <m:ctrlPr>
                              <w:rPr>
                                <w:szCs w:val="22"/>
                              </w:rPr>
                            </m:ctrlPr>
                          </m:sSubPr>
                          <m:e>
                            <m:r>
                              <w:rPr>
                                <w:szCs w:val="22"/>
                              </w:rPr>
                              <m:t>μ</m:t>
                            </m:r>
                          </m:e>
                          <m:sub>
                            <m:r>
                              <w:rPr>
                                <w:szCs w:val="22"/>
                              </w:rPr>
                              <m:t>B</m:t>
                            </m:r>
                          </m:sub>
                        </m:sSub>
                      </m:den>
                    </m:f>
                  </m:e>
                </m:d>
              </m:oMath>
            </m:oMathPara>
          </w:p>
        </w:tc>
        <w:tc>
          <w:tcPr>
            <w:tcW w:w="1134" w:type="dxa"/>
            <w:vAlign w:val="center"/>
          </w:tcPr>
          <w:p w14:paraId="26C54B44" w14:textId="452AA6E0" w:rsidR="00DF5DF5" w:rsidRPr="0025583A" w:rsidRDefault="00DF5DF5" w:rsidP="006907CB">
            <w:pPr>
              <w:pStyle w:val="DiplStandard"/>
              <w:jc w:val="right"/>
            </w:pPr>
            <w:r w:rsidRPr="0025583A">
              <w:t>(</w:t>
            </w:r>
            <w:r w:rsidR="0066238E" w:rsidRPr="0025583A">
              <w:fldChar w:fldCharType="begin"/>
            </w:r>
            <w:r w:rsidR="0066238E" w:rsidRPr="0025583A">
              <w:instrText xml:space="preserve"> STYLEREF 1 \s </w:instrText>
            </w:r>
            <w:r w:rsidR="0066238E" w:rsidRPr="0025583A">
              <w:fldChar w:fldCharType="separate"/>
            </w:r>
            <w:r w:rsidR="00DB56A2">
              <w:rPr>
                <w:noProof/>
              </w:rPr>
              <w:t>5</w:t>
            </w:r>
            <w:r w:rsidR="0066238E" w:rsidRPr="0025583A">
              <w:fldChar w:fldCharType="end"/>
            </w:r>
            <w:r w:rsidR="0066238E" w:rsidRPr="0025583A">
              <w:t>.</w:t>
            </w:r>
            <w:r w:rsidR="0066238E" w:rsidRPr="0025583A">
              <w:fldChar w:fldCharType="begin"/>
            </w:r>
            <w:r w:rsidR="0066238E" w:rsidRPr="0025583A">
              <w:instrText xml:space="preserve"> SEQ Gleichung \* ARABIC \s 1 </w:instrText>
            </w:r>
            <w:r w:rsidR="0066238E" w:rsidRPr="0025583A">
              <w:fldChar w:fldCharType="separate"/>
            </w:r>
            <w:r w:rsidR="00DB56A2">
              <w:rPr>
                <w:noProof/>
              </w:rPr>
              <w:t>86</w:t>
            </w:r>
            <w:r w:rsidR="0066238E" w:rsidRPr="0025583A">
              <w:fldChar w:fldCharType="end"/>
            </w:r>
            <w:r w:rsidRPr="0025583A">
              <w:t>)</w:t>
            </w:r>
          </w:p>
        </w:tc>
      </w:tr>
    </w:tbl>
    <w:p w14:paraId="7F8F667C" w14:textId="77777777" w:rsidR="00DF5DF5" w:rsidRPr="0025583A" w:rsidRDefault="00DF5DF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25583A" w14:paraId="04010645" w14:textId="77777777" w:rsidTr="006907CB">
        <w:trPr>
          <w:jc w:val="center"/>
        </w:trPr>
        <w:tc>
          <w:tcPr>
            <w:tcW w:w="7933" w:type="dxa"/>
          </w:tcPr>
          <w:p w14:paraId="3B5B929E" w14:textId="1C2AA96E" w:rsidR="00DF5DF5" w:rsidRPr="0025583A" w:rsidRDefault="00542D17" w:rsidP="006907CB">
            <w:pPr>
              <w:pStyle w:val="Gleichung"/>
              <w:rPr>
                <w:szCs w:val="22"/>
              </w:rPr>
            </w:pPr>
            <m:oMathPara>
              <m:oMath>
                <m:r>
                  <w:rPr>
                    <w:szCs w:val="22"/>
                  </w:rPr>
                  <m:t>a=</m:t>
                </m:r>
                <m:f>
                  <m:fPr>
                    <m:ctrlPr>
                      <w:rPr>
                        <w:szCs w:val="22"/>
                      </w:rPr>
                    </m:ctrlPr>
                  </m:fPr>
                  <m:num>
                    <m:r>
                      <w:rPr>
                        <w:szCs w:val="22"/>
                      </w:rPr>
                      <m:t>dv</m:t>
                    </m:r>
                  </m:num>
                  <m:den>
                    <m:r>
                      <w:rPr>
                        <w:szCs w:val="22"/>
                      </w:rPr>
                      <m:t>dt</m:t>
                    </m:r>
                  </m:den>
                </m:f>
                <m:r>
                  <w:rPr>
                    <w:szCs w:val="22"/>
                  </w:rPr>
                  <m:t>=</m:t>
                </m:r>
                <m:f>
                  <m:fPr>
                    <m:ctrlPr>
                      <w:rPr>
                        <w:szCs w:val="22"/>
                      </w:rPr>
                    </m:ctrlPr>
                  </m:fPr>
                  <m:num>
                    <m:sSup>
                      <m:sSupPr>
                        <m:ctrlPr>
                          <w:rPr>
                            <w:szCs w:val="22"/>
                          </w:rPr>
                        </m:ctrlPr>
                      </m:sSupPr>
                      <m:e>
                        <m:r>
                          <w:rPr>
                            <w:szCs w:val="22"/>
                          </w:rPr>
                          <m:t>d</m:t>
                        </m:r>
                      </m:e>
                      <m:sup>
                        <m:r>
                          <w:rPr>
                            <w:szCs w:val="22"/>
                          </w:rPr>
                          <m:t>2</m:t>
                        </m:r>
                      </m:sup>
                    </m:sSup>
                    <m:r>
                      <w:rPr>
                        <w:szCs w:val="22"/>
                      </w:rPr>
                      <m:t>s</m:t>
                    </m:r>
                  </m:num>
                  <m:den>
                    <m:r>
                      <w:rPr>
                        <w:szCs w:val="22"/>
                      </w:rPr>
                      <m:t>d</m:t>
                    </m:r>
                    <m:sSup>
                      <m:sSupPr>
                        <m:ctrlPr>
                          <w:rPr>
                            <w:szCs w:val="22"/>
                          </w:rPr>
                        </m:ctrlPr>
                      </m:sSupPr>
                      <m:e>
                        <m:r>
                          <w:rPr>
                            <w:szCs w:val="22"/>
                          </w:rPr>
                          <m:t>t</m:t>
                        </m:r>
                      </m:e>
                      <m:sup>
                        <m:r>
                          <w:rPr>
                            <w:szCs w:val="22"/>
                          </w:rPr>
                          <m:t>2</m:t>
                        </m:r>
                      </m:sup>
                    </m:sSup>
                  </m:den>
                </m:f>
                <m:r>
                  <w:rPr>
                    <w:szCs w:val="22"/>
                  </w:rPr>
                  <m:t xml:space="preserve">=g </m:t>
                </m:r>
                <m:sSub>
                  <m:sSubPr>
                    <m:ctrlPr>
                      <w:rPr>
                        <w:szCs w:val="22"/>
                      </w:rPr>
                    </m:ctrlPr>
                  </m:sSubPr>
                  <m:e>
                    <m:r>
                      <w:rPr>
                        <w:szCs w:val="22"/>
                      </w:rPr>
                      <m:t>μ</m:t>
                    </m:r>
                  </m:e>
                  <m:sub>
                    <m:r>
                      <w:rPr>
                        <w:szCs w:val="22"/>
                      </w:rPr>
                      <m:t>B</m:t>
                    </m:r>
                  </m:sub>
                </m:sSub>
                <m:d>
                  <m:dPr>
                    <m:begChr m:val="["/>
                    <m:endChr m:val="]"/>
                    <m:ctrlPr>
                      <w:rPr>
                        <w:szCs w:val="22"/>
                      </w:rPr>
                    </m:ctrlPr>
                  </m:dPr>
                  <m:e>
                    <m:d>
                      <m:dPr>
                        <m:ctrlPr>
                          <w:rPr>
                            <w:szCs w:val="22"/>
                          </w:rPr>
                        </m:ctrlPr>
                      </m:dPr>
                      <m:e>
                        <m:sSub>
                          <m:sSubPr>
                            <m:ctrlPr>
                              <w:rPr>
                                <w:szCs w:val="22"/>
                              </w:rPr>
                            </m:ctrlPr>
                          </m:sSubPr>
                          <m:e>
                            <m:r>
                              <w:rPr>
                                <w:szCs w:val="22"/>
                              </w:rPr>
                              <m:t>f</m:t>
                            </m:r>
                          </m:e>
                          <m:sub>
                            <m:r>
                              <w:rPr>
                                <w:szCs w:val="22"/>
                              </w:rPr>
                              <m:t>L</m:t>
                            </m:r>
                          </m:sub>
                        </m:sSub>
                        <m:r>
                          <w:rPr>
                            <w:rStyle w:val="GleichungZchn"/>
                          </w:rPr>
                          <m:t xml:space="preserve"> cosγ</m:t>
                        </m:r>
                        <m:r>
                          <w:rPr>
                            <w:szCs w:val="22"/>
                          </w:rPr>
                          <m:t>+</m:t>
                        </m:r>
                        <m:f>
                          <m:fPr>
                            <m:ctrlPr>
                              <w:rPr>
                                <w:rStyle w:val="GleichungZchn"/>
                                <w:i/>
                              </w:rPr>
                            </m:ctrlPr>
                          </m:fPr>
                          <m:num>
                            <m:r>
                              <w:rPr>
                                <w:rStyle w:val="GleichungZchn"/>
                              </w:rPr>
                              <m:t>sinγ</m:t>
                            </m:r>
                            <m:ctrlPr>
                              <w:rPr>
                                <w:szCs w:val="22"/>
                              </w:rPr>
                            </m:ctrlPr>
                          </m:num>
                          <m:den>
                            <m:sSub>
                              <m:sSubPr>
                                <m:ctrlPr>
                                  <w:rPr>
                                    <w:szCs w:val="22"/>
                                  </w:rPr>
                                </m:ctrlPr>
                              </m:sSubPr>
                              <m:e>
                                <m:r>
                                  <w:rPr>
                                    <w:szCs w:val="22"/>
                                  </w:rPr>
                                  <m:t>μ</m:t>
                                </m:r>
                              </m:e>
                              <m:sub>
                                <m:r>
                                  <w:rPr>
                                    <w:szCs w:val="22"/>
                                  </w:rPr>
                                  <m:t>B</m:t>
                                </m:r>
                              </m:sub>
                            </m:sSub>
                          </m:den>
                        </m:f>
                        <m:r>
                          <w:rPr>
                            <w:szCs w:val="22"/>
                          </w:rPr>
                          <m:t>-</m:t>
                        </m:r>
                        <m:f>
                          <m:fPr>
                            <m:ctrlPr>
                              <w:rPr>
                                <w:szCs w:val="22"/>
                              </w:rPr>
                            </m:ctrlPr>
                          </m:fPr>
                          <m:num>
                            <m:r>
                              <w:rPr>
                                <w:szCs w:val="22"/>
                              </w:rPr>
                              <m:t>F</m:t>
                            </m:r>
                            <m:d>
                              <m:dPr>
                                <m:ctrlPr>
                                  <w:rPr>
                                    <w:szCs w:val="22"/>
                                  </w:rPr>
                                </m:ctrlPr>
                              </m:dPr>
                              <m:e>
                                <m:r>
                                  <w:rPr>
                                    <w:szCs w:val="22"/>
                                  </w:rPr>
                                  <m:t>v</m:t>
                                </m:r>
                              </m:e>
                            </m:d>
                          </m:num>
                          <m:den>
                            <m:r>
                              <w:rPr>
                                <w:szCs w:val="22"/>
                              </w:rPr>
                              <m:t xml:space="preserve">W </m:t>
                            </m:r>
                            <m:sSub>
                              <m:sSubPr>
                                <m:ctrlPr>
                                  <w:rPr>
                                    <w:szCs w:val="22"/>
                                  </w:rPr>
                                </m:ctrlPr>
                              </m:sSubPr>
                              <m:e>
                                <m:r>
                                  <w:rPr>
                                    <w:szCs w:val="22"/>
                                  </w:rPr>
                                  <m:t>μ</m:t>
                                </m:r>
                              </m:e>
                              <m:sub>
                                <m:r>
                                  <w:rPr>
                                    <w:szCs w:val="22"/>
                                  </w:rPr>
                                  <m:t>B</m:t>
                                </m:r>
                              </m:sub>
                            </m:sSub>
                          </m:den>
                        </m:f>
                      </m:e>
                    </m:d>
                    <m:r>
                      <w:rPr>
                        <w:szCs w:val="22"/>
                      </w:rPr>
                      <m:t>+</m:t>
                    </m:r>
                    <m:f>
                      <m:fPr>
                        <m:ctrlPr>
                          <w:rPr>
                            <w:szCs w:val="22"/>
                          </w:rPr>
                        </m:ctrlPr>
                      </m:fPr>
                      <m:num>
                        <m:r>
                          <w:rPr>
                            <w:szCs w:val="22"/>
                          </w:rPr>
                          <m:t>ρ</m:t>
                        </m:r>
                      </m:num>
                      <m:den>
                        <m:r>
                          <w:rPr>
                            <w:szCs w:val="22"/>
                          </w:rPr>
                          <m:t>2</m:t>
                        </m:r>
                      </m:den>
                    </m:f>
                    <m:r>
                      <w:rPr>
                        <w:szCs w:val="22"/>
                      </w:rPr>
                      <m:t xml:space="preserve"> </m:t>
                    </m:r>
                    <m:f>
                      <m:fPr>
                        <m:ctrlPr>
                          <w:rPr>
                            <w:szCs w:val="22"/>
                          </w:rPr>
                        </m:ctrlPr>
                      </m:fPr>
                      <m:num>
                        <m:sSub>
                          <m:sSubPr>
                            <m:ctrlPr>
                              <w:rPr>
                                <w:szCs w:val="22"/>
                              </w:rPr>
                            </m:ctrlPr>
                          </m:sSubPr>
                          <m:e>
                            <m:r>
                              <w:rPr>
                                <w:szCs w:val="22"/>
                              </w:rPr>
                              <m:t>S</m:t>
                            </m:r>
                          </m:e>
                          <m:sub>
                            <m:r>
                              <w:rPr>
                                <w:szCs w:val="22"/>
                              </w:rPr>
                              <m:t>W</m:t>
                            </m:r>
                          </m:sub>
                        </m:sSub>
                      </m:num>
                      <m:den>
                        <m:r>
                          <w:rPr>
                            <w:szCs w:val="22"/>
                          </w:rPr>
                          <m:t>W</m:t>
                        </m:r>
                      </m:den>
                    </m:f>
                    <m:d>
                      <m:dPr>
                        <m:ctrlPr>
                          <w:rPr>
                            <w:szCs w:val="22"/>
                          </w:rPr>
                        </m:ctrlPr>
                      </m:dPr>
                      <m:e>
                        <m:f>
                          <m:fPr>
                            <m:ctrlPr>
                              <w:rPr>
                                <w:szCs w:val="22"/>
                              </w:rPr>
                            </m:ctrlPr>
                          </m:fPr>
                          <m:num>
                            <m:sSub>
                              <m:sSubPr>
                                <m:ctrlPr>
                                  <w:rPr>
                                    <w:szCs w:val="22"/>
                                  </w:rPr>
                                </m:ctrlPr>
                              </m:sSubPr>
                              <m:e>
                                <m:r>
                                  <w:rPr>
                                    <w:szCs w:val="22"/>
                                  </w:rPr>
                                  <m:t>C</m:t>
                                </m:r>
                              </m:e>
                              <m:sub>
                                <m:r>
                                  <w:rPr>
                                    <w:szCs w:val="22"/>
                                  </w:rPr>
                                  <m:t>D,g</m:t>
                                </m:r>
                              </m:sub>
                            </m:sSub>
                          </m:num>
                          <m:den>
                            <m:sSub>
                              <m:sSubPr>
                                <m:ctrlPr>
                                  <w:rPr>
                                    <w:szCs w:val="22"/>
                                  </w:rPr>
                                </m:ctrlPr>
                              </m:sSubPr>
                              <m:e>
                                <m:r>
                                  <w:rPr>
                                    <w:szCs w:val="22"/>
                                  </w:rPr>
                                  <m:t>μ</m:t>
                                </m:r>
                              </m:e>
                              <m:sub>
                                <m:r>
                                  <w:rPr>
                                    <w:szCs w:val="22"/>
                                  </w:rPr>
                                  <m:t>B</m:t>
                                </m:r>
                              </m:sub>
                            </m:sSub>
                          </m:den>
                        </m:f>
                        <m:r>
                          <w:rPr>
                            <w:szCs w:val="22"/>
                          </w:rPr>
                          <m:t>-</m:t>
                        </m:r>
                        <m:sSub>
                          <m:sSubPr>
                            <m:ctrlPr>
                              <w:rPr>
                                <w:szCs w:val="22"/>
                              </w:rPr>
                            </m:ctrlPr>
                          </m:sSubPr>
                          <m:e>
                            <m:r>
                              <w:rPr>
                                <w:szCs w:val="22"/>
                              </w:rPr>
                              <m:t>C</m:t>
                            </m:r>
                          </m:e>
                          <m:sub>
                            <m:r>
                              <w:rPr>
                                <w:szCs w:val="22"/>
                              </w:rPr>
                              <m:t>L,g</m:t>
                            </m:r>
                          </m:sub>
                        </m:sSub>
                      </m:e>
                    </m:d>
                    <m:sSup>
                      <m:sSupPr>
                        <m:ctrlPr>
                          <w:rPr>
                            <w:szCs w:val="22"/>
                          </w:rPr>
                        </m:ctrlPr>
                      </m:sSupPr>
                      <m:e>
                        <m:r>
                          <w:rPr>
                            <w:szCs w:val="22"/>
                          </w:rPr>
                          <m:t>v</m:t>
                        </m:r>
                      </m:e>
                      <m:sup>
                        <m:r>
                          <w:rPr>
                            <w:szCs w:val="22"/>
                          </w:rPr>
                          <m:t>2</m:t>
                        </m:r>
                      </m:sup>
                    </m:sSup>
                  </m:e>
                </m:d>
              </m:oMath>
            </m:oMathPara>
          </w:p>
        </w:tc>
        <w:tc>
          <w:tcPr>
            <w:tcW w:w="1134" w:type="dxa"/>
            <w:vAlign w:val="center"/>
          </w:tcPr>
          <w:p w14:paraId="43147CB5" w14:textId="06E00507" w:rsidR="00DF5DF5" w:rsidRPr="0025583A" w:rsidRDefault="00DF5DF5" w:rsidP="006907CB">
            <w:pPr>
              <w:pStyle w:val="DiplStandard"/>
              <w:jc w:val="right"/>
            </w:pPr>
            <w:bookmarkStart w:id="564" w:name="_Ref88964985"/>
            <w:r w:rsidRPr="0025583A">
              <w:t>(</w:t>
            </w:r>
            <w:r w:rsidR="0066238E" w:rsidRPr="0025583A">
              <w:fldChar w:fldCharType="begin"/>
            </w:r>
            <w:r w:rsidR="0066238E" w:rsidRPr="0025583A">
              <w:instrText xml:space="preserve"> STYLEREF 1 \s </w:instrText>
            </w:r>
            <w:r w:rsidR="0066238E" w:rsidRPr="0025583A">
              <w:fldChar w:fldCharType="separate"/>
            </w:r>
            <w:r w:rsidR="00DB56A2">
              <w:rPr>
                <w:noProof/>
              </w:rPr>
              <w:t>5</w:t>
            </w:r>
            <w:r w:rsidR="0066238E" w:rsidRPr="0025583A">
              <w:fldChar w:fldCharType="end"/>
            </w:r>
            <w:r w:rsidR="0066238E" w:rsidRPr="0025583A">
              <w:t>.</w:t>
            </w:r>
            <w:r w:rsidR="0066238E" w:rsidRPr="0025583A">
              <w:fldChar w:fldCharType="begin"/>
            </w:r>
            <w:r w:rsidR="0066238E" w:rsidRPr="0025583A">
              <w:instrText xml:space="preserve"> SEQ Gleichung \* ARABIC \s 1 </w:instrText>
            </w:r>
            <w:r w:rsidR="0066238E" w:rsidRPr="0025583A">
              <w:fldChar w:fldCharType="separate"/>
            </w:r>
            <w:r w:rsidR="00DB56A2">
              <w:rPr>
                <w:noProof/>
              </w:rPr>
              <w:t>87</w:t>
            </w:r>
            <w:r w:rsidR="0066238E" w:rsidRPr="0025583A">
              <w:fldChar w:fldCharType="end"/>
            </w:r>
            <w:r w:rsidRPr="0025583A">
              <w:t>)</w:t>
            </w:r>
            <w:bookmarkEnd w:id="564"/>
          </w:p>
        </w:tc>
      </w:tr>
    </w:tbl>
    <w:p w14:paraId="5C63A874" w14:textId="77777777" w:rsidR="00D80898" w:rsidRPr="0025583A" w:rsidRDefault="00D80898" w:rsidP="00A674FC">
      <w:pPr>
        <w:pStyle w:val="DiplStandard"/>
      </w:pPr>
    </w:p>
    <w:p w14:paraId="77567F0F" w14:textId="77777777" w:rsidR="002E1756" w:rsidRDefault="002E1756" w:rsidP="00A674FC">
      <w:pPr>
        <w:pStyle w:val="DiplStandard"/>
        <w:rPr>
          <w:shd w:val="clear" w:color="auto" w:fill="FFFFFF" w:themeFill="background1"/>
        </w:rPr>
      </w:pPr>
    </w:p>
    <w:p w14:paraId="01D07CC4" w14:textId="461EE443" w:rsidR="002E1756" w:rsidRPr="002E1756" w:rsidRDefault="002E1756" w:rsidP="00A674FC">
      <w:pPr>
        <w:pStyle w:val="DiplStandard"/>
        <w:rPr>
          <w:b/>
          <w:bCs/>
          <w:shd w:val="clear" w:color="auto" w:fill="FFFFFF" w:themeFill="background1"/>
        </w:rPr>
      </w:pPr>
      <w:r w:rsidRPr="002E1756">
        <w:rPr>
          <w:b/>
          <w:bCs/>
          <w:shd w:val="clear" w:color="auto" w:fill="FFFFFF" w:themeFill="background1"/>
        </w:rPr>
        <w:t>Spoiler:</w:t>
      </w:r>
    </w:p>
    <w:p w14:paraId="5EC88305" w14:textId="77777777" w:rsidR="00651508" w:rsidRDefault="00651508" w:rsidP="00696254">
      <w:pPr>
        <w:pStyle w:val="DiplStandard"/>
      </w:pPr>
      <w:bookmarkStart w:id="565" w:name="_Toc88096033"/>
      <w:bookmarkStart w:id="566" w:name="_Toc88096586"/>
      <w:bookmarkStart w:id="567" w:name="_Toc88097184"/>
    </w:p>
    <w:p w14:paraId="1A4CC5A4" w14:textId="309BA7B4" w:rsidR="002E1756" w:rsidRDefault="008C7FDF" w:rsidP="00696254">
      <w:pPr>
        <w:pStyle w:val="DiplStandard"/>
        <w:rPr>
          <w:rFonts w:eastAsiaTheme="minorEastAsia"/>
          <w:lang w:eastAsia="en-US"/>
        </w:rPr>
      </w:pPr>
      <w:r w:rsidRPr="008C7FDF">
        <w:rPr>
          <w:rFonts w:eastAsiaTheme="minorEastAsia"/>
          <w:lang w:eastAsia="en-US"/>
        </w:rPr>
        <w:t xml:space="preserve">If the spoiler geometry is known, a procedure </w:t>
      </w:r>
      <w:r w:rsidR="00214072" w:rsidRPr="008C7FDF">
        <w:rPr>
          <w:rFonts w:eastAsiaTheme="minorEastAsia"/>
          <w:lang w:eastAsia="en-US"/>
        </w:rPr>
        <w:t xml:space="preserve">by </w:t>
      </w:r>
      <w:r w:rsidR="00214072" w:rsidRPr="00423D0D">
        <w:rPr>
          <w:rFonts w:eastAsiaTheme="minorEastAsia"/>
          <w:lang w:eastAsia="en-US"/>
        </w:rPr>
        <w:t xml:space="preserve">Scholz 1997 </w:t>
      </w:r>
      <w:r w:rsidRPr="008C7FDF">
        <w:rPr>
          <w:rFonts w:eastAsiaTheme="minorEastAsia"/>
          <w:lang w:eastAsia="en-US"/>
        </w:rPr>
        <w:t>is recommended to account for the deceleration of the extended spoiler</w:t>
      </w:r>
      <w:r>
        <w:rPr>
          <w:rFonts w:eastAsiaTheme="minorEastAsia"/>
          <w:lang w:eastAsia="en-US"/>
        </w:rPr>
        <w:t>:</w:t>
      </w:r>
    </w:p>
    <w:p w14:paraId="5F008D2D" w14:textId="77777777" w:rsidR="008C7FDF" w:rsidRDefault="008C7FDF" w:rsidP="00696254">
      <w:pPr>
        <w:pStyle w:val="DiplStandard"/>
        <w:rPr>
          <w:rFonts w:eastAsiaTheme="minorEastAsia"/>
          <w:b/>
          <w:bCs/>
          <w:lang w:eastAsia="en-US"/>
        </w:rPr>
      </w:pPr>
    </w:p>
    <w:p w14:paraId="7BCC7E10" w14:textId="77777777" w:rsidR="00C843EB" w:rsidRDefault="00C843EB" w:rsidP="00C843EB">
      <w:r>
        <w:rPr>
          <w:noProof/>
        </w:rPr>
        <mc:AlternateContent>
          <mc:Choice Requires="wpc">
            <w:drawing>
              <wp:inline distT="0" distB="0" distL="0" distR="0" wp14:anchorId="74CDD8B1" wp14:editId="17FEF477">
                <wp:extent cx="5486400" cy="1554525"/>
                <wp:effectExtent l="0" t="0" r="19050" b="26670"/>
                <wp:docPr id="526" name="Zeichenbereich 5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lumMod val="90000"/>
                            </a:schemeClr>
                          </a:solidFill>
                        </a:ln>
                      </wpc:whole>
                      <pic:pic xmlns:pic="http://schemas.openxmlformats.org/drawingml/2006/picture">
                        <pic:nvPicPr>
                          <pic:cNvPr id="76" name="Grafik 76"/>
                          <pic:cNvPicPr>
                            <a:picLocks noChangeAspect="1"/>
                          </pic:cNvPicPr>
                        </pic:nvPicPr>
                        <pic:blipFill>
                          <a:blip r:embed="rId137"/>
                          <a:stretch>
                            <a:fillRect/>
                          </a:stretch>
                        </pic:blipFill>
                        <pic:spPr>
                          <a:xfrm>
                            <a:off x="18075" y="201000"/>
                            <a:ext cx="2394916" cy="1353525"/>
                          </a:xfrm>
                          <a:prstGeom prst="rect">
                            <a:avLst/>
                          </a:prstGeom>
                        </pic:spPr>
                      </pic:pic>
                      <wpg:wgp>
                        <wpg:cNvPr id="91" name="Gruppieren 91"/>
                        <wpg:cNvGrpSpPr/>
                        <wpg:grpSpPr>
                          <a:xfrm>
                            <a:off x="4404154" y="72413"/>
                            <a:ext cx="1064260" cy="1461112"/>
                            <a:chOff x="3339894" y="1509713"/>
                            <a:chExt cx="1064260" cy="1461112"/>
                          </a:xfrm>
                        </wpg:grpSpPr>
                        <wps:wsp>
                          <wps:cNvPr id="111" name="Bogen 111"/>
                          <wps:cNvSpPr/>
                          <wps:spPr>
                            <a:xfrm rot="7657712">
                              <a:off x="3376489" y="1676400"/>
                              <a:ext cx="685800" cy="352425"/>
                            </a:xfrm>
                            <a:prstGeom prst="arc">
                              <a:avLst>
                                <a:gd name="adj1" fmla="val 18947052"/>
                                <a:gd name="adj2" fmla="val 0"/>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5" name="Gruppieren 115"/>
                          <wpg:cNvGrpSpPr/>
                          <wpg:grpSpPr>
                            <a:xfrm>
                              <a:off x="3339894" y="1638300"/>
                              <a:ext cx="1064260" cy="1332525"/>
                              <a:chOff x="3332377" y="1638300"/>
                              <a:chExt cx="1064260" cy="1332525"/>
                            </a:xfrm>
                          </wpg:grpSpPr>
                          <wps:wsp>
                            <wps:cNvPr id="120" name="Gerade Verbindung mit Pfeil 120"/>
                            <wps:cNvCnPr/>
                            <wps:spPr>
                              <a:xfrm>
                                <a:off x="3467100" y="1638300"/>
                                <a:ext cx="628650" cy="959250"/>
                              </a:xfrm>
                              <a:prstGeom prst="straightConnector1">
                                <a:avLst/>
                              </a:prstGeom>
                              <a:ln>
                                <a:tailEnd type="triangle" w="sm" len="sm"/>
                              </a:ln>
                            </wps:spPr>
                            <wps:style>
                              <a:lnRef idx="1">
                                <a:schemeClr val="dk1"/>
                              </a:lnRef>
                              <a:fillRef idx="0">
                                <a:schemeClr val="dk1"/>
                              </a:fillRef>
                              <a:effectRef idx="0">
                                <a:schemeClr val="dk1"/>
                              </a:effectRef>
                              <a:fontRef idx="minor">
                                <a:schemeClr val="tx1"/>
                              </a:fontRef>
                            </wps:style>
                            <wps:bodyPr/>
                          </wps:wsp>
                          <wps:wsp>
                            <wps:cNvPr id="123" name="Gerade Verbindung mit Pfeil 123"/>
                            <wps:cNvCnPr/>
                            <wps:spPr>
                              <a:xfrm>
                                <a:off x="3469200" y="2597550"/>
                                <a:ext cx="612000" cy="0"/>
                              </a:xfrm>
                              <a:prstGeom prst="straightConnector1">
                                <a:avLst/>
                              </a:prstGeom>
                              <a:ln>
                                <a:tailEnd type="triangle" w="sm" len="sm"/>
                              </a:ln>
                            </wps:spPr>
                            <wps:style>
                              <a:lnRef idx="1">
                                <a:schemeClr val="dk1"/>
                              </a:lnRef>
                              <a:fillRef idx="0">
                                <a:schemeClr val="dk1"/>
                              </a:fillRef>
                              <a:effectRef idx="0">
                                <a:schemeClr val="dk1"/>
                              </a:effectRef>
                              <a:fontRef idx="minor">
                                <a:schemeClr val="tx1"/>
                              </a:fontRef>
                            </wps:style>
                            <wps:bodyPr/>
                          </wps:wsp>
                          <wps:wsp>
                            <wps:cNvPr id="125" name="Gerade Verbindung mit Pfeil 125"/>
                            <wps:cNvCnPr/>
                            <wps:spPr>
                              <a:xfrm>
                                <a:off x="3467100" y="1638300"/>
                                <a:ext cx="0" cy="951525"/>
                              </a:xfrm>
                              <a:prstGeom prst="straightConnector1">
                                <a:avLst/>
                              </a:prstGeom>
                              <a:ln>
                                <a:tailEnd type="triangle" w="sm" len="sm"/>
                              </a:ln>
                            </wps:spPr>
                            <wps:style>
                              <a:lnRef idx="1">
                                <a:schemeClr val="dk1"/>
                              </a:lnRef>
                              <a:fillRef idx="0">
                                <a:schemeClr val="dk1"/>
                              </a:fillRef>
                              <a:effectRef idx="0">
                                <a:schemeClr val="dk1"/>
                              </a:effectRef>
                              <a:fontRef idx="minor">
                                <a:schemeClr val="tx1"/>
                              </a:fontRef>
                            </wps:style>
                            <wps:bodyPr/>
                          </wps:wsp>
                          <wps:wsp>
                            <wps:cNvPr id="126" name="Textfeld 11"/>
                            <wps:cNvSpPr txBox="1"/>
                            <wps:spPr>
                              <a:xfrm>
                                <a:off x="3516826" y="2133600"/>
                                <a:ext cx="316525" cy="361950"/>
                              </a:xfrm>
                              <a:prstGeom prst="rect">
                                <a:avLst/>
                              </a:prstGeom>
                              <a:noFill/>
                              <a:ln w="6350">
                                <a:noFill/>
                              </a:ln>
                            </wps:spPr>
                            <wps:txbx>
                              <w:txbxContent>
                                <w:p w14:paraId="47BA6DF6" w14:textId="77777777" w:rsidR="00C843EB" w:rsidRPr="00FB27E9" w:rsidRDefault="00B33B1F" w:rsidP="00C843EB">
                                  <w:pPr>
                                    <w:rPr>
                                      <w:rFonts w:asci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ParaPr>
                                      <m:jc m:val="centerGroup"/>
                                    </m:oMathParaPr>
                                    <m:oMath>
                                      <m:sSub>
                                        <m:sSub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δ</m:t>
                                          </m:r>
                                        </m:e>
                                        <m:sub>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7" name="Textfeld 11"/>
                            <wps:cNvSpPr txBox="1"/>
                            <wps:spPr>
                              <a:xfrm>
                                <a:off x="3332377" y="2608875"/>
                                <a:ext cx="1064260" cy="361950"/>
                              </a:xfrm>
                              <a:prstGeom prst="rect">
                                <a:avLst/>
                              </a:prstGeom>
                              <a:noFill/>
                              <a:ln w="6350">
                                <a:noFill/>
                              </a:ln>
                            </wps:spPr>
                            <wps:txbx>
                              <w:txbxContent>
                                <w:p w14:paraId="272EF002" w14:textId="77777777" w:rsidR="00C843EB" w:rsidRPr="00FB27E9" w:rsidRDefault="00B33B1F" w:rsidP="00C843EB">
                                  <w:pPr>
                                    <w:rPr>
                                      <w:rFonts w:asci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ParaPr>
                                      <m:jc m:val="centerGroup"/>
                                    </m:oMathParaPr>
                                    <m:oMath>
                                      <m:func>
                                        <m:func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uncPr>
                                        <m:fNa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sin</m:t>
                                          </m:r>
                                        </m:fName>
                                        <m:e>
                                          <m:d>
                                            <m:d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dPr>
                                            <m:e>
                                              <m:sSub>
                                                <m:sSub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δ</m:t>
                                                  </m:r>
                                                </m:e>
                                                <m:sub>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m:t>
                                                  </m:r>
                                                </m:sub>
                                              </m:sSub>
                                            </m:e>
                                          </m:d>
                                        </m:e>
                                      </m:func>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m:t>
                                      </m:r>
                                      <m:sSub>
                                        <m:sSub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F</m:t>
                                          </m:r>
                                        </m:e>
                                        <m:sub>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g:wgp>
                        <wpg:cNvPr id="513" name="Gruppieren 513"/>
                        <wpg:cNvGrpSpPr/>
                        <wpg:grpSpPr>
                          <a:xfrm>
                            <a:off x="2593326" y="405684"/>
                            <a:ext cx="1705950" cy="991571"/>
                            <a:chOff x="3199425" y="481884"/>
                            <a:chExt cx="1705950" cy="991571"/>
                          </a:xfrm>
                        </wpg:grpSpPr>
                        <wps:wsp>
                          <wps:cNvPr id="517" name="Gerade Verbindung mit Pfeil 517"/>
                          <wps:cNvCnPr/>
                          <wps:spPr>
                            <a:xfrm>
                              <a:off x="3811231" y="812545"/>
                              <a:ext cx="468000" cy="0"/>
                            </a:xfrm>
                            <a:prstGeom prst="straightConnector1">
                              <a:avLst/>
                            </a:prstGeom>
                            <a:ln>
                              <a:tailEnd type="triangle" w="sm" len="sm"/>
                            </a:ln>
                          </wps:spPr>
                          <wps:style>
                            <a:lnRef idx="1">
                              <a:schemeClr val="dk1"/>
                            </a:lnRef>
                            <a:fillRef idx="0">
                              <a:schemeClr val="dk1"/>
                            </a:fillRef>
                            <a:effectRef idx="0">
                              <a:schemeClr val="dk1"/>
                            </a:effectRef>
                            <a:fontRef idx="minor">
                              <a:schemeClr val="tx1"/>
                            </a:fontRef>
                          </wps:style>
                          <wps:bodyPr/>
                        </wps:wsp>
                        <wps:wsp>
                          <wps:cNvPr id="518" name="Textfeld 11"/>
                          <wps:cNvSpPr txBox="1"/>
                          <wps:spPr>
                            <a:xfrm>
                              <a:off x="3695700" y="527770"/>
                              <a:ext cx="353400" cy="361950"/>
                            </a:xfrm>
                            <a:prstGeom prst="rect">
                              <a:avLst/>
                            </a:prstGeom>
                            <a:noFill/>
                            <a:ln w="6350">
                              <a:noFill/>
                            </a:ln>
                          </wps:spPr>
                          <wps:txbx>
                            <w:txbxContent>
                              <w:p w14:paraId="5D80CB61" w14:textId="77777777" w:rsidR="00C843EB" w:rsidRPr="00FB27E9" w:rsidRDefault="00B33B1F" w:rsidP="00C843EB">
                                <w:pPr>
                                  <w:rPr>
                                    <w:rFonts w:asci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ParaPr>
                                    <m:jc m:val="centerGroup"/>
                                  </m:oMathParaPr>
                                  <m:oMath>
                                    <m:sSub>
                                      <m:sSub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F</m:t>
                                        </m:r>
                                      </m:e>
                                      <m:sub>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sp</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519" name="Gruppieren 519"/>
                          <wpg:cNvGrpSpPr/>
                          <wpg:grpSpPr>
                            <a:xfrm>
                              <a:off x="3199425" y="481884"/>
                              <a:ext cx="1705950" cy="991571"/>
                              <a:chOff x="380025" y="1913554"/>
                              <a:chExt cx="1705950" cy="991571"/>
                            </a:xfrm>
                          </wpg:grpSpPr>
                          <wpg:grpSp>
                            <wpg:cNvPr id="520" name="Gruppieren 520"/>
                            <wpg:cNvGrpSpPr/>
                            <wpg:grpSpPr>
                              <a:xfrm>
                                <a:off x="380025" y="1913554"/>
                                <a:ext cx="1705950" cy="704847"/>
                                <a:chOff x="2913675" y="666755"/>
                                <a:chExt cx="1705950" cy="704847"/>
                              </a:xfrm>
                            </wpg:grpSpPr>
                            <wps:wsp>
                              <wps:cNvPr id="521" name="Gerader Verbinder 521"/>
                              <wps:cNvCnPr/>
                              <wps:spPr>
                                <a:xfrm flipV="1">
                                  <a:off x="3381375" y="666755"/>
                                  <a:ext cx="1238250" cy="695321"/>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522" name="Gerader Verbinder 522"/>
                              <wps:cNvCnPr/>
                              <wps:spPr>
                                <a:xfrm>
                                  <a:off x="3377350" y="1371601"/>
                                  <a:ext cx="576000" cy="1"/>
                                </a:xfrm>
                                <a:prstGeom prst="line">
                                  <a:avLst/>
                                </a:prstGeom>
                                <a:ln/>
                              </wps:spPr>
                              <wps:style>
                                <a:lnRef idx="1">
                                  <a:schemeClr val="accent3"/>
                                </a:lnRef>
                                <a:fillRef idx="0">
                                  <a:schemeClr val="accent3"/>
                                </a:fillRef>
                                <a:effectRef idx="0">
                                  <a:schemeClr val="accent3"/>
                                </a:effectRef>
                                <a:fontRef idx="minor">
                                  <a:schemeClr val="tx1"/>
                                </a:fontRef>
                              </wps:style>
                              <wps:bodyPr/>
                            </wps:wsp>
                            <wps:wsp>
                              <wps:cNvPr id="523" name="Gerader Verbinder 523"/>
                              <wps:cNvCnPr/>
                              <wps:spPr>
                                <a:xfrm>
                                  <a:off x="2913675" y="1362075"/>
                                  <a:ext cx="467700" cy="1"/>
                                </a:xfrm>
                                <a:prstGeom prst="line">
                                  <a:avLst/>
                                </a:prstGeom>
                                <a:ln w="28575"/>
                              </wps:spPr>
                              <wps:style>
                                <a:lnRef idx="1">
                                  <a:schemeClr val="dk1"/>
                                </a:lnRef>
                                <a:fillRef idx="0">
                                  <a:schemeClr val="dk1"/>
                                </a:fillRef>
                                <a:effectRef idx="0">
                                  <a:schemeClr val="dk1"/>
                                </a:effectRef>
                                <a:fontRef idx="minor">
                                  <a:schemeClr val="tx1"/>
                                </a:fontRef>
                              </wps:style>
                              <wps:bodyPr/>
                            </wps:wsp>
                          </wpg:grpSp>
                          <wps:wsp>
                            <wps:cNvPr id="524" name="Bogen 524"/>
                            <wps:cNvSpPr/>
                            <wps:spPr>
                              <a:xfrm>
                                <a:off x="1297306" y="2343150"/>
                                <a:ext cx="45719" cy="561975"/>
                              </a:xfrm>
                              <a:prstGeom prst="arc">
                                <a:avLst/>
                              </a:prstGeom>
                              <a:ln>
                                <a:solidFill>
                                  <a:schemeClr val="tx1"/>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5" name="Textfeld 11"/>
                            <wps:cNvSpPr txBox="1"/>
                            <wps:spPr>
                              <a:xfrm>
                                <a:off x="1343025" y="2314575"/>
                                <a:ext cx="316230" cy="361950"/>
                              </a:xfrm>
                              <a:prstGeom prst="rect">
                                <a:avLst/>
                              </a:prstGeom>
                              <a:noFill/>
                              <a:ln w="6350">
                                <a:noFill/>
                              </a:ln>
                            </wps:spPr>
                            <wps:txbx>
                              <w:txbxContent>
                                <w:p w14:paraId="7E92B2CE" w14:textId="77777777" w:rsidR="00C843EB" w:rsidRPr="00C843EB" w:rsidRDefault="00B33B1F" w:rsidP="00C843EB">
                                  <w:pPr>
                                    <w:rPr>
                                      <w:rFonts w:ascii="Cambria Math"/>
                                      <w:i/>
                                      <w:iCs/>
                                      <w:color w:val="000000"/>
                                      <w14:shadow w14:blurRad="38100" w14:dist="19050" w14:dir="2700000" w14:sx="100000" w14:sy="100000" w14:kx="0" w14:ky="0" w14:algn="tl">
                                        <w14:schemeClr w14:val="dk1">
                                          <w14:alpha w14:val="60000"/>
                                        </w14:schemeClr>
                                      </w14:shadow>
                                    </w:rPr>
                                  </w:pPr>
                                  <m:oMathPara>
                                    <m:oMathParaPr>
                                      <m:jc m:val="centerGroup"/>
                                    </m:oMathParaPr>
                                    <m:oMath>
                                      <m:sSub>
                                        <m:sSubPr>
                                          <m:ctrlPr>
                                            <w:rPr>
                                              <w:rFonts w:ascii="Cambria Math" w:hAnsi="Cambria Math"/>
                                              <w:i/>
                                              <w:iCs/>
                                              <w:color w:val="000000"/>
                                              <w14:shadow w14:blurRad="38100" w14:dist="19050" w14:dir="2700000" w14:sx="100000" w14:sy="100000" w14:kx="0" w14:ky="0" w14:algn="tl">
                                                <w14:schemeClr w14:val="dk1">
                                                  <w14:alpha w14:val="60000"/>
                                                </w14:schemeClr>
                                              </w14:shadow>
                                            </w:rPr>
                                          </m:ctrlPr>
                                        </m:sSubPr>
                                        <m:e>
                                          <m:r>
                                            <w:rPr>
                                              <w:rFonts w:ascii="Cambria Math" w:hAnsi="Cambria Math"/>
                                              <w:color w:val="000000"/>
                                              <w14:shadow w14:blurRad="38100" w14:dist="19050" w14:dir="2700000" w14:sx="100000" w14:sy="100000" w14:kx="0" w14:ky="0" w14:algn="tl">
                                                <w14:schemeClr w14:val="dk1">
                                                  <w14:alpha w14:val="60000"/>
                                                </w14:schemeClr>
                                              </w14:shadow>
                                            </w:rPr>
                                            <m:t>δ</m:t>
                                          </m:r>
                                        </m:e>
                                        <m:sub>
                                          <m:r>
                                            <w:rPr>
                                              <w:rFonts w:ascii="Cambria Math" w:hAnsi="Cambria Math"/>
                                              <w:color w:val="000000"/>
                                              <w14:shadow w14:blurRad="38100" w14:dist="19050" w14:dir="2700000" w14:sx="100000" w14:sy="100000" w14:kx="0" w14:ky="0" w14:algn="tl">
                                                <w14:schemeClr w14:val="dk1">
                                                  <w14:alpha w14:val="60000"/>
                                                </w14:schemeClr>
                                              </w14:shadow>
                                            </w:rPr>
                                            <m:t>s</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c:wpc>
                  </a:graphicData>
                </a:graphic>
              </wp:inline>
            </w:drawing>
          </mc:Choice>
          <mc:Fallback>
            <w:pict>
              <v:group w14:anchorId="74CDD8B1" id="Zeichenbereich 526" o:spid="_x0000_s1232" editas="canvas" style="width:6in;height:122.4pt;mso-position-horizontal-relative:char;mso-position-vertical-relative:line" coordsize="54864,15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">
                <v:shape id="_x0000_s1233" type="#_x0000_t75" style="position:absolute;width:54864;height:15544;visibility:visible;mso-wrap-style:square" filled="t" stroked="t" strokecolor="#cfcdcd [2894]">
                  <v:fill o:detectmouseclick="t"/>
                  <v:path o:connecttype="none"/>
                </v:shape>
                <v:shape id="Grafik 76" o:spid="_x0000_s1234" type="#_x0000_t75" style="position:absolute;left:180;top:2010;width:23949;height:13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">
                  <v:imagedata r:id="rId138" o:title=""/>
                </v:shape>
                <v:group id="Gruppieren 91" o:spid="_x0000_s1235" style="position:absolute;left:44041;top:724;width:10643;height:14611" coordorigin="33398,15097" coordsize="10642,14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Bogen 111" o:spid="_x0000_s1236" style="position:absolute;left:33765;top:16763;width:6858;height:3525;rotation:8364264fd;visibility:visible;mso-wrap-style:square;v-text-anchor:middle" coordsize="685800,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" path="m503040,20397nsc615458,50909,685799,110880,685799,176213r-342899,l503040,20397xem503040,20397nfc615458,50909,685799,110880,685799,176213e" filled="f" strokecolor="black [3200]" strokeweight=".5pt">
                    <v:stroke startarrow="block" startarrowwidth="narrow" startarrowlength="short" endarrow="block" endarrowwidth="narrow" endarrowlength="short" joinstyle="miter"/>
                    <v:path arrowok="t" o:connecttype="custom" o:connectlocs="503040,20397;685799,176213" o:connectangles="0,0"/>
                  </v:shape>
                  <v:group id="Gruppieren 115" o:spid="_x0000_s1237" style="position:absolute;left:33398;top:16383;width:10643;height:13325" coordorigin="33323,16383" coordsize="10642,1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Gerade Verbindung mit Pfeil 120" o:spid="_x0000_s1238" type="#_x0000_t32" style="position:absolute;left:34671;top:16383;width:6286;height:95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" strokecolor="black [3200]" strokeweight=".5pt">
                      <v:stroke endarrow="block" endarrowwidth="narrow" endarrowlength="short" joinstyle="miter"/>
                    </v:shape>
                    <v:shape id="Gerade Verbindung mit Pfeil 123" o:spid="_x0000_s1239" type="#_x0000_t32" style="position:absolute;left:34692;top:25975;width:61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" strokecolor="black [3200]" strokeweight=".5pt">
                      <v:stroke endarrow="block" endarrowwidth="narrow" endarrowlength="short" joinstyle="miter"/>
                    </v:shape>
                    <v:shape id="Gerade Verbindung mit Pfeil 125" o:spid="_x0000_s1240" type="#_x0000_t32" style="position:absolute;left:34671;top:16383;width:0;height:9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" strokecolor="black [3200]" strokeweight=".5pt">
                      <v:stroke endarrow="block" endarrowwidth="narrow" endarrowlength="short" joinstyle="miter"/>
                    </v:shape>
                    <v:shape id="Textfeld 11" o:spid="_x0000_s1241" type="#_x0000_t202" style="position:absolute;left:35168;top:21336;width:3165;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" filled="f" stroked="f" strokeweight=".5pt">
                      <v:textbox>
                        <w:txbxContent>
                          <w:p w14:paraId="47BA6DF6" w14:textId="77777777" w:rsidR="00C843EB" w:rsidRPr="00FB27E9" w:rsidRDefault="00B33B1F" w:rsidP="00C843EB">
                            <w:pPr>
                              <w:rPr>
                                <w:rFonts w:asci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ParaPr>
                                <m:jc m:val="centerGroup"/>
                              </m:oMathParaPr>
                              <m:oMath>
                                <m:sSub>
                                  <m:sSub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δ</m:t>
                                    </m:r>
                                  </m:e>
                                  <m:sub>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m:t>
                                    </m:r>
                                  </m:sub>
                                </m:sSub>
                              </m:oMath>
                            </m:oMathPara>
                          </w:p>
                        </w:txbxContent>
                      </v:textbox>
                    </v:shape>
                    <v:shape id="Textfeld 11" o:spid="_x0000_s1242" type="#_x0000_t202" style="position:absolute;left:33323;top:26088;width:10643;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" filled="f" stroked="f" strokeweight=".5pt">
                      <v:textbox>
                        <w:txbxContent>
                          <w:p w14:paraId="272EF002" w14:textId="77777777" w:rsidR="00C843EB" w:rsidRPr="00FB27E9" w:rsidRDefault="00B33B1F" w:rsidP="00C843EB">
                            <w:pPr>
                              <w:rPr>
                                <w:rFonts w:asci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ParaPr>
                                <m:jc m:val="centerGroup"/>
                              </m:oMathParaPr>
                              <m:oMath>
                                <m:func>
                                  <m:func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uncPr>
                                  <m:fNa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sin</m:t>
                                    </m:r>
                                  </m:fName>
                                  <m:e>
                                    <m:d>
                                      <m:d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dPr>
                                      <m:e>
                                        <m:sSub>
                                          <m:sSub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δ</m:t>
                                            </m:r>
                                          </m:e>
                                          <m:sub>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m:t>
                                            </m:r>
                                          </m:sub>
                                        </m:sSub>
                                      </m:e>
                                    </m:d>
                                  </m:e>
                                </m:func>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m:t>
                                </m:r>
                                <m:sSub>
                                  <m:sSub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F</m:t>
                                    </m:r>
                                  </m:e>
                                  <m:sub>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m:t>
                                    </m:r>
                                  </m:sub>
                                </m:sSub>
                              </m:oMath>
                            </m:oMathPara>
                          </w:p>
                        </w:txbxContent>
                      </v:textbox>
                    </v:shape>
                  </v:group>
                </v:group>
                <v:group id="Gruppieren 513" o:spid="_x0000_s1243" style="position:absolute;left:25933;top:4056;width:17059;height:9916" coordorigin="31994,4818" coordsize="17059,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">
                  <v:shape id="Gerade Verbindung mit Pfeil 517" o:spid="_x0000_s1244" type="#_x0000_t32" style="position:absolute;left:38112;top:8125;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" strokecolor="black [3200]" strokeweight=".5pt">
                    <v:stroke endarrow="block" endarrowwidth="narrow" endarrowlength="short" joinstyle="miter"/>
                  </v:shape>
                  <v:shape id="Textfeld 11" o:spid="_x0000_s1245" type="#_x0000_t202" style="position:absolute;left:36957;top:5277;width:3534;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" filled="f" stroked="f" strokeweight=".5pt">
                    <v:textbox>
                      <w:txbxContent>
                        <w:p w14:paraId="5D80CB61" w14:textId="77777777" w:rsidR="00C843EB" w:rsidRPr="00FB27E9" w:rsidRDefault="00B33B1F" w:rsidP="00C843EB">
                          <w:pPr>
                            <w:rPr>
                              <w:rFonts w:asci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ParaPr>
                              <m:jc m:val="centerGroup"/>
                            </m:oMathParaPr>
                            <m:oMath>
                              <m:sSub>
                                <m:sSubPr>
                                  <m:ctrlPr>
                                    <w:rPr>
                                      <w:rFonts w:ascii="Cambria Math" w:hAnsi="Cambria Math"/>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sSubPr>
                                <m:e>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F</m:t>
                                  </m:r>
                                </m:e>
                                <m:sub>
                                  <m:r>
                                    <w:rPr>
                                      <w:rFonts w:ascii="Cambria Math" w:hAnsi="Cambria Math"/>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sp</m:t>
                                  </m:r>
                                </m:sub>
                              </m:sSub>
                            </m:oMath>
                          </m:oMathPara>
                        </w:p>
                      </w:txbxContent>
                    </v:textbox>
                  </v:shape>
                  <v:group id="Gruppieren 519" o:spid="_x0000_s1246" style="position:absolute;left:31994;top:4818;width:17059;height:9916" coordorigin="3800,19135" coordsize="17059,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group id="Gruppieren 520" o:spid="_x0000_s1247" style="position:absolute;left:3800;top:19135;width:17059;height:7049" coordorigin="29136,6667" coordsize="17059,7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">
                      <v:line id="Gerader Verbinder 521" o:spid="_x0000_s1248" style="position:absolute;flip:y;visibility:visible;mso-wrap-style:square" from="33813,6667" to="46196,13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" strokecolor="black [3200]" strokeweight="2.25pt">
                        <v:stroke joinstyle="miter"/>
                      </v:line>
                      <v:line id="Gerader Verbinder 522" o:spid="_x0000_s1249" style="position:absolute;visibility:visible;mso-wrap-style:square" from="33773,13716" to="39533,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" strokecolor="#a5a5a5 [3206]" strokeweight=".5pt">
                        <v:stroke joinstyle="miter"/>
                      </v:line>
                      <v:line id="Gerader Verbinder 523" o:spid="_x0000_s1250" style="position:absolute;visibility:visible;mso-wrap-style:square" from="29136,13620" to="33813,13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" strokecolor="black [3200]" strokeweight="2.25pt">
                        <v:stroke joinstyle="miter"/>
                      </v:line>
                    </v:group>
                    <v:shape id="Bogen 524" o:spid="_x0000_s1251" style="position:absolute;left:12973;top:23431;width:457;height:5620;visibility:visible;mso-wrap-style:square;v-text-anchor:middle" coordsize="45719,56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" path="m22859,nsc35484,,45719,125803,45719,280988r-22859,c22860,187325,22859,93663,22859,xem22859,nfc35484,,45719,125803,45719,280988e" filled="f" strokecolor="black [3213]" strokeweight=".5pt">
                      <v:stroke startarrow="block" startarrowwidth="narrow" startarrowlength="short" endarrow="block" endarrowwidth="narrow" endarrowlength="short" joinstyle="miter"/>
                      <v:path arrowok="t" o:connecttype="custom" o:connectlocs="22859,0;45719,280988" o:connectangles="0,0"/>
                    </v:shape>
                    <v:shape id="Textfeld 11" o:spid="_x0000_s1252" type="#_x0000_t202" style="position:absolute;left:13430;top:23145;width:3162;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" filled="f" stroked="f" strokeweight=".5pt">
                      <v:textbox>
                        <w:txbxContent>
                          <w:p w14:paraId="7E92B2CE" w14:textId="77777777" w:rsidR="00C843EB" w:rsidRPr="00C843EB" w:rsidRDefault="00B33B1F" w:rsidP="00C843EB">
                            <w:pPr>
                              <w:rPr>
                                <w:rFonts w:ascii="Cambria Math"/>
                                <w:i/>
                                <w:iCs/>
                                <w:color w:val="000000"/>
                                <w14:shadow w14:blurRad="38100" w14:dist="19050" w14:dir="2700000" w14:sx="100000" w14:sy="100000" w14:kx="0" w14:ky="0" w14:algn="tl">
                                  <w14:schemeClr w14:val="dk1">
                                    <w14:alpha w14:val="60000"/>
                                  </w14:schemeClr>
                                </w14:shadow>
                              </w:rPr>
                            </w:pPr>
                            <m:oMathPara>
                              <m:oMathParaPr>
                                <m:jc m:val="centerGroup"/>
                              </m:oMathParaPr>
                              <m:oMath>
                                <m:sSub>
                                  <m:sSubPr>
                                    <m:ctrlPr>
                                      <w:rPr>
                                        <w:rFonts w:ascii="Cambria Math" w:hAnsi="Cambria Math"/>
                                        <w:i/>
                                        <w:iCs/>
                                        <w:color w:val="000000"/>
                                        <w14:shadow w14:blurRad="38100" w14:dist="19050" w14:dir="2700000" w14:sx="100000" w14:sy="100000" w14:kx="0" w14:ky="0" w14:algn="tl">
                                          <w14:schemeClr w14:val="dk1">
                                            <w14:alpha w14:val="60000"/>
                                          </w14:schemeClr>
                                        </w14:shadow>
                                      </w:rPr>
                                    </m:ctrlPr>
                                  </m:sSubPr>
                                  <m:e>
                                    <m:r>
                                      <w:rPr>
                                        <w:rFonts w:ascii="Cambria Math" w:hAnsi="Cambria Math"/>
                                        <w:color w:val="000000"/>
                                        <w14:shadow w14:blurRad="38100" w14:dist="19050" w14:dir="2700000" w14:sx="100000" w14:sy="100000" w14:kx="0" w14:ky="0" w14:algn="tl">
                                          <w14:schemeClr w14:val="dk1">
                                            <w14:alpha w14:val="60000"/>
                                          </w14:schemeClr>
                                        </w14:shadow>
                                      </w:rPr>
                                      <m:t>δ</m:t>
                                    </m:r>
                                  </m:e>
                                  <m:sub>
                                    <m:r>
                                      <w:rPr>
                                        <w:rFonts w:ascii="Cambria Math" w:hAnsi="Cambria Math"/>
                                        <w:color w:val="000000"/>
                                        <w14:shadow w14:blurRad="38100" w14:dist="19050" w14:dir="2700000" w14:sx="100000" w14:sy="100000" w14:kx="0" w14:ky="0" w14:algn="tl">
                                          <w14:schemeClr w14:val="dk1">
                                            <w14:alpha w14:val="60000"/>
                                          </w14:schemeClr>
                                        </w14:shadow>
                                      </w:rPr>
                                      <m:t>s</m:t>
                                    </m:r>
                                  </m:sub>
                                </m:sSub>
                              </m:oMath>
                            </m:oMathPara>
                          </w:p>
                        </w:txbxContent>
                      </v:textbox>
                    </v:shape>
                  </v:group>
                </v:group>
                <w10:anchorlock/>
              </v:group>
            </w:pict>
          </mc:Fallback>
        </mc:AlternateContent>
      </w:r>
    </w:p>
    <w:p w14:paraId="3787DB24" w14:textId="3909474C" w:rsidR="00447B11" w:rsidRPr="00285008" w:rsidRDefault="00447B11" w:rsidP="00447B11">
      <w:pPr>
        <w:pStyle w:val="Dipl-BildTabelle"/>
      </w:pPr>
      <w:bookmarkStart w:id="568" w:name="_Toc103301421"/>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5</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12</w:t>
      </w:r>
      <w:r w:rsidRPr="001E75DB">
        <w:rPr>
          <w:b/>
          <w:bCs/>
        </w:rPr>
        <w:fldChar w:fldCharType="end"/>
      </w:r>
      <w:r w:rsidRPr="001E75DB">
        <w:tab/>
      </w:r>
      <w:r>
        <w:t>Deceleration due to spoiler (</w:t>
      </w:r>
      <w:r w:rsidRPr="00423D0D">
        <w:t>Scholz 19</w:t>
      </w:r>
      <w:r w:rsidR="008456E7" w:rsidRPr="00423D0D">
        <w:t>97</w:t>
      </w:r>
      <w:r w:rsidRPr="00423D0D">
        <w:t>)</w:t>
      </w:r>
      <w:bookmarkEnd w:id="568"/>
    </w:p>
    <w:p w14:paraId="6F0D2B0A" w14:textId="77777777" w:rsidR="00C843EB" w:rsidRDefault="00C843EB" w:rsidP="00C843EB"/>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62C84" w:rsidRPr="00806230" w14:paraId="1DFFC1F6" w14:textId="77777777" w:rsidTr="00612F45">
        <w:trPr>
          <w:jc w:val="center"/>
        </w:trPr>
        <w:tc>
          <w:tcPr>
            <w:tcW w:w="7933" w:type="dxa"/>
          </w:tcPr>
          <w:p w14:paraId="1318C60D" w14:textId="5D0FDA1D" w:rsidR="00B62C84" w:rsidRPr="00B62C84" w:rsidRDefault="00B33B1F" w:rsidP="00B62C84">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sp</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D,sp</m:t>
                    </m:r>
                  </m:sub>
                </m:sSub>
                <m:r>
                  <w:rPr>
                    <w:rFonts w:ascii="Cambria Math" w:hAnsi="Cambria Math"/>
                  </w:rPr>
                  <m:t>∙</m:t>
                </m:r>
                <m:f>
                  <m:fPr>
                    <m:type m:val="lin"/>
                    <m:ctrlPr>
                      <w:rPr>
                        <w:rFonts w:ascii="Cambria Math" w:hAnsi="Cambria Math"/>
                        <w:i/>
                      </w:rPr>
                    </m:ctrlPr>
                  </m:fPr>
                  <m:num>
                    <m:r>
                      <w:rPr>
                        <w:rFonts w:ascii="Cambria Math" w:hAnsi="Cambria Math"/>
                      </w:rPr>
                      <m:t>ρ</m:t>
                    </m:r>
                  </m:num>
                  <m:den>
                    <m:r>
                      <w:rPr>
                        <w:rFonts w:ascii="Cambria Math" w:hAnsi="Cambria Math"/>
                      </w:rPr>
                      <m:t>2</m:t>
                    </m:r>
                  </m:den>
                </m:f>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sp</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δ</m:t>
                            </m:r>
                          </m:e>
                          <m:sub>
                            <m:r>
                              <w:rPr>
                                <w:rFonts w:ascii="Cambria Math" w:hAnsi="Cambria Math"/>
                              </w:rPr>
                              <m:t>s</m:t>
                            </m:r>
                          </m:sub>
                        </m:sSub>
                      </m:e>
                    </m:d>
                  </m:e>
                </m:func>
              </m:oMath>
            </m:oMathPara>
          </w:p>
        </w:tc>
        <w:tc>
          <w:tcPr>
            <w:tcW w:w="1134" w:type="dxa"/>
            <w:vAlign w:val="center"/>
          </w:tcPr>
          <w:p w14:paraId="38728FB4" w14:textId="1976B971" w:rsidR="00B62C84" w:rsidRPr="0053085D" w:rsidRDefault="00B62C84"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88</w:t>
            </w:r>
            <w:r w:rsidRPr="0053085D">
              <w:fldChar w:fldCharType="end"/>
            </w:r>
            <w:r w:rsidRPr="0053085D">
              <w:t>)</w:t>
            </w:r>
          </w:p>
        </w:tc>
      </w:tr>
    </w:tbl>
    <w:p w14:paraId="673908F4" w14:textId="77777777" w:rsidR="00C843EB" w:rsidRDefault="00C843EB" w:rsidP="00C843EB"/>
    <w:p w14:paraId="6EC1CAC5" w14:textId="77777777" w:rsidR="00C527D0" w:rsidRPr="00873A37" w:rsidRDefault="00C527D0" w:rsidP="00C527D0">
      <w:r w:rsidRPr="00873A37">
        <w:t xml:space="preserve">Calculations for spoilers of </w:t>
      </w:r>
      <w:proofErr w:type="spellStart"/>
      <w:r w:rsidRPr="00873A37">
        <w:t>A310</w:t>
      </w:r>
      <w:proofErr w:type="spellEnd"/>
      <w:r w:rsidRPr="00873A37">
        <w:t xml:space="preserve">, </w:t>
      </w:r>
      <w:proofErr w:type="spellStart"/>
      <w:r w:rsidRPr="00873A37">
        <w:t>A320</w:t>
      </w:r>
      <w:proofErr w:type="spellEnd"/>
      <w:r w:rsidRPr="00873A37">
        <w:t xml:space="preserve">, </w:t>
      </w:r>
      <w:proofErr w:type="spellStart"/>
      <w:r w:rsidRPr="00873A37">
        <w:t>A340</w:t>
      </w:r>
      <w:proofErr w:type="spellEnd"/>
      <w:r w:rsidRPr="00873A37">
        <w:t xml:space="preserve"> resulted in spoiler coefficients:</w:t>
      </w:r>
    </w:p>
    <w:p w14:paraId="1B8CD44A" w14:textId="67C33143" w:rsidR="00C527D0" w:rsidRPr="00873A37" w:rsidRDefault="00B33B1F" w:rsidP="005E60A5">
      <w:pPr>
        <w:pStyle w:val="ListParagraph"/>
        <w:numPr>
          <w:ilvl w:val="0"/>
          <w:numId w:val="17"/>
        </w:numPr>
      </w:pPr>
      <m:oMath>
        <m:sSub>
          <m:sSubPr>
            <m:ctrlPr>
              <w:rPr>
                <w:rFonts w:ascii="Cambria Math" w:hAnsi="Cambria Math"/>
                <w:i/>
                <w:lang w:val="de-DE"/>
              </w:rPr>
            </m:ctrlPr>
          </m:sSubPr>
          <m:e>
            <m:r>
              <w:rPr>
                <w:rFonts w:ascii="Cambria Math" w:hAnsi="Cambria Math"/>
                <w:lang w:val="de-DE"/>
              </w:rPr>
              <m:t>C</m:t>
            </m:r>
          </m:e>
          <m:sub>
            <m:r>
              <w:rPr>
                <w:rFonts w:ascii="Cambria Math" w:hAnsi="Cambria Math"/>
                <w:lang w:val="de-DE"/>
              </w:rPr>
              <m:t>D</m:t>
            </m:r>
            <m:r>
              <w:rPr>
                <w:rFonts w:ascii="Cambria Math" w:hAnsi="Cambria Math"/>
              </w:rPr>
              <m:t>,</m:t>
            </m:r>
            <m:r>
              <w:rPr>
                <w:rFonts w:ascii="Cambria Math" w:hAnsi="Cambria Math"/>
                <w:lang w:val="de-DE"/>
              </w:rPr>
              <m:t>sp</m:t>
            </m:r>
          </m:sub>
        </m:sSub>
        <m:r>
          <w:rPr>
            <w:rFonts w:ascii="Cambria Math" w:hAnsi="Cambria Math"/>
          </w:rPr>
          <m:t>≤2</m:t>
        </m:r>
      </m:oMath>
      <w:r w:rsidR="00C527D0" w:rsidRPr="00873A37">
        <w:t xml:space="preserve"> (</w:t>
      </w:r>
      <w:r w:rsidR="00C527D0" w:rsidRPr="004600C6">
        <w:t>Infinitely large spoilers</w:t>
      </w:r>
      <w:r w:rsidR="00447B11">
        <w:t xml:space="preserve"> </w:t>
      </w:r>
      <m:oMath>
        <m:sSub>
          <m:sSubPr>
            <m:ctrlPr>
              <w:rPr>
                <w:rFonts w:ascii="Cambria Math" w:hAnsi="Cambria Math"/>
                <w:i/>
                <w:lang w:val="de-DE"/>
              </w:rPr>
            </m:ctrlPr>
          </m:sSubPr>
          <m:e>
            <m:r>
              <w:rPr>
                <w:rFonts w:ascii="Cambria Math" w:hAnsi="Cambria Math"/>
                <w:lang w:val="de-DE"/>
              </w:rPr>
              <m:t>C</m:t>
            </m:r>
          </m:e>
          <m:sub>
            <m:r>
              <w:rPr>
                <w:rFonts w:ascii="Cambria Math" w:hAnsi="Cambria Math"/>
                <w:lang w:val="de-DE"/>
              </w:rPr>
              <m:t>D</m:t>
            </m:r>
            <m:r>
              <w:rPr>
                <w:rFonts w:ascii="Cambria Math" w:hAnsi="Cambria Math"/>
              </w:rPr>
              <m:t>,</m:t>
            </m:r>
            <m:r>
              <w:rPr>
                <w:rFonts w:ascii="Cambria Math" w:hAnsi="Cambria Math"/>
                <w:lang w:val="de-DE"/>
              </w:rPr>
              <m:t>sp</m:t>
            </m:r>
          </m:sub>
        </m:sSub>
        <m:r>
          <w:rPr>
            <w:rFonts w:ascii="Cambria Math" w:hAnsi="Cambria Math"/>
          </w:rPr>
          <m:t>=2)</m:t>
        </m:r>
      </m:oMath>
    </w:p>
    <w:p w14:paraId="04B8E3F1" w14:textId="04B9C728" w:rsidR="00C527D0" w:rsidRPr="004600C6" w:rsidRDefault="00B33B1F" w:rsidP="005E60A5">
      <w:pPr>
        <w:pStyle w:val="ListParagraph"/>
        <w:numPr>
          <w:ilvl w:val="0"/>
          <w:numId w:val="17"/>
        </w:numPr>
      </w:pPr>
      <m:oMath>
        <m:sSub>
          <m:sSubPr>
            <m:ctrlPr>
              <w:rPr>
                <w:rFonts w:ascii="Cambria Math" w:hAnsi="Cambria Math"/>
                <w:b/>
                <w:bCs/>
                <w:i/>
                <w:lang w:val="de-DE"/>
              </w:rPr>
            </m:ctrlPr>
          </m:sSubPr>
          <m:e>
            <m:r>
              <m:rPr>
                <m:sty m:val="bi"/>
              </m:rPr>
              <w:rPr>
                <w:rFonts w:ascii="Cambria Math" w:hAnsi="Cambria Math"/>
                <w:lang w:val="de-DE"/>
              </w:rPr>
              <m:t>C</m:t>
            </m:r>
          </m:e>
          <m:sub>
            <m:r>
              <m:rPr>
                <m:sty m:val="bi"/>
              </m:rPr>
              <w:rPr>
                <w:rFonts w:ascii="Cambria Math" w:hAnsi="Cambria Math"/>
                <w:lang w:val="de-DE"/>
              </w:rPr>
              <m:t>D</m:t>
            </m:r>
            <m:r>
              <m:rPr>
                <m:sty m:val="bi"/>
              </m:rPr>
              <w:rPr>
                <w:rFonts w:ascii="Cambria Math" w:hAnsi="Cambria Math"/>
              </w:rPr>
              <m:t>,</m:t>
            </m:r>
            <m:r>
              <m:rPr>
                <m:sty m:val="bi"/>
              </m:rPr>
              <w:rPr>
                <w:rFonts w:ascii="Cambria Math" w:hAnsi="Cambria Math"/>
                <w:lang w:val="de-DE"/>
              </w:rPr>
              <m:t>sp</m:t>
            </m:r>
          </m:sub>
        </m:sSub>
        <m:r>
          <m:rPr>
            <m:sty m:val="bi"/>
          </m:rPr>
          <w:rPr>
            <w:rFonts w:ascii="Cambria Math" w:hAnsi="Cambria Math"/>
          </w:rPr>
          <m:t>≈</m:t>
        </m:r>
        <m:r>
          <m:rPr>
            <m:sty m:val="bi"/>
          </m:rPr>
          <w:rPr>
            <w:rFonts w:ascii="Cambria Math" w:hAnsi="Cambria Math"/>
            <w:lang w:val="de-DE"/>
          </w:rPr>
          <m:t>1</m:t>
        </m:r>
        <m:r>
          <m:rPr>
            <m:sty m:val="bi"/>
          </m:rPr>
          <w:rPr>
            <w:rFonts w:ascii="Cambria Math" w:hAnsi="Cambria Math"/>
          </w:rPr>
          <m:t>.</m:t>
        </m:r>
        <m:r>
          <m:rPr>
            <m:sty m:val="bi"/>
          </m:rPr>
          <w:rPr>
            <w:rFonts w:ascii="Cambria Math" w:hAnsi="Cambria Math"/>
            <w:lang w:val="de-DE"/>
          </w:rPr>
          <m:t>8</m:t>
        </m:r>
      </m:oMath>
      <w:r w:rsidR="00C527D0" w:rsidRPr="00C527D0">
        <w:t xml:space="preserve"> </w:t>
      </w:r>
      <w:r w:rsidR="00C527D0" w:rsidRPr="004600C6">
        <w:t>(</w:t>
      </w:r>
      <w:r w:rsidR="008A667A" w:rsidRPr="004600C6">
        <w:t>Multiple</w:t>
      </w:r>
      <w:r w:rsidR="00C527D0" w:rsidRPr="004600C6">
        <w:t xml:space="preserve"> spoilers extended) </w:t>
      </w:r>
    </w:p>
    <w:p w14:paraId="440D4BD9" w14:textId="3614C844" w:rsidR="00C527D0" w:rsidRPr="00C527D0" w:rsidRDefault="00B33B1F" w:rsidP="005E60A5">
      <w:pPr>
        <w:pStyle w:val="ListParagraph"/>
        <w:numPr>
          <w:ilvl w:val="0"/>
          <w:numId w:val="17"/>
        </w:numPr>
      </w:pPr>
      <m:oMath>
        <m:sSub>
          <m:sSubPr>
            <m:ctrlPr>
              <w:rPr>
                <w:rFonts w:ascii="Cambria Math" w:hAnsi="Cambria Math"/>
                <w:i/>
                <w:lang w:val="de-DE"/>
              </w:rPr>
            </m:ctrlPr>
          </m:sSubPr>
          <m:e>
            <m:r>
              <w:rPr>
                <w:rFonts w:ascii="Cambria Math" w:hAnsi="Cambria Math"/>
                <w:lang w:val="de-DE"/>
              </w:rPr>
              <m:t>C</m:t>
            </m:r>
          </m:e>
          <m:sub>
            <m:r>
              <w:rPr>
                <w:rFonts w:ascii="Cambria Math" w:hAnsi="Cambria Math"/>
                <w:lang w:val="de-DE"/>
              </w:rPr>
              <m:t>D</m:t>
            </m:r>
            <m:r>
              <w:rPr>
                <w:rFonts w:ascii="Cambria Math" w:hAnsi="Cambria Math"/>
              </w:rPr>
              <m:t>,</m:t>
            </m:r>
            <m:r>
              <w:rPr>
                <w:rFonts w:ascii="Cambria Math" w:hAnsi="Cambria Math"/>
                <w:lang w:val="de-DE"/>
              </w:rPr>
              <m:t>sp</m:t>
            </m:r>
          </m:sub>
        </m:sSub>
        <m:r>
          <w:rPr>
            <w:rFonts w:ascii="Cambria Math" w:hAnsi="Cambria Math"/>
          </w:rPr>
          <m:t>≈1.5</m:t>
        </m:r>
      </m:oMath>
      <w:r w:rsidR="00C527D0" w:rsidRPr="00C527D0">
        <w:t xml:space="preserve"> (</w:t>
      </w:r>
      <w:r w:rsidR="008A667A">
        <w:t>Spoiler</w:t>
      </w:r>
      <w:r w:rsidR="00C527D0" w:rsidRPr="00C527D0">
        <w:t xml:space="preserve"> with rather square shape</w:t>
      </w:r>
      <w:r w:rsidR="00C527D0">
        <w:t>)</w:t>
      </w:r>
    </w:p>
    <w:p w14:paraId="1CD86978" w14:textId="77777777" w:rsidR="00B62C84" w:rsidRDefault="00B62C84" w:rsidP="00B62C84"/>
    <w:p w14:paraId="715FC526" w14:textId="390D6796" w:rsidR="00D76511" w:rsidRDefault="00AC0CC1" w:rsidP="00696254">
      <w:pPr>
        <w:pStyle w:val="DiplStandard"/>
        <w:rPr>
          <w:rFonts w:eastAsiaTheme="minorEastAsia"/>
          <w:lang w:eastAsia="en-US"/>
        </w:rPr>
      </w:pPr>
      <w:r w:rsidRPr="00AC0CC1">
        <w:rPr>
          <w:rFonts w:eastAsiaTheme="minorEastAsia"/>
          <w:lang w:eastAsia="en-US"/>
        </w:rPr>
        <w:t xml:space="preserve">According </w:t>
      </w:r>
      <w:r w:rsidRPr="00423D0D">
        <w:rPr>
          <w:rFonts w:eastAsiaTheme="minorEastAsia"/>
          <w:lang w:eastAsia="en-US"/>
        </w:rPr>
        <w:t xml:space="preserve">to Scholz </w:t>
      </w:r>
      <w:r w:rsidR="00F77F0D" w:rsidRPr="00423D0D">
        <w:rPr>
          <w:rFonts w:eastAsiaTheme="minorEastAsia"/>
          <w:lang w:eastAsia="en-US"/>
        </w:rPr>
        <w:t>2022</w:t>
      </w:r>
      <w:r w:rsidRPr="00AC0CC1">
        <w:rPr>
          <w:rFonts w:eastAsiaTheme="minorEastAsia"/>
          <w:lang w:eastAsia="en-US"/>
        </w:rPr>
        <w:t xml:space="preserve">, a maximum </w:t>
      </w:r>
      <w:r>
        <w:rPr>
          <w:rFonts w:eastAsiaTheme="minorEastAsia"/>
          <w:lang w:eastAsia="en-US"/>
        </w:rPr>
        <w:t>s</w:t>
      </w:r>
      <w:r w:rsidRPr="00AC0CC1">
        <w:rPr>
          <w:rFonts w:eastAsiaTheme="minorEastAsia"/>
          <w:lang w:eastAsia="en-US"/>
        </w:rPr>
        <w:t xml:space="preserve">poiler deflection of </w:t>
      </w:r>
      <m:oMath>
        <m:sSub>
          <m:sSubPr>
            <m:ctrlPr>
              <w:rPr>
                <w:rFonts w:ascii="Cambria Math" w:hAnsi="Cambria Math"/>
                <w:b/>
                <w:bCs/>
                <w:i/>
              </w:rPr>
            </m:ctrlPr>
          </m:sSubPr>
          <m:e>
            <m:r>
              <m:rPr>
                <m:sty m:val="bi"/>
              </m:rPr>
              <w:rPr>
                <w:rFonts w:ascii="Cambria Math" w:hAnsi="Cambria Math"/>
              </w:rPr>
              <m:t>δ</m:t>
            </m:r>
          </m:e>
          <m:sub>
            <m:r>
              <m:rPr>
                <m:sty m:val="bi"/>
              </m:rPr>
              <w:rPr>
                <w:rFonts w:ascii="Cambria Math" w:hAnsi="Cambria Math"/>
              </w:rPr>
              <m:t>s</m:t>
            </m:r>
          </m:sub>
        </m:sSub>
        <m:r>
          <m:rPr>
            <m:sty m:val="bi"/>
          </m:rPr>
          <w:rPr>
            <w:rFonts w:ascii="Cambria Math" w:hAnsi="Cambria Math"/>
          </w:rPr>
          <m:t>=50°</m:t>
        </m:r>
      </m:oMath>
      <w:r w:rsidRPr="00AC0CC1">
        <w:rPr>
          <w:rFonts w:eastAsiaTheme="minorEastAsia"/>
          <w:lang w:eastAsia="en-US"/>
        </w:rPr>
        <w:t xml:space="preserve"> can be assumed.</w:t>
      </w:r>
      <w:r w:rsidR="00FE439B">
        <w:rPr>
          <w:rFonts w:eastAsiaTheme="minorEastAsia"/>
          <w:lang w:eastAsia="en-US"/>
        </w:rPr>
        <w:t xml:space="preserve"> The spoiler dat</w:t>
      </w:r>
      <w:r w:rsidR="002D6396">
        <w:rPr>
          <w:rFonts w:eastAsiaTheme="minorEastAsia"/>
          <w:lang w:eastAsia="en-US"/>
        </w:rPr>
        <w:t>a for the sample aircraft</w:t>
      </w:r>
      <w:r w:rsidR="00FE439B">
        <w:rPr>
          <w:rFonts w:eastAsiaTheme="minorEastAsia"/>
          <w:lang w:eastAsia="en-US"/>
        </w:rPr>
        <w:t xml:space="preserve"> are </w:t>
      </w:r>
      <w:r w:rsidR="002D6396">
        <w:rPr>
          <w:rFonts w:eastAsiaTheme="minorEastAsia"/>
          <w:lang w:eastAsia="en-US"/>
        </w:rPr>
        <w:t xml:space="preserve">provided by (Scholz </w:t>
      </w:r>
      <w:proofErr w:type="spellStart"/>
      <w:r w:rsidR="002D6396">
        <w:rPr>
          <w:rFonts w:eastAsiaTheme="minorEastAsia"/>
          <w:lang w:eastAsia="en-US"/>
        </w:rPr>
        <w:t>2022b</w:t>
      </w:r>
      <w:proofErr w:type="spellEnd"/>
      <w:r w:rsidR="002D6396">
        <w:rPr>
          <w:rFonts w:eastAsiaTheme="minorEastAsia"/>
          <w:lang w:eastAsia="en-US"/>
        </w:rPr>
        <w:t>)</w:t>
      </w:r>
    </w:p>
    <w:p w14:paraId="11865D13" w14:textId="77777777" w:rsidR="00AC0CC1" w:rsidRDefault="00AC0CC1" w:rsidP="00696254">
      <w:pPr>
        <w:pStyle w:val="DiplStandard"/>
        <w:rPr>
          <w:rFonts w:eastAsiaTheme="minorEastAsia"/>
          <w:b/>
          <w:bCs/>
          <w:lang w:eastAsia="en-US"/>
        </w:rPr>
      </w:pPr>
    </w:p>
    <w:p w14:paraId="7F63F4F4" w14:textId="3893D485" w:rsidR="00B4541F" w:rsidRPr="001E75DB" w:rsidRDefault="00B4541F" w:rsidP="00696254">
      <w:pPr>
        <w:pStyle w:val="DiplStandard"/>
        <w:rPr>
          <w:rFonts w:eastAsiaTheme="minorEastAsia"/>
          <w:b/>
          <w:bCs/>
          <w:lang w:eastAsia="en-US"/>
        </w:rPr>
      </w:pPr>
      <w:r w:rsidRPr="001E75DB">
        <w:rPr>
          <w:rFonts w:eastAsiaTheme="minorEastAsia"/>
          <w:b/>
          <w:bCs/>
          <w:lang w:eastAsia="en-US"/>
        </w:rPr>
        <w:lastRenderedPageBreak/>
        <w:t>Stop Distance (</w:t>
      </w:r>
      <w:r w:rsidR="00306348" w:rsidRPr="001E75DB">
        <w:rPr>
          <w:rFonts w:eastAsiaTheme="minorEastAsia"/>
          <w:b/>
          <w:bCs/>
          <w:lang w:eastAsia="en-US"/>
        </w:rPr>
        <w:t>numerical solution</w:t>
      </w:r>
      <w:r w:rsidRPr="001E75DB">
        <w:rPr>
          <w:rFonts w:eastAsiaTheme="minorEastAsia"/>
          <w:b/>
          <w:bCs/>
          <w:lang w:eastAsia="en-US"/>
        </w:rPr>
        <w:t>)</w:t>
      </w:r>
      <w:bookmarkEnd w:id="565"/>
      <w:bookmarkEnd w:id="566"/>
      <w:bookmarkEnd w:id="567"/>
      <w:r w:rsidR="0046597E" w:rsidRPr="001E75DB">
        <w:rPr>
          <w:rFonts w:eastAsiaTheme="minorEastAsia"/>
          <w:b/>
          <w:bCs/>
          <w:lang w:eastAsia="en-US"/>
        </w:rPr>
        <w:t>:</w:t>
      </w:r>
    </w:p>
    <w:p w14:paraId="6A74A6D8" w14:textId="77777777" w:rsidR="00D05D3F" w:rsidRPr="001E75DB" w:rsidRDefault="00D05D3F" w:rsidP="00696254">
      <w:pPr>
        <w:pStyle w:val="DiplStandard"/>
      </w:pPr>
    </w:p>
    <w:p w14:paraId="03C5FEB8" w14:textId="31512572" w:rsidR="00A90BDE" w:rsidRDefault="000E3CF3" w:rsidP="00DF5DF5">
      <w:pPr>
        <w:pStyle w:val="DiplStandard"/>
      </w:pPr>
      <w:r w:rsidRPr="001E75DB">
        <w:t>With t</w:t>
      </w:r>
      <w:r w:rsidR="00806230" w:rsidRPr="001E75DB">
        <w:t>hrust</w:t>
      </w:r>
      <w:r w:rsidRPr="001E75DB">
        <w:t xml:space="preserve"> </w:t>
      </w:r>
      <m:oMath>
        <m:r>
          <w:rPr>
            <w:rFonts w:ascii="Cambria Math" w:hAnsi="Cambria Math"/>
          </w:rPr>
          <m:t>F=F(v)</m:t>
        </m:r>
      </m:oMath>
      <w:r w:rsidR="00806230" w:rsidRPr="001E75DB">
        <w:t xml:space="preserve"> </w:t>
      </w:r>
      <w:r w:rsidR="0042645E" w:rsidRPr="001E75DB">
        <w:t>the</w:t>
      </w:r>
      <w:r w:rsidR="007E68DF" w:rsidRPr="001E75DB">
        <w:t xml:space="preserve"> </w:t>
      </w:r>
      <w:proofErr w:type="spellStart"/>
      <w:r w:rsidR="007E68DF" w:rsidRPr="001E75DB">
        <w:t>DGL</w:t>
      </w:r>
      <w:proofErr w:type="spellEnd"/>
      <w:r w:rsidR="007E68DF" w:rsidRPr="001E75DB">
        <w:t xml:space="preserve"> regarding the</w:t>
      </w:r>
      <w:r w:rsidR="0042645E" w:rsidRPr="001E75DB">
        <w:t xml:space="preserve"> stop distance </w:t>
      </w:r>
      <w:r w:rsidR="008B3AF7">
        <w:t>is</w:t>
      </w:r>
      <w:r w:rsidR="0042645E" w:rsidRPr="001E75DB">
        <w:t xml:space="preserve"> solved numericall</w:t>
      </w:r>
      <w:r w:rsidR="00945ED1">
        <w:t xml:space="preserve">y. </w:t>
      </w:r>
      <w:r w:rsidR="00127ED8" w:rsidRPr="00127ED8">
        <w:t xml:space="preserve">Corresponding to the ground roll distance with Eq. </w:t>
      </w:r>
      <w:r w:rsidR="00127ED8">
        <w:fldChar w:fldCharType="begin"/>
      </w:r>
      <w:r w:rsidR="00127ED8">
        <w:instrText xml:space="preserve"> REF _Ref88965183 \h </w:instrText>
      </w:r>
      <w:r w:rsidR="00127ED8">
        <w:fldChar w:fldCharType="separate"/>
      </w:r>
      <w:r w:rsidR="00DB56A2" w:rsidRPr="001E75DB">
        <w:t>(</w:t>
      </w:r>
      <w:r w:rsidR="00DB56A2">
        <w:rPr>
          <w:noProof/>
        </w:rPr>
        <w:t>5</w:t>
      </w:r>
      <w:r w:rsidR="00DB56A2" w:rsidRPr="001E75DB">
        <w:t>.</w:t>
      </w:r>
      <w:r w:rsidR="00DB56A2">
        <w:rPr>
          <w:noProof/>
        </w:rPr>
        <w:t>50</w:t>
      </w:r>
      <w:r w:rsidR="00DB56A2" w:rsidRPr="001E75DB">
        <w:t>)</w:t>
      </w:r>
      <w:r w:rsidR="00127ED8">
        <w:fldChar w:fldCharType="end"/>
      </w:r>
      <w:r w:rsidR="002F6028">
        <w:t>:</w:t>
      </w:r>
    </w:p>
    <w:p w14:paraId="190ADFFA" w14:textId="77777777" w:rsidR="00945ED1" w:rsidRDefault="00945ED1"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A90BDE" w:rsidRPr="001E75DB" w14:paraId="2AF5A30F" w14:textId="77777777" w:rsidTr="006907CB">
        <w:trPr>
          <w:jc w:val="center"/>
        </w:trPr>
        <w:tc>
          <w:tcPr>
            <w:tcW w:w="7933" w:type="dxa"/>
          </w:tcPr>
          <w:p w14:paraId="3C081CD7" w14:textId="77777777" w:rsidR="00A90BDE" w:rsidRPr="001E75DB" w:rsidRDefault="00B33B1F" w:rsidP="006907CB">
            <w:pPr>
              <w:pStyle w:val="Gleichung"/>
              <w:rPr>
                <w:szCs w:val="22"/>
              </w:rPr>
            </w:pPr>
            <m:oMathPara>
              <m:oMath>
                <m:f>
                  <m:fPr>
                    <m:ctrlPr/>
                  </m:fPr>
                  <m:num>
                    <m:sSup>
                      <m:sSupPr>
                        <m:ctrlPr/>
                      </m:sSupPr>
                      <m:e>
                        <m:r>
                          <m:t>d</m:t>
                        </m:r>
                      </m:e>
                      <m:sup>
                        <m:r>
                          <m:t>2</m:t>
                        </m:r>
                      </m:sup>
                    </m:sSup>
                    <m:r>
                      <m:t>s</m:t>
                    </m:r>
                  </m:num>
                  <m:den>
                    <m:r>
                      <m:t>d</m:t>
                    </m:r>
                    <m:sSup>
                      <m:sSupPr>
                        <m:ctrlPr/>
                      </m:sSupPr>
                      <m:e>
                        <m:r>
                          <m:t>t</m:t>
                        </m:r>
                      </m:e>
                      <m:sup>
                        <m:r>
                          <m:t>2</m:t>
                        </m:r>
                      </m:sup>
                    </m:sSup>
                  </m:den>
                </m:f>
                <m:r>
                  <m:t>=</m:t>
                </m:r>
                <m:f>
                  <m:fPr>
                    <m:ctrlPr/>
                  </m:fPr>
                  <m:num>
                    <m:r>
                      <m:t>d</m:t>
                    </m:r>
                    <m:sSub>
                      <m:sSubPr>
                        <m:ctrlPr/>
                      </m:sSubPr>
                      <m:e>
                        <m:r>
                          <m:t>v</m:t>
                        </m:r>
                      </m:e>
                      <m:sub>
                        <m:r>
                          <m:t>g</m:t>
                        </m:r>
                      </m:sub>
                    </m:sSub>
                  </m:num>
                  <m:den>
                    <m:r>
                      <m:t>dt</m:t>
                    </m:r>
                  </m:den>
                </m:f>
                <m:r>
                  <m:t>=f(t,</m:t>
                </m:r>
                <m:sSub>
                  <m:sSubPr>
                    <m:ctrlPr/>
                  </m:sSubPr>
                  <m:e>
                    <m:r>
                      <m:t>v</m:t>
                    </m:r>
                  </m:e>
                  <m:sub>
                    <m:r>
                      <m:t>g</m:t>
                    </m:r>
                  </m:sub>
                </m:sSub>
                <m:r>
                  <m:t>)</m:t>
                </m:r>
              </m:oMath>
            </m:oMathPara>
          </w:p>
        </w:tc>
        <w:tc>
          <w:tcPr>
            <w:tcW w:w="1134" w:type="dxa"/>
            <w:vAlign w:val="center"/>
          </w:tcPr>
          <w:p w14:paraId="1E4728D1" w14:textId="7C4337E3" w:rsidR="00A90BDE" w:rsidRPr="001E75DB" w:rsidRDefault="00D7481F" w:rsidP="006907CB">
            <w:pPr>
              <w:pStyle w:val="DiplStandard"/>
              <w:jc w:val="right"/>
            </w:pPr>
            <w:r>
              <w:fldChar w:fldCharType="begin"/>
            </w:r>
            <w:r>
              <w:instrText xml:space="preserve"> REF _Ref88965183 \h </w:instrText>
            </w:r>
            <w:r w:rsidR="00D46867">
              <w:instrText xml:space="preserve"> \* MERGEFORMAT </w:instrText>
            </w:r>
            <w:r>
              <w:fldChar w:fldCharType="separate"/>
            </w:r>
            <w:r w:rsidR="00DB56A2" w:rsidRPr="001E75DB">
              <w:t>(</w:t>
            </w:r>
            <w:r w:rsidR="00DB56A2">
              <w:rPr>
                <w:noProof/>
              </w:rPr>
              <w:t>5</w:t>
            </w:r>
            <w:r w:rsidR="00DB56A2" w:rsidRPr="001E75DB">
              <w:rPr>
                <w:noProof/>
              </w:rPr>
              <w:t>.</w:t>
            </w:r>
            <w:r w:rsidR="00DB56A2">
              <w:rPr>
                <w:noProof/>
              </w:rPr>
              <w:t>50</w:t>
            </w:r>
            <w:r w:rsidR="00DB56A2" w:rsidRPr="001E75DB">
              <w:t>)</w:t>
            </w:r>
            <w:r>
              <w:fldChar w:fldCharType="end"/>
            </w:r>
          </w:p>
        </w:tc>
      </w:tr>
    </w:tbl>
    <w:p w14:paraId="074899E8" w14:textId="2FF2D75C" w:rsidR="00127ED8" w:rsidRDefault="002F6028" w:rsidP="00DF5DF5">
      <w:pPr>
        <w:pStyle w:val="DiplStandard"/>
      </w:pPr>
      <w:r>
        <w:t>Deceleration</w:t>
      </w:r>
      <w:r w:rsidR="00814A70">
        <w:t xml:space="preserve"> incl. Spoiler</w:t>
      </w:r>
      <w:r>
        <w:t>:</w:t>
      </w:r>
    </w:p>
    <w:p w14:paraId="1D1D6C6A" w14:textId="236D5707" w:rsidR="00550080" w:rsidRDefault="00550080"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550080" w:rsidRPr="00806230" w14:paraId="36D9813C" w14:textId="77777777" w:rsidTr="005F2082">
        <w:trPr>
          <w:jc w:val="center"/>
        </w:trPr>
        <w:tc>
          <w:tcPr>
            <w:tcW w:w="7933" w:type="dxa"/>
          </w:tcPr>
          <w:p w14:paraId="3C3B4831" w14:textId="0A2B290F" w:rsidR="00550080" w:rsidRPr="00550080" w:rsidRDefault="00550080" w:rsidP="00550080">
            <m:oMathPara>
              <m:oMath>
                <m:r>
                  <w:rPr>
                    <w:rFonts w:ascii="Cambria Math" w:hAnsi="Cambria Math"/>
                  </w:rPr>
                  <m:t>a=g</m:t>
                </m:r>
                <m:sSub>
                  <m:sSubPr>
                    <m:ctrlPr>
                      <w:rPr>
                        <w:rFonts w:ascii="Cambria Math" w:hAnsi="Cambria Math"/>
                      </w:rPr>
                    </m:ctrlPr>
                  </m:sSubPr>
                  <m:e>
                    <m:r>
                      <w:rPr>
                        <w:rFonts w:ascii="Cambria Math" w:hAnsi="Cambria Math"/>
                      </w:rPr>
                      <m:t>μ</m:t>
                    </m:r>
                  </m:e>
                  <m:sub>
                    <m:r>
                      <w:rPr>
                        <w:rFonts w:ascii="Cambria Math" w:hAnsi="Cambria Math"/>
                      </w:rPr>
                      <m:t>B</m:t>
                    </m:r>
                  </m:sub>
                </m:sSub>
                <m:d>
                  <m:dPr>
                    <m:begChr m:val="["/>
                    <m:endChr m:val="]"/>
                    <m:ctrlPr>
                      <w:rPr>
                        <w:rFonts w:ascii="Cambria Math" w:hAnsi="Cambria Math"/>
                      </w:rPr>
                    </m:ctrlPr>
                  </m:dPr>
                  <m:e>
                    <m:d>
                      <m:dPr>
                        <m:ctrlPr>
                          <w:rPr>
                            <w:rFonts w:ascii="Cambria Math" w:hAnsi="Cambria Math"/>
                          </w:rPr>
                        </m:ctrlPr>
                      </m:dPr>
                      <m:e>
                        <m:f>
                          <m:fPr>
                            <m:ctrlPr>
                              <w:rPr>
                                <w:rFonts w:ascii="Cambria Math" w:hAnsi="Cambria Math"/>
                                <w:i/>
                                <w:szCs w:val="22"/>
                              </w:rPr>
                            </m:ctrlPr>
                          </m:fPr>
                          <m:num>
                            <m:sSub>
                              <m:sSubPr>
                                <m:ctrlPr>
                                  <w:rPr>
                                    <w:rFonts w:ascii="Cambria Math" w:hAnsi="Cambria Math"/>
                                    <w:i/>
                                    <w:szCs w:val="22"/>
                                  </w:rPr>
                                </m:ctrlPr>
                              </m:sSubPr>
                              <m:e>
                                <m:r>
                                  <w:rPr>
                                    <w:rFonts w:ascii="Cambria Math"/>
                                    <w:szCs w:val="22"/>
                                  </w:rPr>
                                  <m:t>F</m:t>
                                </m:r>
                              </m:e>
                              <m:sub>
                                <m:r>
                                  <w:rPr>
                                    <w:rFonts w:ascii="Cambria Math"/>
                                    <w:szCs w:val="22"/>
                                  </w:rPr>
                                  <m:t>SP</m:t>
                                </m:r>
                              </m:sub>
                            </m:sSub>
                          </m:num>
                          <m:den>
                            <m:r>
                              <w:rPr>
                                <w:rFonts w:ascii="Cambria Math" w:hAnsi="Cambria Math"/>
                                <w:szCs w:val="22"/>
                              </w:rPr>
                              <m:t>W</m:t>
                            </m:r>
                            <m:sSub>
                              <m:sSubPr>
                                <m:ctrlPr>
                                  <w:rPr>
                                    <w:rFonts w:ascii="Cambria Math" w:hAnsi="Cambria Math"/>
                                    <w:szCs w:val="22"/>
                                  </w:rPr>
                                </m:ctrlPr>
                              </m:sSubPr>
                              <m:e>
                                <m:r>
                                  <w:rPr>
                                    <w:rFonts w:ascii="Cambria Math" w:hAnsi="Cambria Math"/>
                                    <w:szCs w:val="22"/>
                                  </w:rPr>
                                  <m:t>μ</m:t>
                                </m:r>
                              </m:e>
                              <m:sub>
                                <m:r>
                                  <w:rPr>
                                    <w:rFonts w:ascii="Cambria Math" w:hAnsi="Cambria Math"/>
                                    <w:szCs w:val="22"/>
                                  </w:rPr>
                                  <m:t>B</m:t>
                                </m:r>
                              </m:sub>
                            </m:sSub>
                          </m:den>
                        </m:f>
                        <m:r>
                          <w:rPr>
                            <w:rFonts w:ascii="Cambria Math" w:hAnsi="Cambria Math"/>
                            <w:szCs w:val="22"/>
                          </w:rPr>
                          <m:t>+</m:t>
                        </m:r>
                        <m:sSub>
                          <m:sSubPr>
                            <m:ctrlPr>
                              <w:rPr>
                                <w:rFonts w:ascii="Cambria Math" w:hAnsi="Cambria Math"/>
                              </w:rPr>
                            </m:ctrlPr>
                          </m:sSubPr>
                          <m:e>
                            <m:r>
                              <w:rPr>
                                <w:rFonts w:ascii="Cambria Math" w:hAnsi="Cambria Math"/>
                              </w:rPr>
                              <m:t>f</m:t>
                            </m:r>
                          </m:e>
                          <m:sub>
                            <m:r>
                              <w:rPr>
                                <w:rFonts w:ascii="Cambria Math" w:hAnsi="Cambria Math"/>
                              </w:rPr>
                              <m:t>L</m:t>
                            </m:r>
                          </m:sub>
                        </m:sSub>
                        <m:r>
                          <m:rPr>
                            <m:sty m:val="p"/>
                          </m:rPr>
                          <w:rPr>
                            <w:rStyle w:val="GleichungZchn"/>
                          </w:rPr>
                          <m:t xml:space="preserve"> cosγ</m:t>
                        </m:r>
                        <m:r>
                          <w:rPr>
                            <w:rFonts w:ascii="Cambria Math" w:hAnsi="Cambria Math"/>
                          </w:rPr>
                          <m:t>+</m:t>
                        </m:r>
                        <m:f>
                          <m:fPr>
                            <m:ctrlPr>
                              <w:rPr>
                                <w:rStyle w:val="GleichungZchn"/>
                                <w:i w:val="0"/>
                              </w:rPr>
                            </m:ctrlPr>
                          </m:fPr>
                          <m:num>
                            <m:r>
                              <m:rPr>
                                <m:sty m:val="p"/>
                              </m:rPr>
                              <w:rPr>
                                <w:rStyle w:val="GleichungZchn"/>
                              </w:rPr>
                              <m:t>sinγ</m:t>
                            </m:r>
                          </m:num>
                          <m:den>
                            <m:sSub>
                              <m:sSubPr>
                                <m:ctrlPr>
                                  <w:rPr>
                                    <w:rFonts w:ascii="Cambria Math" w:hAnsi="Cambria Math"/>
                                  </w:rPr>
                                </m:ctrlPr>
                              </m:sSubPr>
                              <m:e>
                                <m:r>
                                  <w:rPr>
                                    <w:rFonts w:ascii="Cambria Math" w:hAnsi="Cambria Math"/>
                                  </w:rPr>
                                  <m:t>μ</m:t>
                                </m:r>
                              </m:e>
                              <m:sub>
                                <m:r>
                                  <w:rPr>
                                    <w:rFonts w:ascii="Cambria Math" w:hAnsi="Cambria Math"/>
                                  </w:rPr>
                                  <m:t>B</m:t>
                                </m:r>
                              </m:sub>
                            </m:sSub>
                          </m:den>
                        </m:f>
                        <m:r>
                          <w:rPr>
                            <w:rFonts w:ascii="Cambria Math" w:hAnsi="Cambria Math"/>
                          </w:rPr>
                          <m:t>-</m:t>
                        </m:r>
                        <m:f>
                          <m:fPr>
                            <m:ctrlPr>
                              <w:rPr>
                                <w:rFonts w:ascii="Cambria Math" w:hAnsi="Cambria Math"/>
                              </w:rPr>
                            </m:ctrlPr>
                          </m:fPr>
                          <m:num>
                            <m:r>
                              <w:rPr>
                                <w:rFonts w:ascii="Cambria Math" w:hAnsi="Cambria Math"/>
                              </w:rPr>
                              <m:t>F</m:t>
                            </m:r>
                            <m:d>
                              <m:dPr>
                                <m:ctrlPr>
                                  <w:rPr>
                                    <w:rFonts w:ascii="Cambria Math" w:hAnsi="Cambria Math"/>
                                  </w:rPr>
                                </m:ctrlPr>
                              </m:dPr>
                              <m:e>
                                <m:r>
                                  <w:rPr>
                                    <w:rFonts w:ascii="Cambria Math" w:hAnsi="Cambria Math"/>
                                  </w:rPr>
                                  <m:t>v</m:t>
                                </m:r>
                              </m:e>
                            </m:d>
                          </m:num>
                          <m:den>
                            <m:r>
                              <w:rPr>
                                <w:rFonts w:ascii="Cambria Math" w:hAnsi="Cambria Math"/>
                              </w:rPr>
                              <m:t>W</m:t>
                            </m:r>
                            <m:sSub>
                              <m:sSubPr>
                                <m:ctrlPr>
                                  <w:rPr>
                                    <w:rFonts w:ascii="Cambria Math" w:hAnsi="Cambria Math"/>
                                  </w:rPr>
                                </m:ctrlPr>
                              </m:sSubPr>
                              <m:e>
                                <m:r>
                                  <w:rPr>
                                    <w:rFonts w:ascii="Cambria Math" w:hAnsi="Cambria Math"/>
                                  </w:rPr>
                                  <m:t>μ</m:t>
                                </m:r>
                              </m:e>
                              <m:sub>
                                <m:r>
                                  <w:rPr>
                                    <w:rFonts w:ascii="Cambria Math" w:hAnsi="Cambria Math"/>
                                  </w:rPr>
                                  <m:t>B</m:t>
                                </m:r>
                              </m:sub>
                            </m:sSub>
                          </m:den>
                        </m:f>
                      </m:e>
                    </m:d>
                    <m:r>
                      <w:rPr>
                        <w:rFonts w:ascii="Cambria Math" w:hAnsi="Cambria Math"/>
                      </w:rPr>
                      <m:t>+</m:t>
                    </m:r>
                    <m:f>
                      <m:fPr>
                        <m:ctrlPr>
                          <w:rPr>
                            <w:rFonts w:ascii="Cambria Math" w:hAnsi="Cambria Math"/>
                          </w:rPr>
                        </m:ctrlPr>
                      </m:fPr>
                      <m:num>
                        <m:r>
                          <w:rPr>
                            <w:rFonts w:ascii="Cambria Math" w:hAnsi="Cambria Math"/>
                          </w:rPr>
                          <m:t>ρ</m:t>
                        </m:r>
                      </m:num>
                      <m:den>
                        <m:r>
                          <w:rPr>
                            <w:rFonts w:ascii="Cambria Math" w:hAnsi="Cambria Math"/>
                          </w:rPr>
                          <m:t>2</m:t>
                        </m:r>
                      </m:den>
                    </m:f>
                    <m:r>
                      <w:rPr>
                        <w:rFonts w:ascii="Cambria Math" w:hAnsi="Cambria Math"/>
                      </w:rPr>
                      <m:t xml:space="preserve"> </m:t>
                    </m:r>
                    <m:f>
                      <m:fPr>
                        <m:ctrlPr>
                          <w:rPr>
                            <w:rFonts w:ascii="Cambria Math" w:hAnsi="Cambria Math"/>
                          </w:rPr>
                        </m:ctrlPr>
                      </m:fPr>
                      <m:num>
                        <m:r>
                          <w:rPr>
                            <w:rFonts w:ascii="Cambria Math" w:hAnsi="Cambria Math"/>
                          </w:rPr>
                          <m:t>S</m:t>
                        </m:r>
                      </m:num>
                      <m:den>
                        <m:r>
                          <w:rPr>
                            <w:rFonts w:ascii="Cambria Math" w:hAnsi="Cambria Math"/>
                          </w:rPr>
                          <m:t>W</m:t>
                        </m:r>
                      </m:den>
                    </m:f>
                    <m:r>
                      <w:rPr>
                        <w:rFonts w:ascii="Cambria Math" w:hAnsi="Cambria Math"/>
                      </w:rPr>
                      <m:t xml:space="preserve"> </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D,g</m:t>
                                </m:r>
                              </m:sub>
                            </m:sSub>
                          </m:num>
                          <m:den>
                            <m:sSub>
                              <m:sSubPr>
                                <m:ctrlPr>
                                  <w:rPr>
                                    <w:rFonts w:ascii="Cambria Math" w:hAnsi="Cambria Math"/>
                                  </w:rPr>
                                </m:ctrlPr>
                              </m:sSubPr>
                              <m:e>
                                <m:r>
                                  <w:rPr>
                                    <w:rFonts w:ascii="Cambria Math" w:hAnsi="Cambria Math"/>
                                  </w:rPr>
                                  <m:t>μ</m:t>
                                </m:r>
                              </m:e>
                              <m:sub>
                                <m:r>
                                  <w:rPr>
                                    <w:rFonts w:ascii="Cambria Math" w:hAnsi="Cambria Math"/>
                                  </w:rPr>
                                  <m:t>B</m:t>
                                </m:r>
                              </m:sub>
                            </m:sSub>
                          </m:den>
                        </m:f>
                        <m:r>
                          <w:rPr>
                            <w:rFonts w:ascii="Cambria Math" w:hAnsi="Cambria Math"/>
                          </w:rPr>
                          <m:t xml:space="preserve">- </m:t>
                        </m:r>
                        <m:sSub>
                          <m:sSubPr>
                            <m:ctrlPr>
                              <w:rPr>
                                <w:rFonts w:ascii="Cambria Math" w:hAnsi="Cambria Math"/>
                              </w:rPr>
                            </m:ctrlPr>
                          </m:sSubPr>
                          <m:e>
                            <m:r>
                              <w:rPr>
                                <w:rFonts w:ascii="Cambria Math" w:hAnsi="Cambria Math"/>
                              </w:rPr>
                              <m:t>C</m:t>
                            </m:r>
                          </m:e>
                          <m:sub>
                            <m:r>
                              <w:rPr>
                                <w:rFonts w:ascii="Cambria Math" w:hAnsi="Cambria Math"/>
                              </w:rPr>
                              <m:t>L,g</m:t>
                            </m:r>
                          </m:sub>
                        </m:sSub>
                      </m:e>
                    </m:d>
                    <m:sSup>
                      <m:sSupPr>
                        <m:ctrlPr>
                          <w:rPr>
                            <w:rFonts w:ascii="Cambria Math" w:hAnsi="Cambria Math"/>
                          </w:rPr>
                        </m:ctrlPr>
                      </m:sSupPr>
                      <m:e>
                        <m:r>
                          <w:rPr>
                            <w:rFonts w:ascii="Cambria Math" w:hAnsi="Cambria Math"/>
                          </w:rPr>
                          <m:t>v</m:t>
                        </m:r>
                      </m:e>
                      <m:sup>
                        <m:r>
                          <w:rPr>
                            <w:rFonts w:ascii="Cambria Math" w:hAnsi="Cambria Math"/>
                          </w:rPr>
                          <m:t>2</m:t>
                        </m:r>
                      </m:sup>
                    </m:sSup>
                  </m:e>
                </m:d>
              </m:oMath>
            </m:oMathPara>
          </w:p>
        </w:tc>
        <w:tc>
          <w:tcPr>
            <w:tcW w:w="1134" w:type="dxa"/>
            <w:vAlign w:val="center"/>
          </w:tcPr>
          <w:p w14:paraId="494D5598" w14:textId="7102716F" w:rsidR="00550080" w:rsidRPr="0053085D" w:rsidRDefault="00550080" w:rsidP="005F2082">
            <w:pPr>
              <w:pStyle w:val="DiplStandard"/>
              <w:jc w:val="right"/>
            </w:pPr>
            <w:bookmarkStart w:id="569" w:name="_Ref103053998"/>
            <w:r w:rsidRPr="0053085D">
              <w:t>(</w:t>
            </w:r>
            <w:r w:rsidRPr="0053085D">
              <w:fldChar w:fldCharType="begin"/>
            </w:r>
            <w:r w:rsidRPr="0053085D">
              <w:instrText xml:space="preserve"> STYLEREF 1 \s </w:instrText>
            </w:r>
            <w:r w:rsidRPr="0053085D">
              <w:fldChar w:fldCharType="separate"/>
            </w:r>
            <w:r w:rsidR="00DB56A2">
              <w:rPr>
                <w:noProof/>
              </w:rPr>
              <w:t>5</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89</w:t>
            </w:r>
            <w:r w:rsidRPr="0053085D">
              <w:fldChar w:fldCharType="end"/>
            </w:r>
            <w:r w:rsidRPr="0053085D">
              <w:t>)</w:t>
            </w:r>
            <w:bookmarkEnd w:id="569"/>
          </w:p>
        </w:tc>
      </w:tr>
    </w:tbl>
    <w:p w14:paraId="5C62F863" w14:textId="77777777" w:rsidR="00550080" w:rsidRDefault="00550080" w:rsidP="00DF5DF5">
      <w:pPr>
        <w:pStyle w:val="DiplStandard"/>
      </w:pPr>
    </w:p>
    <w:p w14:paraId="39F71D53" w14:textId="77777777" w:rsidR="000E0520" w:rsidRDefault="000E0520" w:rsidP="00696254">
      <w:pPr>
        <w:pStyle w:val="DiplStandard"/>
      </w:pPr>
    </w:p>
    <w:p w14:paraId="2B6DB7C6" w14:textId="0F30E33D" w:rsidR="00806230" w:rsidRPr="001E75DB" w:rsidRDefault="00F4403B" w:rsidP="00696254">
      <w:pPr>
        <w:pStyle w:val="DiplStandard"/>
      </w:pPr>
      <w:r>
        <w:t xml:space="preserve">Equation </w:t>
      </w:r>
      <w:r>
        <w:fldChar w:fldCharType="begin"/>
      </w:r>
      <w:r>
        <w:instrText xml:space="preserve"> REF _Ref88965183 \h </w:instrText>
      </w:r>
      <w:r>
        <w:fldChar w:fldCharType="separate"/>
      </w:r>
      <w:r w:rsidR="00DB56A2" w:rsidRPr="001E75DB">
        <w:t>(</w:t>
      </w:r>
      <w:r w:rsidR="00DB56A2">
        <w:rPr>
          <w:noProof/>
        </w:rPr>
        <w:t>5</w:t>
      </w:r>
      <w:r w:rsidR="00DB56A2" w:rsidRPr="001E75DB">
        <w:t>.</w:t>
      </w:r>
      <w:r w:rsidR="00DB56A2">
        <w:rPr>
          <w:noProof/>
        </w:rPr>
        <w:t>50</w:t>
      </w:r>
      <w:r w:rsidR="00DB56A2" w:rsidRPr="001E75DB">
        <w:t>)</w:t>
      </w:r>
      <w:r>
        <w:fldChar w:fldCharType="end"/>
      </w:r>
      <w:r>
        <w:t xml:space="preserve"> </w:t>
      </w:r>
      <w:r w:rsidR="00AD2B84" w:rsidRPr="00B16A57">
        <w:t>must</w:t>
      </w:r>
      <w:r w:rsidR="00B16A57" w:rsidRPr="00B16A57">
        <w:t xml:space="preserve"> be solved </w:t>
      </w:r>
      <w:r w:rsidR="00B16A57">
        <w:t xml:space="preserve">numerically </w:t>
      </w:r>
      <w:r>
        <w:t xml:space="preserve">based on the deceleration </w:t>
      </w:r>
      <w:r w:rsidR="003803AD">
        <w:t>according to</w:t>
      </w:r>
      <w:r>
        <w:t xml:space="preserve"> Eq.  </w:t>
      </w:r>
      <w:r w:rsidR="005303BE">
        <w:fldChar w:fldCharType="begin"/>
      </w:r>
      <w:r w:rsidR="005303BE">
        <w:instrText xml:space="preserve"> REF _Ref103053998 \h </w:instrText>
      </w:r>
      <w:r w:rsidR="005303BE">
        <w:fldChar w:fldCharType="separate"/>
      </w:r>
      <w:r w:rsidR="00DB56A2" w:rsidRPr="0053085D">
        <w:t>(</w:t>
      </w:r>
      <w:r w:rsidR="00DB56A2">
        <w:rPr>
          <w:noProof/>
        </w:rPr>
        <w:t>5</w:t>
      </w:r>
      <w:r w:rsidR="00DB56A2" w:rsidRPr="0053085D">
        <w:t>.</w:t>
      </w:r>
      <w:r w:rsidR="00DB56A2">
        <w:rPr>
          <w:noProof/>
        </w:rPr>
        <w:t>89</w:t>
      </w:r>
      <w:r w:rsidR="00DB56A2" w:rsidRPr="0053085D">
        <w:t>)</w:t>
      </w:r>
      <w:r w:rsidR="005303BE">
        <w:fldChar w:fldCharType="end"/>
      </w:r>
      <w:r w:rsidR="00C53500" w:rsidRPr="003D1DB3">
        <w:t xml:space="preserve"> </w:t>
      </w:r>
      <w:r w:rsidR="00C53500" w:rsidRPr="005303BE">
        <w:t>with</w:t>
      </w:r>
      <w:r w:rsidR="00B16A57" w:rsidRPr="005303BE">
        <w:t xml:space="preserve"> </w:t>
      </w:r>
      <w:r w:rsidR="00C53500" w:rsidRPr="005303BE">
        <w:t>time</w:t>
      </w:r>
      <w:r w:rsidR="00B16A57" w:rsidRPr="005303BE">
        <w:t xml:space="preserve"> intervals </w:t>
      </w:r>
      <w:proofErr w:type="gramStart"/>
      <w:r w:rsidR="001C4483" w:rsidRPr="005303BE">
        <w:t>on the basis</w:t>
      </w:r>
      <w:r w:rsidR="00B16A57" w:rsidRPr="005303BE">
        <w:t xml:space="preserve"> </w:t>
      </w:r>
      <w:r w:rsidR="001C4483" w:rsidRPr="005303BE">
        <w:t>of</w:t>
      </w:r>
      <w:proofErr w:type="gramEnd"/>
      <w:r w:rsidR="00B16A57" w:rsidRPr="005303BE">
        <w:t xml:space="preserve"> </w:t>
      </w:r>
      <w:r w:rsidR="00B16A57" w:rsidRPr="00B16A57">
        <w:fldChar w:fldCharType="begin"/>
      </w:r>
      <w:r w:rsidR="00B16A57" w:rsidRPr="005303BE">
        <w:instrText xml:space="preserve"> REF _Ref88694348 \h  \* MERGEFORMAT </w:instrText>
      </w:r>
      <w:r w:rsidR="00B16A57" w:rsidRPr="00B16A57">
        <w:fldChar w:fldCharType="separate"/>
      </w:r>
      <w:r w:rsidR="00DB56A2" w:rsidRPr="00DB56A2">
        <w:t xml:space="preserve">Table </w:t>
      </w:r>
      <w:r w:rsidR="00DB56A2" w:rsidRPr="00DB56A2">
        <w:rPr>
          <w:noProof/>
        </w:rPr>
        <w:t>5.8</w:t>
      </w:r>
      <w:r w:rsidR="00B16A57" w:rsidRPr="00B16A57">
        <w:fldChar w:fldCharType="end"/>
      </w:r>
      <w:r w:rsidR="00722206" w:rsidRPr="005303BE">
        <w:t xml:space="preserve"> </w:t>
      </w:r>
      <w:r w:rsidR="00974DDA">
        <w:t>.</w:t>
      </w:r>
      <w:r w:rsidR="00AD2B84">
        <w:t xml:space="preserve"> </w:t>
      </w:r>
      <w:r w:rsidR="007015A8">
        <w:t>Before</w:t>
      </w:r>
      <w:r w:rsidR="00A06816" w:rsidRPr="00A06816">
        <w:t xml:space="preserve"> the brakes are applied </w:t>
      </w:r>
      <m:oMath>
        <m:r>
          <w:rPr>
            <w:rFonts w:ascii="Cambria Math" w:hAnsi="Cambria Math"/>
          </w:rPr>
          <m:t>μ=0.02</m:t>
        </m:r>
      </m:oMath>
      <w:r w:rsidR="00A06816">
        <w:t xml:space="preserve">. </w:t>
      </w:r>
      <w:r w:rsidR="00002BC5">
        <w:t xml:space="preserve">With brake actuation </w:t>
      </w:r>
      <m:oMath>
        <m:r>
          <w:rPr>
            <w:rFonts w:ascii="Cambria Math" w:hAnsi="Cambria Math"/>
          </w:rPr>
          <m:t>μ=</m:t>
        </m:r>
        <m:sSub>
          <m:sSubPr>
            <m:ctrlPr>
              <w:rPr>
                <w:rFonts w:ascii="Cambria Math" w:hAnsi="Cambria Math"/>
                <w:i/>
              </w:rPr>
            </m:ctrlPr>
          </m:sSubPr>
          <m:e>
            <m:r>
              <w:rPr>
                <w:rFonts w:ascii="Cambria Math" w:hAnsi="Cambria Math"/>
              </w:rPr>
              <m:t>μ</m:t>
            </m:r>
          </m:e>
          <m:sub>
            <m:r>
              <w:rPr>
                <w:rFonts w:ascii="Cambria Math" w:hAnsi="Cambria Math"/>
              </w:rPr>
              <m:t>B</m:t>
            </m:r>
          </m:sub>
        </m:sSub>
        <m:r>
          <w:rPr>
            <w:rFonts w:ascii="Cambria Math" w:hAnsi="Cambria Math"/>
          </w:rPr>
          <m:t>=0.35</m:t>
        </m:r>
      </m:oMath>
      <w:r w:rsidR="00C013C1">
        <w:t xml:space="preserve"> </w:t>
      </w:r>
      <w:r w:rsidR="001C2026">
        <w:t>based on</w:t>
      </w:r>
      <w:r w:rsidR="00A06816" w:rsidRPr="00A06816">
        <w:t xml:space="preserve"> </w:t>
      </w:r>
      <w:r w:rsidR="00A06816" w:rsidRPr="00FC32B7">
        <w:fldChar w:fldCharType="begin"/>
      </w:r>
      <w:r w:rsidR="00A06816" w:rsidRPr="00FC32B7">
        <w:instrText xml:space="preserve"> REF _Ref88898654 \h </w:instrText>
      </w:r>
      <w:r w:rsidR="00FC32B7" w:rsidRPr="00FC32B7">
        <w:instrText xml:space="preserve"> \* MERGEFORMAT </w:instrText>
      </w:r>
      <w:r w:rsidR="00A06816" w:rsidRPr="00FC32B7">
        <w:fldChar w:fldCharType="separate"/>
      </w:r>
      <w:r w:rsidR="00DB56A2" w:rsidRPr="00DB56A2">
        <w:t xml:space="preserve">Table </w:t>
      </w:r>
      <w:r w:rsidR="00DB56A2" w:rsidRPr="00DB56A2">
        <w:rPr>
          <w:noProof/>
        </w:rPr>
        <w:t>5.9</w:t>
      </w:r>
      <w:r w:rsidR="00A06816" w:rsidRPr="00FC32B7">
        <w:fldChar w:fldCharType="end"/>
      </w:r>
      <w:r w:rsidR="00A06816" w:rsidRPr="00FC32B7">
        <w:t xml:space="preserve"> and </w:t>
      </w:r>
      <w:r w:rsidR="00A06816" w:rsidRPr="00FC32B7">
        <w:fldChar w:fldCharType="begin"/>
      </w:r>
      <w:r w:rsidR="00A06816" w:rsidRPr="00FC32B7">
        <w:instrText xml:space="preserve"> REF _Ref88898632 \h </w:instrText>
      </w:r>
      <w:r w:rsidR="00FC32B7" w:rsidRPr="00FC32B7">
        <w:instrText xml:space="preserve"> \* MERGEFORMAT </w:instrText>
      </w:r>
      <w:r w:rsidR="00A06816" w:rsidRPr="00FC32B7">
        <w:fldChar w:fldCharType="separate"/>
      </w:r>
      <w:r w:rsidR="00DB56A2" w:rsidRPr="00DB56A2">
        <w:t xml:space="preserve">Table </w:t>
      </w:r>
      <w:r w:rsidR="00DB56A2" w:rsidRPr="00DB56A2">
        <w:rPr>
          <w:noProof/>
        </w:rPr>
        <w:t>5.10</w:t>
      </w:r>
      <w:r w:rsidR="00A06816" w:rsidRPr="00FC32B7">
        <w:fldChar w:fldCharType="end"/>
      </w:r>
      <w:r w:rsidR="00A06816" w:rsidRPr="00FC32B7">
        <w:t xml:space="preserve"> </w:t>
      </w:r>
      <w:r w:rsidR="001C2026" w:rsidRPr="00FC32B7">
        <w:t>.</w:t>
      </w:r>
      <w:r w:rsidR="00651508" w:rsidRPr="00FC32B7">
        <w:t xml:space="preserve"> </w:t>
      </w:r>
    </w:p>
    <w:p w14:paraId="12AA114D" w14:textId="77777777" w:rsidR="00713A1D" w:rsidRPr="001E75DB" w:rsidRDefault="00713A1D" w:rsidP="0031087B">
      <w:pPr>
        <w:pStyle w:val="Dipl-Standard"/>
      </w:pPr>
    </w:p>
    <w:p w14:paraId="74FF820E" w14:textId="77777777" w:rsidR="00713A1D" w:rsidRPr="001E75DB" w:rsidRDefault="00713A1D" w:rsidP="0031087B">
      <w:pPr>
        <w:pStyle w:val="Dipl-Standard"/>
      </w:pPr>
    </w:p>
    <w:p w14:paraId="7EA33717" w14:textId="38C44639" w:rsidR="00733020" w:rsidRPr="001E75DB" w:rsidRDefault="00733020" w:rsidP="0031087B">
      <w:pPr>
        <w:pStyle w:val="Dipl-Standard"/>
        <w:sectPr w:rsidR="00733020" w:rsidRPr="001E75DB" w:rsidSect="00624F9D">
          <w:pgSz w:w="11907" w:h="16840" w:code="9"/>
          <w:pgMar w:top="1418" w:right="1134" w:bottom="1418" w:left="1701" w:header="709" w:footer="709" w:gutter="0"/>
          <w:cols w:space="567"/>
        </w:sectPr>
      </w:pPr>
    </w:p>
    <w:p w14:paraId="121D2C2F" w14:textId="6988184B" w:rsidR="0037623D" w:rsidRPr="001E75DB" w:rsidRDefault="00E65D61" w:rsidP="0072636A">
      <w:pPr>
        <w:pStyle w:val="Heading2"/>
      </w:pPr>
      <w:bookmarkStart w:id="570" w:name="_Toc88096034"/>
      <w:bookmarkStart w:id="571" w:name="_Toc88096587"/>
      <w:bookmarkStart w:id="572" w:name="_Toc88097185"/>
      <w:bookmarkStart w:id="573" w:name="_Ref103026659"/>
      <w:bookmarkStart w:id="574" w:name="_Toc103301334"/>
      <w:r w:rsidRPr="001E75DB">
        <w:t>Accelerate Stop Distance</w:t>
      </w:r>
      <w:r w:rsidR="0037623D" w:rsidRPr="001E75DB">
        <w:t xml:space="preserve"> (</w:t>
      </w:r>
      <w:proofErr w:type="spellStart"/>
      <w:r w:rsidR="0037623D" w:rsidRPr="001E75DB">
        <w:t>ASD</w:t>
      </w:r>
      <w:proofErr w:type="spellEnd"/>
      <w:r w:rsidR="00A22CB0" w:rsidRPr="001E75DB">
        <w:t>, OEI</w:t>
      </w:r>
      <w:r w:rsidR="0037623D" w:rsidRPr="001E75DB">
        <w:t>)</w:t>
      </w:r>
      <w:bookmarkEnd w:id="570"/>
      <w:bookmarkEnd w:id="571"/>
      <w:bookmarkEnd w:id="572"/>
      <w:bookmarkEnd w:id="573"/>
      <w:bookmarkEnd w:id="574"/>
    </w:p>
    <w:p w14:paraId="79CAF804" w14:textId="77777777" w:rsidR="0037623D" w:rsidRPr="001E75DB" w:rsidRDefault="0037623D" w:rsidP="0037623D">
      <w:pPr>
        <w:pStyle w:val="Dipl-Standard"/>
      </w:pPr>
    </w:p>
    <w:p w14:paraId="745983AE" w14:textId="0762A484" w:rsidR="008B31E6" w:rsidRDefault="00505710" w:rsidP="00DF5DF5">
      <w:pPr>
        <w:pStyle w:val="DiplStandard"/>
      </w:pPr>
      <w:r w:rsidRPr="00505710">
        <w:t xml:space="preserve">Total distance at </w:t>
      </w:r>
      <w:r w:rsidR="009655CB">
        <w:t xml:space="preserve">aborted </w:t>
      </w:r>
      <w:r>
        <w:t>take-off</w:t>
      </w:r>
      <w:r w:rsidR="001E07C0">
        <w:t xml:space="preserve"> </w:t>
      </w:r>
      <m:oMath>
        <m:sSub>
          <m:sSubPr>
            <m:ctrlPr>
              <w:rPr>
                <w:rFonts w:ascii="Cambria Math" w:hAnsi="Cambria Math"/>
              </w:rPr>
            </m:ctrlPr>
          </m:sSubPr>
          <m:e>
            <m:r>
              <w:rPr>
                <w:rFonts w:ascii="Cambria Math" w:hAnsi="Cambria Math"/>
              </w:rPr>
              <m:t>s</m:t>
            </m:r>
          </m:e>
          <m:sub>
            <m:r>
              <w:rPr>
                <w:rFonts w:ascii="Cambria Math" w:hAnsi="Cambria Math"/>
              </w:rPr>
              <m:t>ASD</m:t>
            </m:r>
          </m:sub>
        </m:sSub>
      </m:oMath>
      <w:r w:rsidRPr="00505710">
        <w:t>:</w:t>
      </w:r>
    </w:p>
    <w:p w14:paraId="402A0B41" w14:textId="77777777" w:rsidR="004152C5" w:rsidRPr="001E75DB" w:rsidRDefault="004152C5"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36D30D2" w14:textId="77777777" w:rsidTr="006907CB">
        <w:trPr>
          <w:jc w:val="center"/>
        </w:trPr>
        <w:tc>
          <w:tcPr>
            <w:tcW w:w="7933" w:type="dxa"/>
          </w:tcPr>
          <w:p w14:paraId="38883AF8" w14:textId="138AF4BB" w:rsidR="00DF5DF5" w:rsidRPr="001E75DB" w:rsidRDefault="00B33B1F" w:rsidP="006907CB">
            <w:pPr>
              <w:pStyle w:val="Gleichung"/>
              <w:rPr>
                <w:szCs w:val="22"/>
              </w:rPr>
            </w:pPr>
            <m:oMathPara>
              <m:oMath>
                <m:sSub>
                  <m:sSubPr>
                    <m:ctrlPr/>
                  </m:sSubPr>
                  <m:e>
                    <m:r>
                      <m:t>s</m:t>
                    </m:r>
                  </m:e>
                  <m:sub>
                    <m:r>
                      <m:t>ASD</m:t>
                    </m:r>
                  </m:sub>
                </m:sSub>
                <m:r>
                  <m:t>=</m:t>
                </m:r>
                <m:sSub>
                  <m:sSubPr>
                    <m:ctrlPr/>
                  </m:sSubPr>
                  <m:e>
                    <m:r>
                      <m:t>s</m:t>
                    </m:r>
                  </m:e>
                  <m:sub>
                    <m:r>
                      <m:t>g,AEO</m:t>
                    </m:r>
                  </m:sub>
                </m:sSub>
                <m:r>
                  <m:t>+</m:t>
                </m:r>
                <m:sSub>
                  <m:sSubPr>
                    <m:ctrlPr/>
                  </m:sSubPr>
                  <m:e>
                    <m:r>
                      <m:t>s</m:t>
                    </m:r>
                  </m:e>
                  <m:sub>
                    <m:r>
                      <m:t>Stop</m:t>
                    </m:r>
                  </m:sub>
                </m:sSub>
              </m:oMath>
            </m:oMathPara>
          </w:p>
        </w:tc>
        <w:tc>
          <w:tcPr>
            <w:tcW w:w="1134" w:type="dxa"/>
            <w:vAlign w:val="center"/>
          </w:tcPr>
          <w:p w14:paraId="5D4B0E37" w14:textId="0E606D5E" w:rsidR="00DF5DF5" w:rsidRPr="001E75DB" w:rsidRDefault="00DF5DF5" w:rsidP="006907CB">
            <w:pPr>
              <w:pStyle w:val="DiplStandard"/>
              <w:jc w:val="right"/>
            </w:pPr>
            <w:bookmarkStart w:id="575" w:name="_Ref89503255"/>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5</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90</w:t>
            </w:r>
            <w:r w:rsidR="0066238E" w:rsidRPr="001E75DB">
              <w:fldChar w:fldCharType="end"/>
            </w:r>
            <w:r w:rsidRPr="001E75DB">
              <w:t>)</w:t>
            </w:r>
            <w:bookmarkEnd w:id="575"/>
          </w:p>
        </w:tc>
      </w:tr>
    </w:tbl>
    <w:p w14:paraId="217F2A6D" w14:textId="423FF151" w:rsidR="0037623D" w:rsidRDefault="001E07C0" w:rsidP="0037623D">
      <w:pPr>
        <w:pStyle w:val="DiplStandard"/>
      </w:pPr>
      <w:r>
        <w:t xml:space="preserve">Stop Distance </w:t>
      </w:r>
      <m:oMath>
        <m:sSub>
          <m:sSubPr>
            <m:ctrlPr>
              <w:rPr>
                <w:rFonts w:ascii="Cambria Math" w:hAnsi="Cambria Math"/>
              </w:rPr>
            </m:ctrlPr>
          </m:sSubPr>
          <m:e>
            <m:r>
              <w:rPr>
                <w:rFonts w:ascii="Cambria Math" w:hAnsi="Cambria Math"/>
              </w:rPr>
              <m:t>s</m:t>
            </m:r>
          </m:e>
          <m:sub>
            <m:r>
              <w:rPr>
                <w:rFonts w:ascii="Cambria Math" w:hAnsi="Cambria Math"/>
              </w:rPr>
              <m:t>Stop</m:t>
            </m:r>
          </m:sub>
        </m:sSub>
      </m:oMath>
      <w: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F5DA4" w:rsidRPr="001E75DB" w14:paraId="2AB1D8E0" w14:textId="77777777" w:rsidTr="006907CB">
        <w:trPr>
          <w:jc w:val="center"/>
        </w:trPr>
        <w:tc>
          <w:tcPr>
            <w:tcW w:w="7933" w:type="dxa"/>
          </w:tcPr>
          <w:p w14:paraId="3CC5EE3F" w14:textId="7ADE63BD" w:rsidR="006F5DA4" w:rsidRPr="001E75DB" w:rsidRDefault="00B33B1F" w:rsidP="006907CB">
            <w:pPr>
              <w:pStyle w:val="Gleichung"/>
              <w:rPr>
                <w:szCs w:val="22"/>
              </w:rPr>
            </w:pPr>
            <m:oMathPara>
              <m:oMath>
                <m:sSub>
                  <m:sSubPr>
                    <m:ctrlPr/>
                  </m:sSubPr>
                  <m:e>
                    <m:r>
                      <m:t>s</m:t>
                    </m:r>
                  </m:e>
                  <m:sub>
                    <m:r>
                      <m:t>Stop</m:t>
                    </m:r>
                  </m:sub>
                </m:sSub>
                <m:r>
                  <m:t>=</m:t>
                </m:r>
                <m:sSub>
                  <m:sSubPr>
                    <m:ctrlPr/>
                  </m:sSubPr>
                  <m:e>
                    <m:r>
                      <m:t>s</m:t>
                    </m:r>
                  </m:e>
                  <m:sub>
                    <m:r>
                      <m:t>g,v1</m:t>
                    </m:r>
                  </m:sub>
                </m:sSub>
                <m:r>
                  <m:t>+</m:t>
                </m:r>
                <m:sSub>
                  <m:sSubPr>
                    <m:ctrlPr/>
                  </m:sSubPr>
                  <m:e>
                    <m:r>
                      <m:t>s</m:t>
                    </m:r>
                  </m:e>
                  <m:sub>
                    <m:r>
                      <m:t>g,AFM</m:t>
                    </m:r>
                  </m:sub>
                </m:sSub>
                <m:r>
                  <m:t>+</m:t>
                </m:r>
                <m:sSub>
                  <m:sSubPr>
                    <m:ctrlPr/>
                  </m:sSubPr>
                  <m:e>
                    <m:r>
                      <m:t>s</m:t>
                    </m:r>
                  </m:e>
                  <m:sub>
                    <m:r>
                      <m:t>B</m:t>
                    </m:r>
                  </m:sub>
                </m:sSub>
              </m:oMath>
            </m:oMathPara>
          </w:p>
        </w:tc>
        <w:tc>
          <w:tcPr>
            <w:tcW w:w="1134" w:type="dxa"/>
            <w:vAlign w:val="center"/>
          </w:tcPr>
          <w:p w14:paraId="1051BC4F" w14:textId="4F04CEE3" w:rsidR="006F5DA4" w:rsidRPr="001E75DB" w:rsidRDefault="006F5DA4" w:rsidP="006907CB">
            <w:pPr>
              <w:pStyle w:val="DiplStandard"/>
              <w:jc w:val="right"/>
            </w:pPr>
            <w:bookmarkStart w:id="576" w:name="_Ref89502803"/>
            <w:r w:rsidRPr="001E75DB">
              <w:t>(</w:t>
            </w:r>
            <w:r w:rsidRPr="001E75DB">
              <w:fldChar w:fldCharType="begin"/>
            </w:r>
            <w:r w:rsidRPr="001E75DB">
              <w:instrText xml:space="preserve"> STYLEREF 1 \s </w:instrText>
            </w:r>
            <w:r w:rsidRPr="001E75DB">
              <w:fldChar w:fldCharType="separate"/>
            </w:r>
            <w:r w:rsidR="00DB56A2">
              <w:rPr>
                <w:noProof/>
              </w:rPr>
              <w:t>5</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91</w:t>
            </w:r>
            <w:r w:rsidRPr="001E75DB">
              <w:fldChar w:fldCharType="end"/>
            </w:r>
            <w:r w:rsidRPr="001E75DB">
              <w:t>)</w:t>
            </w:r>
            <w:bookmarkEnd w:id="576"/>
          </w:p>
        </w:tc>
      </w:tr>
    </w:tbl>
    <w:p w14:paraId="2C1A9DF7" w14:textId="77777777" w:rsidR="0030345F" w:rsidRDefault="0030345F" w:rsidP="008F7674">
      <w:pPr>
        <w:pStyle w:val="Dipl-Standard"/>
      </w:pPr>
    </w:p>
    <w:tbl>
      <w:tblPr>
        <w:tblStyle w:val="TableGrid"/>
        <w:tblW w:w="74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
        <w:gridCol w:w="5377"/>
        <w:gridCol w:w="1187"/>
      </w:tblGrid>
      <w:tr w:rsidR="001E2E1E" w14:paraId="44E41FF5" w14:textId="77777777" w:rsidTr="001E2E1E">
        <w:tc>
          <w:tcPr>
            <w:tcW w:w="855" w:type="dxa"/>
          </w:tcPr>
          <w:p w14:paraId="310EB967" w14:textId="303D3859" w:rsidR="001E2E1E" w:rsidRDefault="00B33B1F" w:rsidP="006A3ECE">
            <w:pPr>
              <w:pStyle w:val="Dipl-Standard"/>
            </w:pPr>
            <m:oMathPara>
              <m:oMath>
                <m:sSub>
                  <m:sSubPr>
                    <m:ctrlPr>
                      <w:rPr>
                        <w:rFonts w:ascii="Cambria Math" w:hAnsi="Cambria Math"/>
                      </w:rPr>
                    </m:ctrlPr>
                  </m:sSubPr>
                  <m:e>
                    <m:r>
                      <w:rPr>
                        <w:rFonts w:ascii="Cambria Math" w:hAnsi="Cambria Math"/>
                      </w:rPr>
                      <m:t>s</m:t>
                    </m:r>
                  </m:e>
                  <m:sub>
                    <m:r>
                      <m:rPr>
                        <m:sty m:val="p"/>
                      </m:rPr>
                      <w:rPr>
                        <w:rFonts w:ascii="Cambria Math" w:hAnsi="Cambria Math"/>
                      </w:rPr>
                      <m:t>g,AEO</m:t>
                    </m:r>
                  </m:sub>
                </m:sSub>
              </m:oMath>
            </m:oMathPara>
          </w:p>
        </w:tc>
        <w:tc>
          <w:tcPr>
            <w:tcW w:w="5377" w:type="dxa"/>
          </w:tcPr>
          <w:p w14:paraId="1CEB5F9D" w14:textId="530B339B" w:rsidR="001E2E1E" w:rsidRDefault="001E2E1E" w:rsidP="006A3ECE">
            <w:pPr>
              <w:pStyle w:val="Dipl-Standard"/>
            </w:pPr>
            <w:r>
              <w:t>G</w:t>
            </w:r>
            <w:r w:rsidRPr="00295BFE">
              <w:t xml:space="preserve">round roll distance from </w:t>
            </w:r>
            <m:oMath>
              <m:sSub>
                <m:sSubPr>
                  <m:ctrlPr>
                    <w:rPr>
                      <w:rFonts w:ascii="Cambria Math" w:hAnsi="Cambria Math"/>
                      <w:i/>
                    </w:rPr>
                  </m:ctrlPr>
                </m:sSubPr>
                <m:e>
                  <m:r>
                    <w:rPr>
                      <w:rFonts w:ascii="Cambria Math" w:hAnsi="Cambria Math"/>
                    </w:rPr>
                    <m:t>v</m:t>
                  </m:r>
                </m:e>
                <m:sub>
                  <m:r>
                    <w:rPr>
                      <w:rFonts w:ascii="Cambria Math" w:hAnsi="Cambria Math"/>
                    </w:rPr>
                    <m:t>0</m:t>
                  </m:r>
                </m:sub>
              </m:sSub>
            </m:oMath>
            <w:r w:rsidRPr="00295BFE">
              <w:t xml:space="preserve"> to </w:t>
            </w:r>
            <m:oMath>
              <m:sSub>
                <m:sSubPr>
                  <m:ctrlPr>
                    <w:rPr>
                      <w:rFonts w:ascii="Cambria Math" w:hAnsi="Cambria Math"/>
                      <w:i/>
                    </w:rPr>
                  </m:ctrlPr>
                </m:sSubPr>
                <m:e>
                  <m:r>
                    <w:rPr>
                      <w:rFonts w:ascii="Cambria Math" w:hAnsi="Cambria Math"/>
                    </w:rPr>
                    <m:t>v</m:t>
                  </m:r>
                </m:e>
                <m:sub>
                  <m:r>
                    <w:rPr>
                      <w:rFonts w:ascii="Cambria Math" w:hAnsi="Cambria Math"/>
                    </w:rPr>
                    <m:t>EF</m:t>
                  </m:r>
                </m:sub>
              </m:sSub>
            </m:oMath>
            <w:r w:rsidRPr="00295BFE">
              <w:t xml:space="preserve"> with </w:t>
            </w:r>
            <w:proofErr w:type="spellStart"/>
            <w:r>
              <w:t>AEO</w:t>
            </w:r>
            <w:proofErr w:type="spellEnd"/>
            <w:r>
              <w:t xml:space="preserve"> </w:t>
            </w:r>
          </w:p>
        </w:tc>
        <w:tc>
          <w:tcPr>
            <w:tcW w:w="1187" w:type="dxa"/>
          </w:tcPr>
          <w:p w14:paraId="35B03B6A" w14:textId="51E6064E" w:rsidR="001E2E1E" w:rsidRDefault="001E2E1E" w:rsidP="006A3ECE">
            <w:pPr>
              <w:pStyle w:val="Dipl-Standard"/>
            </w:pPr>
            <w:r>
              <w:t>[m], [ft]</w:t>
            </w:r>
          </w:p>
        </w:tc>
      </w:tr>
      <w:tr w:rsidR="001E2E1E" w14:paraId="357D0262" w14:textId="77777777" w:rsidTr="001E2E1E">
        <w:tc>
          <w:tcPr>
            <w:tcW w:w="855" w:type="dxa"/>
          </w:tcPr>
          <w:p w14:paraId="7EAADAA8" w14:textId="1D879F3F" w:rsidR="001E2E1E" w:rsidRPr="00AD2B84" w:rsidRDefault="00B33B1F" w:rsidP="006A3ECE">
            <w:pPr>
              <w:pStyle w:val="Dipl-Standard"/>
            </w:pPr>
            <m:oMathPara>
              <m:oMathParaPr>
                <m:jc m:val="left"/>
              </m:oMathParaPr>
              <m:oMath>
                <m:sSub>
                  <m:sSubPr>
                    <m:ctrlPr>
                      <w:rPr>
                        <w:rFonts w:ascii="Cambria Math" w:hAnsi="Cambria Math"/>
                      </w:rPr>
                    </m:ctrlPr>
                  </m:sSubPr>
                  <m:e>
                    <m:r>
                      <m:rPr>
                        <m:sty m:val="p"/>
                      </m:rPr>
                      <w:rPr>
                        <w:rFonts w:ascii="Cambria Math" w:hAnsi="Cambria Math"/>
                      </w:rPr>
                      <m:t>s</m:t>
                    </m:r>
                  </m:e>
                  <m:sub>
                    <m:r>
                      <w:rPr>
                        <w:rFonts w:ascii="Cambria Math" w:hAnsi="Cambria Math"/>
                      </w:rPr>
                      <m:t>g,v1</m:t>
                    </m:r>
                  </m:sub>
                </m:sSub>
              </m:oMath>
            </m:oMathPara>
          </w:p>
        </w:tc>
        <w:tc>
          <w:tcPr>
            <w:tcW w:w="5377" w:type="dxa"/>
          </w:tcPr>
          <w:p w14:paraId="7B936B5E" w14:textId="76F4E7A9" w:rsidR="001E2E1E" w:rsidRDefault="001E2E1E" w:rsidP="006A3ECE">
            <w:pPr>
              <w:pStyle w:val="Dipl-Standard"/>
            </w:pPr>
            <w:r>
              <w:t>Transition distance,</w:t>
            </w:r>
            <w:r w:rsidRPr="001E75DB">
              <w:t xml:space="preserve"> 1 second recognition</w:t>
            </w:r>
            <w:r>
              <w:t xml:space="preserve"> (</w:t>
            </w: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 … </m:t>
              </m:r>
              <m:sSub>
                <m:sSubPr>
                  <m:ctrlPr>
                    <w:rPr>
                      <w:rFonts w:ascii="Cambria Math" w:hAnsi="Cambria Math"/>
                      <w:i/>
                    </w:rPr>
                  </m:ctrlPr>
                </m:sSubPr>
                <m:e>
                  <m:r>
                    <w:rPr>
                      <w:rFonts w:ascii="Cambria Math" w:hAnsi="Cambria Math"/>
                    </w:rPr>
                    <m:t>v</m:t>
                  </m:r>
                </m:e>
                <m:sub>
                  <m:r>
                    <w:rPr>
                      <w:rFonts w:ascii="Cambria Math" w:hAnsi="Cambria Math"/>
                    </w:rPr>
                    <m:t>1</m:t>
                  </m:r>
                </m:sub>
              </m:sSub>
            </m:oMath>
            <w:r>
              <w:t>).</w:t>
            </w:r>
          </w:p>
        </w:tc>
        <w:tc>
          <w:tcPr>
            <w:tcW w:w="1187" w:type="dxa"/>
          </w:tcPr>
          <w:p w14:paraId="2C2F8138" w14:textId="34036B2E" w:rsidR="001E2E1E" w:rsidRDefault="001E2E1E" w:rsidP="006A3ECE">
            <w:pPr>
              <w:pStyle w:val="Dipl-Standard"/>
            </w:pPr>
            <w:r>
              <w:t>""</w:t>
            </w:r>
          </w:p>
        </w:tc>
      </w:tr>
      <w:tr w:rsidR="001E2E1E" w14:paraId="0EDE217D" w14:textId="77777777" w:rsidTr="001E2E1E">
        <w:tc>
          <w:tcPr>
            <w:tcW w:w="855" w:type="dxa"/>
          </w:tcPr>
          <w:p w14:paraId="17D1368E" w14:textId="2C682BF1" w:rsidR="001E2E1E" w:rsidRPr="00AD2B84" w:rsidRDefault="00B33B1F" w:rsidP="006A3ECE">
            <w:pPr>
              <w:pStyle w:val="Dipl-Standard"/>
            </w:pPr>
            <m:oMathPara>
              <m:oMathParaPr>
                <m:jc m:val="left"/>
              </m:oMathParaPr>
              <m:oMath>
                <m:sSub>
                  <m:sSubPr>
                    <m:ctrlPr>
                      <w:rPr>
                        <w:rFonts w:ascii="Cambria Math" w:hAnsi="Cambria Math"/>
                      </w:rPr>
                    </m:ctrlPr>
                  </m:sSubPr>
                  <m:e>
                    <m:r>
                      <m:rPr>
                        <m:sty m:val="p"/>
                      </m:rPr>
                      <w:rPr>
                        <w:rFonts w:ascii="Cambria Math" w:hAnsi="Cambria Math"/>
                      </w:rPr>
                      <m:t>s</m:t>
                    </m:r>
                  </m:e>
                  <m:sub>
                    <m:r>
                      <w:rPr>
                        <w:rFonts w:ascii="Cambria Math" w:hAnsi="Cambria Math"/>
                      </w:rPr>
                      <m:t>gAFM</m:t>
                    </m:r>
                  </m:sub>
                </m:sSub>
              </m:oMath>
            </m:oMathPara>
          </w:p>
        </w:tc>
        <w:tc>
          <w:tcPr>
            <w:tcW w:w="5377" w:type="dxa"/>
          </w:tcPr>
          <w:p w14:paraId="5026ADF7" w14:textId="4EDDB111" w:rsidR="001E2E1E" w:rsidRDefault="001E2E1E" w:rsidP="006A3ECE">
            <w:pPr>
              <w:pStyle w:val="Dipl-Standard"/>
            </w:pPr>
            <w:r w:rsidRPr="001E75DB">
              <w:t>AFM safety margin</w:t>
            </w:r>
            <w:r>
              <w:t>, 2 seconds</w:t>
            </w:r>
          </w:p>
        </w:tc>
        <w:tc>
          <w:tcPr>
            <w:tcW w:w="1187" w:type="dxa"/>
          </w:tcPr>
          <w:p w14:paraId="74D0F1EE" w14:textId="1160E533" w:rsidR="001E2E1E" w:rsidRDefault="001E2E1E" w:rsidP="006A3ECE">
            <w:pPr>
              <w:pStyle w:val="Dipl-Standard"/>
            </w:pPr>
            <w:r>
              <w:t>""</w:t>
            </w:r>
          </w:p>
        </w:tc>
      </w:tr>
      <w:tr w:rsidR="001E2E1E" w14:paraId="7E72A43A" w14:textId="77777777" w:rsidTr="001E2E1E">
        <w:tc>
          <w:tcPr>
            <w:tcW w:w="855" w:type="dxa"/>
          </w:tcPr>
          <w:p w14:paraId="7AB76CC8" w14:textId="189468F9" w:rsidR="001E2E1E" w:rsidRPr="00AD2B84" w:rsidRDefault="00B33B1F" w:rsidP="006A3ECE">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B</m:t>
                    </m:r>
                  </m:sub>
                </m:sSub>
              </m:oMath>
            </m:oMathPara>
          </w:p>
        </w:tc>
        <w:tc>
          <w:tcPr>
            <w:tcW w:w="5377" w:type="dxa"/>
          </w:tcPr>
          <w:p w14:paraId="69D53395" w14:textId="108BCDE2" w:rsidR="001E2E1E" w:rsidRDefault="001E2E1E" w:rsidP="006A3ECE">
            <w:pPr>
              <w:pStyle w:val="Dipl-Standard"/>
            </w:pPr>
            <w:r>
              <w:t xml:space="preserve">Braking distance, brake actuation until </w:t>
            </w:r>
            <m:oMath>
              <m:r>
                <w:rPr>
                  <w:rFonts w:ascii="Cambria Math" w:hAnsi="Cambria Math"/>
                </w:rPr>
                <m:t>v=0</m:t>
              </m:r>
            </m:oMath>
          </w:p>
        </w:tc>
        <w:tc>
          <w:tcPr>
            <w:tcW w:w="1187" w:type="dxa"/>
          </w:tcPr>
          <w:p w14:paraId="3FBE3135" w14:textId="02C66006" w:rsidR="001E2E1E" w:rsidRDefault="001E2E1E" w:rsidP="006A3ECE">
            <w:pPr>
              <w:pStyle w:val="Dipl-Standard"/>
            </w:pPr>
            <w:r>
              <w:t>""</w:t>
            </w:r>
          </w:p>
        </w:tc>
      </w:tr>
      <w:tr w:rsidR="001E2E1E" w14:paraId="5E3079CE" w14:textId="77777777" w:rsidTr="001E2E1E">
        <w:tc>
          <w:tcPr>
            <w:tcW w:w="855" w:type="dxa"/>
          </w:tcPr>
          <w:p w14:paraId="0F134D71" w14:textId="5E661E22" w:rsidR="001E2E1E" w:rsidRPr="00AD2B84" w:rsidRDefault="00B33B1F" w:rsidP="006A3ECE">
            <w:pPr>
              <w:pStyle w:val="Dipl-Standard"/>
            </w:pPr>
            <m:oMathPara>
              <m:oMathParaPr>
                <m:jc m:val="left"/>
              </m:oMathParaPr>
              <m:oMath>
                <m:sSub>
                  <m:sSubPr>
                    <m:ctrlPr>
                      <w:rPr>
                        <w:rFonts w:ascii="Cambria Math" w:hAnsi="Cambria Math"/>
                      </w:rPr>
                    </m:ctrlPr>
                  </m:sSubPr>
                  <m:e>
                    <m:r>
                      <w:rPr>
                        <w:rFonts w:ascii="Cambria Math" w:hAnsi="Cambria Math"/>
                      </w:rPr>
                      <m:t>s</m:t>
                    </m:r>
                  </m:e>
                  <m:sub>
                    <m:r>
                      <w:rPr>
                        <w:rFonts w:ascii="Cambria Math" w:hAnsi="Cambria Math"/>
                      </w:rPr>
                      <m:t>Stop</m:t>
                    </m:r>
                  </m:sub>
                </m:sSub>
              </m:oMath>
            </m:oMathPara>
          </w:p>
        </w:tc>
        <w:tc>
          <w:tcPr>
            <w:tcW w:w="5377" w:type="dxa"/>
          </w:tcPr>
          <w:p w14:paraId="728EB201" w14:textId="0E9EDFB0" w:rsidR="001E2E1E" w:rsidRDefault="001E2E1E" w:rsidP="006A3ECE">
            <w:pPr>
              <w:pStyle w:val="Dipl-Standard"/>
            </w:pPr>
            <w:r>
              <w:t>Total stop distance</w:t>
            </w:r>
          </w:p>
        </w:tc>
        <w:tc>
          <w:tcPr>
            <w:tcW w:w="1187" w:type="dxa"/>
          </w:tcPr>
          <w:p w14:paraId="77DC6C37" w14:textId="38597D97" w:rsidR="001E2E1E" w:rsidRDefault="001E2E1E" w:rsidP="006A3ECE">
            <w:pPr>
              <w:pStyle w:val="Dipl-Standard"/>
            </w:pPr>
            <w:r>
              <w:t>""</w:t>
            </w:r>
          </w:p>
        </w:tc>
      </w:tr>
    </w:tbl>
    <w:p w14:paraId="6758FFE6" w14:textId="77777777" w:rsidR="001C44D9" w:rsidRPr="001E75DB" w:rsidRDefault="001C44D9" w:rsidP="008F7674">
      <w:pPr>
        <w:pStyle w:val="Dipl-Standard"/>
      </w:pPr>
    </w:p>
    <w:p w14:paraId="56CF3C38" w14:textId="52B11D33" w:rsidR="006160CB" w:rsidRPr="00ED3983" w:rsidRDefault="000D2010" w:rsidP="008F7674">
      <w:pPr>
        <w:pStyle w:val="Dipl-Standard"/>
      </w:pPr>
      <w:r w:rsidRPr="00ED3983">
        <w:fldChar w:fldCharType="begin"/>
      </w:r>
      <w:r w:rsidRPr="00ED3983">
        <w:instrText xml:space="preserve"> REF _Ref88969479 \h </w:instrText>
      </w:r>
      <w:r w:rsidR="00ED3983" w:rsidRPr="00ED3983">
        <w:instrText xml:space="preserve"> \* MERGEFORMAT </w:instrText>
      </w:r>
      <w:r w:rsidRPr="00ED3983">
        <w:fldChar w:fldCharType="separate"/>
      </w:r>
      <w:r w:rsidR="00DB56A2" w:rsidRPr="00DB56A2">
        <w:t xml:space="preserve">Figure </w:t>
      </w:r>
      <w:r w:rsidR="00DB56A2" w:rsidRPr="00DB56A2">
        <w:rPr>
          <w:noProof/>
        </w:rPr>
        <w:t>5.13</w:t>
      </w:r>
      <w:r w:rsidRPr="00ED3983">
        <w:fldChar w:fldCharType="end"/>
      </w:r>
      <w:r w:rsidR="00F86EA9" w:rsidRPr="00ED3983">
        <w:t xml:space="preserve"> and </w:t>
      </w:r>
      <w:r w:rsidRPr="00ED3983">
        <w:fldChar w:fldCharType="begin"/>
      </w:r>
      <w:r w:rsidRPr="00ED3983">
        <w:instrText xml:space="preserve"> REF _Ref88969492 \h </w:instrText>
      </w:r>
      <w:r w:rsidR="00ED3983" w:rsidRPr="00ED3983">
        <w:instrText xml:space="preserve"> \* MERGEFORMAT </w:instrText>
      </w:r>
      <w:r w:rsidRPr="00ED3983">
        <w:fldChar w:fldCharType="separate"/>
      </w:r>
      <w:r w:rsidR="00DB56A2" w:rsidRPr="00DB56A2">
        <w:t xml:space="preserve">Figure </w:t>
      </w:r>
      <w:r w:rsidR="00DB56A2" w:rsidRPr="00DB56A2">
        <w:rPr>
          <w:noProof/>
        </w:rPr>
        <w:t>5.14</w:t>
      </w:r>
      <w:r w:rsidRPr="00ED3983">
        <w:fldChar w:fldCharType="end"/>
      </w:r>
      <w:r w:rsidR="00F86EA9" w:rsidRPr="00ED3983">
        <w:t xml:space="preserve"> show the </w:t>
      </w:r>
      <w:proofErr w:type="spellStart"/>
      <w:r w:rsidR="00F86EA9" w:rsidRPr="00ED3983">
        <w:t>ASD</w:t>
      </w:r>
      <w:proofErr w:type="spellEnd"/>
      <w:r w:rsidR="003454F3">
        <w:t xml:space="preserve"> simul</w:t>
      </w:r>
      <w:r w:rsidR="00684352">
        <w:t>ation with MATLAB</w:t>
      </w:r>
      <w:r w:rsidR="00F86EA9" w:rsidRPr="00ED3983">
        <w:t xml:space="preserve"> for an </w:t>
      </w:r>
      <w:proofErr w:type="spellStart"/>
      <w:r w:rsidR="00F86EA9" w:rsidRPr="00ED3983">
        <w:t>A320</w:t>
      </w:r>
      <w:proofErr w:type="spellEnd"/>
      <w:r w:rsidR="00F86EA9" w:rsidRPr="00ED3983">
        <w:t xml:space="preserve"> / </w:t>
      </w:r>
      <w:proofErr w:type="spellStart"/>
      <w:r w:rsidR="00F86EA9" w:rsidRPr="00ED3983">
        <w:t>A340</w:t>
      </w:r>
      <w:proofErr w:type="spellEnd"/>
      <w:r w:rsidR="00F86EA9" w:rsidRPr="00ED3983">
        <w:t xml:space="preserve"> in the event of a simulated engine failure at 140 knots (parameters according to chapter </w:t>
      </w:r>
      <w:r w:rsidR="00536BEC">
        <w:fldChar w:fldCharType="begin"/>
      </w:r>
      <w:r w:rsidR="00536BEC">
        <w:instrText xml:space="preserve"> REF _Ref103023150 \r \h </w:instrText>
      </w:r>
      <w:r w:rsidR="00536BEC">
        <w:fldChar w:fldCharType="separate"/>
      </w:r>
      <w:r w:rsidR="00DB56A2">
        <w:t>8</w:t>
      </w:r>
      <w:r w:rsidR="00536BEC">
        <w:fldChar w:fldCharType="end"/>
      </w:r>
      <w:r w:rsidR="00F86EA9" w:rsidRPr="00ED3983">
        <w:t xml:space="preserve">, with </w:t>
      </w:r>
      <m:oMath>
        <m:r>
          <w:rPr>
            <w:rFonts w:ascii="Cambria Math" w:hAnsi="Cambria Math"/>
          </w:rPr>
          <m:t>H=0</m:t>
        </m:r>
      </m:oMath>
      <w:r w:rsidR="00F86EA9" w:rsidRPr="00ED3983">
        <w:t xml:space="preserve">, </w:t>
      </w:r>
      <m:oMath>
        <m:r>
          <w:rPr>
            <w:rFonts w:ascii="Cambria Math" w:hAnsi="Cambria Math"/>
          </w:rPr>
          <m:t>slope=0 %</m:t>
        </m:r>
      </m:oMath>
      <w:r w:rsidR="00F86EA9" w:rsidRPr="00ED3983">
        <w:t xml:space="preserve">, confi 1+F, </w:t>
      </w:r>
      <m:oMath>
        <m:sSub>
          <m:sSubPr>
            <m:ctrlPr>
              <w:rPr>
                <w:rFonts w:ascii="Cambria Math" w:hAnsi="Cambria Math"/>
                <w:i/>
              </w:rPr>
            </m:ctrlPr>
          </m:sSubPr>
          <m:e>
            <m:r>
              <w:rPr>
                <w:rFonts w:ascii="Cambria Math" w:hAnsi="Cambria Math"/>
              </w:rPr>
              <m:t>v</m:t>
            </m:r>
          </m:e>
          <m:sub>
            <m:r>
              <w:rPr>
                <w:rFonts w:ascii="Cambria Math" w:hAnsi="Cambria Math"/>
              </w:rPr>
              <m:t>W</m:t>
            </m:r>
          </m:sub>
        </m:sSub>
        <m:r>
          <w:rPr>
            <w:rFonts w:ascii="Cambria Math" w:hAnsi="Cambria Math"/>
          </w:rPr>
          <m:t>=0</m:t>
        </m:r>
      </m:oMath>
      <w:r w:rsidR="00F86EA9" w:rsidRPr="00ED3983">
        <w:t>)</w:t>
      </w:r>
      <w:r w:rsidR="006531B0" w:rsidRPr="00ED3983">
        <w:t xml:space="preserve">. </w:t>
      </w:r>
      <w:r w:rsidR="00DB291F" w:rsidRPr="00ED3983">
        <w:fldChar w:fldCharType="begin"/>
      </w:r>
      <w:r w:rsidR="00DB291F" w:rsidRPr="00ED3983">
        <w:instrText xml:space="preserve"> REF _Ref88969492 \h </w:instrText>
      </w:r>
      <w:r w:rsidR="00ED3983" w:rsidRPr="00ED3983">
        <w:instrText xml:space="preserve"> \* MERGEFORMAT </w:instrText>
      </w:r>
      <w:r w:rsidR="00DB291F" w:rsidRPr="00ED3983">
        <w:fldChar w:fldCharType="separate"/>
      </w:r>
      <w:r w:rsidR="00DB56A2" w:rsidRPr="00DB56A2">
        <w:t xml:space="preserve">Figure </w:t>
      </w:r>
      <w:r w:rsidR="00DB56A2" w:rsidRPr="00DB56A2">
        <w:rPr>
          <w:noProof/>
        </w:rPr>
        <w:t>5.14</w:t>
      </w:r>
      <w:r w:rsidR="00DB291F" w:rsidRPr="00ED3983">
        <w:fldChar w:fldCharType="end"/>
      </w:r>
      <w:r w:rsidR="00DB291F" w:rsidRPr="00ED3983">
        <w:t xml:space="preserve"> corresponds to the </w:t>
      </w:r>
      <w:r w:rsidR="000A5679" w:rsidRPr="00ED3983">
        <w:t>curve</w:t>
      </w:r>
      <w:r w:rsidR="00DB291F" w:rsidRPr="00ED3983">
        <w:t xml:space="preserve"> according to </w:t>
      </w:r>
      <w:r w:rsidR="00DB291F" w:rsidRPr="00ED3983">
        <w:fldChar w:fldCharType="begin"/>
      </w:r>
      <w:r w:rsidR="00DB291F" w:rsidRPr="00ED3983">
        <w:instrText xml:space="preserve"> REF _Ref88969731 \h </w:instrText>
      </w:r>
      <w:r w:rsidR="00ED3983" w:rsidRPr="00ED3983">
        <w:instrText xml:space="preserve"> \* MERGEFORMAT </w:instrText>
      </w:r>
      <w:r w:rsidR="00DB291F" w:rsidRPr="00ED3983">
        <w:fldChar w:fldCharType="separate"/>
      </w:r>
      <w:r w:rsidR="00DB56A2" w:rsidRPr="00DB56A2">
        <w:t xml:space="preserve">Figure </w:t>
      </w:r>
      <w:r w:rsidR="00DB56A2" w:rsidRPr="00DB56A2">
        <w:rPr>
          <w:noProof/>
        </w:rPr>
        <w:t>5.15</w:t>
      </w:r>
      <w:r w:rsidR="00DB291F" w:rsidRPr="00ED3983">
        <w:fldChar w:fldCharType="end"/>
      </w:r>
      <w:r w:rsidR="00DB291F" w:rsidRPr="00ED3983">
        <w:t xml:space="preserve"> from (Young 2018) based on amendment 25.92</w:t>
      </w:r>
      <w:r w:rsidR="00F47C50" w:rsidRPr="00ED3983">
        <w:t xml:space="preserve">, in which the individual intervals are described. </w:t>
      </w:r>
      <w:r w:rsidR="00F47C50" w:rsidRPr="00ED3983">
        <w:fldChar w:fldCharType="begin"/>
      </w:r>
      <w:r w:rsidR="00F47C50" w:rsidRPr="00ED3983">
        <w:instrText xml:space="preserve"> REF _Ref88969479 \h </w:instrText>
      </w:r>
      <w:r w:rsidR="00ED3983" w:rsidRPr="00ED3983">
        <w:instrText xml:space="preserve"> \* MERGEFORMAT </w:instrText>
      </w:r>
      <w:r w:rsidR="00F47C50" w:rsidRPr="00ED3983">
        <w:fldChar w:fldCharType="separate"/>
      </w:r>
      <w:r w:rsidR="00DB56A2" w:rsidRPr="00DB56A2">
        <w:t xml:space="preserve">Figure </w:t>
      </w:r>
      <w:r w:rsidR="00DB56A2" w:rsidRPr="00DB56A2">
        <w:rPr>
          <w:noProof/>
        </w:rPr>
        <w:t>5.13</w:t>
      </w:r>
      <w:r w:rsidR="00F47C50" w:rsidRPr="00ED3983">
        <w:fldChar w:fldCharType="end"/>
      </w:r>
      <w:r w:rsidR="00ED3983" w:rsidRPr="00ED3983">
        <w:t xml:space="preserve"> differs qualitatively only in the 2 seconds of the AFM buffer.</w:t>
      </w:r>
    </w:p>
    <w:p w14:paraId="08F5513A" w14:textId="77777777" w:rsidR="006160CB" w:rsidRDefault="006160CB" w:rsidP="008F7674">
      <w:pPr>
        <w:pStyle w:val="Dipl-Standard"/>
      </w:pPr>
    </w:p>
    <w:p w14:paraId="2C3EB0E8" w14:textId="27D02A50" w:rsidR="00651508" w:rsidRDefault="00651508" w:rsidP="00651508">
      <w:pPr>
        <w:pStyle w:val="Dipl-Standard"/>
        <w:sectPr w:rsidR="00651508" w:rsidSect="00287583">
          <w:type w:val="continuous"/>
          <w:pgSz w:w="11907" w:h="16840" w:code="9"/>
          <w:pgMar w:top="1418" w:right="1134" w:bottom="1418" w:left="1701" w:header="709" w:footer="709" w:gutter="0"/>
          <w:cols w:space="567"/>
        </w:sectPr>
      </w:pPr>
      <w:bookmarkStart w:id="577" w:name="_Toc83770628"/>
      <w:bookmarkStart w:id="578" w:name="_Toc88090797"/>
    </w:p>
    <w:p w14:paraId="65B4C1BA" w14:textId="1FDB05CA" w:rsidR="00AF2E35" w:rsidRDefault="006D2C81" w:rsidP="006D2C81">
      <w:pPr>
        <w:pStyle w:val="Dipl-BildTabelle"/>
        <w:ind w:left="0" w:firstLine="0"/>
        <w:rPr>
          <w:b/>
        </w:rPr>
      </w:pPr>
      <w:r w:rsidRPr="006D2C81">
        <w:rPr>
          <w:noProof/>
        </w:rPr>
        <w:lastRenderedPageBreak/>
        <w:drawing>
          <wp:inline distT="0" distB="0" distL="0" distR="0" wp14:anchorId="3079E848" wp14:editId="2FC6163F">
            <wp:extent cx="5397500" cy="2072304"/>
            <wp:effectExtent l="0" t="0" r="0" b="4445"/>
            <wp:docPr id="622890" name="Grafik 62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9">
                      <a:extLst>
                        <a:ext uri="{96DAC541-7B7A-43D3-8B79-37D633B846F1}">
                          <asvg:svgBlip xmlns:asvg="http://schemas.microsoft.com/office/drawing/2016/SVG/main" r:embed="rId140"/>
                        </a:ext>
                      </a:extLst>
                    </a:blip>
                    <a:srcRect l="8378" r="6526"/>
                    <a:stretch/>
                  </pic:blipFill>
                  <pic:spPr bwMode="auto">
                    <a:xfrm>
                      <a:off x="0" y="0"/>
                      <a:ext cx="5420749" cy="2081230"/>
                    </a:xfrm>
                    <a:prstGeom prst="rect">
                      <a:avLst/>
                    </a:prstGeom>
                    <a:ln>
                      <a:noFill/>
                    </a:ln>
                    <a:extLst>
                      <a:ext uri="{53640926-AAD7-44D8-BBD7-CCE9431645EC}">
                        <a14:shadowObscured xmlns:a14="http://schemas.microsoft.com/office/drawing/2010/main"/>
                      </a:ext>
                    </a:extLst>
                  </pic:spPr>
                </pic:pic>
              </a:graphicData>
            </a:graphic>
          </wp:inline>
        </w:drawing>
      </w:r>
      <w:r w:rsidR="008C1002" w:rsidRPr="008C1002">
        <w:rPr>
          <w:noProof/>
        </w:rPr>
        <w:t xml:space="preserve"> </w:t>
      </w:r>
    </w:p>
    <w:p w14:paraId="479D1340" w14:textId="5857B455" w:rsidR="0037623D" w:rsidRDefault="00FA5C7F" w:rsidP="00B12CCA">
      <w:pPr>
        <w:pStyle w:val="Dipl-BildTabelle"/>
      </w:pPr>
      <w:bookmarkStart w:id="579" w:name="_Ref88969479"/>
      <w:bookmarkStart w:id="580" w:name="_Toc103301422"/>
      <w:r w:rsidRPr="001E75DB">
        <w:rPr>
          <w:b/>
        </w:rPr>
        <w:t xml:space="preserve">Figure </w:t>
      </w:r>
      <w:r w:rsidR="00AF2589" w:rsidRPr="001E75DB">
        <w:rPr>
          <w:b/>
        </w:rPr>
        <w:fldChar w:fldCharType="begin"/>
      </w:r>
      <w:r w:rsidR="00AF2589" w:rsidRPr="001E75DB">
        <w:rPr>
          <w:b/>
        </w:rPr>
        <w:instrText xml:space="preserve"> STYLEREF 1 \s </w:instrText>
      </w:r>
      <w:r w:rsidR="00AF2589" w:rsidRPr="001E75DB">
        <w:rPr>
          <w:b/>
        </w:rPr>
        <w:fldChar w:fldCharType="separate"/>
      </w:r>
      <w:r w:rsidR="00DB56A2">
        <w:rPr>
          <w:b/>
          <w:noProof/>
        </w:rPr>
        <w:t>5</w:t>
      </w:r>
      <w:r w:rsidR="00AF2589" w:rsidRPr="001E75DB">
        <w:rPr>
          <w:b/>
        </w:rPr>
        <w:fldChar w:fldCharType="end"/>
      </w:r>
      <w:r w:rsidR="00AF2589" w:rsidRPr="001E75DB">
        <w:rPr>
          <w:b/>
        </w:rPr>
        <w:t>.</w:t>
      </w:r>
      <w:r w:rsidR="00AF2589" w:rsidRPr="001E75DB">
        <w:rPr>
          <w:b/>
        </w:rPr>
        <w:fldChar w:fldCharType="begin"/>
      </w:r>
      <w:r w:rsidR="00AF2589" w:rsidRPr="001E75DB">
        <w:rPr>
          <w:b/>
        </w:rPr>
        <w:instrText xml:space="preserve"> SEQ Figure \* ARABIC \s 1 </w:instrText>
      </w:r>
      <w:r w:rsidR="00AF2589" w:rsidRPr="001E75DB">
        <w:rPr>
          <w:b/>
        </w:rPr>
        <w:fldChar w:fldCharType="separate"/>
      </w:r>
      <w:r w:rsidR="00DB56A2">
        <w:rPr>
          <w:b/>
          <w:noProof/>
        </w:rPr>
        <w:t>13</w:t>
      </w:r>
      <w:r w:rsidR="00AF2589" w:rsidRPr="001E75DB">
        <w:rPr>
          <w:b/>
        </w:rPr>
        <w:fldChar w:fldCharType="end"/>
      </w:r>
      <w:bookmarkEnd w:id="579"/>
      <w:r w:rsidR="00B12CCA" w:rsidRPr="001E75DB">
        <w:tab/>
      </w:r>
      <w:proofErr w:type="spellStart"/>
      <w:r w:rsidR="00EE34AA">
        <w:t>ASD</w:t>
      </w:r>
      <w:proofErr w:type="spellEnd"/>
      <w:r w:rsidR="005364B0" w:rsidRPr="001E75DB">
        <w:t xml:space="preserve"> (</w:t>
      </w:r>
      <w:r w:rsidR="00E04825">
        <w:t>2</w:t>
      </w:r>
      <w:r w:rsidR="00936233">
        <w:t>356</w:t>
      </w:r>
      <w:r w:rsidR="005364B0" w:rsidRPr="001E75DB">
        <w:t xml:space="preserve"> m)</w:t>
      </w:r>
      <w:r w:rsidR="0074447F" w:rsidRPr="001E75DB">
        <w:t xml:space="preserve">, </w:t>
      </w:r>
      <w:proofErr w:type="spellStart"/>
      <w:r w:rsidR="0074447F" w:rsidRPr="001E75DB">
        <w:t>A320</w:t>
      </w:r>
      <w:proofErr w:type="spellEnd"/>
      <w:r w:rsidR="0074447F" w:rsidRPr="001E75DB">
        <w:t xml:space="preserve"> with </w:t>
      </w: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w:bookmarkEnd w:id="577"/>
        <w:bookmarkEnd w:id="578"/>
        <m:r>
          <w:rPr>
            <w:rFonts w:ascii="Cambria Math" w:hAnsi="Cambria Math"/>
          </w:rPr>
          <m:t xml:space="preserve">140 </m:t>
        </m:r>
        <m:r>
          <m:rPr>
            <m:sty m:val="p"/>
          </m:rPr>
          <w:rPr>
            <w:rFonts w:ascii="Cambria Math" w:hAnsi="Cambria Math"/>
          </w:rPr>
          <m:t xml:space="preserve">kt </m:t>
        </m:r>
        <m:d>
          <m:dPr>
            <m:ctrlPr>
              <w:rPr>
                <w:rFonts w:ascii="Cambria Math" w:hAnsi="Cambria Math"/>
                <w:iCs/>
              </w:rPr>
            </m:ctrlPr>
          </m:dPr>
          <m:e>
            <m:r>
              <m:rPr>
                <m:sty m:val="p"/>
              </m:rPr>
              <w:rPr>
                <w:rFonts w:ascii="Cambria Math" w:hAnsi="Cambria Math"/>
              </w:rPr>
              <m:t>72.02</m:t>
            </m:r>
            <m:f>
              <m:fPr>
                <m:type m:val="lin"/>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e>
        </m:d>
      </m:oMath>
      <w:bookmarkEnd w:id="580"/>
    </w:p>
    <w:p w14:paraId="25B93AB6" w14:textId="77777777" w:rsidR="00EE34AA" w:rsidRDefault="00EE34AA" w:rsidP="00EE34AA">
      <w:pPr>
        <w:pStyle w:val="Dipl-BildTabelle"/>
        <w:ind w:left="0" w:firstLine="0"/>
        <w:rPr>
          <w:b/>
        </w:rPr>
      </w:pPr>
    </w:p>
    <w:p w14:paraId="0E12FE8C" w14:textId="53C2AA37" w:rsidR="00EE34AA" w:rsidRDefault="005A2D1E" w:rsidP="00BD40B5">
      <w:pPr>
        <w:pStyle w:val="Dipl-BildTabelle"/>
        <w:rPr>
          <w:b/>
        </w:rPr>
      </w:pPr>
      <w:r w:rsidRPr="005A2D1E">
        <w:rPr>
          <w:noProof/>
        </w:rPr>
        <w:drawing>
          <wp:inline distT="0" distB="0" distL="0" distR="0" wp14:anchorId="6E08E581" wp14:editId="3E377527">
            <wp:extent cx="5397500" cy="2068797"/>
            <wp:effectExtent l="0" t="0" r="0" b="8255"/>
            <wp:docPr id="622889" name="Grafik 62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extLst>
                        <a:ext uri="{96DAC541-7B7A-43D3-8B79-37D633B846F1}">
                          <asvg:svgBlip xmlns:asvg="http://schemas.microsoft.com/office/drawing/2016/SVG/main" r:embed="rId142"/>
                        </a:ext>
                      </a:extLst>
                    </a:blip>
                    <a:srcRect l="8523" r="6666"/>
                    <a:stretch/>
                  </pic:blipFill>
                  <pic:spPr bwMode="auto">
                    <a:xfrm>
                      <a:off x="0" y="0"/>
                      <a:ext cx="5429955" cy="2081237"/>
                    </a:xfrm>
                    <a:prstGeom prst="rect">
                      <a:avLst/>
                    </a:prstGeom>
                    <a:ln>
                      <a:noFill/>
                    </a:ln>
                    <a:extLst>
                      <a:ext uri="{53640926-AAD7-44D8-BBD7-CCE9431645EC}">
                        <a14:shadowObscured xmlns:a14="http://schemas.microsoft.com/office/drawing/2010/main"/>
                      </a:ext>
                    </a:extLst>
                  </pic:spPr>
                </pic:pic>
              </a:graphicData>
            </a:graphic>
          </wp:inline>
        </w:drawing>
      </w:r>
    </w:p>
    <w:p w14:paraId="4E330873" w14:textId="0FE0466C" w:rsidR="00760074" w:rsidRDefault="00BD40B5" w:rsidP="006D2C81">
      <w:pPr>
        <w:pStyle w:val="Dipl-BildTabelle"/>
        <w:rPr>
          <w:iCs/>
        </w:rPr>
      </w:pPr>
      <w:bookmarkStart w:id="581" w:name="_Ref88969492"/>
      <w:bookmarkStart w:id="582" w:name="_Toc103301423"/>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5</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14</w:t>
      </w:r>
      <w:r w:rsidRPr="001E75DB">
        <w:rPr>
          <w:b/>
        </w:rPr>
        <w:fldChar w:fldCharType="end"/>
      </w:r>
      <w:bookmarkEnd w:id="581"/>
      <w:r w:rsidRPr="001E75DB">
        <w:tab/>
      </w:r>
      <w:proofErr w:type="spellStart"/>
      <w:r w:rsidR="00EE34AA">
        <w:t>ASD</w:t>
      </w:r>
      <w:proofErr w:type="spellEnd"/>
      <w:r w:rsidRPr="001E75DB">
        <w:t xml:space="preserve"> (</w:t>
      </w:r>
      <w:r w:rsidR="00EA79B2">
        <w:t>3051</w:t>
      </w:r>
      <w:r w:rsidRPr="001E75DB">
        <w:t xml:space="preserve"> m), </w:t>
      </w:r>
      <w:proofErr w:type="spellStart"/>
      <w:r w:rsidRPr="001E75DB">
        <w:t>A3</w:t>
      </w:r>
      <w:r>
        <w:t>4</w:t>
      </w:r>
      <w:r w:rsidRPr="001E75DB">
        <w:t>0</w:t>
      </w:r>
      <w:proofErr w:type="spellEnd"/>
      <w:r w:rsidRPr="001E75DB">
        <w:t xml:space="preserve"> with </w:t>
      </w: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 xml:space="preserve">=140 </m:t>
        </m:r>
        <m:r>
          <m:rPr>
            <m:sty m:val="p"/>
          </m:rPr>
          <w:rPr>
            <w:rFonts w:ascii="Cambria Math" w:hAnsi="Cambria Math"/>
          </w:rPr>
          <m:t xml:space="preserve">kt </m:t>
        </m:r>
        <m:d>
          <m:dPr>
            <m:ctrlPr>
              <w:rPr>
                <w:rFonts w:ascii="Cambria Math" w:hAnsi="Cambria Math"/>
                <w:iCs/>
              </w:rPr>
            </m:ctrlPr>
          </m:dPr>
          <m:e>
            <m:r>
              <m:rPr>
                <m:sty m:val="p"/>
              </m:rPr>
              <w:rPr>
                <w:rFonts w:ascii="Cambria Math" w:hAnsi="Cambria Math"/>
              </w:rPr>
              <m:t>72.02</m:t>
            </m:r>
            <m:f>
              <m:fPr>
                <m:type m:val="lin"/>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e>
        </m:d>
      </m:oMath>
      <w:bookmarkEnd w:id="582"/>
    </w:p>
    <w:p w14:paraId="29B5269A" w14:textId="77777777" w:rsidR="006D2C81" w:rsidRPr="006D2C81" w:rsidRDefault="006D2C81" w:rsidP="006D2C81">
      <w:pPr>
        <w:pStyle w:val="Dipl-Standard"/>
      </w:pPr>
    </w:p>
    <w:p w14:paraId="75FE7584" w14:textId="18668E1B" w:rsidR="00760074" w:rsidRPr="001E75DB" w:rsidRDefault="008E643E" w:rsidP="008F7674">
      <w:pPr>
        <w:pStyle w:val="Dipl-Standard"/>
      </w:pPr>
      <w:r>
        <w:rPr>
          <w:noProof/>
        </w:rPr>
        <w:drawing>
          <wp:inline distT="0" distB="0" distL="0" distR="0" wp14:anchorId="3166604D" wp14:editId="5C6D9C79">
            <wp:extent cx="4572637" cy="3619500"/>
            <wp:effectExtent l="0" t="0" r="0" b="0"/>
            <wp:docPr id="562" name="Picture 56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Picture 562" descr="Diagram, engineering drawing&#10;&#10;Description automatically generated"/>
                    <pic:cNvPicPr/>
                  </pic:nvPicPr>
                  <pic:blipFill>
                    <a:blip r:embed="rId143"/>
                    <a:stretch>
                      <a:fillRect/>
                    </a:stretch>
                  </pic:blipFill>
                  <pic:spPr>
                    <a:xfrm>
                      <a:off x="0" y="0"/>
                      <a:ext cx="4630102" cy="3664987"/>
                    </a:xfrm>
                    <a:prstGeom prst="rect">
                      <a:avLst/>
                    </a:prstGeom>
                  </pic:spPr>
                </pic:pic>
              </a:graphicData>
            </a:graphic>
          </wp:inline>
        </w:drawing>
      </w:r>
    </w:p>
    <w:p w14:paraId="4C37CCE1" w14:textId="5FCB0FA0" w:rsidR="00D059E7" w:rsidRPr="001E75DB" w:rsidRDefault="00744025" w:rsidP="00651508">
      <w:pPr>
        <w:pStyle w:val="Dipl-BildTabelle"/>
        <w:sectPr w:rsidR="00D059E7" w:rsidRPr="001E75DB" w:rsidSect="00651508">
          <w:pgSz w:w="11907" w:h="16840" w:code="9"/>
          <w:pgMar w:top="1418" w:right="1134" w:bottom="1418" w:left="1701" w:header="709" w:footer="709" w:gutter="0"/>
          <w:cols w:space="567"/>
        </w:sectPr>
      </w:pPr>
      <w:bookmarkStart w:id="583" w:name="_Ref88969731"/>
      <w:bookmarkStart w:id="584" w:name="_Toc88090798"/>
      <w:bookmarkStart w:id="585" w:name="_Toc103301424"/>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5</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15</w:t>
      </w:r>
      <w:r w:rsidRPr="001E75DB">
        <w:rPr>
          <w:b/>
        </w:rPr>
        <w:fldChar w:fldCharType="end"/>
      </w:r>
      <w:bookmarkEnd w:id="583"/>
      <w:r w:rsidR="00906EBC" w:rsidRPr="001E75DB">
        <w:tab/>
      </w:r>
      <w:r w:rsidR="00B646A4" w:rsidRPr="001E75DB">
        <w:t xml:space="preserve">Rejected takeoff, </w:t>
      </w:r>
      <w:r w:rsidR="00EE34AA" w:rsidRPr="001E75DB">
        <w:t>accelerate</w:t>
      </w:r>
      <w:r w:rsidR="00906EBC" w:rsidRPr="001E75DB">
        <w:t>–stop distance</w:t>
      </w:r>
      <w:r w:rsidR="00D773F0">
        <w:t>, AM 25.92</w:t>
      </w:r>
      <w:r w:rsidR="00906EBC" w:rsidRPr="001E75DB">
        <w:t xml:space="preserve"> </w:t>
      </w:r>
      <w:r w:rsidR="00B646A4" w:rsidRPr="001E75DB">
        <w:t>(</w:t>
      </w:r>
      <w:r w:rsidR="008D37C1" w:rsidRPr="001E75DB">
        <w:t>Young 2018</w:t>
      </w:r>
      <w:r w:rsidR="00B646A4" w:rsidRPr="001E75DB">
        <w:t>)</w:t>
      </w:r>
      <w:bookmarkStart w:id="586" w:name="_Toc88096037"/>
      <w:bookmarkStart w:id="587" w:name="_Toc88096590"/>
      <w:bookmarkStart w:id="588" w:name="_Toc88097188"/>
      <w:bookmarkEnd w:id="584"/>
      <w:bookmarkEnd w:id="585"/>
    </w:p>
    <w:p w14:paraId="4669A814" w14:textId="082D4835" w:rsidR="00473084" w:rsidRPr="001E75DB" w:rsidRDefault="00473084" w:rsidP="0072636A">
      <w:pPr>
        <w:pStyle w:val="Heading1"/>
      </w:pPr>
      <w:bookmarkStart w:id="589" w:name="_Toc103301335"/>
      <w:r w:rsidRPr="001E75DB">
        <w:lastRenderedPageBreak/>
        <w:t xml:space="preserve">Balanced Field </w:t>
      </w:r>
      <w:r w:rsidR="0081108A" w:rsidRPr="001E75DB">
        <w:t>Length</w:t>
      </w:r>
      <w:r w:rsidR="00A963A7" w:rsidRPr="001E75DB">
        <w:t xml:space="preserve"> Calculation</w:t>
      </w:r>
      <w:bookmarkEnd w:id="586"/>
      <w:bookmarkEnd w:id="587"/>
      <w:bookmarkEnd w:id="588"/>
      <w:bookmarkEnd w:id="589"/>
    </w:p>
    <w:p w14:paraId="6B19E515" w14:textId="168FE29B" w:rsidR="0081108A" w:rsidRPr="001E75DB" w:rsidRDefault="0081108A" w:rsidP="0081108A">
      <w:pPr>
        <w:pStyle w:val="Dipl-Standard"/>
      </w:pPr>
    </w:p>
    <w:p w14:paraId="54AA52DF" w14:textId="50E20787" w:rsidR="00ED4298" w:rsidRPr="001E75DB" w:rsidRDefault="00ED4298" w:rsidP="0072636A">
      <w:pPr>
        <w:pStyle w:val="Heading2"/>
      </w:pPr>
      <w:bookmarkStart w:id="590" w:name="_Toc88096038"/>
      <w:bookmarkStart w:id="591" w:name="_Toc88096591"/>
      <w:bookmarkStart w:id="592" w:name="_Toc88097189"/>
      <w:bookmarkStart w:id="593" w:name="_Ref103031719"/>
      <w:bookmarkStart w:id="594" w:name="_Ref103079371"/>
      <w:bookmarkStart w:id="595" w:name="_Ref103080111"/>
      <w:bookmarkStart w:id="596" w:name="_Toc103301336"/>
      <w:r w:rsidRPr="001E75DB">
        <w:t>Numerical Solution</w:t>
      </w:r>
      <w:bookmarkEnd w:id="590"/>
      <w:bookmarkEnd w:id="591"/>
      <w:bookmarkEnd w:id="592"/>
      <w:bookmarkEnd w:id="593"/>
      <w:bookmarkEnd w:id="594"/>
      <w:bookmarkEnd w:id="595"/>
      <w:bookmarkEnd w:id="596"/>
    </w:p>
    <w:p w14:paraId="4371C3AA" w14:textId="77777777" w:rsidR="00ED4298" w:rsidRPr="001E75DB" w:rsidRDefault="00ED4298" w:rsidP="0081108A">
      <w:pPr>
        <w:pStyle w:val="Dipl-Standard"/>
      </w:pPr>
    </w:p>
    <w:p w14:paraId="5FAB0FEB" w14:textId="2807AEAD" w:rsidR="0046597E" w:rsidRDefault="00DC32BE" w:rsidP="00DF5DF5">
      <w:pPr>
        <w:pStyle w:val="DiplStandard"/>
      </w:pPr>
      <w:r>
        <w:t xml:space="preserve">The condition for the Balance Field Length </w:t>
      </w:r>
      <w:r w:rsidR="00865AFE">
        <w:t xml:space="preserve">with a balanced </w:t>
      </w:r>
      <w:r w:rsidR="00BC5883">
        <w:t>decision speed</w:t>
      </w:r>
      <w:r w:rsidR="00865AFE">
        <w:t xml:space="preserve"> </w:t>
      </w:r>
      <m:oMath>
        <m:sSub>
          <m:sSubPr>
            <m:ctrlPr>
              <w:rPr>
                <w:rFonts w:ascii="Cambria Math" w:hAnsi="Cambria Math"/>
                <w:i/>
              </w:rPr>
            </m:ctrlPr>
          </m:sSubPr>
          <m:e>
            <m:r>
              <w:rPr>
                <w:rFonts w:ascii="Cambria Math" w:hAnsi="Cambria Math"/>
              </w:rPr>
              <m:t>v</m:t>
            </m:r>
          </m:e>
          <m:sub>
            <m:r>
              <w:rPr>
                <w:rFonts w:ascii="Cambria Math" w:hAnsi="Cambria Math"/>
              </w:rPr>
              <m:t>1,balanced</m:t>
            </m:r>
          </m:sub>
        </m:sSub>
      </m:oMath>
      <w:r w:rsidR="00865AFE">
        <w:t xml:space="preserve"> </w:t>
      </w:r>
      <w:r>
        <w:t>is</w:t>
      </w:r>
      <w:r w:rsidR="00BC5883">
        <w:t>:</w:t>
      </w:r>
    </w:p>
    <w:p w14:paraId="0C283838" w14:textId="77777777" w:rsidR="00DC32BE" w:rsidRPr="001E75DB" w:rsidRDefault="00DC32BE"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3972F08" w14:textId="77777777" w:rsidTr="006907CB">
        <w:trPr>
          <w:jc w:val="center"/>
        </w:trPr>
        <w:tc>
          <w:tcPr>
            <w:tcW w:w="7933" w:type="dxa"/>
          </w:tcPr>
          <w:p w14:paraId="4098AFDE" w14:textId="3601C3C4" w:rsidR="00DF5DF5" w:rsidRPr="001E75DB" w:rsidRDefault="00B33B1F" w:rsidP="006907CB">
            <w:pPr>
              <w:pStyle w:val="Gleichung"/>
              <w:rPr>
                <w:szCs w:val="22"/>
              </w:rPr>
            </w:pPr>
            <m:oMathPara>
              <m:oMath>
                <m:sSub>
                  <m:sSubPr>
                    <m:ctrlPr/>
                  </m:sSubPr>
                  <m:e>
                    <m:r>
                      <m:t>s</m:t>
                    </m:r>
                  </m:e>
                  <m:sub>
                    <m:r>
                      <m:t>BFL</m:t>
                    </m:r>
                  </m:sub>
                </m:sSub>
                <m:r>
                  <m:t>=</m:t>
                </m:r>
                <m:sSub>
                  <m:sSubPr>
                    <m:ctrlPr/>
                  </m:sSubPr>
                  <m:e>
                    <m:r>
                      <m:t>s</m:t>
                    </m:r>
                  </m:e>
                  <m:sub>
                    <m:r>
                      <m:t>ASD</m:t>
                    </m:r>
                  </m:sub>
                </m:sSub>
                <m:r>
                  <m:t>(</m:t>
                </m:r>
                <m:sSub>
                  <m:sSubPr>
                    <m:ctrlPr/>
                  </m:sSubPr>
                  <m:e>
                    <m:r>
                      <m:t>v</m:t>
                    </m:r>
                  </m:e>
                  <m:sub>
                    <m:r>
                      <m:t>1</m:t>
                    </m:r>
                  </m:sub>
                </m:sSub>
                <m:r>
                  <m:t>)=</m:t>
                </m:r>
                <m:sSub>
                  <m:sSubPr>
                    <m:ctrlPr/>
                  </m:sSubPr>
                  <m:e>
                    <m:r>
                      <m:t>s</m:t>
                    </m:r>
                  </m:e>
                  <m:sub>
                    <m:r>
                      <m:t>AGD</m:t>
                    </m:r>
                  </m:sub>
                </m:sSub>
                <m:r>
                  <m:t>(</m:t>
                </m:r>
                <m:sSub>
                  <m:sSubPr>
                    <m:ctrlPr/>
                  </m:sSubPr>
                  <m:e>
                    <m:r>
                      <m:t>v</m:t>
                    </m:r>
                  </m:e>
                  <m:sub>
                    <m:r>
                      <m:t>1</m:t>
                    </m:r>
                  </m:sub>
                </m:sSub>
                <m:r>
                  <m:t>)</m:t>
                </m:r>
              </m:oMath>
            </m:oMathPara>
          </w:p>
        </w:tc>
        <w:tc>
          <w:tcPr>
            <w:tcW w:w="1134" w:type="dxa"/>
            <w:vAlign w:val="center"/>
          </w:tcPr>
          <w:p w14:paraId="3C9FA55A" w14:textId="32FCE705"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6</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1</w:t>
            </w:r>
            <w:r w:rsidR="0066238E" w:rsidRPr="001E75DB">
              <w:fldChar w:fldCharType="end"/>
            </w:r>
            <w:r w:rsidRPr="001E75DB">
              <w:t>)</w:t>
            </w:r>
          </w:p>
        </w:tc>
      </w:tr>
    </w:tbl>
    <w:p w14:paraId="6C374C25" w14:textId="77777777" w:rsidR="007D5069" w:rsidRDefault="007D5069" w:rsidP="000F6D98">
      <w:pPr>
        <w:pStyle w:val="DiplStandard"/>
      </w:pPr>
    </w:p>
    <w:p w14:paraId="38EED561" w14:textId="1EF18D53" w:rsidR="002254FF" w:rsidRDefault="002254FF" w:rsidP="002254FF">
      <w:pPr>
        <w:pStyle w:val="DiplStandard"/>
      </w:pPr>
      <w:r w:rsidRPr="002254FF">
        <w:t>The</w:t>
      </w:r>
      <w:r>
        <w:rPr>
          <w:b/>
          <w:bCs/>
        </w:rPr>
        <w:t xml:space="preserve"> </w:t>
      </w:r>
      <w:r w:rsidR="000F6D98" w:rsidRPr="00B20A96">
        <w:rPr>
          <w:b/>
          <w:bCs/>
        </w:rPr>
        <w:t>One Engine Inoperative Take-Off Distance</w:t>
      </w:r>
      <w:r w:rsidR="000F6D98" w:rsidRPr="001E75DB">
        <w:t xml:space="preserve"> </w:t>
      </w:r>
      <m:oMath>
        <m:sSub>
          <m:sSubPr>
            <m:ctrlPr>
              <w:rPr>
                <w:rFonts w:ascii="Cambria Math" w:hAnsi="Cambria Math"/>
              </w:rPr>
            </m:ctrlPr>
          </m:sSubPr>
          <m:e>
            <m:r>
              <w:rPr>
                <w:rFonts w:ascii="Cambria Math" w:hAnsi="Cambria Math"/>
              </w:rPr>
              <m:t>s</m:t>
            </m:r>
          </m:e>
          <m:sub>
            <m:r>
              <w:rPr>
                <w:rFonts w:ascii="Cambria Math" w:hAnsi="Cambria Math"/>
              </w:rPr>
              <m:t>AGD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oMath>
      <w:r w:rsidR="00FC1A67">
        <w:t xml:space="preserve"> </w:t>
      </w:r>
      <w:r>
        <w:t xml:space="preserve"> is determined </w:t>
      </w:r>
      <w:r w:rsidR="00FC1A67">
        <w:t>from Eq.</w:t>
      </w:r>
      <w:r w:rsidRPr="002D0269">
        <w:t xml:space="preserve"> </w:t>
      </w:r>
      <w:r w:rsidR="002D0269">
        <w:fldChar w:fldCharType="begin"/>
      </w:r>
      <w:r w:rsidR="002D0269">
        <w:instrText xml:space="preserve"> REF _Ref103290942 \h </w:instrText>
      </w:r>
      <w:r w:rsidR="002D0269">
        <w:fldChar w:fldCharType="separate"/>
      </w:r>
      <w:r w:rsidR="00DB56A2" w:rsidRPr="001E75DB">
        <w:t>(</w:t>
      </w:r>
      <w:r w:rsidR="00DB56A2">
        <w:rPr>
          <w:noProof/>
        </w:rPr>
        <w:t>5</w:t>
      </w:r>
      <w:r w:rsidR="00DB56A2" w:rsidRPr="001E75DB">
        <w:t>.</w:t>
      </w:r>
      <w:r w:rsidR="00DB56A2">
        <w:rPr>
          <w:noProof/>
        </w:rPr>
        <w:t>3</w:t>
      </w:r>
      <w:r w:rsidR="00DB56A2" w:rsidRPr="001E75DB">
        <w:t>)</w:t>
      </w:r>
      <w:r w:rsidR="002D0269">
        <w:fldChar w:fldCharType="end"/>
      </w:r>
      <w:r w:rsidRPr="002D0269">
        <w:t xml:space="preserve"> and the </w:t>
      </w:r>
      <w:r w:rsidR="000A0721" w:rsidRPr="002D0269">
        <w:rPr>
          <w:b/>
          <w:bCs/>
        </w:rPr>
        <w:t>Acceleration Stop Distance</w:t>
      </w:r>
      <w:r w:rsidR="000A0721" w:rsidRPr="002D0269">
        <w:t xml:space="preserve"> </w:t>
      </w:r>
      <m:oMath>
        <m:sSub>
          <m:sSubPr>
            <m:ctrlPr>
              <w:rPr>
                <w:rFonts w:ascii="Cambria Math" w:hAnsi="Cambria Math"/>
              </w:rPr>
            </m:ctrlPr>
          </m:sSubPr>
          <m:e>
            <m:r>
              <w:rPr>
                <w:rFonts w:ascii="Cambria Math" w:hAnsi="Cambria Math"/>
              </w:rPr>
              <m:t>s</m:t>
            </m:r>
          </m:e>
          <m:sub>
            <m:r>
              <w:rPr>
                <w:rFonts w:ascii="Cambria Math" w:hAnsi="Cambria Math"/>
              </w:rPr>
              <m:t>ASD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oMath>
      <w:r w:rsidR="00FC1A67" w:rsidRPr="002D0269">
        <w:t xml:space="preserve"> </w:t>
      </w:r>
      <w:r w:rsidRPr="002D0269">
        <w:t>based on</w:t>
      </w:r>
      <w:r w:rsidR="00FC1A67" w:rsidRPr="002D0269">
        <w:t xml:space="preserve"> Eq. </w:t>
      </w:r>
      <w:r w:rsidR="00A113A8">
        <w:fldChar w:fldCharType="begin"/>
      </w:r>
      <w:r w:rsidR="00A113A8" w:rsidRPr="002D0269">
        <w:instrText xml:space="preserve"> REF _Ref89503255 \h </w:instrText>
      </w:r>
      <w:r w:rsidR="00A113A8">
        <w:fldChar w:fldCharType="separate"/>
      </w:r>
      <w:r w:rsidR="00DB56A2" w:rsidRPr="001E75DB">
        <w:t>(</w:t>
      </w:r>
      <w:r w:rsidR="00DB56A2">
        <w:rPr>
          <w:noProof/>
        </w:rPr>
        <w:t>5</w:t>
      </w:r>
      <w:r w:rsidR="00DB56A2" w:rsidRPr="001E75DB">
        <w:t>.</w:t>
      </w:r>
      <w:r w:rsidR="00DB56A2">
        <w:rPr>
          <w:noProof/>
        </w:rPr>
        <w:t>90</w:t>
      </w:r>
      <w:r w:rsidR="00DB56A2" w:rsidRPr="001E75DB">
        <w:t>)</w:t>
      </w:r>
      <w:r w:rsidR="00A113A8">
        <w:fldChar w:fldCharType="end"/>
      </w:r>
      <w:r>
        <w:t>.</w:t>
      </w:r>
    </w:p>
    <w:p w14:paraId="02C939CF" w14:textId="77777777" w:rsidR="002254FF" w:rsidRDefault="002254FF" w:rsidP="00BE2984">
      <w:pPr>
        <w:pStyle w:val="DiplStandard"/>
      </w:pPr>
      <w:r>
        <w:t xml:space="preserve"> </w:t>
      </w:r>
    </w:p>
    <w:p w14:paraId="1FAA0E81" w14:textId="04B78174" w:rsidR="00BE2984" w:rsidRDefault="004B6954" w:rsidP="00BE2984">
      <w:pPr>
        <w:pStyle w:val="DiplStandard"/>
      </w:pPr>
      <w:r>
        <w:t xml:space="preserve">A </w:t>
      </w:r>
      <w:r w:rsidR="002254FF">
        <w:t>detailed</w:t>
      </w:r>
      <w:r w:rsidR="0051287C" w:rsidRPr="0051287C">
        <w:t xml:space="preserve"> </w:t>
      </w:r>
      <w:r w:rsidR="003A3FBE">
        <w:t xml:space="preserve">definition for the </w:t>
      </w:r>
      <w:r w:rsidR="002254FF">
        <w:t>Balanced Field Length</w:t>
      </w:r>
      <w:r w:rsidR="003A3FBE">
        <w:t xml:space="preserve"> is provided in chapter </w:t>
      </w:r>
      <w:r w:rsidR="002E15F9">
        <w:fldChar w:fldCharType="begin"/>
      </w:r>
      <w:r w:rsidR="002E15F9">
        <w:instrText xml:space="preserve"> REF _Ref103031676 \r \h </w:instrText>
      </w:r>
      <w:r w:rsidR="002E15F9">
        <w:fldChar w:fldCharType="separate"/>
      </w:r>
      <w:r w:rsidR="00DB56A2">
        <w:t>1.2</w:t>
      </w:r>
      <w:r w:rsidR="002E15F9">
        <w:fldChar w:fldCharType="end"/>
      </w:r>
      <w:r w:rsidR="003A3FBE">
        <w:t>.</w:t>
      </w:r>
    </w:p>
    <w:p w14:paraId="54003C44" w14:textId="59016A9C" w:rsidR="0036136F" w:rsidRDefault="0036136F" w:rsidP="00BE2984">
      <w:pPr>
        <w:pStyle w:val="DiplStandard"/>
      </w:pPr>
    </w:p>
    <w:p w14:paraId="08EAE580" w14:textId="10761FDF" w:rsidR="00D42E6D" w:rsidRDefault="00361F95" w:rsidP="00BE2984">
      <w:pPr>
        <w:pStyle w:val="DiplStandard"/>
      </w:pPr>
      <w:r w:rsidRPr="00361F95">
        <w:t>A loop is programmed in MATLAB with an interval for</w:t>
      </w:r>
      <w:r w:rsidR="008E7101">
        <w:t xml:space="preserve"> engine</w:t>
      </w:r>
      <w:r w:rsidRPr="00361F95">
        <w:t xml:space="preserve"> failure </w:t>
      </w:r>
      <w:r w:rsidR="008E7101">
        <w:t>speeds</w:t>
      </w:r>
      <w:r w:rsidRPr="00361F95">
        <w:t xml:space="preserve"> from </w:t>
      </w:r>
      <m:oMath>
        <m:sSub>
          <m:sSubPr>
            <m:ctrlPr>
              <w:rPr>
                <w:rFonts w:ascii="Cambria Math" w:hAnsi="Cambria Math"/>
                <w:i/>
              </w:rPr>
            </m:ctrlPr>
          </m:sSubPr>
          <m:e>
            <m:r>
              <w:rPr>
                <w:rFonts w:ascii="Cambria Math" w:hAnsi="Cambria Math"/>
              </w:rPr>
              <m:t>v</m:t>
            </m:r>
          </m:e>
          <m:sub>
            <m:r>
              <w:rPr>
                <w:rFonts w:ascii="Cambria Math" w:hAnsi="Cambria Math"/>
              </w:rPr>
              <m:t>MCG</m:t>
            </m:r>
          </m:sub>
        </m:sSub>
        <m:r>
          <w:rPr>
            <w:rFonts w:ascii="Cambria Math" w:hAnsi="Cambria Math"/>
          </w:rPr>
          <m:t> </m:t>
        </m:r>
      </m:oMath>
      <w:r w:rsidR="00497E1A">
        <w:t>to</w:t>
      </w:r>
      <w:r w:rsidR="00D42E6D">
        <w:t> </w:t>
      </w:r>
      <m:oMath>
        <m:sSub>
          <m:sSubPr>
            <m:ctrlPr>
              <w:rPr>
                <w:rFonts w:ascii="Cambria Math" w:hAnsi="Cambria Math"/>
                <w:i/>
              </w:rPr>
            </m:ctrlPr>
          </m:sSubPr>
          <m:e>
            <m:r>
              <w:rPr>
                <w:rFonts w:ascii="Cambria Math" w:hAnsi="Cambria Math"/>
              </w:rPr>
              <m:t>v</m:t>
            </m:r>
          </m:e>
          <m:sub>
            <m:r>
              <w:rPr>
                <w:rFonts w:ascii="Cambria Math" w:hAnsi="Cambria Math"/>
              </w:rPr>
              <m:t>R</m:t>
            </m:r>
          </m:sub>
        </m:sSub>
      </m:oMath>
      <w:r w:rsidR="00497E1A">
        <w:t xml:space="preserve"> </w:t>
      </w:r>
      <w:r w:rsidR="00721998">
        <w:t>based on the re</w:t>
      </w:r>
      <w:r w:rsidR="00BF24D4">
        <w:t>quirement</w:t>
      </w:r>
      <w:r w:rsidR="00D42E6D">
        <w:t xml:space="preserve"> that</w:t>
      </w:r>
      <w:r w:rsidR="00BF24D4">
        <w:t xml:space="preserve"> </w:t>
      </w:r>
      <m:oMath>
        <m:sSub>
          <m:sSubPr>
            <m:ctrlPr>
              <w:rPr>
                <w:rFonts w:ascii="Cambria Math" w:hAnsi="Cambria Math"/>
                <w:i/>
              </w:rPr>
            </m:ctrlPr>
          </m:sSubPr>
          <m:e>
            <m:r>
              <w:rPr>
                <w:rFonts w:ascii="Cambria Math" w:hAnsi="Cambria Math"/>
              </w:rPr>
              <m:t>v</m:t>
            </m:r>
          </m:e>
          <m:sub>
            <m:r>
              <w:rPr>
                <w:rFonts w:ascii="Cambria Math" w:hAnsi="Cambria Math"/>
              </w:rPr>
              <m:t>MCG</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m:t>
            </m:r>
          </m:sub>
        </m:sSub>
      </m:oMath>
      <w:r w:rsidR="00FF51F9">
        <w:t xml:space="preserve"> (se</w:t>
      </w:r>
      <w:r w:rsidR="00FF51F9" w:rsidRPr="0051287C">
        <w:t xml:space="preserve">e </w:t>
      </w:r>
      <w:r w:rsidR="00FF51F9" w:rsidRPr="0051287C">
        <w:fldChar w:fldCharType="begin"/>
      </w:r>
      <w:r w:rsidR="00FF51F9" w:rsidRPr="0051287C">
        <w:instrText xml:space="preserve"> REF _Ref88715455 \h </w:instrText>
      </w:r>
      <w:r w:rsidR="0051287C" w:rsidRPr="0051287C">
        <w:instrText xml:space="preserve"> \* MERGEFORMAT </w:instrText>
      </w:r>
      <w:r w:rsidR="00FF51F9" w:rsidRPr="0051287C">
        <w:fldChar w:fldCharType="separate"/>
      </w:r>
      <w:r w:rsidR="00DB56A2" w:rsidRPr="00DB56A2">
        <w:t xml:space="preserve">Figure </w:t>
      </w:r>
      <w:r w:rsidR="00DB56A2" w:rsidRPr="00DB56A2">
        <w:rPr>
          <w:noProof/>
        </w:rPr>
        <w:t>4.1</w:t>
      </w:r>
      <w:r w:rsidR="00FF51F9" w:rsidRPr="0051287C">
        <w:fldChar w:fldCharType="end"/>
      </w:r>
      <w:r w:rsidR="00FF51F9">
        <w:t>)</w:t>
      </w:r>
      <w:r w:rsidR="00D42E6D">
        <w:t xml:space="preserve">, with </w:t>
      </w:r>
      <w:r w:rsidR="00C03749">
        <w:t xml:space="preserve"> minimum control speeds from </w:t>
      </w:r>
      <w:r w:rsidR="00C03749" w:rsidRPr="0051287C">
        <w:fldChar w:fldCharType="begin"/>
      </w:r>
      <w:r w:rsidR="00C03749" w:rsidRPr="0051287C">
        <w:instrText xml:space="preserve"> REF _Ref88976236 \h </w:instrText>
      </w:r>
      <w:r w:rsidR="0051287C" w:rsidRPr="0051287C">
        <w:instrText xml:space="preserve"> \* MERGEFORMAT </w:instrText>
      </w:r>
      <w:r w:rsidR="00C03749" w:rsidRPr="0051287C">
        <w:fldChar w:fldCharType="separate"/>
      </w:r>
      <w:r w:rsidR="00DB56A2" w:rsidRPr="00DB56A2">
        <w:t xml:space="preserve">Table </w:t>
      </w:r>
      <w:r w:rsidR="00DB56A2" w:rsidRPr="00DB56A2">
        <w:rPr>
          <w:noProof/>
        </w:rPr>
        <w:t>6.1</w:t>
      </w:r>
      <w:r w:rsidR="00C03749" w:rsidRPr="0051287C">
        <w:fldChar w:fldCharType="end"/>
      </w:r>
      <w:r w:rsidR="00C03749" w:rsidRPr="0051287C">
        <w:t>.</w:t>
      </w:r>
    </w:p>
    <w:p w14:paraId="115EECF9" w14:textId="77777777" w:rsidR="00C03749" w:rsidRDefault="00C03749" w:rsidP="00BE2984">
      <w:pPr>
        <w:pStyle w:val="DiplStandard"/>
      </w:pPr>
    </w:p>
    <w:p w14:paraId="3B6A031C" w14:textId="075548B6" w:rsidR="00C42DEA" w:rsidRDefault="008A2400" w:rsidP="008A2400">
      <w:pPr>
        <w:pStyle w:val="Dipl-BildTabelle"/>
      </w:pPr>
      <w:bookmarkStart w:id="597" w:name="_Ref88976236"/>
      <w:bookmarkStart w:id="598" w:name="_Toc103301452"/>
      <w:bookmarkStart w:id="599" w:name="_Toc88096039"/>
      <w:bookmarkStart w:id="600" w:name="_Toc88096592"/>
      <w:bookmarkStart w:id="601" w:name="_Toc88097190"/>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6</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w:t>
      </w:r>
      <w:r w:rsidRPr="001E75DB">
        <w:rPr>
          <w:b/>
          <w:bCs/>
        </w:rPr>
        <w:fldChar w:fldCharType="end"/>
      </w:r>
      <w:bookmarkEnd w:id="597"/>
      <w:r w:rsidRPr="001E75DB">
        <w:tab/>
      </w:r>
      <w:r w:rsidR="00C03749">
        <w:t>Minimum Control Speeds</w:t>
      </w:r>
      <w:bookmarkEnd w:id="598"/>
    </w:p>
    <w:tbl>
      <w:tblPr>
        <w:tblStyle w:val="TableGrid"/>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16"/>
        <w:gridCol w:w="1935"/>
        <w:gridCol w:w="1418"/>
        <w:gridCol w:w="1701"/>
      </w:tblGrid>
      <w:tr w:rsidR="00252D21" w14:paraId="1EC4F9A9" w14:textId="77777777" w:rsidTr="008A2400">
        <w:tc>
          <w:tcPr>
            <w:tcW w:w="1560" w:type="dxa"/>
            <w:tcBorders>
              <w:top w:val="single" w:sz="12" w:space="0" w:color="auto"/>
              <w:bottom w:val="single" w:sz="4" w:space="0" w:color="auto"/>
            </w:tcBorders>
          </w:tcPr>
          <w:p w14:paraId="6238A604" w14:textId="77777777" w:rsidR="00252D21" w:rsidRDefault="00252D21" w:rsidP="00BE2984">
            <w:pPr>
              <w:pStyle w:val="Dipl-Standard"/>
            </w:pPr>
          </w:p>
        </w:tc>
        <w:tc>
          <w:tcPr>
            <w:tcW w:w="616" w:type="dxa"/>
            <w:tcBorders>
              <w:top w:val="single" w:sz="12" w:space="0" w:color="auto"/>
              <w:bottom w:val="single" w:sz="4" w:space="0" w:color="auto"/>
              <w:right w:val="single" w:sz="4" w:space="0" w:color="auto"/>
            </w:tcBorders>
          </w:tcPr>
          <w:p w14:paraId="31BB7463" w14:textId="77777777" w:rsidR="00252D21" w:rsidRDefault="00252D21" w:rsidP="00461487">
            <w:pPr>
              <w:pStyle w:val="Dipl-Standard"/>
              <w:jc w:val="center"/>
            </w:pPr>
          </w:p>
        </w:tc>
        <w:tc>
          <w:tcPr>
            <w:tcW w:w="1935" w:type="dxa"/>
            <w:tcBorders>
              <w:top w:val="single" w:sz="12" w:space="0" w:color="auto"/>
              <w:left w:val="single" w:sz="4" w:space="0" w:color="auto"/>
              <w:bottom w:val="single" w:sz="4" w:space="0" w:color="auto"/>
            </w:tcBorders>
          </w:tcPr>
          <w:p w14:paraId="3245C125" w14:textId="53B06910" w:rsidR="00252D21" w:rsidRDefault="00252D21" w:rsidP="00461487">
            <w:pPr>
              <w:pStyle w:val="Dipl-Standard"/>
              <w:jc w:val="center"/>
            </w:pPr>
            <w:proofErr w:type="spellStart"/>
            <w:r>
              <w:t>Confi</w:t>
            </w:r>
            <w:proofErr w:type="spellEnd"/>
            <w:r>
              <w:t xml:space="preserve"> </w:t>
            </w:r>
            <w:proofErr w:type="spellStart"/>
            <w:r>
              <w:t>1+F</w:t>
            </w:r>
            <w:proofErr w:type="spellEnd"/>
          </w:p>
        </w:tc>
        <w:tc>
          <w:tcPr>
            <w:tcW w:w="1418" w:type="dxa"/>
            <w:tcBorders>
              <w:top w:val="single" w:sz="12" w:space="0" w:color="auto"/>
              <w:bottom w:val="single" w:sz="4" w:space="0" w:color="auto"/>
            </w:tcBorders>
          </w:tcPr>
          <w:p w14:paraId="390F6C2D" w14:textId="04598D4B" w:rsidR="00252D21" w:rsidRDefault="00252D21" w:rsidP="00461487">
            <w:pPr>
              <w:pStyle w:val="Dipl-Standard"/>
              <w:jc w:val="center"/>
            </w:pPr>
            <w:proofErr w:type="spellStart"/>
            <w:r>
              <w:t>Confi</w:t>
            </w:r>
            <w:proofErr w:type="spellEnd"/>
            <w:r>
              <w:t xml:space="preserve"> 2</w:t>
            </w:r>
          </w:p>
        </w:tc>
        <w:tc>
          <w:tcPr>
            <w:tcW w:w="1701" w:type="dxa"/>
            <w:tcBorders>
              <w:top w:val="single" w:sz="12" w:space="0" w:color="auto"/>
              <w:bottom w:val="single" w:sz="4" w:space="0" w:color="auto"/>
            </w:tcBorders>
          </w:tcPr>
          <w:p w14:paraId="1FB5DBFB" w14:textId="3E1CC4C1" w:rsidR="00252D21" w:rsidRDefault="00252D21" w:rsidP="00461487">
            <w:pPr>
              <w:pStyle w:val="Dipl-Standard"/>
              <w:jc w:val="center"/>
            </w:pPr>
            <w:proofErr w:type="spellStart"/>
            <w:r>
              <w:t>Confi</w:t>
            </w:r>
            <w:proofErr w:type="spellEnd"/>
            <w:r>
              <w:t xml:space="preserve"> 3</w:t>
            </w:r>
          </w:p>
        </w:tc>
      </w:tr>
      <w:tr w:rsidR="00252D21" w14:paraId="7E5CB0F0" w14:textId="77777777" w:rsidTr="008A2400">
        <w:tc>
          <w:tcPr>
            <w:tcW w:w="1560" w:type="dxa"/>
            <w:tcBorders>
              <w:top w:val="single" w:sz="4" w:space="0" w:color="auto"/>
            </w:tcBorders>
          </w:tcPr>
          <w:p w14:paraId="05AA9B32" w14:textId="2D35CD5D" w:rsidR="00252D21" w:rsidRDefault="00B33B1F" w:rsidP="00BE2984">
            <w:pPr>
              <w:pStyle w:val="Dipl-Standard"/>
            </w:pPr>
            <m:oMath>
              <m:sSub>
                <m:sSubPr>
                  <m:ctrlPr>
                    <w:rPr>
                      <w:rFonts w:ascii="Cambria Math" w:hAnsi="Cambria Math"/>
                      <w:i/>
                    </w:rPr>
                  </m:ctrlPr>
                </m:sSubPr>
                <m:e>
                  <m:r>
                    <w:rPr>
                      <w:rFonts w:ascii="Cambria Math" w:hAnsi="Cambria Math"/>
                    </w:rPr>
                    <m:t>v</m:t>
                  </m:r>
                </m:e>
                <m:sub>
                  <m:r>
                    <w:rPr>
                      <w:rFonts w:ascii="Cambria Math" w:hAnsi="Cambria Math"/>
                    </w:rPr>
                    <m:t>MCG</m:t>
                  </m:r>
                </m:sub>
              </m:sSub>
            </m:oMath>
            <w:r w:rsidR="00252D21">
              <w:t xml:space="preserve"> (A320) </w:t>
            </w:r>
          </w:p>
        </w:tc>
        <w:tc>
          <w:tcPr>
            <w:tcW w:w="616" w:type="dxa"/>
            <w:tcBorders>
              <w:top w:val="single" w:sz="4" w:space="0" w:color="auto"/>
              <w:right w:val="single" w:sz="4" w:space="0" w:color="auto"/>
            </w:tcBorders>
          </w:tcPr>
          <w:p w14:paraId="20243766" w14:textId="217A064B" w:rsidR="00252D21" w:rsidRDefault="00252D21" w:rsidP="00461487">
            <w:pPr>
              <w:pStyle w:val="Dipl-Standard"/>
              <w:jc w:val="center"/>
            </w:pPr>
            <w:r>
              <w:t>[k</w:t>
            </w:r>
            <w:r w:rsidR="008A2400">
              <w:t>t</w:t>
            </w:r>
            <w:r>
              <w:t>]</w:t>
            </w:r>
          </w:p>
        </w:tc>
        <w:tc>
          <w:tcPr>
            <w:tcW w:w="1935" w:type="dxa"/>
            <w:tcBorders>
              <w:top w:val="single" w:sz="4" w:space="0" w:color="auto"/>
              <w:left w:val="single" w:sz="4" w:space="0" w:color="auto"/>
            </w:tcBorders>
          </w:tcPr>
          <w:p w14:paraId="7D10759F" w14:textId="33B77585" w:rsidR="00252D21" w:rsidRDefault="00252D21" w:rsidP="00461487">
            <w:pPr>
              <w:pStyle w:val="Dipl-Standard"/>
              <w:jc w:val="center"/>
            </w:pPr>
            <w:r>
              <w:t>125</w:t>
            </w:r>
          </w:p>
        </w:tc>
        <w:tc>
          <w:tcPr>
            <w:tcW w:w="1418" w:type="dxa"/>
            <w:tcBorders>
              <w:top w:val="single" w:sz="4" w:space="0" w:color="auto"/>
            </w:tcBorders>
          </w:tcPr>
          <w:p w14:paraId="7B7D5842" w14:textId="6F56AB60" w:rsidR="00252D21" w:rsidRDefault="00252D21" w:rsidP="00461487">
            <w:pPr>
              <w:pStyle w:val="Dipl-Standard"/>
              <w:jc w:val="center"/>
            </w:pPr>
            <w:r>
              <w:t>125</w:t>
            </w:r>
          </w:p>
        </w:tc>
        <w:tc>
          <w:tcPr>
            <w:tcW w:w="1701" w:type="dxa"/>
            <w:tcBorders>
              <w:top w:val="single" w:sz="4" w:space="0" w:color="auto"/>
            </w:tcBorders>
          </w:tcPr>
          <w:p w14:paraId="12AFD3CA" w14:textId="32152D7D" w:rsidR="00252D21" w:rsidRDefault="00252D21" w:rsidP="00461487">
            <w:pPr>
              <w:pStyle w:val="Dipl-Standard"/>
              <w:jc w:val="center"/>
            </w:pPr>
            <w:r>
              <w:t>125.5</w:t>
            </w:r>
          </w:p>
        </w:tc>
      </w:tr>
      <w:tr w:rsidR="00252D21" w14:paraId="63B5BAC0" w14:textId="77777777" w:rsidTr="008A2400">
        <w:tc>
          <w:tcPr>
            <w:tcW w:w="1560" w:type="dxa"/>
          </w:tcPr>
          <w:p w14:paraId="44FCEF1C" w14:textId="766D4576" w:rsidR="00252D21" w:rsidRDefault="00B33B1F" w:rsidP="00BE2984">
            <w:pPr>
              <w:pStyle w:val="Dipl-Standard"/>
            </w:pPr>
            <m:oMath>
              <m:sSub>
                <m:sSubPr>
                  <m:ctrlPr>
                    <w:rPr>
                      <w:rFonts w:ascii="Cambria Math" w:hAnsi="Cambria Math"/>
                      <w:i/>
                    </w:rPr>
                  </m:ctrlPr>
                </m:sSubPr>
                <m:e>
                  <m:r>
                    <w:rPr>
                      <w:rFonts w:ascii="Cambria Math" w:hAnsi="Cambria Math"/>
                    </w:rPr>
                    <m:t>v</m:t>
                  </m:r>
                </m:e>
                <m:sub>
                  <m:r>
                    <w:rPr>
                      <w:rFonts w:ascii="Cambria Math" w:hAnsi="Cambria Math"/>
                    </w:rPr>
                    <m:t>MCG</m:t>
                  </m:r>
                </m:sub>
              </m:sSub>
            </m:oMath>
            <w:r w:rsidR="00252D21">
              <w:t xml:space="preserve"> (A340) </w:t>
            </w:r>
          </w:p>
        </w:tc>
        <w:tc>
          <w:tcPr>
            <w:tcW w:w="616" w:type="dxa"/>
            <w:tcBorders>
              <w:right w:val="single" w:sz="4" w:space="0" w:color="auto"/>
            </w:tcBorders>
          </w:tcPr>
          <w:p w14:paraId="4D7BBDE7" w14:textId="464B1FB3" w:rsidR="00252D21" w:rsidRDefault="00252D21" w:rsidP="00461487">
            <w:pPr>
              <w:pStyle w:val="Dipl-Standard"/>
              <w:jc w:val="center"/>
            </w:pPr>
            <w:r>
              <w:t>[k</w:t>
            </w:r>
            <w:r w:rsidR="008A2400">
              <w:t>t</w:t>
            </w:r>
            <w:r>
              <w:t>]</w:t>
            </w:r>
          </w:p>
        </w:tc>
        <w:tc>
          <w:tcPr>
            <w:tcW w:w="1935" w:type="dxa"/>
            <w:tcBorders>
              <w:left w:val="single" w:sz="4" w:space="0" w:color="auto"/>
              <w:bottom w:val="single" w:sz="12" w:space="0" w:color="auto"/>
            </w:tcBorders>
          </w:tcPr>
          <w:p w14:paraId="366DCBD5" w14:textId="6E5BA953" w:rsidR="00252D21" w:rsidRDefault="00252D21" w:rsidP="00461487">
            <w:pPr>
              <w:pStyle w:val="Dipl-Standard"/>
              <w:jc w:val="center"/>
            </w:pPr>
            <w:r>
              <w:t>109.5</w:t>
            </w:r>
          </w:p>
        </w:tc>
        <w:tc>
          <w:tcPr>
            <w:tcW w:w="1418" w:type="dxa"/>
          </w:tcPr>
          <w:p w14:paraId="2D3168DF" w14:textId="71C8C03D" w:rsidR="00252D21" w:rsidRDefault="00252D21" w:rsidP="00461487">
            <w:pPr>
              <w:pStyle w:val="Dipl-Standard"/>
              <w:jc w:val="center"/>
            </w:pPr>
            <w:r>
              <w:t>107.5</w:t>
            </w:r>
          </w:p>
        </w:tc>
        <w:tc>
          <w:tcPr>
            <w:tcW w:w="1701" w:type="dxa"/>
          </w:tcPr>
          <w:p w14:paraId="5B90F938" w14:textId="4692A4E7" w:rsidR="00252D21" w:rsidRDefault="00252D21" w:rsidP="00461487">
            <w:pPr>
              <w:pStyle w:val="Dipl-Standard"/>
              <w:jc w:val="center"/>
            </w:pPr>
            <w:r>
              <w:t>107</w:t>
            </w:r>
          </w:p>
        </w:tc>
      </w:tr>
    </w:tbl>
    <w:p w14:paraId="6DE89868" w14:textId="77777777" w:rsidR="00C42DEA" w:rsidRDefault="00C42DEA" w:rsidP="00BE2984">
      <w:pPr>
        <w:pStyle w:val="Dipl-Standard"/>
      </w:pPr>
    </w:p>
    <w:p w14:paraId="1ADD58BA" w14:textId="772E4329" w:rsidR="00825476" w:rsidRDefault="00825476" w:rsidP="00BE2984">
      <w:pPr>
        <w:pStyle w:val="Dipl-Standard"/>
      </w:pPr>
      <w:r w:rsidRPr="00825476">
        <w:t xml:space="preserve">The </w:t>
      </w:r>
      <w:r w:rsidRPr="00B20A96">
        <w:rPr>
          <w:b/>
          <w:bCs w:val="0"/>
        </w:rPr>
        <w:t xml:space="preserve">deviations </w:t>
      </w:r>
      <m:oMath>
        <m:r>
          <m:rPr>
            <m:sty m:val="b"/>
          </m:rPr>
          <w:rPr>
            <w:rFonts w:ascii="Cambria Math" w:hAnsi="Cambria Math"/>
            <w:szCs w:val="22"/>
          </w:rPr>
          <m:t>Δs</m:t>
        </m:r>
      </m:oMath>
      <w:r w:rsidR="00121BE2" w:rsidRPr="00825476">
        <w:t xml:space="preserve"> </w:t>
      </w:r>
      <w:r w:rsidRPr="00825476">
        <w:t xml:space="preserve">of the distances </w:t>
      </w:r>
      <m:oMath>
        <m:sSub>
          <m:sSubPr>
            <m:ctrlPr>
              <w:rPr>
                <w:rFonts w:ascii="Cambria Math" w:hAnsi="Cambria Math"/>
              </w:rPr>
            </m:ctrlPr>
          </m:sSubPr>
          <m:e>
            <m:r>
              <w:rPr>
                <w:rFonts w:ascii="Cambria Math" w:hAnsi="Cambria Math"/>
              </w:rPr>
              <m:t>s</m:t>
            </m:r>
          </m:e>
          <m:sub>
            <m:r>
              <w:rPr>
                <w:rFonts w:ascii="Cambria Math" w:hAnsi="Cambria Math"/>
              </w:rPr>
              <m:t>TOD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oMath>
      <w:r w:rsidRPr="00825476">
        <w:t xml:space="preserve"> and </w:t>
      </w:r>
      <m:oMath>
        <m:sSub>
          <m:sSubPr>
            <m:ctrlPr>
              <w:rPr>
                <w:rFonts w:ascii="Cambria Math" w:hAnsi="Cambria Math"/>
              </w:rPr>
            </m:ctrlPr>
          </m:sSubPr>
          <m:e>
            <m:r>
              <w:rPr>
                <w:rFonts w:ascii="Cambria Math" w:hAnsi="Cambria Math"/>
              </w:rPr>
              <m:t>s</m:t>
            </m:r>
          </m:e>
          <m:sub>
            <m:r>
              <w:rPr>
                <w:rFonts w:ascii="Cambria Math" w:hAnsi="Cambria Math"/>
              </w:rPr>
              <m:t>ASD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oMath>
      <w:r w:rsidRPr="00825476">
        <w:t xml:space="preserve"> are calculated in each loop</w:t>
      </w:r>
      <w:r w:rsidR="00121BE2">
        <w:t>:</w:t>
      </w:r>
    </w:p>
    <w:p w14:paraId="5FA76645" w14:textId="77777777" w:rsidR="005E413A" w:rsidRDefault="005E413A" w:rsidP="00BE2984">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2631AE" w:rsidRPr="00806230" w14:paraId="4393F823" w14:textId="77777777" w:rsidTr="00612F45">
        <w:trPr>
          <w:jc w:val="center"/>
        </w:trPr>
        <w:tc>
          <w:tcPr>
            <w:tcW w:w="7933" w:type="dxa"/>
          </w:tcPr>
          <w:p w14:paraId="55B7E342" w14:textId="27087617" w:rsidR="002631AE" w:rsidRPr="00806230" w:rsidRDefault="005631B0" w:rsidP="006907CB">
            <w:pPr>
              <w:pStyle w:val="Gleichung"/>
              <w:rPr>
                <w:szCs w:val="22"/>
              </w:rPr>
            </w:pPr>
            <m:oMathPara>
              <m:oMath>
                <m:r>
                  <w:rPr>
                    <w:szCs w:val="22"/>
                  </w:rPr>
                  <m:t>Δs=│</m:t>
                </m:r>
                <m:sSub>
                  <m:sSubPr>
                    <m:ctrlPr/>
                  </m:sSubPr>
                  <m:e>
                    <m:r>
                      <m:t>s</m:t>
                    </m:r>
                  </m:e>
                  <m:sub>
                    <m:r>
                      <m:t>AGD</m:t>
                    </m:r>
                  </m:sub>
                </m:sSub>
                <m:d>
                  <m:dPr>
                    <m:ctrlPr/>
                  </m:dPr>
                  <m:e>
                    <m:sSub>
                      <m:sSubPr>
                        <m:ctrlPr/>
                      </m:sSubPr>
                      <m:e>
                        <m:r>
                          <m:t>v</m:t>
                        </m:r>
                      </m:e>
                      <m:sub>
                        <m:r>
                          <m:t>1</m:t>
                        </m:r>
                      </m:sub>
                    </m:sSub>
                  </m:e>
                </m:d>
                <m:r>
                  <m:t>-</m:t>
                </m:r>
                <m:sSub>
                  <m:sSubPr>
                    <m:ctrlPr/>
                  </m:sSubPr>
                  <m:e>
                    <m:r>
                      <m:t>s</m:t>
                    </m:r>
                  </m:e>
                  <m:sub>
                    <m:r>
                      <m:t>ASD</m:t>
                    </m:r>
                  </m:sub>
                </m:sSub>
                <m:r>
                  <m:t>(</m:t>
                </m:r>
                <m:sSub>
                  <m:sSubPr>
                    <m:ctrlPr/>
                  </m:sSubPr>
                  <m:e>
                    <m:r>
                      <m:t>v</m:t>
                    </m:r>
                  </m:e>
                  <m:sub>
                    <m:r>
                      <m:t>1</m:t>
                    </m:r>
                  </m:sub>
                </m:sSub>
                <m:r>
                  <m:t>)│</m:t>
                </m:r>
                <m:r>
                  <w:rPr>
                    <w:szCs w:val="22"/>
                  </w:rPr>
                  <m:t xml:space="preserve"> </m:t>
                </m:r>
              </m:oMath>
            </m:oMathPara>
          </w:p>
        </w:tc>
        <w:tc>
          <w:tcPr>
            <w:tcW w:w="1134" w:type="dxa"/>
            <w:vAlign w:val="center"/>
          </w:tcPr>
          <w:p w14:paraId="0A965051" w14:textId="14A11884" w:rsidR="002631AE" w:rsidRPr="0053085D" w:rsidRDefault="002631AE" w:rsidP="00416C21">
            <w:pPr>
              <w:pStyle w:val="DiplStandard"/>
              <w:jc w:val="right"/>
            </w:pPr>
            <w:bookmarkStart w:id="602" w:name="_Ref88976530"/>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w:t>
            </w:r>
            <w:r w:rsidRPr="0053085D">
              <w:fldChar w:fldCharType="end"/>
            </w:r>
            <w:r w:rsidRPr="0053085D">
              <w:t>)</w:t>
            </w:r>
            <w:bookmarkEnd w:id="602"/>
          </w:p>
        </w:tc>
      </w:tr>
    </w:tbl>
    <w:p w14:paraId="6056DA91" w14:textId="77777777" w:rsidR="002631AE" w:rsidRDefault="002631AE" w:rsidP="00BE2984">
      <w:pPr>
        <w:pStyle w:val="Dipl-Standard"/>
      </w:pPr>
    </w:p>
    <w:p w14:paraId="4F13C7D3" w14:textId="1F94FACC" w:rsidR="0047662F" w:rsidRDefault="00D230C2" w:rsidP="00BE2984">
      <w:pPr>
        <w:pStyle w:val="Dipl-Standard"/>
      </w:pPr>
      <w:r>
        <w:t>All</w:t>
      </w:r>
      <w:r w:rsidR="009A4A0C" w:rsidRPr="009A4A0C">
        <w:t xml:space="preserve"> result is stored in a </w:t>
      </w:r>
      <w:r w:rsidR="009A4A0C" w:rsidRPr="00B20A96">
        <w:rPr>
          <w:b/>
          <w:bCs w:val="0"/>
        </w:rPr>
        <w:t>matrix</w:t>
      </w:r>
      <w:r w:rsidR="00A847DD" w:rsidRPr="00B20A96">
        <w:rPr>
          <w:b/>
          <w:bCs w:val="0"/>
        </w:rPr>
        <w:t xml:space="preserve"> </w:t>
      </w:r>
      <w:r w:rsidR="00757DFD" w:rsidRPr="00B20A96">
        <w:rPr>
          <w:b/>
          <w:bCs w:val="0"/>
        </w:rPr>
        <w:t>Z</w:t>
      </w:r>
      <w:r>
        <w:t xml:space="preserve"> of the form</w:t>
      </w:r>
      <w:r w:rsidR="009A4A0C">
        <w:t>:</w:t>
      </w:r>
    </w:p>
    <w:p w14:paraId="4954687D" w14:textId="77777777" w:rsidR="00F16D27" w:rsidRDefault="00F16D27" w:rsidP="00BE2984">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F16D27" w:rsidRPr="00806230" w14:paraId="29C140AE" w14:textId="77777777" w:rsidTr="006907CB">
        <w:trPr>
          <w:jc w:val="center"/>
        </w:trPr>
        <w:tc>
          <w:tcPr>
            <w:tcW w:w="7933" w:type="dxa"/>
          </w:tcPr>
          <w:p w14:paraId="46394F2A" w14:textId="668990AF" w:rsidR="00F16D27" w:rsidRPr="00806230" w:rsidRDefault="005631B0" w:rsidP="006907CB">
            <w:pPr>
              <w:pStyle w:val="Gleichung"/>
              <w:rPr>
                <w:szCs w:val="22"/>
              </w:rPr>
            </w:pPr>
            <m:oMathPara>
              <m:oMath>
                <m:r>
                  <w:rPr>
                    <w:szCs w:val="22"/>
                  </w:rPr>
                  <m:t>Z=</m:t>
                </m:r>
                <m:d>
                  <m:dPr>
                    <m:begChr m:val="["/>
                    <m:endChr m:val="]"/>
                    <m:ctrlPr>
                      <w:rPr>
                        <w:szCs w:val="22"/>
                      </w:rPr>
                    </m:ctrlPr>
                  </m:dPr>
                  <m:e>
                    <m:m>
                      <m:mPr>
                        <m:mcs>
                          <m:mc>
                            <m:mcPr>
                              <m:count m:val="3"/>
                              <m:mcJc m:val="center"/>
                            </m:mcPr>
                          </m:mc>
                        </m:mcs>
                        <m:ctrlPr>
                          <w:rPr>
                            <w:szCs w:val="22"/>
                          </w:rPr>
                        </m:ctrlPr>
                      </m:mPr>
                      <m:mr>
                        <m:e>
                          <m:sSub>
                            <m:sSubPr>
                              <m:ctrlPr/>
                            </m:sSubPr>
                            <m:e>
                              <m:r>
                                <m:t>s</m:t>
                              </m:r>
                            </m:e>
                            <m:sub>
                              <m:r>
                                <m:t>AGD</m:t>
                              </m:r>
                            </m:sub>
                          </m:sSub>
                          <m:d>
                            <m:dPr>
                              <m:ctrlPr/>
                            </m:dPr>
                            <m:e>
                              <m:sSub>
                                <m:sSubPr>
                                  <m:ctrlPr>
                                    <w:rPr>
                                      <w:szCs w:val="22"/>
                                    </w:rPr>
                                  </m:ctrlPr>
                                </m:sSubPr>
                                <m:e>
                                  <m:r>
                                    <w:rPr>
                                      <w:szCs w:val="22"/>
                                    </w:rPr>
                                    <m:t>v</m:t>
                                  </m:r>
                                </m:e>
                                <m:sub>
                                  <m:r>
                                    <w:rPr>
                                      <w:szCs w:val="22"/>
                                    </w:rPr>
                                    <m:t>1,i=1</m:t>
                                  </m:r>
                                </m:sub>
                              </m:sSub>
                            </m:e>
                          </m:d>
                        </m:e>
                        <m:e>
                          <m:sSub>
                            <m:sSubPr>
                              <m:ctrlPr/>
                            </m:sSubPr>
                            <m:e>
                              <m:r>
                                <m:t>s</m:t>
                              </m:r>
                            </m:e>
                            <m:sub>
                              <m:r>
                                <m:t>ASD</m:t>
                              </m:r>
                            </m:sub>
                          </m:sSub>
                          <m:d>
                            <m:dPr>
                              <m:ctrlPr/>
                            </m:dPr>
                            <m:e>
                              <m:sSub>
                                <m:sSubPr>
                                  <m:ctrlPr>
                                    <w:rPr>
                                      <w:szCs w:val="22"/>
                                    </w:rPr>
                                  </m:ctrlPr>
                                </m:sSubPr>
                                <m:e>
                                  <m:r>
                                    <w:rPr>
                                      <w:szCs w:val="22"/>
                                    </w:rPr>
                                    <m:t>v</m:t>
                                  </m:r>
                                </m:e>
                                <m:sub>
                                  <m:r>
                                    <w:rPr>
                                      <w:szCs w:val="22"/>
                                    </w:rPr>
                                    <m:t>1,i=1</m:t>
                                  </m:r>
                                </m:sub>
                              </m:sSub>
                            </m:e>
                          </m:d>
                        </m:e>
                        <m:e>
                          <m:m>
                            <m:mPr>
                              <m:mcs>
                                <m:mc>
                                  <m:mcPr>
                                    <m:count m:val="2"/>
                                    <m:mcJc m:val="center"/>
                                  </m:mcPr>
                                </m:mc>
                              </m:mcs>
                              <m:ctrlPr>
                                <w:rPr>
                                  <w:szCs w:val="22"/>
                                </w:rPr>
                              </m:ctrlPr>
                            </m:mPr>
                            <m:mr>
                              <m:e>
                                <m:sSub>
                                  <m:sSubPr>
                                    <m:ctrlPr>
                                      <w:rPr>
                                        <w:szCs w:val="22"/>
                                      </w:rPr>
                                    </m:ctrlPr>
                                  </m:sSubPr>
                                  <m:e>
                                    <m:r>
                                      <w:rPr>
                                        <w:szCs w:val="22"/>
                                      </w:rPr>
                                      <m:t>v</m:t>
                                    </m:r>
                                  </m:e>
                                  <m:sub>
                                    <m:r>
                                      <w:rPr>
                                        <w:szCs w:val="22"/>
                                      </w:rPr>
                                      <m:t>1,i=1</m:t>
                                    </m:r>
                                  </m:sub>
                                </m:sSub>
                              </m:e>
                              <m:e>
                                <m:r>
                                  <w:rPr>
                                    <w:szCs w:val="22"/>
                                  </w:rPr>
                                  <m:t>Δ</m:t>
                                </m:r>
                                <m:sSub>
                                  <m:sSubPr>
                                    <m:ctrlPr>
                                      <w:rPr>
                                        <w:szCs w:val="22"/>
                                      </w:rPr>
                                    </m:ctrlPr>
                                  </m:sSubPr>
                                  <m:e>
                                    <m:r>
                                      <w:rPr>
                                        <w:szCs w:val="22"/>
                                      </w:rPr>
                                      <m:t>s</m:t>
                                    </m:r>
                                  </m:e>
                                  <m:sub>
                                    <m:r>
                                      <w:rPr>
                                        <w:szCs w:val="22"/>
                                      </w:rPr>
                                      <m:t>i=1</m:t>
                                    </m:r>
                                  </m:sub>
                                </m:sSub>
                              </m:e>
                            </m:mr>
                          </m:m>
                        </m:e>
                      </m:mr>
                      <m:mr>
                        <m:e>
                          <m:r>
                            <w:rPr>
                              <w:szCs w:val="22"/>
                            </w:rPr>
                            <m:t>…</m:t>
                          </m:r>
                        </m:e>
                        <m:e>
                          <m:r>
                            <w:rPr>
                              <w:szCs w:val="22"/>
                            </w:rPr>
                            <m:t>…</m:t>
                          </m:r>
                        </m:e>
                        <m:e>
                          <m:m>
                            <m:mPr>
                              <m:mcs>
                                <m:mc>
                                  <m:mcPr>
                                    <m:count m:val="2"/>
                                    <m:mcJc m:val="center"/>
                                  </m:mcPr>
                                </m:mc>
                              </m:mcs>
                              <m:ctrlPr>
                                <w:rPr>
                                  <w:szCs w:val="22"/>
                                </w:rPr>
                              </m:ctrlPr>
                            </m:mPr>
                            <m:mr>
                              <m:e>
                                <m:r>
                                  <w:rPr>
                                    <w:szCs w:val="22"/>
                                  </w:rPr>
                                  <m:t xml:space="preserve">…       </m:t>
                                </m:r>
                              </m:e>
                              <m:e>
                                <m:r>
                                  <w:rPr>
                                    <w:szCs w:val="22"/>
                                  </w:rPr>
                                  <m:t>…</m:t>
                                </m:r>
                              </m:e>
                            </m:mr>
                          </m:m>
                        </m:e>
                      </m:mr>
                      <m:mr>
                        <m:e>
                          <m:sSub>
                            <m:sSubPr>
                              <m:ctrlPr/>
                            </m:sSubPr>
                            <m:e>
                              <m:r>
                                <m:t>s</m:t>
                              </m:r>
                            </m:e>
                            <m:sub>
                              <m:r>
                                <m:t>AGD</m:t>
                              </m:r>
                            </m:sub>
                          </m:sSub>
                          <m:d>
                            <m:dPr>
                              <m:ctrlPr/>
                            </m:dPr>
                            <m:e>
                              <m:sSub>
                                <m:sSubPr>
                                  <m:ctrlPr>
                                    <w:rPr>
                                      <w:szCs w:val="22"/>
                                    </w:rPr>
                                  </m:ctrlPr>
                                </m:sSubPr>
                                <m:e>
                                  <m:r>
                                    <w:rPr>
                                      <w:szCs w:val="22"/>
                                    </w:rPr>
                                    <m:t>v</m:t>
                                  </m:r>
                                </m:e>
                                <m:sub>
                                  <m:r>
                                    <w:rPr>
                                      <w:szCs w:val="22"/>
                                    </w:rPr>
                                    <m:t>1,i=n</m:t>
                                  </m:r>
                                </m:sub>
                              </m:sSub>
                            </m:e>
                          </m:d>
                        </m:e>
                        <m:e>
                          <m:sSub>
                            <m:sSubPr>
                              <m:ctrlPr/>
                            </m:sSubPr>
                            <m:e>
                              <m:r>
                                <m:t>s</m:t>
                              </m:r>
                            </m:e>
                            <m:sub>
                              <m:r>
                                <m:t>ASD</m:t>
                              </m:r>
                            </m:sub>
                          </m:sSub>
                          <m:r>
                            <m:t>(</m:t>
                          </m:r>
                          <m:sSub>
                            <m:sSubPr>
                              <m:ctrlPr>
                                <w:rPr>
                                  <w:szCs w:val="22"/>
                                </w:rPr>
                              </m:ctrlPr>
                            </m:sSubPr>
                            <m:e>
                              <m:r>
                                <w:rPr>
                                  <w:szCs w:val="22"/>
                                </w:rPr>
                                <m:t>v</m:t>
                              </m:r>
                            </m:e>
                            <m:sub>
                              <m:r>
                                <w:rPr>
                                  <w:szCs w:val="22"/>
                                </w:rPr>
                                <m:t>1,i=n</m:t>
                              </m:r>
                            </m:sub>
                          </m:sSub>
                          <m:r>
                            <m:t>)</m:t>
                          </m:r>
                        </m:e>
                        <m:e>
                          <m:m>
                            <m:mPr>
                              <m:mcs>
                                <m:mc>
                                  <m:mcPr>
                                    <m:count m:val="2"/>
                                    <m:mcJc m:val="center"/>
                                  </m:mcPr>
                                </m:mc>
                              </m:mcs>
                              <m:ctrlPr>
                                <w:rPr>
                                  <w:szCs w:val="22"/>
                                </w:rPr>
                              </m:ctrlPr>
                            </m:mPr>
                            <m:mr>
                              <m:e>
                                <m:sSub>
                                  <m:sSubPr>
                                    <m:ctrlPr>
                                      <w:rPr>
                                        <w:szCs w:val="22"/>
                                      </w:rPr>
                                    </m:ctrlPr>
                                  </m:sSubPr>
                                  <m:e>
                                    <m:r>
                                      <w:rPr>
                                        <w:szCs w:val="22"/>
                                      </w:rPr>
                                      <m:t>v</m:t>
                                    </m:r>
                                  </m:e>
                                  <m:sub>
                                    <m:r>
                                      <w:rPr>
                                        <w:szCs w:val="22"/>
                                      </w:rPr>
                                      <m:t>1,i=n</m:t>
                                    </m:r>
                                  </m:sub>
                                </m:sSub>
                              </m:e>
                              <m:e>
                                <m:r>
                                  <w:rPr>
                                    <w:szCs w:val="22"/>
                                  </w:rPr>
                                  <m:t>Δ</m:t>
                                </m:r>
                                <m:sSub>
                                  <m:sSubPr>
                                    <m:ctrlPr>
                                      <w:rPr>
                                        <w:szCs w:val="22"/>
                                      </w:rPr>
                                    </m:ctrlPr>
                                  </m:sSubPr>
                                  <m:e>
                                    <m:r>
                                      <w:rPr>
                                        <w:szCs w:val="22"/>
                                      </w:rPr>
                                      <m:t>s</m:t>
                                    </m:r>
                                  </m:e>
                                  <m:sub>
                                    <m:r>
                                      <w:rPr>
                                        <w:szCs w:val="22"/>
                                      </w:rPr>
                                      <m:t>i=n</m:t>
                                    </m:r>
                                  </m:sub>
                                </m:sSub>
                              </m:e>
                            </m:mr>
                          </m:m>
                        </m:e>
                      </m:mr>
                    </m:m>
                  </m:e>
                </m:d>
                <m:r>
                  <w:rPr>
                    <w:szCs w:val="22"/>
                  </w:rPr>
                  <m:t xml:space="preserve"> </m:t>
                </m:r>
              </m:oMath>
            </m:oMathPara>
          </w:p>
        </w:tc>
        <w:tc>
          <w:tcPr>
            <w:tcW w:w="1134" w:type="dxa"/>
            <w:vAlign w:val="center"/>
          </w:tcPr>
          <w:p w14:paraId="1F9ECA3D" w14:textId="28AA5631" w:rsidR="00F16D27" w:rsidRPr="0053085D" w:rsidRDefault="00F16D27"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w:t>
            </w:r>
            <w:r w:rsidRPr="0053085D">
              <w:fldChar w:fldCharType="end"/>
            </w:r>
            <w:r w:rsidRPr="0053085D">
              <w:t>)</w:t>
            </w:r>
          </w:p>
        </w:tc>
      </w:tr>
    </w:tbl>
    <w:p w14:paraId="4E330E37" w14:textId="26D32D5A" w:rsidR="00FC4477" w:rsidRDefault="00FC4477" w:rsidP="00BE2984">
      <w:pPr>
        <w:pStyle w:val="Dipl-Standard"/>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8500"/>
      </w:tblGrid>
      <w:tr w:rsidR="00FC4477" w14:paraId="75007897" w14:textId="77777777" w:rsidTr="00092CBB">
        <w:tc>
          <w:tcPr>
            <w:tcW w:w="562" w:type="dxa"/>
          </w:tcPr>
          <w:p w14:paraId="1ADBECCD" w14:textId="661C3BA4" w:rsidR="00FC4477" w:rsidRDefault="00121BE2" w:rsidP="00BE2984">
            <w:pPr>
              <w:pStyle w:val="Dipl-Standard"/>
            </w:pPr>
            <m:oMathPara>
              <m:oMath>
                <m:r>
                  <w:rPr>
                    <w:rFonts w:ascii="Cambria Math" w:hAnsi="Cambria Math"/>
                  </w:rPr>
                  <m:t>i</m:t>
                </m:r>
              </m:oMath>
            </m:oMathPara>
          </w:p>
        </w:tc>
        <w:tc>
          <w:tcPr>
            <w:tcW w:w="8500" w:type="dxa"/>
          </w:tcPr>
          <w:p w14:paraId="02183045" w14:textId="0FF46106" w:rsidR="00FC4477" w:rsidRDefault="00121BE2" w:rsidP="00BE2984">
            <w:pPr>
              <w:pStyle w:val="Dipl-Standard"/>
            </w:pPr>
            <w:r>
              <w:t>Loop count variable</w:t>
            </w:r>
          </w:p>
        </w:tc>
      </w:tr>
      <w:tr w:rsidR="00FC4477" w14:paraId="31326B36" w14:textId="77777777" w:rsidTr="00092CBB">
        <w:tc>
          <w:tcPr>
            <w:tcW w:w="562" w:type="dxa"/>
          </w:tcPr>
          <w:p w14:paraId="2E1F3B89" w14:textId="3EA56677" w:rsidR="00FC4477" w:rsidRDefault="00121BE2" w:rsidP="00BE2984">
            <w:pPr>
              <w:pStyle w:val="Dipl-Standard"/>
            </w:pPr>
            <m:oMathPara>
              <m:oMath>
                <m:r>
                  <w:rPr>
                    <w:rFonts w:ascii="Cambria Math" w:hAnsi="Cambria Math"/>
                  </w:rPr>
                  <m:t>n</m:t>
                </m:r>
              </m:oMath>
            </m:oMathPara>
          </w:p>
        </w:tc>
        <w:tc>
          <w:tcPr>
            <w:tcW w:w="8500" w:type="dxa"/>
          </w:tcPr>
          <w:p w14:paraId="7F3BB8ED" w14:textId="77AE6F7C" w:rsidR="00FC4477" w:rsidRDefault="009E3629" w:rsidP="00BE2984">
            <w:pPr>
              <w:pStyle w:val="Dipl-Standard"/>
            </w:pPr>
            <w:r>
              <w:t>End of the loop</w:t>
            </w:r>
            <w:r w:rsidR="00092CBB">
              <w:t xml:space="preserve"> (= rows of the matrix)</w:t>
            </w:r>
          </w:p>
        </w:tc>
      </w:tr>
    </w:tbl>
    <w:p w14:paraId="79965716" w14:textId="77777777" w:rsidR="005E413A" w:rsidRDefault="005E413A" w:rsidP="00BE2984">
      <w:pPr>
        <w:pStyle w:val="Dipl-Standard"/>
      </w:pPr>
    </w:p>
    <w:p w14:paraId="33B7945D" w14:textId="07BC8961" w:rsidR="005E413A" w:rsidRDefault="00155251" w:rsidP="00BE2984">
      <w:pPr>
        <w:pStyle w:val="Dipl-Standard"/>
        <w:rPr>
          <w:szCs w:val="22"/>
        </w:rPr>
      </w:pPr>
      <w:r w:rsidRPr="00155251">
        <w:t xml:space="preserve">The distances </w:t>
      </w:r>
      <m:oMath>
        <m:sSub>
          <m:sSubPr>
            <m:ctrlPr>
              <w:rPr>
                <w:rFonts w:ascii="Cambria Math" w:hAnsi="Cambria Math"/>
              </w:rPr>
            </m:ctrlPr>
          </m:sSubPr>
          <m:e>
            <m:r>
              <w:rPr>
                <w:rFonts w:ascii="Cambria Math" w:hAnsi="Cambria Math"/>
              </w:rPr>
              <m:t>s</m:t>
            </m:r>
          </m:e>
          <m:sub>
            <m:r>
              <w:rPr>
                <w:rFonts w:ascii="Cambria Math" w:hAnsi="Cambria Math"/>
              </w:rPr>
              <m:t>TOD</m:t>
            </m:r>
          </m:sub>
        </m:sSub>
        <m:d>
          <m:dPr>
            <m:ctrlPr>
              <w:rPr>
                <w:rFonts w:ascii="Cambria Math" w:hAnsi="Cambria Math"/>
              </w:rPr>
            </m:ctrlPr>
          </m:dPr>
          <m:e>
            <m:sSub>
              <m:sSubPr>
                <m:ctrlPr>
                  <w:rPr>
                    <w:rFonts w:ascii="Cambria Math" w:hAnsi="Cambria Math"/>
                    <w:szCs w:val="22"/>
                  </w:rPr>
                </m:ctrlPr>
              </m:sSubPr>
              <m:e>
                <m:r>
                  <w:rPr>
                    <w:rFonts w:ascii="Cambria Math" w:hAnsi="Cambria Math"/>
                    <w:szCs w:val="22"/>
                  </w:rPr>
                  <m:t>v</m:t>
                </m:r>
              </m:e>
              <m:sub>
                <m:r>
                  <m:rPr>
                    <m:sty m:val="p"/>
                  </m:rPr>
                  <w:rPr>
                    <w:rFonts w:ascii="Cambria Math" w:hAnsi="Cambria Math"/>
                    <w:szCs w:val="22"/>
                  </w:rPr>
                  <m:t>1,</m:t>
                </m:r>
                <m:r>
                  <w:rPr>
                    <w:rFonts w:ascii="Cambria Math" w:hAnsi="Cambria Math"/>
                    <w:szCs w:val="22"/>
                  </w:rPr>
                  <m:t>i</m:t>
                </m:r>
              </m:sub>
            </m:sSub>
          </m:e>
        </m:d>
      </m:oMath>
      <w:r>
        <w:t xml:space="preserve"> </w:t>
      </w:r>
      <w:r w:rsidRPr="00155251">
        <w:t xml:space="preserve">and </w:t>
      </w:r>
      <m:oMath>
        <m:sSub>
          <m:sSubPr>
            <m:ctrlPr>
              <w:rPr>
                <w:rFonts w:ascii="Cambria Math" w:hAnsi="Cambria Math"/>
              </w:rPr>
            </m:ctrlPr>
          </m:sSubPr>
          <m:e>
            <m:r>
              <w:rPr>
                <w:rFonts w:ascii="Cambria Math" w:hAnsi="Cambria Math"/>
              </w:rPr>
              <m:t>s</m:t>
            </m:r>
          </m:e>
          <m:sub>
            <m:r>
              <w:rPr>
                <w:rFonts w:ascii="Cambria Math" w:hAnsi="Cambria Math"/>
              </w:rPr>
              <m:t>ASD</m:t>
            </m:r>
          </m:sub>
        </m:sSub>
        <m:d>
          <m:dPr>
            <m:ctrlPr>
              <w:rPr>
                <w:rFonts w:ascii="Cambria Math" w:hAnsi="Cambria Math"/>
              </w:rPr>
            </m:ctrlPr>
          </m:dPr>
          <m:e>
            <m:sSub>
              <m:sSubPr>
                <m:ctrlPr>
                  <w:rPr>
                    <w:rFonts w:ascii="Cambria Math" w:hAnsi="Cambria Math"/>
                    <w:szCs w:val="22"/>
                  </w:rPr>
                </m:ctrlPr>
              </m:sSubPr>
              <m:e>
                <m:r>
                  <w:rPr>
                    <w:rFonts w:ascii="Cambria Math" w:hAnsi="Cambria Math"/>
                    <w:szCs w:val="22"/>
                  </w:rPr>
                  <m:t>v</m:t>
                </m:r>
              </m:e>
              <m:sub>
                <m:r>
                  <m:rPr>
                    <m:sty m:val="p"/>
                  </m:rPr>
                  <w:rPr>
                    <w:rFonts w:ascii="Cambria Math" w:hAnsi="Cambria Math"/>
                    <w:szCs w:val="22"/>
                  </w:rPr>
                  <m:t>1,</m:t>
                </m:r>
                <m:r>
                  <w:rPr>
                    <w:rFonts w:ascii="Cambria Math" w:hAnsi="Cambria Math"/>
                    <w:szCs w:val="22"/>
                  </w:rPr>
                  <m:t>i</m:t>
                </m:r>
              </m:sub>
            </m:sSub>
          </m:e>
        </m:d>
      </m:oMath>
      <w:r>
        <w:t xml:space="preserve"> </w:t>
      </w:r>
      <w:r w:rsidRPr="00155251">
        <w:t xml:space="preserve">correspond to the searched balanced field length at the position </w:t>
      </w:r>
      <m:oMath>
        <m:r>
          <m:rPr>
            <m:sty m:val="p"/>
          </m:rPr>
          <w:rPr>
            <w:rFonts w:ascii="Cambria Math" w:hAnsi="Cambria Math"/>
            <w:szCs w:val="22"/>
          </w:rPr>
          <m:t>Δ</m:t>
        </m:r>
        <m:sSub>
          <m:sSubPr>
            <m:ctrlPr>
              <w:rPr>
                <w:rFonts w:ascii="Cambria Math" w:hAnsi="Cambria Math"/>
                <w:szCs w:val="22"/>
              </w:rPr>
            </m:ctrlPr>
          </m:sSubPr>
          <m:e>
            <m:r>
              <w:rPr>
                <w:rFonts w:ascii="Cambria Math" w:hAnsi="Cambria Math"/>
                <w:szCs w:val="22"/>
              </w:rPr>
              <m:t>s</m:t>
            </m:r>
          </m:e>
          <m:sub>
            <m:r>
              <w:rPr>
                <w:rFonts w:ascii="Cambria Math" w:hAnsi="Cambria Math"/>
                <w:szCs w:val="22"/>
              </w:rPr>
              <m:t>i</m:t>
            </m:r>
          </m:sub>
        </m:sSub>
        <m:r>
          <w:rPr>
            <w:rFonts w:ascii="Cambria Math" w:hAnsi="Cambria Math"/>
            <w:szCs w:val="22"/>
          </w:rPr>
          <m:t>=0</m:t>
        </m:r>
      </m:oMath>
      <w:r w:rsidRPr="00155251">
        <w:t xml:space="preserve">. The associated </w:t>
      </w:r>
      <w:r w:rsidR="00793DD6">
        <w:t>"balanced" decision speed</w:t>
      </w:r>
      <w:r w:rsidRPr="00155251">
        <w:t xml:space="preserve"> </w:t>
      </w:r>
      <m:oMath>
        <m:sSub>
          <m:sSubPr>
            <m:ctrlPr>
              <w:rPr>
                <w:rFonts w:ascii="Cambria Math" w:hAnsi="Cambria Math"/>
                <w:szCs w:val="22"/>
              </w:rPr>
            </m:ctrlPr>
          </m:sSubPr>
          <m:e>
            <m:r>
              <w:rPr>
                <w:rFonts w:ascii="Cambria Math" w:hAnsi="Cambria Math"/>
                <w:szCs w:val="22"/>
              </w:rPr>
              <m:t>v</m:t>
            </m:r>
          </m:e>
          <m:sub>
            <m:r>
              <m:rPr>
                <m:sty m:val="p"/>
              </m:rPr>
              <w:rPr>
                <w:rFonts w:ascii="Cambria Math" w:hAnsi="Cambria Math"/>
                <w:szCs w:val="22"/>
              </w:rPr>
              <m:t>1,bal</m:t>
            </m:r>
          </m:sub>
        </m:sSub>
        <m:r>
          <w:rPr>
            <w:rFonts w:ascii="Cambria Math" w:hAnsi="Cambria Math"/>
            <w:szCs w:val="22"/>
          </w:rPr>
          <m:t xml:space="preserve"> </m:t>
        </m:r>
      </m:oMath>
      <w:r w:rsidRPr="00155251">
        <w:t xml:space="preserve">and the BFL are determined by interpolation based on </w:t>
      </w:r>
      <m:oMath>
        <m:r>
          <m:rPr>
            <m:sty m:val="p"/>
          </m:rPr>
          <w:rPr>
            <w:rFonts w:ascii="Cambria Math" w:hAnsi="Cambria Math"/>
            <w:szCs w:val="22"/>
          </w:rPr>
          <m:t>Δ</m:t>
        </m:r>
        <m:sSub>
          <m:sSubPr>
            <m:ctrlPr>
              <w:rPr>
                <w:rFonts w:ascii="Cambria Math" w:hAnsi="Cambria Math"/>
                <w:szCs w:val="22"/>
              </w:rPr>
            </m:ctrlPr>
          </m:sSubPr>
          <m:e>
            <m:r>
              <w:rPr>
                <w:rFonts w:ascii="Cambria Math" w:hAnsi="Cambria Math"/>
                <w:szCs w:val="22"/>
              </w:rPr>
              <m:t>s</m:t>
            </m:r>
          </m:e>
          <m:sub>
            <m:r>
              <w:rPr>
                <w:rFonts w:ascii="Cambria Math" w:hAnsi="Cambria Math"/>
                <w:szCs w:val="22"/>
              </w:rPr>
              <m:t>i</m:t>
            </m:r>
          </m:sub>
        </m:sSub>
        <m:r>
          <w:rPr>
            <w:rFonts w:ascii="Cambria Math" w:hAnsi="Cambria Math"/>
            <w:szCs w:val="22"/>
          </w:rPr>
          <m:t>=0</m:t>
        </m:r>
      </m:oMath>
      <w:r w:rsidR="005E413A">
        <w:rPr>
          <w:szCs w:val="22"/>
        </w:rPr>
        <w:t>.</w:t>
      </w:r>
    </w:p>
    <w:p w14:paraId="6B854375" w14:textId="77777777" w:rsidR="005E413A" w:rsidRDefault="005E413A" w:rsidP="005E413A">
      <w:pPr>
        <w:pStyle w:val="DiplStandard"/>
      </w:pPr>
    </w:p>
    <w:p w14:paraId="5492F750" w14:textId="77777777" w:rsidR="005E413A" w:rsidRDefault="005E413A" w:rsidP="0072636A">
      <w:pPr>
        <w:pStyle w:val="Heading3"/>
        <w:numPr>
          <w:ilvl w:val="0"/>
          <w:numId w:val="0"/>
        </w:numPr>
        <w:ind w:left="1134"/>
        <w:sectPr w:rsidR="005E413A" w:rsidSect="00814F66">
          <w:pgSz w:w="11907" w:h="16840" w:code="9"/>
          <w:pgMar w:top="1418" w:right="1134" w:bottom="1418" w:left="1701" w:header="709" w:footer="709" w:gutter="0"/>
          <w:cols w:space="567"/>
        </w:sectPr>
      </w:pPr>
    </w:p>
    <w:p w14:paraId="1696CD97" w14:textId="4B7B4F03" w:rsidR="00733AF2" w:rsidRPr="001E75DB" w:rsidRDefault="00542D17" w:rsidP="0072636A">
      <w:pPr>
        <w:pStyle w:val="Heading2"/>
      </w:pPr>
      <w:bookmarkStart w:id="603" w:name="_Toc103301337"/>
      <w:r w:rsidRPr="001E75DB">
        <w:lastRenderedPageBreak/>
        <w:t xml:space="preserve">Analytical </w:t>
      </w:r>
      <w:proofErr w:type="spellStart"/>
      <w:r w:rsidRPr="001E75DB">
        <w:t>BFL</w:t>
      </w:r>
      <w:proofErr w:type="spellEnd"/>
      <w:r w:rsidRPr="001E75DB">
        <w:t xml:space="preserve"> Estimation</w:t>
      </w:r>
      <w:r w:rsidR="00733AF2" w:rsidRPr="001E75DB">
        <w:t xml:space="preserve"> (</w:t>
      </w:r>
      <w:proofErr w:type="spellStart"/>
      <w:r w:rsidRPr="001E75DB">
        <w:t>Torenbeek</w:t>
      </w:r>
      <w:proofErr w:type="spellEnd"/>
      <w:r w:rsidR="00733AF2" w:rsidRPr="001E75DB">
        <w:t xml:space="preserve"> </w:t>
      </w:r>
      <w:r w:rsidRPr="001E75DB">
        <w:t>82</w:t>
      </w:r>
      <w:r w:rsidR="00733AF2" w:rsidRPr="001E75DB">
        <w:t>)</w:t>
      </w:r>
      <w:bookmarkEnd w:id="599"/>
      <w:bookmarkEnd w:id="600"/>
      <w:bookmarkEnd w:id="601"/>
      <w:bookmarkEnd w:id="603"/>
    </w:p>
    <w:p w14:paraId="3259CA7C" w14:textId="77777777" w:rsidR="00733AF2" w:rsidRPr="001E75DB" w:rsidRDefault="00733AF2" w:rsidP="00733AF2">
      <w:pPr>
        <w:pStyle w:val="DiplStandard"/>
      </w:pPr>
    </w:p>
    <w:p w14:paraId="41FE04A9" w14:textId="54B95B14" w:rsidR="005E287A" w:rsidRPr="00EB3B2F" w:rsidRDefault="005E287A" w:rsidP="00DF5DF5">
      <w:pPr>
        <w:pStyle w:val="DiplStandard"/>
      </w:pPr>
      <w:r w:rsidRPr="005E287A">
        <w:t>Eq.</w:t>
      </w:r>
      <w:r>
        <w:t xml:space="preserve"> </w:t>
      </w:r>
      <w:r>
        <w:fldChar w:fldCharType="begin"/>
      </w:r>
      <w:r>
        <w:instrText xml:space="preserve"> REF _Ref89050908 \h </w:instrText>
      </w:r>
      <w:r>
        <w:fldChar w:fldCharType="separate"/>
      </w:r>
      <w:r w:rsidR="00DB56A2" w:rsidRPr="001E75DB">
        <w:t>(</w:t>
      </w:r>
      <w:r w:rsidR="00DB56A2">
        <w:rPr>
          <w:noProof/>
        </w:rPr>
        <w:t>6</w:t>
      </w:r>
      <w:r w:rsidR="00DB56A2" w:rsidRPr="001E75DB">
        <w:t>.</w:t>
      </w:r>
      <w:r w:rsidR="00DB56A2">
        <w:rPr>
          <w:noProof/>
        </w:rPr>
        <w:t>4</w:t>
      </w:r>
      <w:r w:rsidR="00DB56A2" w:rsidRPr="001E75DB">
        <w:t>)</w:t>
      </w:r>
      <w:r>
        <w:fldChar w:fldCharType="end"/>
      </w:r>
      <w:r w:rsidR="00F735C5">
        <w:t xml:space="preserve"> presents an</w:t>
      </w:r>
      <w:r w:rsidRPr="005E287A">
        <w:t xml:space="preserve"> </w:t>
      </w:r>
      <w:r w:rsidR="001659A2" w:rsidRPr="005E287A">
        <w:t>analytic</w:t>
      </w:r>
      <w:r w:rsidRPr="005E287A">
        <w:t xml:space="preserve"> method of calculating</w:t>
      </w:r>
      <w:r w:rsidR="00950A79">
        <w:t xml:space="preserve"> the</w:t>
      </w:r>
      <w:r w:rsidRPr="005E287A">
        <w:t xml:space="preserve"> </w:t>
      </w:r>
      <w:proofErr w:type="spellStart"/>
      <w:r w:rsidRPr="005E287A">
        <w:t>BFL</w:t>
      </w:r>
      <w:proofErr w:type="spellEnd"/>
      <w:r w:rsidRPr="005E287A">
        <w:t xml:space="preserve"> widely used in literature works of aircraft design</w:t>
      </w:r>
      <w:r w:rsidR="001659A2">
        <w:t xml:space="preserve"> as</w:t>
      </w:r>
      <w:r w:rsidR="00154448">
        <w:t xml:space="preserve"> for example in</w:t>
      </w:r>
      <w:r w:rsidR="001659A2">
        <w:t xml:space="preserve"> </w:t>
      </w:r>
      <w:r w:rsidR="00154448">
        <w:t>(</w:t>
      </w:r>
      <w:r w:rsidR="001659A2" w:rsidRPr="001659A2">
        <w:t>Raymer 2012</w:t>
      </w:r>
      <w:r w:rsidR="00154448">
        <w:t xml:space="preserve">). </w:t>
      </w:r>
      <w:r w:rsidR="00154448" w:rsidRPr="00C06EA9">
        <w:t>The method is based on</w:t>
      </w:r>
      <w:r w:rsidR="001659A2" w:rsidRPr="00EB3B2F">
        <w:t xml:space="preserve"> </w:t>
      </w:r>
      <w:r w:rsidR="00154448" w:rsidRPr="00EB3B2F">
        <w:t xml:space="preserve">Egbert </w:t>
      </w:r>
      <w:proofErr w:type="spellStart"/>
      <w:r w:rsidR="00154448" w:rsidRPr="00EB3B2F">
        <w:t>Torenbeek</w:t>
      </w:r>
      <w:proofErr w:type="spellEnd"/>
    </w:p>
    <w:p w14:paraId="2A3DFCD8" w14:textId="77777777" w:rsidR="00087086" w:rsidRPr="006A29C5" w:rsidRDefault="00087086"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B67C338" w14:textId="77777777" w:rsidTr="006907CB">
        <w:trPr>
          <w:jc w:val="center"/>
        </w:trPr>
        <w:tc>
          <w:tcPr>
            <w:tcW w:w="7933" w:type="dxa"/>
          </w:tcPr>
          <w:p w14:paraId="32658EC2" w14:textId="4B8A2B83" w:rsidR="00DF5DF5" w:rsidRPr="001E75DB" w:rsidRDefault="00542D17" w:rsidP="006907CB">
            <w:pPr>
              <w:pStyle w:val="Gleichung"/>
              <w:rPr>
                <w:szCs w:val="22"/>
              </w:rPr>
            </w:pPr>
            <m:oMathPara>
              <m:oMath>
                <m:r>
                  <w:rPr>
                    <w:szCs w:val="22"/>
                  </w:rPr>
                  <m:t>BFL =</m:t>
                </m:r>
                <m:f>
                  <m:fPr>
                    <m:ctrlPr>
                      <w:rPr>
                        <w:szCs w:val="22"/>
                      </w:rPr>
                    </m:ctrlPr>
                  </m:fPr>
                  <m:num>
                    <m:r>
                      <w:rPr>
                        <w:szCs w:val="22"/>
                      </w:rPr>
                      <m:t>0.863</m:t>
                    </m:r>
                  </m:num>
                  <m:den>
                    <m:r>
                      <w:rPr>
                        <w:szCs w:val="22"/>
                      </w:rPr>
                      <m:t>1+2.3G</m:t>
                    </m:r>
                  </m:den>
                </m:f>
                <m:d>
                  <m:dPr>
                    <m:ctrlPr>
                      <w:rPr>
                        <w:szCs w:val="22"/>
                      </w:rPr>
                    </m:ctrlPr>
                  </m:dPr>
                  <m:e>
                    <m:f>
                      <m:fPr>
                        <m:ctrlPr>
                          <w:rPr>
                            <w:szCs w:val="22"/>
                          </w:rPr>
                        </m:ctrlPr>
                      </m:fPr>
                      <m:num>
                        <m:f>
                          <m:fPr>
                            <m:type m:val="lin"/>
                            <m:ctrlPr>
                              <w:rPr>
                                <w:szCs w:val="22"/>
                              </w:rPr>
                            </m:ctrlPr>
                          </m:fPr>
                          <m:num>
                            <m:r>
                              <w:rPr>
                                <w:szCs w:val="22"/>
                              </w:rPr>
                              <m:t>W</m:t>
                            </m:r>
                          </m:num>
                          <m:den>
                            <m:r>
                              <w:rPr>
                                <w:szCs w:val="22"/>
                              </w:rPr>
                              <m:t>S</m:t>
                            </m:r>
                          </m:den>
                        </m:f>
                      </m:num>
                      <m:den>
                        <m:r>
                          <w:rPr>
                            <w:szCs w:val="22"/>
                          </w:rPr>
                          <m:t xml:space="preserve">ρ g </m:t>
                        </m:r>
                        <m:sSub>
                          <m:sSubPr>
                            <m:ctrlPr>
                              <w:rPr>
                                <w:szCs w:val="22"/>
                              </w:rPr>
                            </m:ctrlPr>
                          </m:sSubPr>
                          <m:e>
                            <m:r>
                              <w:rPr>
                                <w:szCs w:val="22"/>
                              </w:rPr>
                              <m:t>C</m:t>
                            </m:r>
                          </m:e>
                          <m:sub>
                            <m:r>
                              <w:rPr>
                                <w:szCs w:val="22"/>
                              </w:rPr>
                              <m:t>L,2</m:t>
                            </m:r>
                          </m:sub>
                        </m:sSub>
                      </m:den>
                    </m:f>
                    <m:r>
                      <w:rPr>
                        <w:szCs w:val="22"/>
                      </w:rPr>
                      <m:t>+</m:t>
                    </m:r>
                    <m:sSub>
                      <m:sSubPr>
                        <m:ctrlPr>
                          <w:rPr>
                            <w:szCs w:val="22"/>
                          </w:rPr>
                        </m:ctrlPr>
                      </m:sSubPr>
                      <m:e>
                        <m:r>
                          <w:rPr>
                            <w:szCs w:val="22"/>
                          </w:rPr>
                          <m:t>h</m:t>
                        </m:r>
                      </m:e>
                      <m:sub>
                        <m:r>
                          <w:rPr>
                            <w:szCs w:val="22"/>
                          </w:rPr>
                          <m:t>sc</m:t>
                        </m:r>
                      </m:sub>
                    </m:sSub>
                  </m:e>
                </m:d>
                <m:d>
                  <m:dPr>
                    <m:ctrlPr>
                      <w:rPr>
                        <w:szCs w:val="22"/>
                      </w:rPr>
                    </m:ctrlPr>
                  </m:dPr>
                  <m:e>
                    <m:f>
                      <m:fPr>
                        <m:ctrlPr>
                          <w:rPr>
                            <w:szCs w:val="22"/>
                          </w:rPr>
                        </m:ctrlPr>
                      </m:fPr>
                      <m:num>
                        <m:r>
                          <w:rPr>
                            <w:szCs w:val="22"/>
                          </w:rPr>
                          <m:t>1</m:t>
                        </m:r>
                      </m:num>
                      <m:den>
                        <m:f>
                          <m:fPr>
                            <m:type m:val="lin"/>
                            <m:ctrlPr>
                              <w:rPr>
                                <w:szCs w:val="22"/>
                              </w:rPr>
                            </m:ctrlPr>
                          </m:fPr>
                          <m:num>
                            <m:sSub>
                              <m:sSubPr>
                                <m:ctrlPr>
                                  <w:rPr>
                                    <w:szCs w:val="22"/>
                                  </w:rPr>
                                </m:ctrlPr>
                              </m:sSubPr>
                              <m:e>
                                <m:r>
                                  <w:rPr>
                                    <w:szCs w:val="22"/>
                                  </w:rPr>
                                  <m:t>T</m:t>
                                </m:r>
                              </m:e>
                              <m:sub>
                                <m:r>
                                  <w:rPr>
                                    <w:szCs w:val="22"/>
                                  </w:rPr>
                                  <m:t>av</m:t>
                                </m:r>
                              </m:sub>
                            </m:sSub>
                          </m:num>
                          <m:den>
                            <m:r>
                              <w:rPr>
                                <w:szCs w:val="22"/>
                              </w:rPr>
                              <m:t>W</m:t>
                            </m:r>
                          </m:den>
                        </m:f>
                        <m:r>
                          <w:rPr>
                            <w:szCs w:val="22"/>
                          </w:rPr>
                          <m:t>-u</m:t>
                        </m:r>
                      </m:den>
                    </m:f>
                    <m:r>
                      <w:rPr>
                        <w:szCs w:val="22"/>
                      </w:rPr>
                      <m:t>+2.7</m:t>
                    </m:r>
                  </m:e>
                </m:d>
                <m:r>
                  <w:rPr>
                    <w:szCs w:val="22"/>
                  </w:rPr>
                  <m:t>+</m:t>
                </m:r>
                <m:d>
                  <m:dPr>
                    <m:ctrlPr>
                      <w:rPr>
                        <w:szCs w:val="22"/>
                      </w:rPr>
                    </m:ctrlPr>
                  </m:dPr>
                  <m:e>
                    <m:f>
                      <m:fPr>
                        <m:ctrlPr>
                          <w:rPr>
                            <w:szCs w:val="22"/>
                          </w:rPr>
                        </m:ctrlPr>
                      </m:fPr>
                      <m:num>
                        <m:r>
                          <w:rPr>
                            <w:szCs w:val="22"/>
                          </w:rPr>
                          <m:t>655</m:t>
                        </m:r>
                      </m:num>
                      <m:den>
                        <m:rad>
                          <m:radPr>
                            <m:degHide m:val="1"/>
                            <m:ctrlPr>
                              <w:rPr>
                                <w:szCs w:val="22"/>
                              </w:rPr>
                            </m:ctrlPr>
                          </m:radPr>
                          <m:deg/>
                          <m:e>
                            <m:f>
                              <m:fPr>
                                <m:type m:val="lin"/>
                                <m:ctrlPr>
                                  <w:rPr>
                                    <w:szCs w:val="22"/>
                                  </w:rPr>
                                </m:ctrlPr>
                              </m:fPr>
                              <m:num>
                                <m:r>
                                  <w:rPr>
                                    <w:szCs w:val="22"/>
                                  </w:rPr>
                                  <m:t>ρ</m:t>
                                </m:r>
                              </m:num>
                              <m:den>
                                <m:sSub>
                                  <m:sSubPr>
                                    <m:ctrlPr>
                                      <w:rPr>
                                        <w:szCs w:val="22"/>
                                      </w:rPr>
                                    </m:ctrlPr>
                                  </m:sSubPr>
                                  <m:e>
                                    <m:r>
                                      <w:rPr>
                                        <w:szCs w:val="22"/>
                                      </w:rPr>
                                      <m:t>ρ</m:t>
                                    </m:r>
                                  </m:e>
                                  <m:sub>
                                    <m:r>
                                      <w:rPr>
                                        <w:szCs w:val="22"/>
                                      </w:rPr>
                                      <m:t>SL</m:t>
                                    </m:r>
                                  </m:sub>
                                </m:sSub>
                              </m:den>
                            </m:f>
                          </m:e>
                        </m:rad>
                      </m:den>
                    </m:f>
                  </m:e>
                </m:d>
              </m:oMath>
            </m:oMathPara>
          </w:p>
        </w:tc>
        <w:tc>
          <w:tcPr>
            <w:tcW w:w="1134" w:type="dxa"/>
            <w:vAlign w:val="center"/>
          </w:tcPr>
          <w:p w14:paraId="7D22641E" w14:textId="49219469" w:rsidR="00DF5DF5" w:rsidRPr="001E75DB" w:rsidRDefault="00DF5DF5" w:rsidP="006907CB">
            <w:pPr>
              <w:pStyle w:val="DiplStandard"/>
              <w:jc w:val="right"/>
            </w:pPr>
            <w:bookmarkStart w:id="604" w:name="_Ref89050908"/>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6</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4</w:t>
            </w:r>
            <w:r w:rsidR="0066238E" w:rsidRPr="001E75DB">
              <w:fldChar w:fldCharType="end"/>
            </w:r>
            <w:r w:rsidRPr="001E75DB">
              <w:t>)</w:t>
            </w:r>
            <w:bookmarkEnd w:id="604"/>
          </w:p>
        </w:tc>
      </w:tr>
    </w:tbl>
    <w:p w14:paraId="433FA72F" w14:textId="77777777" w:rsidR="00C47546" w:rsidRPr="001E75DB" w:rsidRDefault="00C47546" w:rsidP="00A674FC">
      <w:pPr>
        <w:pStyle w:val="DiplStandard"/>
      </w:pPr>
    </w:p>
    <w:p w14:paraId="6E62C1EE" w14:textId="51E89665" w:rsidR="00A34732" w:rsidRDefault="000E5891" w:rsidP="00DF5DF5">
      <w:pPr>
        <w:pStyle w:val="DiplStandard"/>
      </w:pPr>
      <w:r>
        <w:t>With</w:t>
      </w:r>
      <w:r w:rsidR="00A34732" w:rsidRPr="00A34732">
        <w:t xml:space="preserve"> flaps in takeoff position </w:t>
      </w:r>
      <w:r>
        <w:t xml:space="preserve">parameter </w:t>
      </w:r>
      <w:r w:rsidR="00A34732" w:rsidRPr="00A34732">
        <w:t>u</w:t>
      </w:r>
      <w:r>
        <w:t xml:space="preserve"> becomes:</w:t>
      </w:r>
    </w:p>
    <w:p w14:paraId="0DD5B0A6" w14:textId="77777777" w:rsidR="000E5891" w:rsidRPr="001E75DB" w:rsidRDefault="000E5891" w:rsidP="00DF5DF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05F227BD" w14:textId="77777777" w:rsidTr="006907CB">
        <w:trPr>
          <w:jc w:val="center"/>
        </w:trPr>
        <w:tc>
          <w:tcPr>
            <w:tcW w:w="7933" w:type="dxa"/>
          </w:tcPr>
          <w:p w14:paraId="528B1091" w14:textId="310CFADB" w:rsidR="00DF5DF5" w:rsidRPr="001E75DB" w:rsidRDefault="00542D17" w:rsidP="001F3957">
            <w:pPr>
              <w:pStyle w:val="Gleichung"/>
              <w:ind w:left="567" w:hanging="567"/>
              <w:rPr>
                <w:szCs w:val="22"/>
              </w:rPr>
            </w:pPr>
            <m:oMathPara>
              <m:oMath>
                <m:r>
                  <m:t xml:space="preserve">u=0.01 </m:t>
                </m:r>
                <m:sSub>
                  <m:sSubPr>
                    <m:ctrlPr/>
                  </m:sSubPr>
                  <m:e>
                    <m:r>
                      <m:t>C</m:t>
                    </m:r>
                  </m:e>
                  <m:sub>
                    <m:r>
                      <m:t>Lmax,TO</m:t>
                    </m:r>
                  </m:sub>
                </m:sSub>
                <m:r>
                  <m:t>+μ</m:t>
                </m:r>
              </m:oMath>
            </m:oMathPara>
          </w:p>
        </w:tc>
        <w:tc>
          <w:tcPr>
            <w:tcW w:w="1134" w:type="dxa"/>
            <w:vAlign w:val="center"/>
          </w:tcPr>
          <w:p w14:paraId="3C077A78" w14:textId="5444E059"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6</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5</w:t>
            </w:r>
            <w:r w:rsidR="0066238E" w:rsidRPr="001E75DB">
              <w:fldChar w:fldCharType="end"/>
            </w:r>
            <w:r w:rsidRPr="001E75DB">
              <w:t>)</w:t>
            </w:r>
          </w:p>
        </w:tc>
      </w:tr>
    </w:tbl>
    <w:p w14:paraId="68211FB2" w14:textId="77777777" w:rsidR="006A637E" w:rsidRDefault="006A637E" w:rsidP="00AD5A26">
      <w:pPr>
        <w:pStyle w:val="DiplStandard"/>
      </w:pPr>
    </w:p>
    <w:p w14:paraId="54EDAF12" w14:textId="3FA9C4C8" w:rsidR="00AD5A26" w:rsidRDefault="00AD5A26" w:rsidP="00AD5A26">
      <w:pPr>
        <w:pStyle w:val="DiplStandard"/>
      </w:pPr>
      <w:r>
        <w:t xml:space="preserve">in most </w:t>
      </w:r>
      <w:r w:rsidR="006A637E">
        <w:t xml:space="preserve">literatures (for example Raymer 2012) with </w:t>
      </w:r>
      <m:oMath>
        <m:r>
          <m:rPr>
            <m:sty m:val="p"/>
          </m:rPr>
          <w:rPr>
            <w:rFonts w:ascii="Cambria Math" w:hAnsi="Cambria Math"/>
          </w:rPr>
          <m:t>μ</m:t>
        </m:r>
        <m:r>
          <m:rPr>
            <m:sty m:val="p"/>
          </m:rPr>
          <w:rPr>
            <w:rFonts w:ascii="Cambria Math"/>
          </w:rPr>
          <m:t>=0.02</m:t>
        </m:r>
      </m:oMath>
      <w:r w:rsidR="006A637E">
        <w:t xml:space="preserve"> (concrete):</w:t>
      </w:r>
    </w:p>
    <w:p w14:paraId="2DF94364" w14:textId="77777777" w:rsidR="006A637E" w:rsidRPr="001E75DB" w:rsidRDefault="006A637E" w:rsidP="00AD5A26">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AD5A26" w:rsidRPr="001E75DB" w14:paraId="2FFA8ABC" w14:textId="77777777" w:rsidTr="006907CB">
        <w:trPr>
          <w:jc w:val="center"/>
        </w:trPr>
        <w:tc>
          <w:tcPr>
            <w:tcW w:w="7933" w:type="dxa"/>
          </w:tcPr>
          <w:p w14:paraId="3D62175C" w14:textId="7C74AAF8" w:rsidR="00AD5A26" w:rsidRPr="001E75DB" w:rsidRDefault="00AD5A26" w:rsidP="006907CB">
            <w:pPr>
              <w:pStyle w:val="Gleichung"/>
              <w:ind w:left="567" w:hanging="567"/>
              <w:rPr>
                <w:szCs w:val="22"/>
              </w:rPr>
            </w:pPr>
            <m:oMathPara>
              <m:oMath>
                <m:r>
                  <m:t xml:space="preserve">u=0.01 </m:t>
                </m:r>
                <m:sSub>
                  <m:sSubPr>
                    <m:ctrlPr/>
                  </m:sSubPr>
                  <m:e>
                    <m:r>
                      <m:t>C</m:t>
                    </m:r>
                  </m:e>
                  <m:sub>
                    <m:r>
                      <m:t>Lmax,TO</m:t>
                    </m:r>
                  </m:sub>
                </m:sSub>
                <m:r>
                  <m:t>+0.02</m:t>
                </m:r>
              </m:oMath>
            </m:oMathPara>
          </w:p>
        </w:tc>
        <w:tc>
          <w:tcPr>
            <w:tcW w:w="1134" w:type="dxa"/>
            <w:vAlign w:val="center"/>
          </w:tcPr>
          <w:p w14:paraId="77270BBF" w14:textId="221F8613" w:rsidR="00AD5A26" w:rsidRPr="001E75DB" w:rsidRDefault="00AD5A26" w:rsidP="006907CB">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6</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6</w:t>
            </w:r>
            <w:r w:rsidRPr="001E75DB">
              <w:fldChar w:fldCharType="end"/>
            </w:r>
            <w:r w:rsidRPr="001E75DB">
              <w:t>)</w:t>
            </w:r>
          </w:p>
        </w:tc>
      </w:tr>
    </w:tbl>
    <w:p w14:paraId="4C6EE255" w14:textId="77777777" w:rsidR="00AD5A26" w:rsidRDefault="00AD5A26" w:rsidP="00DF5DF5">
      <w:pPr>
        <w:pStyle w:val="DiplStandard"/>
      </w:pPr>
    </w:p>
    <w:p w14:paraId="7E40D9E6" w14:textId="490A6596" w:rsidR="00DF5DF5" w:rsidRPr="001E75DB" w:rsidRDefault="00A234AA" w:rsidP="00DF5DF5">
      <w:pPr>
        <w:pStyle w:val="DiplStandard"/>
      </w:pPr>
      <w:r>
        <w:t>Average Thrust for</w:t>
      </w:r>
      <w:r w:rsidR="00733AF2" w:rsidRPr="001E75DB">
        <w:t xml:space="preserve"> Jets:</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535C3EDF" w14:textId="77777777" w:rsidTr="006907CB">
        <w:trPr>
          <w:jc w:val="center"/>
        </w:trPr>
        <w:tc>
          <w:tcPr>
            <w:tcW w:w="7933" w:type="dxa"/>
          </w:tcPr>
          <w:p w14:paraId="18F444AB" w14:textId="1103F995" w:rsidR="00DF5DF5" w:rsidRPr="001E75DB" w:rsidRDefault="00B33B1F" w:rsidP="006907CB">
            <w:pPr>
              <w:pStyle w:val="Gleichung"/>
              <w:rPr>
                <w:szCs w:val="22"/>
              </w:rPr>
            </w:pPr>
            <m:oMathPara>
              <m:oMath>
                <m:sSub>
                  <m:sSubPr>
                    <m:ctrlPr/>
                  </m:sSubPr>
                  <m:e>
                    <m:r>
                      <m:t>T</m:t>
                    </m:r>
                  </m:e>
                  <m:sub>
                    <m:r>
                      <m:t>av</m:t>
                    </m:r>
                  </m:sub>
                </m:sSub>
                <m:r>
                  <m:t xml:space="preserve">=0.75 </m:t>
                </m:r>
                <m:sSub>
                  <m:sSubPr>
                    <m:ctrlPr/>
                  </m:sSubPr>
                  <m:e>
                    <m:r>
                      <m:t>T</m:t>
                    </m:r>
                  </m:e>
                  <m:sub>
                    <m:r>
                      <m:t>0</m:t>
                    </m:r>
                  </m:sub>
                </m:sSub>
                <m:d>
                  <m:dPr>
                    <m:begChr m:val="["/>
                    <m:endChr m:val="]"/>
                    <m:ctrlPr/>
                  </m:dPr>
                  <m:e>
                    <m:f>
                      <m:fPr>
                        <m:ctrlPr/>
                      </m:fPr>
                      <m:num>
                        <m:r>
                          <m:t>5+</m:t>
                        </m:r>
                        <m:sSub>
                          <m:sSubPr>
                            <m:ctrlPr/>
                          </m:sSubPr>
                          <m:e>
                            <m:r>
                              <m:t>λ</m:t>
                            </m:r>
                          </m:e>
                          <m:sub>
                            <m:r>
                              <m:t>BPR</m:t>
                            </m:r>
                          </m:sub>
                        </m:sSub>
                      </m:num>
                      <m:den>
                        <m:r>
                          <m:t>4+</m:t>
                        </m:r>
                        <m:sSub>
                          <m:sSubPr>
                            <m:ctrlPr/>
                          </m:sSubPr>
                          <m:e>
                            <m:r>
                              <m:t>λ</m:t>
                            </m:r>
                          </m:e>
                          <m:sub>
                            <m:r>
                              <m:t>BPR</m:t>
                            </m:r>
                          </m:sub>
                        </m:sSub>
                      </m:den>
                    </m:f>
                  </m:e>
                </m:d>
              </m:oMath>
            </m:oMathPara>
          </w:p>
        </w:tc>
        <w:tc>
          <w:tcPr>
            <w:tcW w:w="1134" w:type="dxa"/>
            <w:vAlign w:val="center"/>
          </w:tcPr>
          <w:p w14:paraId="6DFB0E30" w14:textId="3B542778"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6</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7</w:t>
            </w:r>
            <w:r w:rsidR="0066238E" w:rsidRPr="001E75DB">
              <w:fldChar w:fldCharType="end"/>
            </w:r>
            <w:r w:rsidRPr="001E75DB">
              <w:t>)</w:t>
            </w:r>
          </w:p>
        </w:tc>
      </w:tr>
    </w:tbl>
    <w:p w14:paraId="404C1EDE" w14:textId="1D1D1EF5" w:rsidR="00DF5DF5" w:rsidRPr="001E75DB" w:rsidRDefault="00A234AA" w:rsidP="00DF5DF5">
      <w:pPr>
        <w:pStyle w:val="DiplStandard"/>
      </w:pPr>
      <w:r>
        <w:t>Factor G:</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F5DF5" w:rsidRPr="001E75DB" w14:paraId="280C0E1F" w14:textId="77777777" w:rsidTr="006907CB">
        <w:trPr>
          <w:jc w:val="center"/>
        </w:trPr>
        <w:tc>
          <w:tcPr>
            <w:tcW w:w="7933" w:type="dxa"/>
          </w:tcPr>
          <w:p w14:paraId="4348F13B" w14:textId="3BB29E03" w:rsidR="00DF5DF5" w:rsidRPr="00801892" w:rsidRDefault="00542D17" w:rsidP="006907CB">
            <w:pPr>
              <w:pStyle w:val="Gleichung"/>
            </w:pPr>
            <m:oMathPara>
              <m:oMath>
                <m:r>
                  <m:t>G=</m:t>
                </m:r>
                <m:sSub>
                  <m:sSubPr>
                    <m:ctrlPr>
                      <w:rPr>
                        <w:iCs/>
                      </w:rPr>
                    </m:ctrlPr>
                  </m:sSubPr>
                  <m:e>
                    <m:r>
                      <m:t>γ</m:t>
                    </m:r>
                  </m:e>
                  <m:sub>
                    <m:r>
                      <w:rPr>
                        <w:vertAlign w:val="subscript"/>
                      </w:rPr>
                      <m:t>2</m:t>
                    </m:r>
                  </m:sub>
                </m:sSub>
                <m:r>
                  <m:t>-</m:t>
                </m:r>
                <m:sSub>
                  <m:sSubPr>
                    <m:ctrlPr>
                      <w:rPr>
                        <w:iCs/>
                      </w:rPr>
                    </m:ctrlPr>
                  </m:sSubPr>
                  <m:e>
                    <m:r>
                      <m:t>γ</m:t>
                    </m:r>
                  </m:e>
                  <m:sub>
                    <m:r>
                      <w:rPr>
                        <w:vertAlign w:val="subscript"/>
                      </w:rPr>
                      <m:t>min</m:t>
                    </m:r>
                  </m:sub>
                </m:sSub>
              </m:oMath>
            </m:oMathPara>
          </w:p>
        </w:tc>
        <w:tc>
          <w:tcPr>
            <w:tcW w:w="1134" w:type="dxa"/>
            <w:vAlign w:val="center"/>
          </w:tcPr>
          <w:p w14:paraId="605B4251" w14:textId="492AB9CF" w:rsidR="00DF5DF5" w:rsidRPr="001E75DB" w:rsidRDefault="00DF5DF5" w:rsidP="006907CB">
            <w:pPr>
              <w:pStyle w:val="DiplStandard"/>
              <w:jc w:val="right"/>
            </w:pPr>
            <w:r w:rsidRPr="001E75DB">
              <w:t>(</w:t>
            </w:r>
            <w:r w:rsidR="0066238E" w:rsidRPr="001E75DB">
              <w:fldChar w:fldCharType="begin"/>
            </w:r>
            <w:r w:rsidR="0066238E" w:rsidRPr="001E75DB">
              <w:instrText xml:space="preserve"> STYLEREF 1 \s </w:instrText>
            </w:r>
            <w:r w:rsidR="0066238E" w:rsidRPr="001E75DB">
              <w:fldChar w:fldCharType="separate"/>
            </w:r>
            <w:r w:rsidR="00DB56A2">
              <w:rPr>
                <w:noProof/>
              </w:rPr>
              <w:t>6</w:t>
            </w:r>
            <w:r w:rsidR="0066238E" w:rsidRPr="001E75DB">
              <w:fldChar w:fldCharType="end"/>
            </w:r>
            <w:r w:rsidR="0066238E" w:rsidRPr="001E75DB">
              <w:t>.</w:t>
            </w:r>
            <w:r w:rsidR="0066238E" w:rsidRPr="001E75DB">
              <w:fldChar w:fldCharType="begin"/>
            </w:r>
            <w:r w:rsidR="0066238E" w:rsidRPr="001E75DB">
              <w:instrText xml:space="preserve"> SEQ Gleichung \* ARABIC \s 1 </w:instrText>
            </w:r>
            <w:r w:rsidR="0066238E" w:rsidRPr="001E75DB">
              <w:fldChar w:fldCharType="separate"/>
            </w:r>
            <w:r w:rsidR="00DB56A2">
              <w:rPr>
                <w:noProof/>
              </w:rPr>
              <w:t>8</w:t>
            </w:r>
            <w:r w:rsidR="0066238E" w:rsidRPr="001E75DB">
              <w:fldChar w:fldCharType="end"/>
            </w:r>
            <w:r w:rsidRPr="001E75DB">
              <w:t>)</w:t>
            </w:r>
          </w:p>
        </w:tc>
      </w:tr>
    </w:tbl>
    <w:p w14:paraId="1082F758" w14:textId="77777777" w:rsidR="00A234AA" w:rsidRDefault="00A234AA" w:rsidP="004142FF">
      <w:pPr>
        <w:pStyle w:val="DiplStandard"/>
        <w:rPr>
          <w:sz w:val="22"/>
          <w:szCs w:val="22"/>
        </w:rPr>
      </w:pPr>
    </w:p>
    <w:p w14:paraId="4CB3EF96" w14:textId="77777777" w:rsidR="00EF0B95" w:rsidRPr="001E75DB" w:rsidRDefault="00EF0B95" w:rsidP="00EF0B95">
      <w:pPr>
        <w:pStyle w:val="DiplStandard"/>
      </w:pPr>
      <w:r>
        <w:t xml:space="preserve">Climb angle </w:t>
      </w:r>
      <m:oMath>
        <m:sSub>
          <m:sSubPr>
            <m:ctrlPr>
              <w:rPr>
                <w:rFonts w:ascii="Cambria Math" w:hAnsi="Cambria Math"/>
                <w:iCs/>
              </w:rPr>
            </m:ctrlPr>
          </m:sSubPr>
          <m:e>
            <m:r>
              <w:rPr>
                <w:rFonts w:ascii="Cambria Math" w:hAnsi="Cambria Math"/>
              </w:rPr>
              <m:t>γ</m:t>
            </m:r>
          </m:e>
          <m:sub>
            <m:r>
              <w:rPr>
                <w:rFonts w:ascii="Cambria Math" w:hAnsi="Cambria Math"/>
                <w:vertAlign w:val="subscript"/>
              </w:rPr>
              <m:t>2</m:t>
            </m:r>
          </m:sub>
        </m:sSub>
      </m:oMath>
      <w:r>
        <w:rPr>
          <w:iCs/>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EF0B95" w:rsidRPr="001E75DB" w14:paraId="086ACEFC" w14:textId="77777777" w:rsidTr="006907CB">
        <w:trPr>
          <w:jc w:val="center"/>
        </w:trPr>
        <w:tc>
          <w:tcPr>
            <w:tcW w:w="7933" w:type="dxa"/>
          </w:tcPr>
          <w:p w14:paraId="2DFB36D8" w14:textId="29BFAB20" w:rsidR="00EF0B95" w:rsidRPr="001E75DB" w:rsidRDefault="00B33B1F" w:rsidP="006907CB">
            <w:pPr>
              <w:pStyle w:val="Gleichung"/>
              <w:rPr>
                <w:szCs w:val="22"/>
              </w:rPr>
            </w:pPr>
            <m:oMathPara>
              <m:oMath>
                <m:sSub>
                  <m:sSubPr>
                    <m:ctrlPr>
                      <w:rPr>
                        <w:iCs/>
                      </w:rPr>
                    </m:ctrlPr>
                  </m:sSubPr>
                  <m:e>
                    <m:r>
                      <m:t>γ</m:t>
                    </m:r>
                  </m:e>
                  <m:sub>
                    <m:r>
                      <w:rPr>
                        <w:vertAlign w:val="subscript"/>
                      </w:rPr>
                      <m:t>2</m:t>
                    </m:r>
                  </m:sub>
                </m:sSub>
                <m:r>
                  <m:t>=arcsine</m:t>
                </m:r>
                <m:d>
                  <m:dPr>
                    <m:begChr m:val="["/>
                    <m:endChr m:val="]"/>
                    <m:ctrlPr/>
                  </m:dPr>
                  <m:e>
                    <m:f>
                      <m:fPr>
                        <m:ctrlPr/>
                      </m:fPr>
                      <m:num>
                        <m:sSub>
                          <m:sSubPr>
                            <m:ctrlPr/>
                          </m:sSubPr>
                          <m:e>
                            <m:r>
                              <m:t>T</m:t>
                            </m:r>
                          </m:e>
                          <m:sub>
                            <m:r>
                              <m:t>av</m:t>
                            </m:r>
                          </m:sub>
                        </m:sSub>
                      </m:num>
                      <m:den>
                        <m:r>
                          <m:t>W</m:t>
                        </m:r>
                      </m:den>
                    </m:f>
                    <m:r>
                      <m:t>+</m:t>
                    </m:r>
                    <m:f>
                      <m:fPr>
                        <m:ctrlPr/>
                      </m:fPr>
                      <m:num>
                        <m:sSub>
                          <m:sSubPr>
                            <m:ctrlPr/>
                          </m:sSubPr>
                          <m:e>
                            <m:r>
                              <m:t>C</m:t>
                            </m:r>
                          </m:e>
                          <m:sub>
                            <m:r>
                              <m:t>D,2</m:t>
                            </m:r>
                          </m:sub>
                        </m:sSub>
                      </m:num>
                      <m:den>
                        <m:sSub>
                          <m:sSubPr>
                            <m:ctrlPr/>
                          </m:sSubPr>
                          <m:e>
                            <m:r>
                              <m:t>C</m:t>
                            </m:r>
                          </m:e>
                          <m:sub>
                            <m:r>
                              <m:t>L,2</m:t>
                            </m:r>
                          </m:sub>
                        </m:sSub>
                      </m:den>
                    </m:f>
                  </m:e>
                </m:d>
              </m:oMath>
            </m:oMathPara>
          </w:p>
        </w:tc>
        <w:tc>
          <w:tcPr>
            <w:tcW w:w="1134" w:type="dxa"/>
            <w:vAlign w:val="center"/>
          </w:tcPr>
          <w:p w14:paraId="1973BEC8" w14:textId="4150465C" w:rsidR="00EF0B95" w:rsidRPr="001E75DB" w:rsidRDefault="00EF0B95" w:rsidP="006907CB">
            <w:pPr>
              <w:pStyle w:val="DiplStandard"/>
              <w:jc w:val="right"/>
            </w:pPr>
            <w:r w:rsidRPr="001E75DB">
              <w:t>(</w:t>
            </w:r>
            <w:r w:rsidRPr="001E75DB">
              <w:fldChar w:fldCharType="begin"/>
            </w:r>
            <w:r w:rsidRPr="001E75DB">
              <w:instrText xml:space="preserve"> STYLEREF 1 \s </w:instrText>
            </w:r>
            <w:r w:rsidRPr="001E75DB">
              <w:fldChar w:fldCharType="separate"/>
            </w:r>
            <w:r w:rsidR="00DB56A2">
              <w:rPr>
                <w:noProof/>
              </w:rPr>
              <w:t>6</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9</w:t>
            </w:r>
            <w:r w:rsidRPr="001E75DB">
              <w:fldChar w:fldCharType="end"/>
            </w:r>
            <w:r w:rsidRPr="001E75DB">
              <w:t>)</w:t>
            </w:r>
          </w:p>
        </w:tc>
      </w:tr>
    </w:tbl>
    <w:p w14:paraId="345219C8" w14:textId="77777777" w:rsidR="00EF0B95" w:rsidRDefault="00EF0B95" w:rsidP="004142FF">
      <w:pPr>
        <w:pStyle w:val="DiplStandard"/>
        <w:rPr>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1"/>
        <w:gridCol w:w="7981"/>
      </w:tblGrid>
      <w:tr w:rsidR="00442018" w14:paraId="184A87C6" w14:textId="77777777" w:rsidTr="00E00613">
        <w:tc>
          <w:tcPr>
            <w:tcW w:w="1081" w:type="dxa"/>
          </w:tcPr>
          <w:p w14:paraId="3ED03DE7" w14:textId="218379F3" w:rsidR="00442018" w:rsidRPr="005B6823" w:rsidRDefault="00B33B1F" w:rsidP="004142FF">
            <w:pPr>
              <w:pStyle w:val="DiplStandard"/>
            </w:pPr>
            <m:oMathPara>
              <m:oMathParaPr>
                <m:jc m:val="left"/>
              </m:oMathParaPr>
              <m:oMath>
                <m:sSub>
                  <m:sSubPr>
                    <m:ctrlPr>
                      <w:rPr>
                        <w:rFonts w:ascii="Cambria Math" w:hAnsi="Cambria Math"/>
                        <w:iCs/>
                      </w:rPr>
                    </m:ctrlPr>
                  </m:sSubPr>
                  <m:e>
                    <m:r>
                      <w:rPr>
                        <w:rFonts w:ascii="Cambria Math" w:hAnsi="Cambria Math"/>
                      </w:rPr>
                      <m:t>γ</m:t>
                    </m:r>
                  </m:e>
                  <m:sub>
                    <m:r>
                      <w:rPr>
                        <w:rFonts w:ascii="Cambria Math" w:hAnsi="Cambria Math"/>
                        <w:vertAlign w:val="subscript"/>
                      </w:rPr>
                      <m:t>2</m:t>
                    </m:r>
                  </m:sub>
                </m:sSub>
              </m:oMath>
            </m:oMathPara>
          </w:p>
        </w:tc>
        <w:tc>
          <w:tcPr>
            <w:tcW w:w="7981" w:type="dxa"/>
          </w:tcPr>
          <w:p w14:paraId="55E39EA8" w14:textId="7E6FB0DD" w:rsidR="00442018" w:rsidRDefault="005B6823" w:rsidP="004142FF">
            <w:pPr>
              <w:pStyle w:val="DiplStandard"/>
            </w:pPr>
            <w:r w:rsidRPr="001E75DB">
              <w:t>1-engine-out, climb speed,</w:t>
            </w:r>
            <w:r w:rsidR="00E075F9">
              <w:t xml:space="preserve"> also called:</w:t>
            </w:r>
            <w:r w:rsidRPr="001E75DB">
              <w:t xml:space="preserve"> </w:t>
            </w:r>
            <m:oMath>
              <m:sSub>
                <m:sSubPr>
                  <m:ctrlPr>
                    <w:rPr>
                      <w:rFonts w:ascii="Cambria Math" w:hAnsi="Cambria Math"/>
                      <w:i/>
                      <w:iCs/>
                    </w:rPr>
                  </m:ctrlPr>
                </m:sSubPr>
                <m:e>
                  <m:r>
                    <w:rPr>
                      <w:rFonts w:ascii="Cambria Math" w:hAnsi="Cambria Math"/>
                    </w:rPr>
                    <m:t>γ</m:t>
                  </m:r>
                </m:e>
                <m:sub>
                  <m:r>
                    <w:rPr>
                      <w:rFonts w:ascii="Cambria Math" w:hAnsi="Cambria Math"/>
                      <w:vertAlign w:val="subscript"/>
                    </w:rPr>
                    <m:t>climb</m:t>
                  </m:r>
                </m:sub>
              </m:sSub>
            </m:oMath>
          </w:p>
        </w:tc>
      </w:tr>
      <w:tr w:rsidR="00442018" w14:paraId="44810CC0" w14:textId="77777777" w:rsidTr="00E00613">
        <w:tc>
          <w:tcPr>
            <w:tcW w:w="1081" w:type="dxa"/>
          </w:tcPr>
          <w:p w14:paraId="7E476A41" w14:textId="18BDB42B" w:rsidR="00442018" w:rsidRPr="005B6823" w:rsidRDefault="00B33B1F" w:rsidP="004142FF">
            <w:pPr>
              <w:pStyle w:val="DiplStandard"/>
            </w:pPr>
            <m:oMathPara>
              <m:oMathParaPr>
                <m:jc m:val="left"/>
              </m:oMathParaPr>
              <m:oMath>
                <m:sSub>
                  <m:sSubPr>
                    <m:ctrlPr>
                      <w:rPr>
                        <w:rFonts w:ascii="Cambria Math" w:hAnsi="Cambria Math"/>
                        <w:i/>
                        <w:iCs/>
                      </w:rPr>
                    </m:ctrlPr>
                  </m:sSubPr>
                  <m:e>
                    <m:r>
                      <w:rPr>
                        <w:rFonts w:ascii="Cambria Math" w:hAnsi="Cambria Math"/>
                      </w:rPr>
                      <m:t>γ</m:t>
                    </m:r>
                  </m:e>
                  <m:sub>
                    <m:r>
                      <w:rPr>
                        <w:rFonts w:ascii="Cambria Math" w:hAnsi="Cambria Math"/>
                        <w:vertAlign w:val="subscript"/>
                      </w:rPr>
                      <m:t>min</m:t>
                    </m:r>
                  </m:sub>
                </m:sSub>
              </m:oMath>
            </m:oMathPara>
          </w:p>
        </w:tc>
        <w:tc>
          <w:tcPr>
            <w:tcW w:w="7981" w:type="dxa"/>
          </w:tcPr>
          <w:p w14:paraId="1C7AA149" w14:textId="308AB173" w:rsidR="0076588D" w:rsidRDefault="0076588D" w:rsidP="005B6823">
            <w:pPr>
              <w:pStyle w:val="DiplStandard"/>
            </w:pPr>
            <w:r>
              <w:t xml:space="preserve">Minimum climb </w:t>
            </w:r>
            <w:r w:rsidR="00E00613">
              <w:t>gradient allowed by the airworthiness regulations</w:t>
            </w:r>
          </w:p>
          <w:p w14:paraId="43A1AE39" w14:textId="0839E81F" w:rsidR="005B6823" w:rsidRDefault="005B6823" w:rsidP="005B6823">
            <w:pPr>
              <w:pStyle w:val="DiplStandard"/>
            </w:pPr>
            <w:r w:rsidRPr="001E75DB">
              <w:t>2-engine</w:t>
            </w:r>
            <w:r>
              <w:t>s</w:t>
            </w:r>
            <w:r w:rsidR="00987F57">
              <w:t>: 0.024</w:t>
            </w:r>
          </w:p>
          <w:p w14:paraId="65CB19B0" w14:textId="3B5028E3" w:rsidR="005B6823" w:rsidRDefault="005B6823" w:rsidP="005B6823">
            <w:pPr>
              <w:pStyle w:val="DiplStandard"/>
            </w:pPr>
            <w:r w:rsidRPr="001E75DB">
              <w:t>3-engine</w:t>
            </w:r>
            <w:r>
              <w:t>s</w:t>
            </w:r>
            <w:r w:rsidR="00987F57">
              <w:t>: 0.027</w:t>
            </w:r>
            <w:r w:rsidRPr="001E75DB">
              <w:t xml:space="preserve"> </w:t>
            </w:r>
          </w:p>
          <w:p w14:paraId="14C429B7" w14:textId="330E012F" w:rsidR="00442018" w:rsidRDefault="005B6823" w:rsidP="004142FF">
            <w:pPr>
              <w:pStyle w:val="DiplStandard"/>
            </w:pPr>
            <w:r w:rsidRPr="001E75DB">
              <w:t>4-engine</w:t>
            </w:r>
            <w:r>
              <w:t>s</w:t>
            </w:r>
            <w:r w:rsidR="00987F57">
              <w:t>: 0.030</w:t>
            </w:r>
          </w:p>
        </w:tc>
      </w:tr>
      <w:tr w:rsidR="00442018" w14:paraId="61815179" w14:textId="77777777" w:rsidTr="00E00613">
        <w:tc>
          <w:tcPr>
            <w:tcW w:w="1081" w:type="dxa"/>
          </w:tcPr>
          <w:p w14:paraId="25D2EF3A" w14:textId="58363FBF" w:rsidR="00442018" w:rsidRPr="005B6823" w:rsidRDefault="00B33B1F" w:rsidP="004142FF">
            <w:pPr>
              <w:pStyle w:val="DiplStandard"/>
            </w:pPr>
            <m:oMathPara>
              <m:oMathParaPr>
                <m:jc m:val="left"/>
              </m:oMathParaPr>
              <m:oMath>
                <m:sSub>
                  <m:sSubPr>
                    <m:ctrlPr>
                      <w:rPr>
                        <w:rFonts w:ascii="Cambria Math" w:hAnsi="Cambria Math"/>
                        <w:i/>
                        <w:iCs/>
                      </w:rPr>
                    </m:ctrlPr>
                  </m:sSubPr>
                  <m:e>
                    <m:r>
                      <w:rPr>
                        <w:rFonts w:ascii="Cambria Math" w:hAnsi="Cambria Math"/>
                      </w:rPr>
                      <m:t>C</m:t>
                    </m:r>
                  </m:e>
                  <m:sub>
                    <m:r>
                      <w:rPr>
                        <w:rFonts w:ascii="Cambria Math" w:hAnsi="Cambria Math"/>
                        <w:vertAlign w:val="subscript"/>
                      </w:rPr>
                      <m:t>L,2</m:t>
                    </m:r>
                  </m:sub>
                </m:sSub>
              </m:oMath>
            </m:oMathPara>
          </w:p>
        </w:tc>
        <w:tc>
          <w:tcPr>
            <w:tcW w:w="7981" w:type="dxa"/>
          </w:tcPr>
          <w:p w14:paraId="283056DE" w14:textId="5262404C" w:rsidR="00442018" w:rsidRDefault="00B33B1F" w:rsidP="004142FF">
            <w:pPr>
              <w:pStyle w:val="DiplStandard"/>
            </w:pPr>
            <m:oMath>
              <m:sSub>
                <m:sSubPr>
                  <m:ctrlPr>
                    <w:rPr>
                      <w:rFonts w:ascii="Cambria Math" w:hAnsi="Cambria Math"/>
                      <w:i/>
                      <w:iCs/>
                    </w:rPr>
                  </m:ctrlPr>
                </m:sSubPr>
                <m:e>
                  <m:r>
                    <w:rPr>
                      <w:rFonts w:ascii="Cambria Math" w:hAnsi="Cambria Math"/>
                    </w:rPr>
                    <m:t>C</m:t>
                  </m:r>
                </m:e>
                <m:sub>
                  <m:r>
                    <w:rPr>
                      <w:rFonts w:ascii="Cambria Math" w:hAnsi="Cambria Math"/>
                      <w:vertAlign w:val="subscript"/>
                    </w:rPr>
                    <m:t>L</m:t>
                  </m:r>
                </m:sub>
              </m:sSub>
              <m:r>
                <w:rPr>
                  <w:rFonts w:ascii="Cambria Math" w:hAnsi="Cambria Math"/>
                </w:rPr>
                <m:t xml:space="preserve"> </m:t>
              </m:r>
            </m:oMath>
            <w:r w:rsidR="005B6823" w:rsidRPr="001E75DB">
              <w:t xml:space="preserve">at climb speed </w:t>
            </w:r>
            <m:oMath>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 xml:space="preserve">=1.2 </m:t>
              </m:r>
              <m:sSub>
                <m:sSubPr>
                  <m:ctrlPr>
                    <w:rPr>
                      <w:rFonts w:ascii="Cambria Math" w:hAnsi="Cambria Math"/>
                      <w:i/>
                      <w:iCs/>
                    </w:rPr>
                  </m:ctrlPr>
                </m:sSubPr>
                <m:e>
                  <m:r>
                    <w:rPr>
                      <w:rFonts w:ascii="Cambria Math" w:hAnsi="Cambria Math"/>
                    </w:rPr>
                    <m:t>v</m:t>
                  </m:r>
                </m:e>
                <m:sub>
                  <m:r>
                    <w:rPr>
                      <w:rFonts w:ascii="Cambria Math" w:hAnsi="Cambria Math"/>
                      <w:vertAlign w:val="subscript"/>
                    </w:rPr>
                    <m:t>stall</m:t>
                  </m:r>
                </m:sub>
              </m:sSub>
            </m:oMath>
            <w:r w:rsidR="005B6823" w:rsidRPr="001E75DB">
              <w:t>), also called</w:t>
            </w:r>
            <m:oMath>
              <m:r>
                <w:rPr>
                  <w:rFonts w:ascii="Cambria Math" w:hAnsi="Cambria Math"/>
                </w:rPr>
                <m:t xml:space="preserve"> </m:t>
              </m:r>
              <m:sSub>
                <m:sSubPr>
                  <m:ctrlPr>
                    <w:rPr>
                      <w:rFonts w:ascii="Cambria Math" w:hAnsi="Cambria Math"/>
                      <w:i/>
                      <w:iCs/>
                    </w:rPr>
                  </m:ctrlPr>
                </m:sSubPr>
                <m:e>
                  <m:r>
                    <w:rPr>
                      <w:rFonts w:ascii="Cambria Math" w:hAnsi="Cambria Math"/>
                    </w:rPr>
                    <m:t>C</m:t>
                  </m:r>
                </m:e>
                <m:sub>
                  <m:r>
                    <w:rPr>
                      <w:rFonts w:ascii="Cambria Math" w:hAnsi="Cambria Math"/>
                      <w:vertAlign w:val="subscript"/>
                    </w:rPr>
                    <m:t>L,climb</m:t>
                  </m:r>
                </m:sub>
              </m:sSub>
            </m:oMath>
          </w:p>
        </w:tc>
      </w:tr>
      <w:tr w:rsidR="006F0279" w14:paraId="6F7D76B8" w14:textId="77777777" w:rsidTr="00E00613">
        <w:tc>
          <w:tcPr>
            <w:tcW w:w="1081" w:type="dxa"/>
          </w:tcPr>
          <w:p w14:paraId="464A58AC" w14:textId="1EBE9AAD" w:rsidR="006F0279" w:rsidRPr="006F0279" w:rsidRDefault="00B33B1F" w:rsidP="006F0279">
            <w:pPr>
              <w:pStyle w:val="DiplStandard"/>
              <w:rPr>
                <w:iCs/>
              </w:rPr>
            </w:pPr>
            <m:oMathPara>
              <m:oMathParaPr>
                <m:jc m:val="left"/>
              </m:oMathParaPr>
              <m:oMath>
                <m:sSub>
                  <m:sSubPr>
                    <m:ctrlPr>
                      <w:rPr>
                        <w:rFonts w:ascii="Cambria Math" w:hAnsi="Cambria Math"/>
                        <w:i/>
                        <w:iCs/>
                      </w:rPr>
                    </m:ctrlPr>
                  </m:sSubPr>
                  <m:e>
                    <m:r>
                      <w:rPr>
                        <w:rFonts w:ascii="Cambria Math" w:hAnsi="Cambria Math"/>
                      </w:rPr>
                      <m:t>C</m:t>
                    </m:r>
                  </m:e>
                  <m:sub>
                    <m:r>
                      <w:rPr>
                        <w:rFonts w:ascii="Cambria Math" w:hAnsi="Cambria Math"/>
                      </w:rPr>
                      <m:t>D</m:t>
                    </m:r>
                    <m:r>
                      <w:rPr>
                        <w:rFonts w:ascii="Cambria Math" w:hAnsi="Cambria Math"/>
                        <w:vertAlign w:val="subscript"/>
                      </w:rPr>
                      <m:t>,2</m:t>
                    </m:r>
                  </m:sub>
                </m:sSub>
              </m:oMath>
            </m:oMathPara>
          </w:p>
        </w:tc>
        <w:tc>
          <w:tcPr>
            <w:tcW w:w="7981" w:type="dxa"/>
          </w:tcPr>
          <w:p w14:paraId="2D389A20" w14:textId="63F77A6A" w:rsidR="006F0279" w:rsidRPr="001E75DB" w:rsidRDefault="00B33B1F" w:rsidP="006F0279">
            <w:pPr>
              <w:pStyle w:val="DiplStandard"/>
              <w:rPr>
                <w:i/>
                <w:iCs/>
              </w:rPr>
            </w:pPr>
            <m:oMath>
              <m:sSub>
                <m:sSubPr>
                  <m:ctrlPr>
                    <w:rPr>
                      <w:rFonts w:ascii="Cambria Math" w:hAnsi="Cambria Math"/>
                      <w:i/>
                      <w:iCs/>
                    </w:rPr>
                  </m:ctrlPr>
                </m:sSubPr>
                <m:e>
                  <m:r>
                    <w:rPr>
                      <w:rFonts w:ascii="Cambria Math" w:hAnsi="Cambria Math"/>
                    </w:rPr>
                    <m:t>C</m:t>
                  </m:r>
                </m:e>
                <m:sub>
                  <m:r>
                    <w:rPr>
                      <w:rFonts w:ascii="Cambria Math" w:hAnsi="Cambria Math"/>
                      <w:vertAlign w:val="subscript"/>
                    </w:rPr>
                    <m:t>D</m:t>
                  </m:r>
                </m:sub>
              </m:sSub>
            </m:oMath>
            <w:r w:rsidR="006F0279" w:rsidRPr="001E75DB">
              <w:t xml:space="preserve"> at climb speed</w:t>
            </w:r>
            <w:r w:rsidR="006F0279">
              <w:t xml:space="preserve"> </w:t>
            </w:r>
            <m:oMath>
              <m:sSub>
                <m:sSubPr>
                  <m:ctrlPr>
                    <w:rPr>
                      <w:rFonts w:ascii="Cambria Math" w:hAnsi="Cambria Math"/>
                      <w:i/>
                    </w:rPr>
                  </m:ctrlPr>
                </m:sSubPr>
                <m:e>
                  <m:r>
                    <w:rPr>
                      <w:rFonts w:ascii="Cambria Math" w:hAnsi="Cambria Math"/>
                    </w:rPr>
                    <m:t>v</m:t>
                  </m:r>
                </m:e>
                <m:sub>
                  <m:r>
                    <w:rPr>
                      <w:rFonts w:ascii="Cambria Math" w:hAnsi="Cambria Math"/>
                    </w:rPr>
                    <m:t>2</m:t>
                  </m:r>
                </m:sub>
              </m:sSub>
            </m:oMath>
          </w:p>
        </w:tc>
      </w:tr>
      <w:tr w:rsidR="00442018" w14:paraId="002AA43D" w14:textId="77777777" w:rsidTr="00E00613">
        <w:tc>
          <w:tcPr>
            <w:tcW w:w="1081" w:type="dxa"/>
          </w:tcPr>
          <w:p w14:paraId="391F6C18" w14:textId="334D310C" w:rsidR="00442018" w:rsidRPr="005B6823" w:rsidRDefault="00B33B1F" w:rsidP="004142FF">
            <w:pPr>
              <w:pStyle w:val="DiplStandard"/>
            </w:pPr>
            <m:oMathPara>
              <m:oMathParaPr>
                <m:jc m:val="left"/>
              </m:oMathParaPr>
              <m:oMath>
                <m:sSub>
                  <m:sSubPr>
                    <m:ctrlPr>
                      <w:rPr>
                        <w:rFonts w:ascii="Cambria Math" w:hAnsi="Cambria Math"/>
                        <w:i/>
                        <w:iCs/>
                      </w:rPr>
                    </m:ctrlPr>
                  </m:sSubPr>
                  <m:e>
                    <m:r>
                      <w:rPr>
                        <w:rFonts w:ascii="Cambria Math" w:hAnsi="Cambria Math"/>
                      </w:rPr>
                      <m:t>h</m:t>
                    </m:r>
                  </m:e>
                  <m:sub>
                    <m:r>
                      <w:rPr>
                        <w:rFonts w:ascii="Cambria Math" w:hAnsi="Cambria Math"/>
                        <w:vertAlign w:val="subscript"/>
                      </w:rPr>
                      <m:t>SC</m:t>
                    </m:r>
                  </m:sub>
                </m:sSub>
              </m:oMath>
            </m:oMathPara>
          </w:p>
        </w:tc>
        <w:tc>
          <w:tcPr>
            <w:tcW w:w="7981" w:type="dxa"/>
          </w:tcPr>
          <w:p w14:paraId="0582A618" w14:textId="06489968" w:rsidR="00442018" w:rsidRDefault="005B6823" w:rsidP="004142FF">
            <w:pPr>
              <w:pStyle w:val="DiplStandard"/>
            </w:pPr>
            <w:r w:rsidRPr="001E75DB">
              <w:t>Screen height</w:t>
            </w:r>
            <w:r w:rsidR="00A00D0E">
              <w:t xml:space="preserve">: </w:t>
            </w:r>
            <w:r w:rsidRPr="001E75DB">
              <w:t>35 ft commercial,</w:t>
            </w:r>
            <w:r w:rsidR="00A00D0E">
              <w:t xml:space="preserve"> </w:t>
            </w:r>
            <w:r w:rsidRPr="001E75DB">
              <w:t>50 ft military</w:t>
            </w:r>
          </w:p>
        </w:tc>
      </w:tr>
      <w:tr w:rsidR="00442018" w14:paraId="48A15835" w14:textId="77777777" w:rsidTr="00E00613">
        <w:tc>
          <w:tcPr>
            <w:tcW w:w="1081" w:type="dxa"/>
          </w:tcPr>
          <w:p w14:paraId="7EEB7081" w14:textId="608A8EBC" w:rsidR="00442018" w:rsidRPr="005B6823" w:rsidRDefault="00B33B1F" w:rsidP="004142FF">
            <w:pPr>
              <w:pStyle w:val="DiplStandard"/>
            </w:pPr>
            <m:oMathPara>
              <m:oMathParaPr>
                <m:jc m:val="left"/>
              </m:oMathParaPr>
              <m:oMath>
                <m:sSub>
                  <m:sSubPr>
                    <m:ctrlPr>
                      <w:rPr>
                        <w:rFonts w:ascii="Cambria Math" w:hAnsi="Cambria Math"/>
                      </w:rPr>
                    </m:ctrlPr>
                  </m:sSubPr>
                  <m:e>
                    <m:r>
                      <w:rPr>
                        <w:rFonts w:ascii="Cambria Math" w:hAnsi="Cambria Math"/>
                      </w:rPr>
                      <m:t>λ</m:t>
                    </m:r>
                  </m:e>
                  <m:sub>
                    <m:r>
                      <w:rPr>
                        <w:rFonts w:ascii="Cambria Math" w:hAnsi="Cambria Math"/>
                      </w:rPr>
                      <m:t>BPR</m:t>
                    </m:r>
                  </m:sub>
                </m:sSub>
              </m:oMath>
            </m:oMathPara>
          </w:p>
        </w:tc>
        <w:tc>
          <w:tcPr>
            <w:tcW w:w="7981" w:type="dxa"/>
          </w:tcPr>
          <w:p w14:paraId="2947F57C" w14:textId="7C0C5380" w:rsidR="00442018" w:rsidRDefault="005B6823" w:rsidP="004142FF">
            <w:pPr>
              <w:pStyle w:val="DiplStandard"/>
            </w:pPr>
            <w:r>
              <w:t>B</w:t>
            </w:r>
            <w:r w:rsidRPr="001E75DB">
              <w:t>ypass ratio</w:t>
            </w:r>
          </w:p>
        </w:tc>
      </w:tr>
      <w:tr w:rsidR="00442018" w14:paraId="2AA3C309" w14:textId="77777777" w:rsidTr="00E00613">
        <w:tc>
          <w:tcPr>
            <w:tcW w:w="1081" w:type="dxa"/>
          </w:tcPr>
          <w:p w14:paraId="70C1D200" w14:textId="001F93B4" w:rsidR="00442018" w:rsidRPr="005B6823" w:rsidRDefault="005B6823" w:rsidP="004142FF">
            <w:pPr>
              <w:pStyle w:val="DiplStandard"/>
            </w:pPr>
            <m:oMathPara>
              <m:oMathParaPr>
                <m:jc m:val="left"/>
              </m:oMathParaPr>
              <m:oMath>
                <m:r>
                  <w:rPr>
                    <w:rFonts w:ascii="Cambria Math" w:hAnsi="Cambria Math"/>
                  </w:rPr>
                  <m:t>G</m:t>
                </m:r>
              </m:oMath>
            </m:oMathPara>
          </w:p>
        </w:tc>
        <w:tc>
          <w:tcPr>
            <w:tcW w:w="7981" w:type="dxa"/>
          </w:tcPr>
          <w:p w14:paraId="56A247A7" w14:textId="6666675B" w:rsidR="00442018" w:rsidRDefault="005B6823" w:rsidP="004142FF">
            <w:pPr>
              <w:pStyle w:val="DiplStandard"/>
            </w:pPr>
            <w:r>
              <w:t>D</w:t>
            </w:r>
            <w:r w:rsidRPr="001E75DB">
              <w:t>ifference:</w:t>
            </w:r>
            <w:r w:rsidRPr="001E75DB">
              <w:rPr>
                <w:i/>
                <w:iCs/>
              </w:rPr>
              <w:t xml:space="preserve"> </w:t>
            </w:r>
            <m:oMath>
              <m:sSub>
                <m:sSubPr>
                  <m:ctrlPr>
                    <w:rPr>
                      <w:rFonts w:ascii="Cambria Math" w:hAnsi="Cambria Math"/>
                      <w:i/>
                      <w:iCs/>
                    </w:rPr>
                  </m:ctrlPr>
                </m:sSubPr>
                <m:e>
                  <m:r>
                    <w:rPr>
                      <w:rFonts w:ascii="Cambria Math" w:hAnsi="Cambria Math"/>
                    </w:rPr>
                    <m:t>γ</m:t>
                  </m:r>
                </m:e>
                <m:sub>
                  <m:r>
                    <w:rPr>
                      <w:rFonts w:ascii="Cambria Math" w:hAnsi="Cambria Math"/>
                      <w:vertAlign w:val="subscript"/>
                    </w:rPr>
                    <m:t>climb</m:t>
                  </m:r>
                </m:sub>
              </m:sSub>
              <m:r>
                <w:rPr>
                  <w:rFonts w:ascii="Cambria Math" w:hAnsi="Cambria Math"/>
                </w:rPr>
                <m:t>-</m:t>
              </m:r>
              <m:sSub>
                <m:sSubPr>
                  <m:ctrlPr>
                    <w:rPr>
                      <w:rFonts w:ascii="Cambria Math" w:hAnsi="Cambria Math"/>
                      <w:iCs/>
                    </w:rPr>
                  </m:ctrlPr>
                </m:sSubPr>
                <m:e>
                  <m:r>
                    <w:rPr>
                      <w:rFonts w:ascii="Cambria Math" w:hAnsi="Cambria Math"/>
                    </w:rPr>
                    <m:t>γ</m:t>
                  </m:r>
                </m:e>
                <m:sub>
                  <m:r>
                    <w:rPr>
                      <w:rFonts w:ascii="Cambria Math" w:hAnsi="Cambria Math"/>
                      <w:vertAlign w:val="subscript"/>
                    </w:rPr>
                    <m:t>min</m:t>
                  </m:r>
                </m:sub>
              </m:sSub>
            </m:oMath>
            <w:r w:rsidR="004371BA">
              <w:rPr>
                <w:i/>
                <w:iCs/>
              </w:rPr>
              <w:t xml:space="preserve">, </w:t>
            </w:r>
            <w:r w:rsidR="004371BA" w:rsidRPr="004371BA">
              <w:t xml:space="preserve">often also called: </w:t>
            </w:r>
            <m:oMath>
              <m:r>
                <m:rPr>
                  <m:sty m:val="p"/>
                </m:rPr>
                <w:rPr>
                  <w:rFonts w:ascii="Cambria Math" w:hAnsi="Cambria Math"/>
                  <w:szCs w:val="22"/>
                </w:rPr>
                <m:t>Δ</m:t>
              </m:r>
              <m:sSub>
                <m:sSubPr>
                  <m:ctrlPr>
                    <w:rPr>
                      <w:rFonts w:ascii="Cambria Math" w:hAnsi="Cambria Math"/>
                      <w:szCs w:val="22"/>
                    </w:rPr>
                  </m:ctrlPr>
                </m:sSubPr>
                <m:e>
                  <m:r>
                    <m:rPr>
                      <m:sty m:val="p"/>
                    </m:rPr>
                    <w:rPr>
                      <w:rFonts w:ascii="Cambria Math" w:hAnsi="Cambria Math"/>
                      <w:szCs w:val="22"/>
                    </w:rPr>
                    <m:t>γ</m:t>
                  </m:r>
                </m:e>
                <m:sub>
                  <m:r>
                    <m:rPr>
                      <m:sty m:val="p"/>
                    </m:rPr>
                    <w:rPr>
                      <w:rFonts w:ascii="Cambria Math" w:hAnsi="Cambria Math"/>
                      <w:szCs w:val="22"/>
                    </w:rPr>
                    <m:t>2</m:t>
                  </m:r>
                </m:sub>
              </m:sSub>
            </m:oMath>
          </w:p>
        </w:tc>
      </w:tr>
      <w:tr w:rsidR="00442018" w14:paraId="091D84D0" w14:textId="77777777" w:rsidTr="00E00613">
        <w:tc>
          <w:tcPr>
            <w:tcW w:w="1081" w:type="dxa"/>
          </w:tcPr>
          <w:p w14:paraId="677E034A" w14:textId="38BBD726" w:rsidR="00442018" w:rsidRPr="005B6823" w:rsidRDefault="005B6823" w:rsidP="004142FF">
            <w:pPr>
              <w:pStyle w:val="DiplStandard"/>
            </w:pPr>
            <m:oMathPara>
              <m:oMathParaPr>
                <m:jc m:val="left"/>
              </m:oMathParaPr>
              <m:oMath>
                <m:r>
                  <m:rPr>
                    <m:sty m:val="p"/>
                  </m:rPr>
                  <w:rPr>
                    <w:rFonts w:ascii="Cambria Math" w:hAnsi="Cambria Math"/>
                    <w:sz w:val="22"/>
                    <w:szCs w:val="22"/>
                  </w:rPr>
                  <m:t>ρ</m:t>
                </m:r>
              </m:oMath>
            </m:oMathPara>
          </w:p>
        </w:tc>
        <w:tc>
          <w:tcPr>
            <w:tcW w:w="7981" w:type="dxa"/>
          </w:tcPr>
          <w:p w14:paraId="6851119C" w14:textId="7D6C58BD" w:rsidR="00442018" w:rsidRDefault="005B6823" w:rsidP="004142FF">
            <w:pPr>
              <w:pStyle w:val="DiplStandard"/>
            </w:pPr>
            <w:r>
              <w:rPr>
                <w:sz w:val="22"/>
                <w:szCs w:val="22"/>
              </w:rPr>
              <w:t>D</w:t>
            </w:r>
            <w:r w:rsidRPr="001E75DB">
              <w:rPr>
                <w:sz w:val="22"/>
                <w:szCs w:val="22"/>
              </w:rPr>
              <w:t>ensity</w:t>
            </w:r>
            <w:r>
              <w:rPr>
                <w:sz w:val="22"/>
                <w:szCs w:val="22"/>
              </w:rPr>
              <w:t xml:space="preserve"> at height H</w:t>
            </w:r>
          </w:p>
        </w:tc>
      </w:tr>
      <w:tr w:rsidR="00442018" w14:paraId="7B261870" w14:textId="77777777" w:rsidTr="00E00613">
        <w:tc>
          <w:tcPr>
            <w:tcW w:w="1081" w:type="dxa"/>
          </w:tcPr>
          <w:p w14:paraId="4C7CCBB2" w14:textId="2AEC103B" w:rsidR="00442018" w:rsidRPr="005B6823" w:rsidRDefault="00B33B1F" w:rsidP="004142FF">
            <w:pPr>
              <w:pStyle w:val="DiplStandard"/>
            </w:pPr>
            <m:oMathPara>
              <m:oMathParaPr>
                <m:jc m:val="left"/>
              </m:oMathParaPr>
              <m:oMath>
                <m:sSub>
                  <m:sSubPr>
                    <m:ctrlPr>
                      <w:rPr>
                        <w:rFonts w:ascii="Cambria Math" w:hAnsi="Cambria Math"/>
                        <w:sz w:val="22"/>
                        <w:szCs w:val="22"/>
                      </w:rPr>
                    </m:ctrlPr>
                  </m:sSubPr>
                  <m:e>
                    <m:r>
                      <m:rPr>
                        <m:sty m:val="p"/>
                      </m:rPr>
                      <w:rPr>
                        <w:rFonts w:ascii="Cambria Math" w:hAnsi="Cambria Math"/>
                        <w:sz w:val="22"/>
                        <w:szCs w:val="22"/>
                      </w:rPr>
                      <m:t>ρ</m:t>
                    </m:r>
                  </m:e>
                  <m:sub>
                    <m:r>
                      <m:rPr>
                        <m:sty m:val="p"/>
                      </m:rPr>
                      <w:rPr>
                        <w:rFonts w:ascii="Cambria Math" w:hAnsi="Cambria Math"/>
                        <w:sz w:val="22"/>
                        <w:szCs w:val="22"/>
                      </w:rPr>
                      <m:t>SL</m:t>
                    </m:r>
                  </m:sub>
                </m:sSub>
              </m:oMath>
            </m:oMathPara>
          </w:p>
        </w:tc>
        <w:tc>
          <w:tcPr>
            <w:tcW w:w="7981" w:type="dxa"/>
          </w:tcPr>
          <w:p w14:paraId="6A9F44FA" w14:textId="42C25B83" w:rsidR="00442018" w:rsidRDefault="005B6823" w:rsidP="004142FF">
            <w:pPr>
              <w:pStyle w:val="DiplStandard"/>
            </w:pPr>
            <w:r>
              <w:rPr>
                <w:sz w:val="22"/>
                <w:szCs w:val="22"/>
              </w:rPr>
              <w:t>D</w:t>
            </w:r>
            <w:r w:rsidRPr="001E75DB">
              <w:rPr>
                <w:sz w:val="22"/>
                <w:szCs w:val="22"/>
              </w:rPr>
              <w:t>ensity</w:t>
            </w:r>
            <w:r>
              <w:rPr>
                <w:sz w:val="22"/>
                <w:szCs w:val="22"/>
              </w:rPr>
              <w:t xml:space="preserve"> at </w:t>
            </w:r>
            <w:r w:rsidRPr="001E75DB">
              <w:rPr>
                <w:sz w:val="22"/>
                <w:szCs w:val="22"/>
              </w:rPr>
              <w:t>sea level</w:t>
            </w:r>
            <w:r>
              <w:rPr>
                <w:sz w:val="22"/>
                <w:szCs w:val="22"/>
              </w:rPr>
              <w:t xml:space="preserve"> (H=0)</w:t>
            </w:r>
          </w:p>
        </w:tc>
      </w:tr>
      <w:tr w:rsidR="004371BA" w14:paraId="2F47B86E" w14:textId="77777777" w:rsidTr="00E00613">
        <w:tc>
          <w:tcPr>
            <w:tcW w:w="1081" w:type="dxa"/>
          </w:tcPr>
          <w:p w14:paraId="792E4B71" w14:textId="4F8E6EAE" w:rsidR="004371BA" w:rsidRDefault="00B33B1F" w:rsidP="004142FF">
            <w:pPr>
              <w:pStyle w:val="DiplStandard"/>
              <w:rPr>
                <w:sz w:val="22"/>
                <w:szCs w:val="22"/>
              </w:rPr>
            </w:pPr>
            <m:oMathPara>
              <m:oMath>
                <m:sSub>
                  <m:sSubPr>
                    <m:ctrlPr>
                      <w:rPr>
                        <w:rFonts w:ascii="Cambria Math" w:hAnsi="Cambria Math"/>
                      </w:rPr>
                    </m:ctrlPr>
                  </m:sSubPr>
                  <m:e>
                    <m:r>
                      <w:rPr>
                        <w:rFonts w:ascii="Cambria Math" w:hAnsi="Cambria Math"/>
                      </w:rPr>
                      <m:t>C</m:t>
                    </m:r>
                  </m:e>
                  <m:sub>
                    <m:r>
                      <w:rPr>
                        <w:rFonts w:ascii="Cambria Math" w:hAnsi="Cambria Math"/>
                      </w:rPr>
                      <m:t>Lmax,TO</m:t>
                    </m:r>
                  </m:sub>
                </m:sSub>
              </m:oMath>
            </m:oMathPara>
          </w:p>
        </w:tc>
        <w:tc>
          <w:tcPr>
            <w:tcW w:w="7981" w:type="dxa"/>
          </w:tcPr>
          <w:p w14:paraId="001135C0" w14:textId="2D43FA83" w:rsidR="004371BA" w:rsidRDefault="004371BA" w:rsidP="004142FF">
            <w:pPr>
              <w:pStyle w:val="DiplStandard"/>
              <w:rPr>
                <w:sz w:val="22"/>
                <w:szCs w:val="22"/>
              </w:rPr>
            </w:pPr>
            <w:r>
              <w:t xml:space="preserve">Maximum </w:t>
            </w:r>
            <m:oMath>
              <m:sSub>
                <m:sSubPr>
                  <m:ctrlPr>
                    <w:rPr>
                      <w:rFonts w:ascii="Cambria Math" w:hAnsi="Cambria Math"/>
                    </w:rPr>
                  </m:ctrlPr>
                </m:sSubPr>
                <m:e>
                  <m:r>
                    <w:rPr>
                      <w:rFonts w:ascii="Cambria Math" w:hAnsi="Cambria Math"/>
                    </w:rPr>
                    <m:t>C</m:t>
                  </m:r>
                </m:e>
                <m:sub>
                  <m:r>
                    <w:rPr>
                      <w:rFonts w:ascii="Cambria Math" w:hAnsi="Cambria Math"/>
                    </w:rPr>
                    <m:t>L</m:t>
                  </m:r>
                </m:sub>
              </m:sSub>
            </m:oMath>
            <w:r>
              <w:t xml:space="preserve"> in</w:t>
            </w:r>
            <w:r w:rsidR="00873A7B">
              <w:t xml:space="preserve"> a specific (take-off) flap position</w:t>
            </w:r>
          </w:p>
        </w:tc>
      </w:tr>
      <w:tr w:rsidR="00EF0B95" w14:paraId="3B3BFC67" w14:textId="77777777" w:rsidTr="00E00613">
        <w:tc>
          <w:tcPr>
            <w:tcW w:w="1081" w:type="dxa"/>
          </w:tcPr>
          <w:p w14:paraId="5131014C" w14:textId="463237C8" w:rsidR="00EF0B95" w:rsidRPr="006F0279" w:rsidRDefault="00B33B1F" w:rsidP="004142FF">
            <w:pPr>
              <w:pStyle w:val="DiplStandard"/>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av</m:t>
                    </m:r>
                  </m:sub>
                </m:sSub>
              </m:oMath>
            </m:oMathPara>
          </w:p>
        </w:tc>
        <w:tc>
          <w:tcPr>
            <w:tcW w:w="7981" w:type="dxa"/>
          </w:tcPr>
          <w:p w14:paraId="600BAEC1" w14:textId="114B9DEC" w:rsidR="00EF0B95" w:rsidRDefault="00EF0B95" w:rsidP="004142FF">
            <w:pPr>
              <w:pStyle w:val="DiplStandard"/>
            </w:pPr>
            <w:r>
              <w:t>A</w:t>
            </w:r>
            <w:r w:rsidR="006F0279">
              <w:t>verage thrust</w:t>
            </w:r>
          </w:p>
        </w:tc>
      </w:tr>
      <w:tr w:rsidR="00EF0B95" w14:paraId="0915A896" w14:textId="77777777" w:rsidTr="00E00613">
        <w:tc>
          <w:tcPr>
            <w:tcW w:w="1081" w:type="dxa"/>
          </w:tcPr>
          <w:p w14:paraId="074ED08A" w14:textId="77777777" w:rsidR="00EF0B95" w:rsidRDefault="00EF0B95" w:rsidP="004142FF">
            <w:pPr>
              <w:pStyle w:val="DiplStandard"/>
            </w:pPr>
          </w:p>
        </w:tc>
        <w:tc>
          <w:tcPr>
            <w:tcW w:w="7981" w:type="dxa"/>
          </w:tcPr>
          <w:p w14:paraId="75A2FECB" w14:textId="77777777" w:rsidR="00EF0B95" w:rsidRDefault="00EF0B95" w:rsidP="004142FF">
            <w:pPr>
              <w:pStyle w:val="DiplStandard"/>
            </w:pPr>
          </w:p>
        </w:tc>
      </w:tr>
    </w:tbl>
    <w:p w14:paraId="46DEF73C" w14:textId="79A7D418" w:rsidR="00045BB3" w:rsidRDefault="009E1266" w:rsidP="0072636A">
      <w:pPr>
        <w:pStyle w:val="Heading3"/>
      </w:pPr>
      <w:bookmarkStart w:id="605" w:name="_Toc103301338"/>
      <w:r w:rsidRPr="001E75DB">
        <w:lastRenderedPageBreak/>
        <w:t xml:space="preserve">Derivation for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1,bal</m:t>
            </m:r>
          </m:sub>
        </m:sSub>
      </m:oMath>
      <w:r>
        <w:t xml:space="preserve"> (Torenbeek 72)</w:t>
      </w:r>
      <w:bookmarkEnd w:id="605"/>
    </w:p>
    <w:p w14:paraId="0E44A371" w14:textId="0BCA1EBE" w:rsidR="00BB0E99" w:rsidRDefault="00882BFB" w:rsidP="00BB0E99">
      <w:pPr>
        <w:pStyle w:val="DiplStandard"/>
      </w:pPr>
      <w:r>
        <w:rPr>
          <w:noProof/>
        </w:rPr>
        <mc:AlternateContent>
          <mc:Choice Requires="wpc">
            <w:drawing>
              <wp:inline distT="0" distB="0" distL="0" distR="0" wp14:anchorId="640A13B2" wp14:editId="66DE4EDE">
                <wp:extent cx="5486400" cy="3122930"/>
                <wp:effectExtent l="0" t="0" r="0" b="127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94" name="Picture 394" descr="Diagram&#10;&#10;Description automatically generated"/>
                          <pic:cNvPicPr>
                            <a:picLocks noChangeAspect="1"/>
                          </pic:cNvPicPr>
                        </pic:nvPicPr>
                        <pic:blipFill>
                          <a:blip r:embed="rId144"/>
                          <a:stretch>
                            <a:fillRect/>
                          </a:stretch>
                        </pic:blipFill>
                        <pic:spPr>
                          <a:xfrm>
                            <a:off x="0" y="0"/>
                            <a:ext cx="5486400" cy="3087310"/>
                          </a:xfrm>
                          <a:prstGeom prst="rect">
                            <a:avLst/>
                          </a:prstGeom>
                        </pic:spPr>
                      </pic:pic>
                      <wps:wsp>
                        <wps:cNvPr id="6" name="Rectangle 6"/>
                        <wps:cNvSpPr/>
                        <wps:spPr>
                          <a:xfrm>
                            <a:off x="490450" y="2236124"/>
                            <a:ext cx="4547062" cy="8511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Straight Connector 14"/>
                        <wps:cNvCnPr/>
                        <wps:spPr>
                          <a:xfrm>
                            <a:off x="548640" y="2194560"/>
                            <a:ext cx="0" cy="720000"/>
                          </a:xfrm>
                          <a:prstGeom prst="line">
                            <a:avLst/>
                          </a:prstGeom>
                        </wps:spPr>
                        <wps:style>
                          <a:lnRef idx="1">
                            <a:schemeClr val="dk1"/>
                          </a:lnRef>
                          <a:fillRef idx="0">
                            <a:schemeClr val="dk1"/>
                          </a:fillRef>
                          <a:effectRef idx="0">
                            <a:schemeClr val="dk1"/>
                          </a:effectRef>
                          <a:fontRef idx="minor">
                            <a:schemeClr val="tx1"/>
                          </a:fontRef>
                        </wps:style>
                        <wps:bodyPr/>
                      </wps:wsp>
                      <wps:wsp>
                        <wps:cNvPr id="399" name="Straight Connector 399"/>
                        <wps:cNvCnPr/>
                        <wps:spPr>
                          <a:xfrm>
                            <a:off x="4835128" y="2194849"/>
                            <a:ext cx="0" cy="720000"/>
                          </a:xfrm>
                          <a:prstGeom prst="line">
                            <a:avLst/>
                          </a:prstGeom>
                        </wps:spPr>
                        <wps:style>
                          <a:lnRef idx="1">
                            <a:schemeClr val="dk1"/>
                          </a:lnRef>
                          <a:fillRef idx="0">
                            <a:schemeClr val="dk1"/>
                          </a:fillRef>
                          <a:effectRef idx="0">
                            <a:schemeClr val="dk1"/>
                          </a:effectRef>
                          <a:fontRef idx="minor">
                            <a:schemeClr val="tx1"/>
                          </a:fontRef>
                        </wps:style>
                        <wps:bodyPr/>
                      </wps:wsp>
                      <wps:wsp>
                        <wps:cNvPr id="400" name="Straight Connector 400"/>
                        <wps:cNvCnPr/>
                        <wps:spPr>
                          <a:xfrm>
                            <a:off x="2487821" y="2194675"/>
                            <a:ext cx="0" cy="720000"/>
                          </a:xfrm>
                          <a:prstGeom prst="line">
                            <a:avLst/>
                          </a:prstGeom>
                        </wps:spPr>
                        <wps:style>
                          <a:lnRef idx="1">
                            <a:schemeClr val="dk1"/>
                          </a:lnRef>
                          <a:fillRef idx="0">
                            <a:schemeClr val="dk1"/>
                          </a:fillRef>
                          <a:effectRef idx="0">
                            <a:schemeClr val="dk1"/>
                          </a:effectRef>
                          <a:fontRef idx="minor">
                            <a:schemeClr val="tx1"/>
                          </a:fontRef>
                        </wps:style>
                        <wps:bodyPr/>
                      </wps:wsp>
                      <wps:wsp>
                        <wps:cNvPr id="15" name="Straight Arrow Connector 15"/>
                        <wps:cNvCnPr/>
                        <wps:spPr>
                          <a:xfrm flipV="1">
                            <a:off x="2493816" y="2610196"/>
                            <a:ext cx="2052000"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402" name="Straight Arrow Connector 402"/>
                        <wps:cNvCnPr/>
                        <wps:spPr>
                          <a:xfrm flipV="1">
                            <a:off x="2487821" y="2881290"/>
                            <a:ext cx="2339975"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s:wsp>
                        <wps:cNvPr id="403" name="Straight Connector 403"/>
                        <wps:cNvCnPr/>
                        <wps:spPr>
                          <a:xfrm>
                            <a:off x="4582628" y="2194560"/>
                            <a:ext cx="0" cy="432000"/>
                          </a:xfrm>
                          <a:prstGeom prst="line">
                            <a:avLst/>
                          </a:prstGeom>
                        </wps:spPr>
                        <wps:style>
                          <a:lnRef idx="1">
                            <a:schemeClr val="dk1"/>
                          </a:lnRef>
                          <a:fillRef idx="0">
                            <a:schemeClr val="dk1"/>
                          </a:fillRef>
                          <a:effectRef idx="0">
                            <a:schemeClr val="dk1"/>
                          </a:effectRef>
                          <a:fontRef idx="minor">
                            <a:schemeClr val="tx1"/>
                          </a:fontRef>
                        </wps:style>
                        <wps:bodyPr/>
                      </wps:wsp>
                      <wps:wsp>
                        <wps:cNvPr id="405" name="Text Box 8"/>
                        <wps:cNvSpPr txBox="1"/>
                        <wps:spPr>
                          <a:xfrm>
                            <a:off x="3225915" y="2316370"/>
                            <a:ext cx="606252" cy="332105"/>
                          </a:xfrm>
                          <a:prstGeom prst="rect">
                            <a:avLst/>
                          </a:prstGeom>
                          <a:noFill/>
                          <a:ln w="6350">
                            <a:noFill/>
                          </a:ln>
                        </wps:spPr>
                        <wps:txbx>
                          <w:txbxContent>
                            <w:p w14:paraId="2049EA9E" w14:textId="3DD11E87" w:rsidR="001D50FD" w:rsidRDefault="00B33B1F" w:rsidP="001D50FD">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Stop</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06" name="Text Box 8"/>
                        <wps:cNvSpPr txBox="1"/>
                        <wps:spPr>
                          <a:xfrm>
                            <a:off x="3239084" y="2610196"/>
                            <a:ext cx="605790" cy="332105"/>
                          </a:xfrm>
                          <a:prstGeom prst="rect">
                            <a:avLst/>
                          </a:prstGeom>
                          <a:noFill/>
                          <a:ln w="6350">
                            <a:noFill/>
                          </a:ln>
                        </wps:spPr>
                        <wps:txbx>
                          <w:txbxContent>
                            <w:p w14:paraId="1D3634E8" w14:textId="6A3F084B" w:rsidR="00DE1528" w:rsidRDefault="00B33B1F" w:rsidP="00DE1528">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1-2</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07" name="Text Box 8"/>
                        <wps:cNvSpPr txBox="1"/>
                        <wps:spPr>
                          <a:xfrm>
                            <a:off x="1185839" y="2626560"/>
                            <a:ext cx="605790" cy="332105"/>
                          </a:xfrm>
                          <a:prstGeom prst="rect">
                            <a:avLst/>
                          </a:prstGeom>
                          <a:noFill/>
                          <a:ln w="6350">
                            <a:noFill/>
                          </a:ln>
                        </wps:spPr>
                        <wps:txbx>
                          <w:txbxContent>
                            <w:p w14:paraId="6B89953E" w14:textId="7EC9A21E" w:rsidR="00DE1528" w:rsidRDefault="00B33B1F" w:rsidP="00DE1528">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0-1</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08" name="Straight Arrow Connector 408"/>
                        <wps:cNvCnPr/>
                        <wps:spPr>
                          <a:xfrm flipV="1">
                            <a:off x="564176" y="2883509"/>
                            <a:ext cx="1908000" cy="0"/>
                          </a:xfrm>
                          <a:prstGeom prst="straightConnector1">
                            <a:avLst/>
                          </a:prstGeom>
                          <a:ln>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640A13B2" id="Canvas 3" o:spid="_x0000_s1253" editas="canvas" style="width:6in;height:245.9pt;mso-position-horizontal-relative:char;mso-position-vertical-relative:line" coordsize="54864,312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">
                <v:shape id="_x0000_s1254" type="#_x0000_t75" style="position:absolute;width:54864;height:31229;visibility:visible;mso-wrap-style:square" filled="t">
                  <v:fill o:detectmouseclick="t"/>
                  <v:path o:connecttype="none"/>
                </v:shape>
                <v:shape id="Picture 394" o:spid="_x0000_s1255" type="#_x0000_t75" alt="Diagram&#10;&#10;Description automatically generated" style="position:absolute;width:54864;height:30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">
                  <v:imagedata r:id="rId145" o:title="Diagram&#10;&#10;Description automatically generated"/>
                </v:shape>
                <v:rect id="Rectangle 6" o:spid="_x0000_s1256" style="position:absolute;left:4904;top:22361;width:45471;height:8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" fillcolor="white [3212]" stroked="f" strokeweight="1pt"/>
                <v:line id="Straight Connector 14" o:spid="_x0000_s1257" style="position:absolute;visibility:visible;mso-wrap-style:square" from="5486,21945" to="5486,2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mwwwAAANsAAAAPAAAAZHJzL2Rvd25yZXYueG1sRE/basJA&#10;EH0v+A/LCL6UutEW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bvp5sMMAAADbAAAADwAA&#10;AAAAAAAAAAAAAAAHAgAAZHJzL2Rvd25yZXYueG1sUEsFBgAAAAADAAMAtwAAAPcCAAAAAA==&#10;" strokecolor="black [3200]" strokeweight=".5pt">
                  <v:stroke joinstyle="miter"/>
                </v:line>
                <v:line id="Straight Connector 399" o:spid="_x0000_s1258" style="position:absolute;visibility:visible;mso-wrap-style:square" from="48351,21948" to="48351,29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" strokecolor="black [3200]" strokeweight=".5pt">
                  <v:stroke joinstyle="miter"/>
                </v:line>
                <v:line id="Straight Connector 400" o:spid="_x0000_s1259" style="position:absolute;visibility:visible;mso-wrap-style:square" from="24878,21946" to="24878,29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" strokecolor="black [3200]" strokeweight=".5pt">
                  <v:stroke joinstyle="miter"/>
                </v:line>
                <v:shape id="Straight Arrow Connector 15" o:spid="_x0000_s1260" type="#_x0000_t32" style="position:absolute;left:24938;top:26101;width:2052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" strokecolor="black [3200]" strokeweight=".5pt">
                  <v:stroke startarrow="block" startarrowwidth="narrow" startarrowlength="short" endarrow="block" endarrowwidth="narrow" endarrowlength="short" joinstyle="miter"/>
                </v:shape>
                <v:shape id="Straight Arrow Connector 402" o:spid="_x0000_s1261" type="#_x0000_t32" style="position:absolute;left:24878;top:28812;width:23399;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" strokecolor="black [3200]" strokeweight=".5pt">
                  <v:stroke startarrow="block" startarrowwidth="narrow" startarrowlength="short" endarrow="block" endarrowwidth="narrow" endarrowlength="short" joinstyle="miter"/>
                </v:shape>
                <v:line id="Straight Connector 403" o:spid="_x0000_s1262" style="position:absolute;visibility:visible;mso-wrap-style:square" from="45826,21945" to="45826,26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" strokecolor="black [3200]" strokeweight=".5pt">
                  <v:stroke joinstyle="miter"/>
                </v:line>
                <v:shape id="Text Box 8" o:spid="_x0000_s1263" type="#_x0000_t202" style="position:absolute;left:32259;top:23163;width:6062;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" filled="f" stroked="f" strokeweight=".5pt">
                  <v:textbox>
                    <w:txbxContent>
                      <w:p w14:paraId="2049EA9E" w14:textId="3DD11E87" w:rsidR="001D50FD" w:rsidRDefault="00B33B1F" w:rsidP="001D50FD">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Stop</m:t>
                                </m:r>
                              </m:sub>
                            </m:sSub>
                          </m:oMath>
                        </m:oMathPara>
                      </w:p>
                    </w:txbxContent>
                  </v:textbox>
                </v:shape>
                <v:shape id="Text Box 8" o:spid="_x0000_s1264" type="#_x0000_t202" style="position:absolute;left:32390;top:26101;width:6058;height:3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" filled="f" stroked="f" strokeweight=".5pt">
                  <v:textbox>
                    <w:txbxContent>
                      <w:p w14:paraId="1D3634E8" w14:textId="6A3F084B" w:rsidR="00DE1528" w:rsidRDefault="00B33B1F" w:rsidP="00DE1528">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1-2</m:t>
                                </m:r>
                              </m:sub>
                            </m:sSub>
                          </m:oMath>
                        </m:oMathPara>
                      </w:p>
                    </w:txbxContent>
                  </v:textbox>
                </v:shape>
                <v:shape id="Text Box 8" o:spid="_x0000_s1265" type="#_x0000_t202" style="position:absolute;left:11858;top:26265;width:6058;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" filled="f" stroked="f" strokeweight=".5pt">
                  <v:textbox>
                    <w:txbxContent>
                      <w:p w14:paraId="6B89953E" w14:textId="7EC9A21E" w:rsidR="00DE1528" w:rsidRDefault="00B33B1F" w:rsidP="00DE1528">
                        <w:pPr>
                          <w:rPr>
                            <w:rFonts w:ascii="Cambria Math"/>
                            <w:i/>
                            <w:iCs/>
                          </w:rPr>
                        </w:pPr>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0-1</m:t>
                                </m:r>
                              </m:sub>
                            </m:sSub>
                          </m:oMath>
                        </m:oMathPara>
                      </w:p>
                    </w:txbxContent>
                  </v:textbox>
                </v:shape>
                <v:shape id="Straight Arrow Connector 408" o:spid="_x0000_s1266" type="#_x0000_t32" style="position:absolute;left:5641;top:28835;width:1908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" strokecolor="black [3200]" strokeweight=".5pt">
                  <v:stroke startarrow="block" startarrowwidth="narrow" startarrowlength="short" endarrow="block" endarrowwidth="narrow" endarrowlength="short" joinstyle="miter"/>
                </v:shape>
                <w10:anchorlock/>
              </v:group>
            </w:pict>
          </mc:Fallback>
        </mc:AlternateContent>
      </w:r>
    </w:p>
    <w:p w14:paraId="314482C0" w14:textId="6D39CCDA" w:rsidR="00FA7BAB" w:rsidRPr="001E75DB" w:rsidRDefault="00FA7BAB" w:rsidP="002166E4">
      <w:pPr>
        <w:pStyle w:val="DiplStandard"/>
      </w:pPr>
      <w:bookmarkStart w:id="606" w:name="_Ref89056127"/>
      <w:bookmarkStart w:id="607" w:name="_Toc103301425"/>
      <w:r w:rsidRPr="002166E4">
        <w:rPr>
          <w:b/>
          <w:bCs/>
        </w:rPr>
        <w:t xml:space="preserve">Figure </w:t>
      </w:r>
      <w:r w:rsidRPr="002166E4">
        <w:rPr>
          <w:b/>
          <w:bCs/>
        </w:rPr>
        <w:fldChar w:fldCharType="begin"/>
      </w:r>
      <w:r w:rsidRPr="002166E4">
        <w:rPr>
          <w:b/>
          <w:bCs/>
        </w:rPr>
        <w:instrText xml:space="preserve"> STYLEREF 1 \s </w:instrText>
      </w:r>
      <w:r w:rsidRPr="002166E4">
        <w:rPr>
          <w:b/>
          <w:bCs/>
        </w:rPr>
        <w:fldChar w:fldCharType="separate"/>
      </w:r>
      <w:r w:rsidR="00DB56A2">
        <w:rPr>
          <w:b/>
          <w:bCs/>
          <w:noProof/>
        </w:rPr>
        <w:t>6</w:t>
      </w:r>
      <w:r w:rsidRPr="002166E4">
        <w:rPr>
          <w:b/>
          <w:bCs/>
        </w:rPr>
        <w:fldChar w:fldCharType="end"/>
      </w:r>
      <w:r w:rsidRPr="002166E4">
        <w:rPr>
          <w:b/>
          <w:bCs/>
        </w:rPr>
        <w:t>.</w:t>
      </w:r>
      <w:r w:rsidRPr="002166E4">
        <w:rPr>
          <w:b/>
          <w:bCs/>
        </w:rPr>
        <w:fldChar w:fldCharType="begin"/>
      </w:r>
      <w:r w:rsidRPr="002166E4">
        <w:rPr>
          <w:b/>
          <w:bCs/>
        </w:rPr>
        <w:instrText xml:space="preserve"> SEQ Figure \* ARABIC \s 1 </w:instrText>
      </w:r>
      <w:r w:rsidRPr="002166E4">
        <w:rPr>
          <w:b/>
          <w:bCs/>
        </w:rPr>
        <w:fldChar w:fldCharType="separate"/>
      </w:r>
      <w:r w:rsidR="00DB56A2">
        <w:rPr>
          <w:b/>
          <w:bCs/>
          <w:noProof/>
        </w:rPr>
        <w:t>1</w:t>
      </w:r>
      <w:r w:rsidRPr="002166E4">
        <w:rPr>
          <w:b/>
          <w:bCs/>
        </w:rPr>
        <w:fldChar w:fldCharType="end"/>
      </w:r>
      <w:bookmarkEnd w:id="606"/>
      <w:r w:rsidRPr="001E75DB">
        <w:tab/>
      </w:r>
      <w:r>
        <w:t>Take-Off phases (</w:t>
      </w:r>
      <w:proofErr w:type="spellStart"/>
      <w:r>
        <w:t>Torenbeek</w:t>
      </w:r>
      <w:proofErr w:type="spellEnd"/>
      <w:r>
        <w:t xml:space="preserve"> 82)</w:t>
      </w:r>
      <w:bookmarkEnd w:id="607"/>
    </w:p>
    <w:p w14:paraId="06759DE1" w14:textId="77777777" w:rsidR="00882BFB" w:rsidRDefault="00882BFB" w:rsidP="00BB0E99">
      <w:pPr>
        <w:pStyle w:val="DiplStandard"/>
      </w:pPr>
    </w:p>
    <w:p w14:paraId="58541FE7" w14:textId="4A5AEBA1" w:rsidR="00BB0E99" w:rsidRPr="00055F86" w:rsidRDefault="006454AD" w:rsidP="00BB0E99">
      <w:pPr>
        <w:pStyle w:val="Dipl-Standard"/>
      </w:pPr>
      <w:proofErr w:type="spellStart"/>
      <w:r>
        <w:t>Torenbeek</w:t>
      </w:r>
      <w:proofErr w:type="spellEnd"/>
      <w:r>
        <w:t xml:space="preserve"> </w:t>
      </w:r>
      <w:r w:rsidRPr="00055F86">
        <w:t>divided</w:t>
      </w:r>
      <w:r>
        <w:t xml:space="preserve"> the </w:t>
      </w:r>
      <w:r w:rsidR="00055F86" w:rsidRPr="00055F86">
        <w:t>take-off is into 2 phases</w:t>
      </w:r>
      <w:r w:rsidR="00FA7BAB">
        <w:t xml:space="preserve"> (as illustrated in </w:t>
      </w:r>
      <w:r w:rsidR="00FA7BAB" w:rsidRPr="00FA7BAB">
        <w:fldChar w:fldCharType="begin"/>
      </w:r>
      <w:r w:rsidR="00FA7BAB" w:rsidRPr="00FA7BAB">
        <w:instrText xml:space="preserve"> REF _Ref89056127 \h  \* MERGEFORMAT </w:instrText>
      </w:r>
      <w:r w:rsidR="00FA7BAB" w:rsidRPr="00FA7BAB">
        <w:fldChar w:fldCharType="separate"/>
      </w:r>
      <w:r w:rsidR="00DB56A2" w:rsidRPr="00DB56A2">
        <w:t xml:space="preserve">Figure </w:t>
      </w:r>
      <w:r w:rsidR="00DB56A2" w:rsidRPr="00DB56A2">
        <w:rPr>
          <w:noProof/>
        </w:rPr>
        <w:t>6.1</w:t>
      </w:r>
      <w:r w:rsidR="00FA7BAB" w:rsidRPr="00FA7BAB">
        <w:fldChar w:fldCharType="end"/>
      </w:r>
      <w:r w:rsidR="00FA7BAB">
        <w:t>)</w:t>
      </w:r>
      <w:r w:rsidR="00055F86" w:rsidRPr="00055F86">
        <w:t>:</w:t>
      </w:r>
    </w:p>
    <w:p w14:paraId="2E58CD57" w14:textId="28D2065B" w:rsidR="00BB0E99" w:rsidRPr="00055F86" w:rsidRDefault="00BB0E99" w:rsidP="00BB0E99">
      <w:pPr>
        <w:pStyle w:val="Dipl-Standard"/>
      </w:pPr>
      <w:r w:rsidRPr="00342ACE">
        <w:rPr>
          <w:b/>
          <w:bCs w:val="0"/>
        </w:rPr>
        <w:t>Phase 1</w:t>
      </w:r>
      <w:r w:rsidRPr="00055F86">
        <w:t>:</w:t>
      </w:r>
      <w:r w:rsidRPr="00055F86">
        <w:tab/>
      </w:r>
      <w:r w:rsidR="00055F86" w:rsidRPr="00055F86">
        <w:t xml:space="preserve">Acceleration from standstill to </w:t>
      </w:r>
      <w:r w:rsidR="00FC4E5C">
        <w:t>engine</w:t>
      </w:r>
      <w:r w:rsidR="00055F86" w:rsidRPr="00055F86">
        <w:t xml:space="preserve"> failure at </w:t>
      </w:r>
      <m:oMath>
        <m:sSub>
          <m:sSubPr>
            <m:ctrlPr>
              <w:rPr>
                <w:rFonts w:ascii="Cambria Math" w:hAnsi="Cambria Math"/>
                <w:i/>
              </w:rPr>
            </m:ctrlPr>
          </m:sSubPr>
          <m:e>
            <m:r>
              <w:rPr>
                <w:rFonts w:ascii="Cambria Math" w:hAnsi="Cambria Math"/>
              </w:rPr>
              <m:t>v</m:t>
            </m:r>
          </m:e>
          <m:sub>
            <m:r>
              <w:rPr>
                <w:rFonts w:ascii="Cambria Math" w:hAnsi="Cambria Math"/>
              </w:rPr>
              <m:t>E</m:t>
            </m:r>
          </m:sub>
        </m:sSub>
      </m:oMath>
      <w:r w:rsidR="00055F86" w:rsidRPr="00055F86">
        <w:t>,resp.</w:t>
      </w:r>
      <w:r w:rsidR="00342ACE" w:rsidRPr="00342ACE">
        <w:rPr>
          <w:rFonts w:ascii="Cambria Math" w:hAnsi="Cambria Math"/>
          <w:i/>
        </w:rPr>
        <w:t xml:space="preserve"> </w:t>
      </w:r>
      <m:oMath>
        <m:sSub>
          <m:sSubPr>
            <m:ctrlPr>
              <w:rPr>
                <w:rFonts w:ascii="Cambria Math" w:hAnsi="Cambria Math"/>
                <w:i/>
              </w:rPr>
            </m:ctrlPr>
          </m:sSubPr>
          <m:e>
            <m:r>
              <w:rPr>
                <w:rFonts w:ascii="Cambria Math" w:hAnsi="Cambria Math"/>
              </w:rPr>
              <m:t>v</m:t>
            </m:r>
          </m:e>
          <m:sub>
            <m:r>
              <w:rPr>
                <w:rFonts w:ascii="Cambria Math" w:hAnsi="Cambria Math"/>
              </w:rPr>
              <m:t>1</m:t>
            </m:r>
          </m:sub>
        </m:sSub>
      </m:oMath>
    </w:p>
    <w:p w14:paraId="445937D2" w14:textId="157A1A7B" w:rsidR="00055F86" w:rsidRDefault="00BB0E99" w:rsidP="00882BFB">
      <w:pPr>
        <w:pStyle w:val="Structure"/>
      </w:pPr>
      <w:r w:rsidRPr="00342ACE">
        <w:rPr>
          <w:b/>
          <w:bCs/>
        </w:rPr>
        <w:t>Phase 2</w:t>
      </w:r>
      <w:r w:rsidRPr="00342ACE">
        <w:t>:</w:t>
      </w:r>
      <w:r w:rsidRPr="00342ACE">
        <w:tab/>
      </w:r>
      <w:r w:rsidR="00342ACE" w:rsidRPr="00342ACE">
        <w:t>Motion after e</w:t>
      </w:r>
      <w:r w:rsidR="00342ACE">
        <w:t>ngine</w:t>
      </w:r>
      <w:r w:rsidR="00342ACE" w:rsidRPr="00342ACE">
        <w:t xml:space="preserve"> failure up to an altitude of 10.7 m (35 ft)</w:t>
      </w:r>
      <w:r w:rsidR="00342ACE">
        <w:t xml:space="preserve"> </w:t>
      </w:r>
      <w:r w:rsidR="00342ACE" w:rsidRPr="00342ACE">
        <w:t xml:space="preserve">with safety speed </w:t>
      </w:r>
      <m:oMath>
        <m:sSub>
          <m:sSubPr>
            <m:ctrlPr>
              <w:rPr>
                <w:rFonts w:ascii="Cambria Math" w:hAnsi="Cambria Math"/>
                <w:i/>
              </w:rPr>
            </m:ctrlPr>
          </m:sSubPr>
          <m:e>
            <m:r>
              <w:rPr>
                <w:rFonts w:ascii="Cambria Math" w:hAnsi="Cambria Math"/>
              </w:rPr>
              <m:t>v</m:t>
            </m:r>
          </m:e>
          <m:sub>
            <m:r>
              <w:rPr>
                <w:rFonts w:ascii="Cambria Math" w:hAnsi="Cambria Math"/>
              </w:rPr>
              <m:t>2</m:t>
            </m:r>
          </m:sub>
        </m:sSub>
      </m:oMath>
    </w:p>
    <w:p w14:paraId="650F9783" w14:textId="77777777" w:rsidR="00882BFB" w:rsidRDefault="00882BFB" w:rsidP="00BB0E99">
      <w:pPr>
        <w:pStyle w:val="Dipl-Standard"/>
      </w:pPr>
    </w:p>
    <w:p w14:paraId="2DF2FCDF" w14:textId="3BC2228E" w:rsidR="00854D35" w:rsidRDefault="00854D35" w:rsidP="00BB0E99">
      <w:pPr>
        <w:pStyle w:val="Dipl-Standard"/>
      </w:pPr>
      <w:r>
        <w:t>Note:</w:t>
      </w:r>
      <w:r>
        <w:tab/>
      </w:r>
      <w:r>
        <w:tab/>
      </w:r>
      <w:proofErr w:type="spellStart"/>
      <w:r w:rsidRPr="00854D35">
        <w:t>Torenbeek</w:t>
      </w:r>
      <w:proofErr w:type="spellEnd"/>
      <w:r w:rsidRPr="00854D35">
        <w:t xml:space="preserve"> operates with the approximation </w:t>
      </w:r>
      <m:oMath>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1</m:t>
            </m:r>
          </m:sub>
        </m:sSub>
      </m:oMath>
      <w:r>
        <w:t>.</w:t>
      </w:r>
    </w:p>
    <w:p w14:paraId="3CDD1D8D" w14:textId="77777777" w:rsidR="00854D35" w:rsidRPr="00342ACE" w:rsidRDefault="00854D35" w:rsidP="00BB0E99">
      <w:pPr>
        <w:pStyle w:val="Dipl-Standard"/>
      </w:pPr>
    </w:p>
    <w:p w14:paraId="7EF97897" w14:textId="2EA29F57" w:rsidR="00BB0E99" w:rsidRPr="00342ACE" w:rsidRDefault="00342ACE" w:rsidP="00BB0E99">
      <w:pPr>
        <w:pStyle w:val="DiplStandard"/>
      </w:pPr>
      <w:r>
        <w:rPr>
          <w:b/>
          <w:bCs/>
        </w:rPr>
        <w:t xml:space="preserve">Distance </w:t>
      </w:r>
      <w:r w:rsidR="00BB0E99" w:rsidRPr="00342ACE">
        <w:rPr>
          <w:b/>
          <w:bCs/>
        </w:rPr>
        <w:t>Phase 1</w:t>
      </w:r>
      <w:r w:rsidR="00BB0E99" w:rsidRPr="00342ACE">
        <w:t xml:space="preserve"> (</w:t>
      </w:r>
      <m:oMath>
        <m:r>
          <m:rPr>
            <m:sty m:val="bi"/>
          </m:rPr>
          <w:rPr>
            <w:rFonts w:ascii="Cambria Math" w:hAnsi="Cambria Math"/>
          </w:rPr>
          <m:t>v=</m:t>
        </m:r>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0</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1</m:t>
            </m:r>
          </m:sub>
        </m:sSub>
      </m:oMath>
      <w:r w:rsidR="00BB0E99" w:rsidRPr="00342ACE">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42ACE" w:rsidRPr="00342ACE" w14:paraId="6AAC0A8E" w14:textId="77777777" w:rsidTr="006907CB">
        <w:trPr>
          <w:jc w:val="center"/>
        </w:trPr>
        <w:tc>
          <w:tcPr>
            <w:tcW w:w="7933" w:type="dxa"/>
          </w:tcPr>
          <w:p w14:paraId="2F0C515E" w14:textId="24AE46B3" w:rsidR="00BB0E99" w:rsidRPr="00342ACE" w:rsidRDefault="00B33B1F" w:rsidP="006907CB">
            <w:pPr>
              <w:pStyle w:val="Gleichung"/>
              <w:rPr>
                <w:szCs w:val="22"/>
              </w:rPr>
            </w:pPr>
            <m:oMathPara>
              <m:oMath>
                <m:sSub>
                  <m:sSubPr>
                    <m:ctrlPr>
                      <w:rPr>
                        <w:szCs w:val="22"/>
                      </w:rPr>
                    </m:ctrlPr>
                  </m:sSubPr>
                  <m:e>
                    <m:r>
                      <w:rPr>
                        <w:szCs w:val="22"/>
                      </w:rPr>
                      <m:t>s</m:t>
                    </m:r>
                  </m:e>
                  <m:sub>
                    <m:r>
                      <w:rPr>
                        <w:szCs w:val="22"/>
                      </w:rPr>
                      <m:t>0-1</m:t>
                    </m:r>
                  </m:sub>
                </m:sSub>
                <m:r>
                  <w:rPr>
                    <w:szCs w:val="22"/>
                  </w:rPr>
                  <m:t>=</m:t>
                </m:r>
                <m:f>
                  <m:fPr>
                    <m:ctrlPr>
                      <w:rPr>
                        <w:szCs w:val="22"/>
                      </w:rPr>
                    </m:ctrlPr>
                  </m:fPr>
                  <m:num>
                    <m:sSubSup>
                      <m:sSubSupPr>
                        <m:ctrlPr>
                          <w:rPr>
                            <w:szCs w:val="22"/>
                          </w:rPr>
                        </m:ctrlPr>
                      </m:sSubSupPr>
                      <m:e>
                        <m:r>
                          <w:rPr>
                            <w:szCs w:val="22"/>
                          </w:rPr>
                          <m:t>v</m:t>
                        </m:r>
                      </m:e>
                      <m:sub>
                        <m:r>
                          <w:rPr>
                            <w:szCs w:val="22"/>
                          </w:rPr>
                          <m:t>1</m:t>
                        </m:r>
                      </m:sub>
                      <m:sup>
                        <m:r>
                          <w:rPr>
                            <w:szCs w:val="22"/>
                          </w:rPr>
                          <m:t>2</m:t>
                        </m:r>
                      </m:sup>
                    </m:sSubSup>
                  </m:num>
                  <m:den>
                    <m:r>
                      <w:rPr>
                        <w:szCs w:val="22"/>
                      </w:rPr>
                      <m:t xml:space="preserve">2 </m:t>
                    </m:r>
                    <m:sSub>
                      <m:sSubPr>
                        <m:ctrlPr>
                          <w:rPr>
                            <w:szCs w:val="22"/>
                          </w:rPr>
                        </m:ctrlPr>
                      </m:sSubPr>
                      <m:e>
                        <m:acc>
                          <m:accPr>
                            <m:chr m:val="̅"/>
                            <m:ctrlPr>
                              <w:rPr>
                                <w:szCs w:val="22"/>
                              </w:rPr>
                            </m:ctrlPr>
                          </m:accPr>
                          <m:e>
                            <m:r>
                              <w:rPr>
                                <w:szCs w:val="22"/>
                              </w:rPr>
                              <m:t>a</m:t>
                            </m:r>
                          </m:e>
                        </m:acc>
                      </m:e>
                      <m:sub>
                        <m:r>
                          <w:rPr>
                            <w:szCs w:val="22"/>
                          </w:rPr>
                          <m:t>0-1</m:t>
                        </m:r>
                      </m:sub>
                    </m:sSub>
                  </m:den>
                </m:f>
              </m:oMath>
            </m:oMathPara>
          </w:p>
        </w:tc>
        <w:tc>
          <w:tcPr>
            <w:tcW w:w="1134" w:type="dxa"/>
            <w:vAlign w:val="center"/>
          </w:tcPr>
          <w:p w14:paraId="069A5B45" w14:textId="06FF82BB" w:rsidR="00BB0E99" w:rsidRPr="00342ACE" w:rsidRDefault="00BB0E99" w:rsidP="006907CB">
            <w:pPr>
              <w:pStyle w:val="DiplStandard"/>
              <w:jc w:val="right"/>
            </w:pPr>
            <w:r w:rsidRPr="00342ACE">
              <w:t>(</w:t>
            </w:r>
            <w:r w:rsidRPr="00342ACE">
              <w:fldChar w:fldCharType="begin"/>
            </w:r>
            <w:r w:rsidRPr="00342ACE">
              <w:instrText xml:space="preserve"> STYLEREF 1 \s </w:instrText>
            </w:r>
            <w:r w:rsidRPr="00342ACE">
              <w:fldChar w:fldCharType="separate"/>
            </w:r>
            <w:r w:rsidR="00DB56A2">
              <w:rPr>
                <w:noProof/>
              </w:rPr>
              <w:t>6</w:t>
            </w:r>
            <w:r w:rsidRPr="00342ACE">
              <w:fldChar w:fldCharType="end"/>
            </w:r>
            <w:r w:rsidRPr="00342ACE">
              <w:t>.</w:t>
            </w:r>
            <w:r w:rsidRPr="00342ACE">
              <w:fldChar w:fldCharType="begin"/>
            </w:r>
            <w:r w:rsidRPr="00342ACE">
              <w:instrText xml:space="preserve"> SEQ Gleichung \* ARABIC \s 1 </w:instrText>
            </w:r>
            <w:r w:rsidRPr="00342ACE">
              <w:fldChar w:fldCharType="separate"/>
            </w:r>
            <w:r w:rsidR="00DB56A2">
              <w:rPr>
                <w:noProof/>
              </w:rPr>
              <w:t>10</w:t>
            </w:r>
            <w:r w:rsidRPr="00342ACE">
              <w:fldChar w:fldCharType="end"/>
            </w:r>
            <w:r w:rsidRPr="00342ACE">
              <w:t>)</w:t>
            </w:r>
          </w:p>
        </w:tc>
      </w:tr>
    </w:tbl>
    <w:p w14:paraId="0C341F84" w14:textId="6DA1F38B" w:rsidR="005F1EB7" w:rsidRDefault="009E469E" w:rsidP="00767D08">
      <w:pPr>
        <w:pStyle w:val="DiplStandard"/>
      </w:pPr>
      <w:r w:rsidRPr="005F1EB7">
        <w:t xml:space="preserve">with a mean acceleration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0-1</m:t>
            </m:r>
          </m:sub>
        </m:sSub>
      </m:oMath>
      <w:r>
        <w:t>:</w:t>
      </w:r>
    </w:p>
    <w:p w14:paraId="6A003BCF" w14:textId="77777777" w:rsidR="009E469E" w:rsidRPr="005F1EB7" w:rsidRDefault="009E469E" w:rsidP="00767D08">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5F1EB7" w:rsidRPr="005F1EB7" w14:paraId="54EEE50E" w14:textId="77777777" w:rsidTr="006907CB">
        <w:trPr>
          <w:jc w:val="center"/>
        </w:trPr>
        <w:tc>
          <w:tcPr>
            <w:tcW w:w="7933" w:type="dxa"/>
          </w:tcPr>
          <w:p w14:paraId="74BFB5FF" w14:textId="7B4D1767" w:rsidR="00767D08" w:rsidRPr="005F1EB7" w:rsidRDefault="00B33B1F" w:rsidP="006907CB">
            <w:pPr>
              <w:pStyle w:val="Gleichung"/>
              <w:rPr>
                <w:szCs w:val="22"/>
              </w:rPr>
            </w:pPr>
            <m:oMathPara>
              <m:oMath>
                <m:d>
                  <m:dPr>
                    <m:ctrlPr>
                      <w:rPr>
                        <w:szCs w:val="22"/>
                      </w:rPr>
                    </m:ctrlPr>
                  </m:dPr>
                  <m:e>
                    <m:f>
                      <m:fPr>
                        <m:type m:val="skw"/>
                        <m:ctrlPr>
                          <w:rPr>
                            <w:szCs w:val="22"/>
                          </w:rPr>
                        </m:ctrlPr>
                      </m:fPr>
                      <m:num>
                        <m:sSub>
                          <m:sSubPr>
                            <m:ctrlPr>
                              <w:rPr>
                                <w:szCs w:val="22"/>
                              </w:rPr>
                            </m:ctrlPr>
                          </m:sSubPr>
                          <m:e>
                            <m:acc>
                              <m:accPr>
                                <m:chr m:val="̅"/>
                                <m:ctrlPr>
                                  <w:rPr>
                                    <w:szCs w:val="22"/>
                                  </w:rPr>
                                </m:ctrlPr>
                              </m:accPr>
                              <m:e>
                                <m:r>
                                  <w:rPr>
                                    <w:szCs w:val="22"/>
                                  </w:rPr>
                                  <m:t>a</m:t>
                                </m:r>
                              </m:e>
                            </m:acc>
                          </m:e>
                          <m:sub>
                            <m:r>
                              <w:rPr>
                                <w:szCs w:val="22"/>
                              </w:rPr>
                              <m:t>0-1</m:t>
                            </m:r>
                          </m:sub>
                        </m:sSub>
                      </m:num>
                      <m:den>
                        <m:r>
                          <w:rPr>
                            <w:szCs w:val="22"/>
                          </w:rPr>
                          <m:t>g</m:t>
                        </m:r>
                      </m:den>
                    </m:f>
                  </m:e>
                </m:d>
                <m:r>
                  <w:rPr>
                    <w:szCs w:val="22"/>
                  </w:rPr>
                  <m:t>=</m:t>
                </m:r>
                <m:f>
                  <m:fPr>
                    <m:ctrlPr>
                      <w:rPr>
                        <w:szCs w:val="22"/>
                      </w:rPr>
                    </m:ctrlPr>
                  </m:fPr>
                  <m:num>
                    <m:r>
                      <w:rPr>
                        <w:szCs w:val="22"/>
                      </w:rPr>
                      <m:t>1</m:t>
                    </m:r>
                  </m:num>
                  <m:den>
                    <m:r>
                      <w:rPr>
                        <w:szCs w:val="22"/>
                      </w:rPr>
                      <m:t>mg</m:t>
                    </m:r>
                  </m:den>
                </m:f>
                <m:r>
                  <w:rPr>
                    <w:szCs w:val="22"/>
                  </w:rPr>
                  <m:t>∙</m:t>
                </m:r>
                <m:d>
                  <m:dPr>
                    <m:ctrlPr>
                      <w:rPr>
                        <w:szCs w:val="22"/>
                      </w:rPr>
                    </m:ctrlPr>
                  </m:dPr>
                  <m:e>
                    <m:sSub>
                      <m:sSubPr>
                        <m:ctrlPr>
                          <w:rPr>
                            <w:szCs w:val="22"/>
                          </w:rPr>
                        </m:ctrlPr>
                      </m:sSubPr>
                      <m:e>
                        <m:r>
                          <w:rPr>
                            <w:szCs w:val="22"/>
                          </w:rPr>
                          <m:t>T</m:t>
                        </m:r>
                      </m:e>
                      <m:sub>
                        <m:r>
                          <w:rPr>
                            <w:szCs w:val="22"/>
                          </w:rPr>
                          <m:t>av</m:t>
                        </m:r>
                      </m:sub>
                    </m:sSub>
                    <m:r>
                      <w:rPr>
                        <w:szCs w:val="22"/>
                      </w:rPr>
                      <m:t>-</m:t>
                    </m:r>
                    <m:sSub>
                      <m:sSubPr>
                        <m:ctrlPr>
                          <w:rPr>
                            <w:szCs w:val="22"/>
                          </w:rPr>
                        </m:ctrlPr>
                      </m:sSubPr>
                      <m:e>
                        <m:r>
                          <w:rPr>
                            <w:szCs w:val="22"/>
                          </w:rPr>
                          <m:t>D</m:t>
                        </m:r>
                      </m:e>
                      <m:sub>
                        <m:r>
                          <w:rPr>
                            <w:szCs w:val="22"/>
                          </w:rPr>
                          <m:t>av</m:t>
                        </m:r>
                      </m:sub>
                    </m:sSub>
                    <m:r>
                      <w:rPr>
                        <w:szCs w:val="22"/>
                      </w:rPr>
                      <m:t>-</m:t>
                    </m:r>
                    <m:sSub>
                      <m:sSubPr>
                        <m:ctrlPr>
                          <w:rPr>
                            <w:szCs w:val="22"/>
                          </w:rPr>
                        </m:ctrlPr>
                      </m:sSubPr>
                      <m:e>
                        <m:r>
                          <w:rPr>
                            <w:szCs w:val="22"/>
                          </w:rPr>
                          <m:t>F</m:t>
                        </m:r>
                      </m:e>
                      <m:sub>
                        <m:r>
                          <w:rPr>
                            <w:szCs w:val="22"/>
                          </w:rPr>
                          <m:t>f</m:t>
                        </m:r>
                      </m:sub>
                    </m:sSub>
                  </m:e>
                </m:d>
              </m:oMath>
            </m:oMathPara>
          </w:p>
        </w:tc>
        <w:tc>
          <w:tcPr>
            <w:tcW w:w="1134" w:type="dxa"/>
            <w:vAlign w:val="center"/>
          </w:tcPr>
          <w:p w14:paraId="79B5F7C3" w14:textId="74D6DE02" w:rsidR="00767D08" w:rsidRPr="005F1EB7" w:rsidRDefault="00767D08" w:rsidP="006907CB">
            <w:pPr>
              <w:pStyle w:val="DiplStandard"/>
              <w:jc w:val="right"/>
            </w:pPr>
            <w:r w:rsidRPr="005F1EB7">
              <w:t>(</w:t>
            </w:r>
            <w:r w:rsidRPr="005F1EB7">
              <w:fldChar w:fldCharType="begin"/>
            </w:r>
            <w:r w:rsidRPr="005F1EB7">
              <w:instrText xml:space="preserve"> STYLEREF 1 \s </w:instrText>
            </w:r>
            <w:r w:rsidRPr="005F1EB7">
              <w:fldChar w:fldCharType="separate"/>
            </w:r>
            <w:r w:rsidR="00DB56A2">
              <w:rPr>
                <w:noProof/>
              </w:rPr>
              <w:t>6</w:t>
            </w:r>
            <w:r w:rsidRPr="005F1EB7">
              <w:fldChar w:fldCharType="end"/>
            </w:r>
            <w:r w:rsidRPr="005F1EB7">
              <w:t>.</w:t>
            </w:r>
            <w:r w:rsidRPr="005F1EB7">
              <w:fldChar w:fldCharType="begin"/>
            </w:r>
            <w:r w:rsidRPr="005F1EB7">
              <w:instrText xml:space="preserve"> SEQ Gleichung \* ARABIC \s 1 </w:instrText>
            </w:r>
            <w:r w:rsidRPr="005F1EB7">
              <w:fldChar w:fldCharType="separate"/>
            </w:r>
            <w:r w:rsidR="00DB56A2">
              <w:rPr>
                <w:noProof/>
              </w:rPr>
              <w:t>11</w:t>
            </w:r>
            <w:r w:rsidRPr="005F1EB7">
              <w:fldChar w:fldCharType="end"/>
            </w:r>
            <w:r w:rsidRPr="005F1EB7">
              <w:t>)</w:t>
            </w:r>
          </w:p>
        </w:tc>
      </w:tr>
    </w:tbl>
    <w:p w14:paraId="51F191BE" w14:textId="2B3D5739" w:rsidR="00767D08" w:rsidRPr="005F1EB7" w:rsidRDefault="00767D08" w:rsidP="00767D08">
      <w:pPr>
        <w:pStyle w:val="DiplStandard"/>
        <w:rPr>
          <w:szCs w:val="22"/>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5F1EB7" w:rsidRPr="005F1EB7" w14:paraId="3F091814" w14:textId="77777777" w:rsidTr="006907CB">
        <w:trPr>
          <w:jc w:val="center"/>
        </w:trPr>
        <w:tc>
          <w:tcPr>
            <w:tcW w:w="7933" w:type="dxa"/>
          </w:tcPr>
          <w:p w14:paraId="3B70FBF7" w14:textId="6D9558D0" w:rsidR="00767D08" w:rsidRPr="005F1EB7" w:rsidRDefault="00B33B1F" w:rsidP="006907CB">
            <w:pPr>
              <w:pStyle w:val="Gleichung"/>
              <w:rPr>
                <w:szCs w:val="22"/>
              </w:rPr>
            </w:pPr>
            <m:oMathPara>
              <m:oMath>
                <m:d>
                  <m:dPr>
                    <m:ctrlPr>
                      <w:rPr>
                        <w:szCs w:val="22"/>
                      </w:rPr>
                    </m:ctrlPr>
                  </m:dPr>
                  <m:e>
                    <m:f>
                      <m:fPr>
                        <m:ctrlPr>
                          <w:rPr>
                            <w:szCs w:val="22"/>
                          </w:rPr>
                        </m:ctrlPr>
                      </m:fPr>
                      <m:num>
                        <m:sSub>
                          <m:sSubPr>
                            <m:ctrlPr>
                              <w:rPr>
                                <w:szCs w:val="22"/>
                              </w:rPr>
                            </m:ctrlPr>
                          </m:sSubPr>
                          <m:e>
                            <m:acc>
                              <m:accPr>
                                <m:chr m:val="̅"/>
                                <m:ctrlPr>
                                  <w:rPr>
                                    <w:szCs w:val="22"/>
                                  </w:rPr>
                                </m:ctrlPr>
                              </m:accPr>
                              <m:e>
                                <m:r>
                                  <w:rPr>
                                    <w:szCs w:val="22"/>
                                  </w:rPr>
                                  <m:t>a</m:t>
                                </m:r>
                              </m:e>
                            </m:acc>
                          </m:e>
                          <m:sub>
                            <m:r>
                              <w:rPr>
                                <w:szCs w:val="22"/>
                              </w:rPr>
                              <m:t>0-1</m:t>
                            </m:r>
                          </m:sub>
                        </m:sSub>
                      </m:num>
                      <m:den>
                        <m:r>
                          <w:rPr>
                            <w:szCs w:val="22"/>
                          </w:rPr>
                          <m:t>g</m:t>
                        </m:r>
                      </m:den>
                    </m:f>
                  </m:e>
                </m:d>
                <m:r>
                  <w:rPr>
                    <w:szCs w:val="22"/>
                  </w:rPr>
                  <m:t>=</m:t>
                </m:r>
                <m:f>
                  <m:fPr>
                    <m:ctrlPr>
                      <w:rPr>
                        <w:szCs w:val="22"/>
                      </w:rPr>
                    </m:ctrlPr>
                  </m:fPr>
                  <m:num>
                    <m:sSub>
                      <m:sSubPr>
                        <m:ctrlPr>
                          <w:rPr>
                            <w:szCs w:val="22"/>
                          </w:rPr>
                        </m:ctrlPr>
                      </m:sSubPr>
                      <m:e>
                        <m:r>
                          <w:rPr>
                            <w:szCs w:val="22"/>
                          </w:rPr>
                          <m:t>T</m:t>
                        </m:r>
                      </m:e>
                      <m:sub>
                        <m:r>
                          <w:rPr>
                            <w:szCs w:val="22"/>
                          </w:rPr>
                          <m:t>av</m:t>
                        </m:r>
                      </m:sub>
                    </m:sSub>
                  </m:num>
                  <m:den>
                    <m:sSub>
                      <m:sSubPr>
                        <m:ctrlPr>
                          <w:rPr>
                            <w:szCs w:val="22"/>
                          </w:rPr>
                        </m:ctrlPr>
                      </m:sSubPr>
                      <m:e>
                        <m:r>
                          <w:rPr>
                            <w:szCs w:val="22"/>
                          </w:rPr>
                          <m:t>W</m:t>
                        </m:r>
                      </m:e>
                      <m:sub>
                        <m:r>
                          <w:rPr>
                            <w:szCs w:val="22"/>
                          </w:rPr>
                          <m:t>TO</m:t>
                        </m:r>
                      </m:sub>
                    </m:sSub>
                  </m:den>
                </m:f>
                <m:r>
                  <w:rPr>
                    <w:szCs w:val="22"/>
                  </w:rPr>
                  <m:t>-μ-</m:t>
                </m:r>
                <m:d>
                  <m:dPr>
                    <m:ctrlPr>
                      <w:rPr>
                        <w:szCs w:val="22"/>
                      </w:rPr>
                    </m:ctrlPr>
                  </m:dPr>
                  <m:e>
                    <m:sSub>
                      <m:sSubPr>
                        <m:ctrlPr>
                          <w:rPr>
                            <w:szCs w:val="22"/>
                          </w:rPr>
                        </m:ctrlPr>
                      </m:sSubPr>
                      <m:e>
                        <m:r>
                          <w:rPr>
                            <w:szCs w:val="22"/>
                          </w:rPr>
                          <m:t>C</m:t>
                        </m:r>
                      </m:e>
                      <m:sub>
                        <m:r>
                          <w:rPr>
                            <w:szCs w:val="22"/>
                          </w:rPr>
                          <m:t>D</m:t>
                        </m:r>
                      </m:sub>
                    </m:sSub>
                    <m:r>
                      <w:rPr>
                        <w:szCs w:val="22"/>
                      </w:rPr>
                      <m:t>-μ</m:t>
                    </m:r>
                    <m:sSub>
                      <m:sSubPr>
                        <m:ctrlPr>
                          <w:rPr>
                            <w:szCs w:val="22"/>
                          </w:rPr>
                        </m:ctrlPr>
                      </m:sSubPr>
                      <m:e>
                        <m:r>
                          <w:rPr>
                            <w:szCs w:val="22"/>
                          </w:rPr>
                          <m:t>C</m:t>
                        </m:r>
                      </m:e>
                      <m:sub>
                        <m:r>
                          <w:rPr>
                            <w:szCs w:val="22"/>
                          </w:rPr>
                          <m:t>L</m:t>
                        </m:r>
                      </m:sub>
                    </m:sSub>
                  </m:e>
                </m:d>
                <m:r>
                  <w:rPr>
                    <w:szCs w:val="22"/>
                  </w:rPr>
                  <m:t xml:space="preserve"> </m:t>
                </m:r>
                <m:f>
                  <m:fPr>
                    <m:ctrlPr>
                      <w:rPr>
                        <w:szCs w:val="22"/>
                      </w:rPr>
                    </m:ctrlPr>
                  </m:fPr>
                  <m:num>
                    <m:r>
                      <w:rPr>
                        <w:szCs w:val="22"/>
                      </w:rPr>
                      <m:t>ρ</m:t>
                    </m:r>
                  </m:num>
                  <m:den>
                    <m:r>
                      <w:rPr>
                        <w:szCs w:val="22"/>
                      </w:rPr>
                      <m:t>2</m:t>
                    </m:r>
                  </m:den>
                </m:f>
                <m:f>
                  <m:fPr>
                    <m:ctrlPr>
                      <w:rPr>
                        <w:szCs w:val="22"/>
                      </w:rPr>
                    </m:ctrlPr>
                  </m:fPr>
                  <m:num>
                    <m:r>
                      <w:rPr>
                        <w:szCs w:val="22"/>
                      </w:rPr>
                      <m:t xml:space="preserve"> </m:t>
                    </m:r>
                    <m:sSubSup>
                      <m:sSubSupPr>
                        <m:ctrlPr>
                          <w:rPr>
                            <w:szCs w:val="22"/>
                          </w:rPr>
                        </m:ctrlPr>
                      </m:sSubSupPr>
                      <m:e>
                        <m:r>
                          <w:rPr>
                            <w:szCs w:val="22"/>
                          </w:rPr>
                          <m:t>v</m:t>
                        </m:r>
                      </m:e>
                      <m:sub>
                        <m:r>
                          <w:rPr>
                            <w:szCs w:val="22"/>
                          </w:rPr>
                          <m:t>1</m:t>
                        </m:r>
                      </m:sub>
                      <m:sup>
                        <m:r>
                          <w:rPr>
                            <w:szCs w:val="22"/>
                          </w:rPr>
                          <m:t>2</m:t>
                        </m:r>
                      </m:sup>
                    </m:sSubSup>
                    <m:r>
                      <w:rPr>
                        <w:szCs w:val="22"/>
                      </w:rPr>
                      <m:t xml:space="preserve"> </m:t>
                    </m:r>
                    <m:sSub>
                      <m:sSubPr>
                        <m:ctrlPr>
                          <w:rPr>
                            <w:szCs w:val="22"/>
                          </w:rPr>
                        </m:ctrlPr>
                      </m:sSubPr>
                      <m:e>
                        <m:r>
                          <w:rPr>
                            <w:szCs w:val="22"/>
                          </w:rPr>
                          <m:t>S</m:t>
                        </m:r>
                      </m:e>
                      <m:sub>
                        <m:r>
                          <w:rPr>
                            <w:szCs w:val="22"/>
                          </w:rPr>
                          <m:t>w</m:t>
                        </m:r>
                      </m:sub>
                    </m:sSub>
                  </m:num>
                  <m:den>
                    <m:sSub>
                      <m:sSubPr>
                        <m:ctrlPr>
                          <w:rPr>
                            <w:szCs w:val="22"/>
                          </w:rPr>
                        </m:ctrlPr>
                      </m:sSubPr>
                      <m:e>
                        <m:r>
                          <w:rPr>
                            <w:szCs w:val="22"/>
                          </w:rPr>
                          <m:t>W</m:t>
                        </m:r>
                      </m:e>
                      <m:sub>
                        <m:r>
                          <w:rPr>
                            <w:szCs w:val="22"/>
                          </w:rPr>
                          <m:t>TO</m:t>
                        </m:r>
                      </m:sub>
                    </m:sSub>
                  </m:den>
                </m:f>
              </m:oMath>
            </m:oMathPara>
          </w:p>
        </w:tc>
        <w:tc>
          <w:tcPr>
            <w:tcW w:w="1134" w:type="dxa"/>
            <w:vAlign w:val="center"/>
          </w:tcPr>
          <w:p w14:paraId="787F19AE" w14:textId="6885C88C" w:rsidR="00767D08" w:rsidRPr="005F1EB7" w:rsidRDefault="00767D08" w:rsidP="006907CB">
            <w:pPr>
              <w:pStyle w:val="DiplStandard"/>
              <w:jc w:val="right"/>
            </w:pPr>
            <w:r w:rsidRPr="005F1EB7">
              <w:t>(</w:t>
            </w:r>
            <w:r w:rsidRPr="005F1EB7">
              <w:fldChar w:fldCharType="begin"/>
            </w:r>
            <w:r w:rsidRPr="005F1EB7">
              <w:instrText xml:space="preserve"> STYLEREF 1 \s </w:instrText>
            </w:r>
            <w:r w:rsidRPr="005F1EB7">
              <w:fldChar w:fldCharType="separate"/>
            </w:r>
            <w:r w:rsidR="00DB56A2">
              <w:rPr>
                <w:noProof/>
              </w:rPr>
              <w:t>6</w:t>
            </w:r>
            <w:r w:rsidRPr="005F1EB7">
              <w:fldChar w:fldCharType="end"/>
            </w:r>
            <w:r w:rsidRPr="005F1EB7">
              <w:t>.</w:t>
            </w:r>
            <w:r w:rsidRPr="005F1EB7">
              <w:fldChar w:fldCharType="begin"/>
            </w:r>
            <w:r w:rsidRPr="005F1EB7">
              <w:instrText xml:space="preserve"> SEQ Gleichung \* ARABIC \s 1 </w:instrText>
            </w:r>
            <w:r w:rsidRPr="005F1EB7">
              <w:fldChar w:fldCharType="separate"/>
            </w:r>
            <w:r w:rsidR="00DB56A2">
              <w:rPr>
                <w:noProof/>
              </w:rPr>
              <w:t>12</w:t>
            </w:r>
            <w:r w:rsidRPr="005F1EB7">
              <w:fldChar w:fldCharType="end"/>
            </w:r>
            <w:r w:rsidRPr="005F1EB7">
              <w:t>)</w:t>
            </w:r>
          </w:p>
        </w:tc>
      </w:tr>
    </w:tbl>
    <w:p w14:paraId="5AED9872" w14:textId="77777777" w:rsidR="00767D08" w:rsidRPr="005F1EB7" w:rsidRDefault="00767D08" w:rsidP="00767D08">
      <w:pPr>
        <w:pStyle w:val="DiplStandard"/>
      </w:pPr>
    </w:p>
    <w:p w14:paraId="652D8862" w14:textId="161BB9B0" w:rsidR="00BB0E99" w:rsidRPr="00342ACE" w:rsidRDefault="00342ACE" w:rsidP="00BB0E99">
      <w:pPr>
        <w:pStyle w:val="DiplStandard"/>
        <w:rPr>
          <w:b/>
          <w:bCs/>
        </w:rPr>
      </w:pPr>
      <w:r>
        <w:rPr>
          <w:b/>
          <w:bCs/>
        </w:rPr>
        <w:t>Distance p</w:t>
      </w:r>
      <w:r w:rsidR="00BB0E99" w:rsidRPr="00342ACE">
        <w:rPr>
          <w:b/>
          <w:bCs/>
        </w:rPr>
        <w:t>hase 2 (</w:t>
      </w:r>
      <m:oMath>
        <m:r>
          <m:rPr>
            <m:sty m:val="bi"/>
          </m:rPr>
          <w:rPr>
            <w:rFonts w:ascii="Cambria Math" w:hAnsi="Cambria Math"/>
          </w:rPr>
          <m:t>v</m:t>
        </m:r>
        <m:r>
          <m:rPr>
            <m:sty m:val="b"/>
          </m:rPr>
          <w:rPr>
            <w:rFonts w:ascii="Cambria Math" w:hAnsi="Cambria Math"/>
          </w:rPr>
          <m:t>=</m:t>
        </m:r>
        <m:sSub>
          <m:sSubPr>
            <m:ctrlPr>
              <w:rPr>
                <w:rFonts w:ascii="Cambria Math" w:hAnsi="Cambria Math"/>
                <w:b/>
                <w:bCs/>
              </w:rPr>
            </m:ctrlPr>
          </m:sSubPr>
          <m:e>
            <m:r>
              <m:rPr>
                <m:sty m:val="bi"/>
              </m:rPr>
              <w:rPr>
                <w:rFonts w:ascii="Cambria Math" w:hAnsi="Cambria Math"/>
              </w:rPr>
              <m:t>v</m:t>
            </m:r>
          </m:e>
          <m:sub>
            <m:r>
              <m:rPr>
                <m:sty m:val="bi"/>
              </m:rPr>
              <w:rPr>
                <w:rFonts w:ascii="Cambria Math" w:hAnsi="Cambria Math"/>
              </w:rPr>
              <m:t>1</m:t>
            </m:r>
          </m:sub>
        </m:sSub>
        <m:r>
          <m:rPr>
            <m:sty m:val="b"/>
          </m:rPr>
          <w:rPr>
            <w:rFonts w:ascii="Cambria Math" w:hAnsi="Cambria Math"/>
          </w:rPr>
          <m:t xml:space="preserve"> … </m:t>
        </m:r>
        <m:sSub>
          <m:sSubPr>
            <m:ctrlPr>
              <w:rPr>
                <w:rFonts w:ascii="Cambria Math" w:hAnsi="Cambria Math"/>
                <w:b/>
                <w:bCs/>
              </w:rPr>
            </m:ctrlPr>
          </m:sSubPr>
          <m:e>
            <m:r>
              <m:rPr>
                <m:sty m:val="bi"/>
              </m:rPr>
              <w:rPr>
                <w:rFonts w:ascii="Cambria Math" w:hAnsi="Cambria Math"/>
              </w:rPr>
              <m:t>v</m:t>
            </m:r>
          </m:e>
          <m:sub>
            <m:r>
              <m:rPr>
                <m:sty m:val="b"/>
              </m:rPr>
              <w:rPr>
                <w:rFonts w:ascii="Cambria Math" w:hAnsi="Cambria Math"/>
              </w:rPr>
              <m:t>2</m:t>
            </m:r>
          </m:sub>
        </m:sSub>
      </m:oMath>
      <w:r w:rsidR="00BB0E99" w:rsidRPr="00342ACE">
        <w:rPr>
          <w:b/>
          <w:bCs/>
        </w:rP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B0E99" w:rsidRPr="00806230" w14:paraId="3217690E" w14:textId="77777777" w:rsidTr="006907CB">
        <w:trPr>
          <w:jc w:val="center"/>
        </w:trPr>
        <w:tc>
          <w:tcPr>
            <w:tcW w:w="7933" w:type="dxa"/>
          </w:tcPr>
          <w:p w14:paraId="6C87AEB8" w14:textId="6329A0E9" w:rsidR="00BB0E99" w:rsidRPr="00806230" w:rsidRDefault="00B33B1F" w:rsidP="006907CB">
            <w:pPr>
              <w:pStyle w:val="Gleichung"/>
              <w:rPr>
                <w:szCs w:val="22"/>
              </w:rPr>
            </w:pPr>
            <m:oMathPara>
              <m:oMath>
                <m:sSub>
                  <m:sSubPr>
                    <m:ctrlPr>
                      <w:rPr>
                        <w:szCs w:val="22"/>
                      </w:rPr>
                    </m:ctrlPr>
                  </m:sSubPr>
                  <m:e>
                    <m:r>
                      <w:rPr>
                        <w:szCs w:val="22"/>
                      </w:rPr>
                      <m:t>s</m:t>
                    </m:r>
                  </m:e>
                  <m:sub>
                    <m:r>
                      <w:rPr>
                        <w:szCs w:val="22"/>
                      </w:rPr>
                      <m:t>1-2</m:t>
                    </m:r>
                  </m:sub>
                </m:sSub>
                <m:r>
                  <w:rPr>
                    <w:szCs w:val="22"/>
                  </w:rPr>
                  <m:t>=</m:t>
                </m:r>
                <m:f>
                  <m:fPr>
                    <m:ctrlPr>
                      <w:rPr>
                        <w:szCs w:val="22"/>
                      </w:rPr>
                    </m:ctrlPr>
                  </m:fPr>
                  <m:num>
                    <m:r>
                      <w:rPr>
                        <w:szCs w:val="22"/>
                      </w:rPr>
                      <m:t>1</m:t>
                    </m:r>
                  </m:num>
                  <m:den>
                    <m:acc>
                      <m:accPr>
                        <m:chr m:val="̅"/>
                        <m:ctrlPr>
                          <w:rPr>
                            <w:szCs w:val="22"/>
                          </w:rPr>
                        </m:ctrlPr>
                      </m:accPr>
                      <m:e>
                        <m:r>
                          <w:rPr>
                            <w:szCs w:val="22"/>
                          </w:rPr>
                          <m:t>γ</m:t>
                        </m:r>
                      </m:e>
                    </m:acc>
                  </m:den>
                </m:f>
                <m:r>
                  <w:rPr>
                    <w:szCs w:val="22"/>
                  </w:rPr>
                  <m:t>∙</m:t>
                </m:r>
                <m:d>
                  <m:dPr>
                    <m:ctrlPr>
                      <w:rPr>
                        <w:szCs w:val="22"/>
                      </w:rPr>
                    </m:ctrlPr>
                  </m:dPr>
                  <m:e>
                    <m:f>
                      <m:fPr>
                        <m:ctrlPr>
                          <w:rPr>
                            <w:szCs w:val="22"/>
                          </w:rPr>
                        </m:ctrlPr>
                      </m:fPr>
                      <m:num>
                        <m:sSubSup>
                          <m:sSubSupPr>
                            <m:ctrlPr>
                              <w:rPr>
                                <w:szCs w:val="22"/>
                              </w:rPr>
                            </m:ctrlPr>
                          </m:sSubSupPr>
                          <m:e>
                            <m:sSubSup>
                              <m:sSubSupPr>
                                <m:ctrlPr>
                                  <w:rPr>
                                    <w:szCs w:val="22"/>
                                  </w:rPr>
                                </m:ctrlPr>
                              </m:sSubSupPr>
                              <m:e>
                                <m:r>
                                  <w:rPr>
                                    <w:szCs w:val="22"/>
                                  </w:rPr>
                                  <m:t>v</m:t>
                                </m:r>
                              </m:e>
                              <m:sub>
                                <m:r>
                                  <w:rPr>
                                    <w:szCs w:val="22"/>
                                  </w:rPr>
                                  <m:t>2</m:t>
                                </m:r>
                              </m:sub>
                              <m:sup>
                                <m:r>
                                  <w:rPr>
                                    <w:szCs w:val="22"/>
                                  </w:rPr>
                                  <m:t>2</m:t>
                                </m:r>
                              </m:sup>
                            </m:sSubSup>
                            <m:r>
                              <w:rPr>
                                <w:szCs w:val="22"/>
                              </w:rPr>
                              <m:t>-v</m:t>
                            </m:r>
                          </m:e>
                          <m:sub>
                            <m:r>
                              <w:rPr>
                                <w:szCs w:val="22"/>
                              </w:rPr>
                              <m:t>1</m:t>
                            </m:r>
                          </m:sub>
                          <m:sup>
                            <m:r>
                              <w:rPr>
                                <w:szCs w:val="22"/>
                              </w:rPr>
                              <m:t>2</m:t>
                            </m:r>
                          </m:sup>
                        </m:sSubSup>
                      </m:num>
                      <m:den>
                        <m:r>
                          <w:rPr>
                            <w:szCs w:val="22"/>
                          </w:rPr>
                          <m:t>2 g</m:t>
                        </m:r>
                      </m:den>
                    </m:f>
                    <m:r>
                      <w:rPr>
                        <w:szCs w:val="22"/>
                      </w:rPr>
                      <m:t>+</m:t>
                    </m:r>
                    <m:sSub>
                      <m:sSubPr>
                        <m:ctrlPr>
                          <w:rPr>
                            <w:szCs w:val="22"/>
                          </w:rPr>
                        </m:ctrlPr>
                      </m:sSubPr>
                      <m:e>
                        <m:r>
                          <w:rPr>
                            <w:szCs w:val="22"/>
                          </w:rPr>
                          <m:t>h</m:t>
                        </m:r>
                      </m:e>
                      <m:sub>
                        <m:r>
                          <w:rPr>
                            <w:szCs w:val="22"/>
                          </w:rPr>
                          <m:t>TO</m:t>
                        </m:r>
                      </m:sub>
                    </m:sSub>
                  </m:e>
                </m:d>
              </m:oMath>
            </m:oMathPara>
          </w:p>
        </w:tc>
        <w:tc>
          <w:tcPr>
            <w:tcW w:w="1134" w:type="dxa"/>
            <w:vAlign w:val="center"/>
          </w:tcPr>
          <w:p w14:paraId="2C46C59A" w14:textId="33B83EDC" w:rsidR="00BB0E99" w:rsidRPr="0053085D" w:rsidRDefault="00BB0E99" w:rsidP="006907CB">
            <w:pPr>
              <w:pStyle w:val="DiplStandard"/>
              <w:jc w:val="right"/>
            </w:pPr>
            <w:bookmarkStart w:id="608" w:name="_Ref89052216"/>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13</w:t>
            </w:r>
            <w:r w:rsidRPr="0053085D">
              <w:fldChar w:fldCharType="end"/>
            </w:r>
            <w:r w:rsidRPr="0053085D">
              <w:t>)</w:t>
            </w:r>
            <w:bookmarkEnd w:id="608"/>
          </w:p>
        </w:tc>
      </w:tr>
    </w:tbl>
    <w:p w14:paraId="5FBA56B1" w14:textId="77777777" w:rsidR="00330D66" w:rsidRDefault="00330D66" w:rsidP="00BB0E99">
      <w:pPr>
        <w:pStyle w:val="DiplStandard"/>
        <w:rPr>
          <w:b/>
          <w:bCs/>
          <w:lang w:val="de-DE"/>
        </w:rPr>
      </w:pPr>
    </w:p>
    <w:p w14:paraId="01E74F79" w14:textId="77777777" w:rsidR="00F20A15" w:rsidRDefault="00F20A15" w:rsidP="00BB0E99">
      <w:pPr>
        <w:pStyle w:val="DiplStandard"/>
        <w:rPr>
          <w:szCs w:val="22"/>
        </w:rPr>
      </w:pPr>
    </w:p>
    <w:p w14:paraId="3B55393A" w14:textId="77777777" w:rsidR="00F20A15" w:rsidRDefault="00F20A15" w:rsidP="00BB0E99">
      <w:pPr>
        <w:pStyle w:val="DiplStandard"/>
        <w:rPr>
          <w:szCs w:val="22"/>
        </w:rPr>
      </w:pPr>
    </w:p>
    <w:p w14:paraId="729B1CA0" w14:textId="1F98D1DF" w:rsidR="002C46BA" w:rsidRDefault="00BF5D30" w:rsidP="00BB0E99">
      <w:pPr>
        <w:pStyle w:val="DiplStandard"/>
        <w:rPr>
          <w:szCs w:val="22"/>
        </w:rPr>
      </w:pPr>
      <w:proofErr w:type="spellStart"/>
      <w:r>
        <w:rPr>
          <w:szCs w:val="22"/>
        </w:rPr>
        <w:lastRenderedPageBreak/>
        <w:t>Torenbeek</w:t>
      </w:r>
      <w:proofErr w:type="spellEnd"/>
      <w:r>
        <w:rPr>
          <w:szCs w:val="22"/>
        </w:rPr>
        <w:t xml:space="preserve"> defines the </w:t>
      </w:r>
      <w:r w:rsidR="002C46BA">
        <w:rPr>
          <w:szCs w:val="22"/>
        </w:rPr>
        <w:t xml:space="preserve">equivalent </w:t>
      </w:r>
      <w:r w:rsidR="00A71C50">
        <w:rPr>
          <w:szCs w:val="22"/>
        </w:rPr>
        <w:t>climb gradient</w:t>
      </w:r>
      <w:r w:rsidR="005B1ABE" w:rsidRPr="005B1ABE">
        <w:rPr>
          <w:szCs w:val="22"/>
        </w:rPr>
        <w:t xml:space="preserve"> </w:t>
      </w:r>
      <m:oMath>
        <m:acc>
          <m:accPr>
            <m:chr m:val="̅"/>
            <m:ctrlPr>
              <w:rPr>
                <w:rFonts w:ascii="Cambria Math" w:hAnsi="Cambria Math"/>
                <w:szCs w:val="22"/>
              </w:rPr>
            </m:ctrlPr>
          </m:accPr>
          <m:e>
            <m:r>
              <w:rPr>
                <w:rFonts w:ascii="Cambria Math" w:hAnsi="Cambria Math"/>
                <w:szCs w:val="22"/>
              </w:rPr>
              <m:t>γ</m:t>
            </m:r>
          </m:e>
        </m:acc>
      </m:oMath>
      <w:r>
        <w:rPr>
          <w:szCs w:val="22"/>
        </w:rPr>
        <w:t xml:space="preserve"> </w:t>
      </w:r>
      <w:r w:rsidR="005B1ABE">
        <w:rPr>
          <w:szCs w:val="22"/>
        </w:rPr>
        <w:t xml:space="preserve">regarding the distance </w:t>
      </w:r>
      <m:oMath>
        <m:sSub>
          <m:sSubPr>
            <m:ctrlPr>
              <w:rPr>
                <w:rFonts w:ascii="Cambria Math" w:hAnsi="Cambria Math"/>
                <w:szCs w:val="22"/>
              </w:rPr>
            </m:ctrlPr>
          </m:sSubPr>
          <m:e>
            <m:r>
              <w:rPr>
                <w:rFonts w:ascii="Cambria Math" w:hAnsi="Cambria Math"/>
                <w:szCs w:val="22"/>
              </w:rPr>
              <m:t>s</m:t>
            </m:r>
          </m:e>
          <m:sub>
            <m:r>
              <w:rPr>
                <w:rFonts w:ascii="Cambria Math" w:hAnsi="Cambria Math"/>
                <w:szCs w:val="22"/>
              </w:rPr>
              <m:t>1-2</m:t>
            </m:r>
          </m:sub>
        </m:sSub>
      </m:oMath>
      <w:r w:rsidR="00F20A15">
        <w:rPr>
          <w:szCs w:val="22"/>
        </w:rPr>
        <w:t xml:space="preserve"> as followed:</w:t>
      </w:r>
    </w:p>
    <w:p w14:paraId="165263EA" w14:textId="77777777" w:rsidR="002B5D2D" w:rsidRPr="00826287" w:rsidRDefault="002B5D2D" w:rsidP="00F20A15">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F20A15" w:rsidRPr="00806230" w14:paraId="78D40994" w14:textId="77777777" w:rsidTr="006907CB">
        <w:trPr>
          <w:jc w:val="center"/>
        </w:trPr>
        <w:tc>
          <w:tcPr>
            <w:tcW w:w="7933" w:type="dxa"/>
          </w:tcPr>
          <w:p w14:paraId="3ED382B9" w14:textId="00975D5C" w:rsidR="00F20A15" w:rsidRPr="00806230" w:rsidRDefault="00B33B1F" w:rsidP="006907CB">
            <w:pPr>
              <w:pStyle w:val="Gleichung"/>
              <w:rPr>
                <w:szCs w:val="22"/>
              </w:rPr>
            </w:pPr>
            <m:oMathPara>
              <m:oMath>
                <m:acc>
                  <m:accPr>
                    <m:chr m:val="̅"/>
                    <m:ctrlPr>
                      <w:rPr>
                        <w:szCs w:val="22"/>
                      </w:rPr>
                    </m:ctrlPr>
                  </m:accPr>
                  <m:e>
                    <m:r>
                      <w:rPr>
                        <w:szCs w:val="22"/>
                      </w:rPr>
                      <m:t>γ</m:t>
                    </m:r>
                  </m:e>
                </m:acc>
                <m:r>
                  <w:rPr>
                    <w:szCs w:val="22"/>
                  </w:rPr>
                  <m:t>=0.06+Δ</m:t>
                </m:r>
                <m:sSub>
                  <m:sSubPr>
                    <m:ctrlPr>
                      <w:rPr>
                        <w:szCs w:val="22"/>
                      </w:rPr>
                    </m:ctrlPr>
                  </m:sSubPr>
                  <m:e>
                    <m:r>
                      <w:rPr>
                        <w:szCs w:val="22"/>
                      </w:rPr>
                      <m:t>γ</m:t>
                    </m:r>
                  </m:e>
                  <m:sub>
                    <m:r>
                      <w:rPr>
                        <w:szCs w:val="22"/>
                      </w:rPr>
                      <m:t>2</m:t>
                    </m:r>
                  </m:sub>
                </m:sSub>
              </m:oMath>
            </m:oMathPara>
          </w:p>
        </w:tc>
        <w:tc>
          <w:tcPr>
            <w:tcW w:w="1134" w:type="dxa"/>
            <w:vAlign w:val="center"/>
          </w:tcPr>
          <w:p w14:paraId="534AD4D6" w14:textId="6E2422DA" w:rsidR="00F20A15" w:rsidRPr="0053085D" w:rsidRDefault="00F20A15" w:rsidP="006907CB">
            <w:pPr>
              <w:pStyle w:val="DiplStandard"/>
              <w:jc w:val="right"/>
            </w:pPr>
            <w:bookmarkStart w:id="609" w:name="_Ref103291234"/>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14</w:t>
            </w:r>
            <w:r w:rsidRPr="0053085D">
              <w:fldChar w:fldCharType="end"/>
            </w:r>
            <w:r w:rsidRPr="0053085D">
              <w:t>)</w:t>
            </w:r>
            <w:bookmarkEnd w:id="609"/>
          </w:p>
        </w:tc>
      </w:tr>
    </w:tbl>
    <w:p w14:paraId="79806BEC" w14:textId="77777777" w:rsidR="00F20A15" w:rsidRDefault="00F20A15" w:rsidP="00F20A15">
      <w:pPr>
        <w:pStyle w:val="DiplStandard"/>
        <w:rPr>
          <w:b/>
          <w:bCs/>
        </w:rPr>
      </w:pPr>
    </w:p>
    <w:p w14:paraId="72E24B2A" w14:textId="6F42E2BF" w:rsidR="00752E49" w:rsidRDefault="00752E49" w:rsidP="00752E49">
      <w:pPr>
        <w:pStyle w:val="DiplStandard"/>
      </w:pPr>
      <w:r>
        <w:rPr>
          <w:szCs w:val="22"/>
        </w:rPr>
        <w:t>Eq</w:t>
      </w:r>
      <w:r w:rsidR="00B9466F">
        <w:rPr>
          <w:szCs w:val="22"/>
        </w:rPr>
        <w:t xml:space="preserve">uation </w:t>
      </w:r>
      <w:r w:rsidR="00B9466F">
        <w:rPr>
          <w:szCs w:val="22"/>
        </w:rPr>
        <w:fldChar w:fldCharType="begin"/>
      </w:r>
      <w:r w:rsidR="00B9466F">
        <w:rPr>
          <w:szCs w:val="22"/>
        </w:rPr>
        <w:instrText xml:space="preserve"> REF _Ref103291234 \h </w:instrText>
      </w:r>
      <w:r w:rsidR="00B9466F">
        <w:rPr>
          <w:szCs w:val="22"/>
        </w:rPr>
      </w:r>
      <w:r w:rsidR="00B9466F">
        <w:rPr>
          <w:szCs w:val="22"/>
        </w:rPr>
        <w:fldChar w:fldCharType="separate"/>
      </w:r>
      <w:r w:rsidR="00DB56A2" w:rsidRPr="0053085D">
        <w:t>(</w:t>
      </w:r>
      <w:r w:rsidR="00DB56A2">
        <w:rPr>
          <w:noProof/>
        </w:rPr>
        <w:t>6</w:t>
      </w:r>
      <w:r w:rsidR="00DB56A2" w:rsidRPr="0053085D">
        <w:t>.</w:t>
      </w:r>
      <w:r w:rsidR="00DB56A2">
        <w:rPr>
          <w:noProof/>
        </w:rPr>
        <w:t>14</w:t>
      </w:r>
      <w:r w:rsidR="00DB56A2" w:rsidRPr="0053085D">
        <w:t>)</w:t>
      </w:r>
      <w:r w:rsidR="00B9466F">
        <w:rPr>
          <w:szCs w:val="22"/>
        </w:rPr>
        <w:fldChar w:fldCharType="end"/>
      </w:r>
      <w:r w:rsidRPr="00F20A15">
        <w:rPr>
          <w:szCs w:val="22"/>
        </w:rPr>
        <w:t xml:space="preserve"> </w:t>
      </w:r>
      <w:r>
        <w:t>is</w:t>
      </w:r>
      <w:r w:rsidRPr="00F20A15">
        <w:t xml:space="preserve"> approximated</w:t>
      </w:r>
      <w:r w:rsidR="00B9466F">
        <w:t xml:space="preserve"> </w:t>
      </w:r>
      <w:r>
        <w:t>based on empiric data.</w:t>
      </w:r>
    </w:p>
    <w:p w14:paraId="370917C9" w14:textId="77777777" w:rsidR="00752E49" w:rsidRDefault="00752E49" w:rsidP="00F20A15">
      <w:pPr>
        <w:pStyle w:val="DiplStandard"/>
        <w:rPr>
          <w:b/>
          <w:bCs/>
        </w:rPr>
      </w:pPr>
    </w:p>
    <w:p w14:paraId="2D2FAAE9" w14:textId="4E5676D1" w:rsidR="00330D66" w:rsidRDefault="003C312D" w:rsidP="00BB0E99">
      <w:pPr>
        <w:pStyle w:val="DiplStandard"/>
      </w:pPr>
      <w:r w:rsidRPr="003C312D">
        <w:t>The distance needed to complete the standstill:</w:t>
      </w:r>
    </w:p>
    <w:p w14:paraId="691FBB4E" w14:textId="77777777" w:rsidR="002B5D2D" w:rsidRPr="003C312D" w:rsidRDefault="002B5D2D" w:rsidP="00BB0E9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B0E99" w:rsidRPr="00806230" w14:paraId="75A919F0" w14:textId="77777777" w:rsidTr="006907CB">
        <w:trPr>
          <w:jc w:val="center"/>
        </w:trPr>
        <w:tc>
          <w:tcPr>
            <w:tcW w:w="7933" w:type="dxa"/>
          </w:tcPr>
          <w:p w14:paraId="753C9D77" w14:textId="7E1B2757" w:rsidR="00BB0E99" w:rsidRPr="00806230" w:rsidRDefault="00B33B1F" w:rsidP="006907CB">
            <w:pPr>
              <w:pStyle w:val="Gleichung"/>
              <w:rPr>
                <w:szCs w:val="22"/>
              </w:rPr>
            </w:pPr>
            <m:oMathPara>
              <m:oMath>
                <m:sSub>
                  <m:sSubPr>
                    <m:ctrlPr>
                      <w:rPr>
                        <w:szCs w:val="22"/>
                      </w:rPr>
                    </m:ctrlPr>
                  </m:sSubPr>
                  <m:e>
                    <m:r>
                      <w:rPr>
                        <w:szCs w:val="22"/>
                      </w:rPr>
                      <m:t>s</m:t>
                    </m:r>
                  </m:e>
                  <m:sub>
                    <m:r>
                      <w:rPr>
                        <w:szCs w:val="22"/>
                      </w:rPr>
                      <m:t>stop</m:t>
                    </m:r>
                  </m:sub>
                </m:sSub>
                <m:r>
                  <w:rPr>
                    <w:szCs w:val="22"/>
                  </w:rPr>
                  <m:t>=</m:t>
                </m:r>
                <m:f>
                  <m:fPr>
                    <m:ctrlPr>
                      <w:rPr>
                        <w:szCs w:val="22"/>
                      </w:rPr>
                    </m:ctrlPr>
                  </m:fPr>
                  <m:num>
                    <m:sSubSup>
                      <m:sSubSupPr>
                        <m:ctrlPr>
                          <w:rPr>
                            <w:szCs w:val="22"/>
                          </w:rPr>
                        </m:ctrlPr>
                      </m:sSubSupPr>
                      <m:e>
                        <m:r>
                          <w:rPr>
                            <w:szCs w:val="22"/>
                          </w:rPr>
                          <m:t>v</m:t>
                        </m:r>
                      </m:e>
                      <m:sub>
                        <m:r>
                          <w:rPr>
                            <w:szCs w:val="22"/>
                          </w:rPr>
                          <m:t>1</m:t>
                        </m:r>
                      </m:sub>
                      <m:sup>
                        <m:r>
                          <w:rPr>
                            <w:szCs w:val="22"/>
                          </w:rPr>
                          <m:t>2</m:t>
                        </m:r>
                      </m:sup>
                    </m:sSubSup>
                  </m:num>
                  <m:den>
                    <m:r>
                      <w:rPr>
                        <w:szCs w:val="22"/>
                      </w:rPr>
                      <m:t xml:space="preserve">2 </m:t>
                    </m:r>
                    <m:sSub>
                      <m:sSubPr>
                        <m:ctrlPr>
                          <w:rPr>
                            <w:szCs w:val="22"/>
                          </w:rPr>
                        </m:ctrlPr>
                      </m:sSubPr>
                      <m:e>
                        <m:acc>
                          <m:accPr>
                            <m:chr m:val="̅"/>
                            <m:ctrlPr>
                              <w:rPr>
                                <w:szCs w:val="22"/>
                              </w:rPr>
                            </m:ctrlPr>
                          </m:accPr>
                          <m:e>
                            <m:r>
                              <w:rPr>
                                <w:szCs w:val="22"/>
                              </w:rPr>
                              <m:t>a</m:t>
                            </m:r>
                          </m:e>
                        </m:acc>
                      </m:e>
                      <m:sub>
                        <m:r>
                          <w:rPr>
                            <w:szCs w:val="22"/>
                          </w:rPr>
                          <m:t>stop</m:t>
                        </m:r>
                      </m:sub>
                    </m:sSub>
                  </m:den>
                </m:f>
                <m:r>
                  <w:rPr>
                    <w:szCs w:val="22"/>
                  </w:rPr>
                  <m:t>+</m:t>
                </m:r>
                <m:sSub>
                  <m:sSubPr>
                    <m:ctrlPr>
                      <w:rPr>
                        <w:szCs w:val="22"/>
                      </w:rPr>
                    </m:ctrlPr>
                  </m:sSubPr>
                  <m:e>
                    <m:r>
                      <w:rPr>
                        <w:szCs w:val="22"/>
                      </w:rPr>
                      <m:t>v</m:t>
                    </m:r>
                  </m:e>
                  <m:sub>
                    <m:r>
                      <w:rPr>
                        <w:szCs w:val="22"/>
                      </w:rPr>
                      <m:t>1</m:t>
                    </m:r>
                  </m:sub>
                </m:sSub>
                <m:r>
                  <w:rPr>
                    <w:szCs w:val="22"/>
                  </w:rPr>
                  <m:t>Δt</m:t>
                </m:r>
              </m:oMath>
            </m:oMathPara>
          </w:p>
        </w:tc>
        <w:tc>
          <w:tcPr>
            <w:tcW w:w="1134" w:type="dxa"/>
            <w:vAlign w:val="center"/>
          </w:tcPr>
          <w:p w14:paraId="3171CBED" w14:textId="4B3EED54" w:rsidR="00BB0E99" w:rsidRPr="0053085D" w:rsidRDefault="00BB0E99" w:rsidP="006907CB">
            <w:pPr>
              <w:pStyle w:val="DiplStandard"/>
              <w:jc w:val="right"/>
            </w:pPr>
            <w:bookmarkStart w:id="610" w:name="_Ref89052224"/>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15</w:t>
            </w:r>
            <w:r w:rsidRPr="0053085D">
              <w:fldChar w:fldCharType="end"/>
            </w:r>
            <w:r w:rsidRPr="0053085D">
              <w:t>)</w:t>
            </w:r>
            <w:bookmarkEnd w:id="610"/>
          </w:p>
        </w:tc>
      </w:tr>
    </w:tbl>
    <w:p w14:paraId="0F7DC102" w14:textId="77777777" w:rsidR="007C1EFE" w:rsidRDefault="007C1EFE" w:rsidP="00BB0E99">
      <w:pPr>
        <w:pStyle w:val="DiplStandard"/>
      </w:pPr>
    </w:p>
    <w:p w14:paraId="51ED3C33" w14:textId="235503C1" w:rsidR="0088099E" w:rsidRDefault="00C80D1D" w:rsidP="00BB0E99">
      <w:pPr>
        <w:pStyle w:val="DiplStandard"/>
      </w:pPr>
      <w:r>
        <w:t xml:space="preserve">The </w:t>
      </w:r>
      <w:r w:rsidR="0088099E" w:rsidRPr="0088099E">
        <w:t>inertia time</w:t>
      </w:r>
      <w:r>
        <w:t xml:space="preserve"> </w:t>
      </w:r>
      <m:oMath>
        <m:r>
          <w:rPr>
            <w:rFonts w:ascii="Cambria Math" w:hAnsi="Cambria Math"/>
            <w:szCs w:val="22"/>
          </w:rPr>
          <m:t>Δt</m:t>
        </m:r>
      </m:oMath>
      <w:r>
        <w:t xml:space="preserve"> </w:t>
      </w:r>
      <w:r w:rsidR="0088099E" w:rsidRPr="0088099E">
        <w:t xml:space="preserve">is basically influenced by the thrust-weight ratio at </w:t>
      </w: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oMath>
    </w:p>
    <w:p w14:paraId="7F8B1A9A" w14:textId="77777777" w:rsidR="0088099E" w:rsidRDefault="0088099E" w:rsidP="00BB0E99">
      <w:pPr>
        <w:pStyle w:val="DiplStandard"/>
      </w:pPr>
    </w:p>
    <w:p w14:paraId="6FA112D8" w14:textId="3DCC0099" w:rsidR="003C312D" w:rsidRDefault="009D5DA1" w:rsidP="00BB0E99">
      <w:pPr>
        <w:pStyle w:val="DiplStandard"/>
      </w:pPr>
      <w:r w:rsidRPr="009D5DA1">
        <w:t xml:space="preserve">Resulting from the condition </w:t>
      </w:r>
      <w:r>
        <w:t>for a balanced Take-Off Field Length</w:t>
      </w:r>
      <w:r w:rsidRPr="009D5DA1">
        <w:t xml:space="preserve"> </w:t>
      </w:r>
      <m:oMath>
        <m:sSub>
          <m:sSubPr>
            <m:ctrlPr>
              <w:rPr>
                <w:rFonts w:ascii="Cambria Math" w:hAnsi="Cambria Math"/>
                <w:i/>
              </w:rPr>
            </m:ctrlPr>
          </m:sSubPr>
          <m:e>
            <m:r>
              <w:rPr>
                <w:rFonts w:ascii="Cambria Math" w:hAnsi="Cambria Math"/>
              </w:rPr>
              <m:t>s</m:t>
            </m:r>
          </m:e>
          <m:sub>
            <m:r>
              <w:rPr>
                <w:rFonts w:ascii="Cambria Math" w:hAnsi="Cambria Math"/>
              </w:rPr>
              <m:t>ASD</m:t>
            </m:r>
          </m:sub>
        </m:sSub>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TOD</m:t>
            </m:r>
          </m:sub>
        </m:sSub>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e>
        </m:d>
      </m:oMath>
      <w:r>
        <w:t>:</w:t>
      </w:r>
    </w:p>
    <w:p w14:paraId="41F737A7" w14:textId="77777777" w:rsidR="003C312D" w:rsidRDefault="003C312D" w:rsidP="00BB0E9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B0E99" w:rsidRPr="00806230" w14:paraId="161BA067" w14:textId="77777777" w:rsidTr="006907CB">
        <w:trPr>
          <w:jc w:val="center"/>
        </w:trPr>
        <w:tc>
          <w:tcPr>
            <w:tcW w:w="7933" w:type="dxa"/>
          </w:tcPr>
          <w:p w14:paraId="3841D5F8" w14:textId="60C4FE74" w:rsidR="00BB0E99" w:rsidRPr="00806230" w:rsidRDefault="00B33B1F" w:rsidP="006907CB">
            <w:pPr>
              <w:pStyle w:val="Gleichung"/>
              <w:rPr>
                <w:szCs w:val="22"/>
              </w:rPr>
            </w:pPr>
            <m:oMathPara>
              <m:oMath>
                <m:sSub>
                  <m:sSubPr>
                    <m:ctrlPr>
                      <w:rPr>
                        <w:szCs w:val="22"/>
                      </w:rPr>
                    </m:ctrlPr>
                  </m:sSubPr>
                  <m:e>
                    <m:r>
                      <w:rPr>
                        <w:szCs w:val="22"/>
                      </w:rPr>
                      <m:t>s</m:t>
                    </m:r>
                  </m:e>
                  <m:sub>
                    <m:r>
                      <w:rPr>
                        <w:szCs w:val="22"/>
                      </w:rPr>
                      <m:t>0-1</m:t>
                    </m:r>
                  </m:sub>
                </m:sSub>
                <m:r>
                  <w:rPr>
                    <w:szCs w:val="22"/>
                  </w:rPr>
                  <m:t>+</m:t>
                </m:r>
                <m:sSub>
                  <m:sSubPr>
                    <m:ctrlPr/>
                  </m:sSubPr>
                  <m:e>
                    <m:r>
                      <m:t>s</m:t>
                    </m:r>
                  </m:e>
                  <m:sub>
                    <m:r>
                      <m:t>STOP</m:t>
                    </m:r>
                  </m:sub>
                </m:sSub>
                <m:r>
                  <m:t>=</m:t>
                </m:r>
                <m:sSub>
                  <m:sSubPr>
                    <m:ctrlPr>
                      <w:rPr>
                        <w:szCs w:val="22"/>
                      </w:rPr>
                    </m:ctrlPr>
                  </m:sSubPr>
                  <m:e>
                    <m:r>
                      <w:rPr>
                        <w:szCs w:val="22"/>
                      </w:rPr>
                      <m:t>s</m:t>
                    </m:r>
                  </m:e>
                  <m:sub>
                    <m:r>
                      <w:rPr>
                        <w:szCs w:val="22"/>
                      </w:rPr>
                      <m:t>0-1</m:t>
                    </m:r>
                  </m:sub>
                </m:sSub>
                <m:r>
                  <w:rPr>
                    <w:szCs w:val="22"/>
                  </w:rPr>
                  <m:t>+</m:t>
                </m:r>
                <m:sSub>
                  <m:sSubPr>
                    <m:ctrlPr/>
                  </m:sSubPr>
                  <m:e>
                    <m:r>
                      <m:t>s</m:t>
                    </m:r>
                  </m:e>
                  <m:sub>
                    <m:r>
                      <m:t>1-2</m:t>
                    </m:r>
                  </m:sub>
                </m:sSub>
              </m:oMath>
            </m:oMathPara>
          </w:p>
        </w:tc>
        <w:tc>
          <w:tcPr>
            <w:tcW w:w="1134" w:type="dxa"/>
            <w:vAlign w:val="center"/>
          </w:tcPr>
          <w:p w14:paraId="50BA4CA8" w14:textId="1A0A328B" w:rsidR="00BB0E99" w:rsidRPr="0053085D" w:rsidRDefault="00BB0E99"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16</w:t>
            </w:r>
            <w:r w:rsidRPr="0053085D">
              <w:fldChar w:fldCharType="end"/>
            </w:r>
            <w:r w:rsidRPr="0053085D">
              <w:t>)</w:t>
            </w:r>
          </w:p>
        </w:tc>
      </w:tr>
    </w:tbl>
    <w:p w14:paraId="640C1CFF" w14:textId="7D1E2BDE" w:rsidR="00BB0E99" w:rsidRDefault="009D5DA1" w:rsidP="00BB0E99">
      <w:pPr>
        <w:pStyle w:val="DiplStandard"/>
      </w:pPr>
      <w:r>
        <w:t>Respectively:</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9D5DA1" w:rsidRPr="00806230" w14:paraId="5F1C7D3A" w14:textId="77777777" w:rsidTr="006907CB">
        <w:trPr>
          <w:jc w:val="center"/>
        </w:trPr>
        <w:tc>
          <w:tcPr>
            <w:tcW w:w="7933" w:type="dxa"/>
          </w:tcPr>
          <w:p w14:paraId="08EFEEC1" w14:textId="1D6B0037" w:rsidR="009D5DA1" w:rsidRPr="00806230" w:rsidRDefault="00B33B1F" w:rsidP="006907CB">
            <w:pPr>
              <w:pStyle w:val="Gleichung"/>
              <w:rPr>
                <w:szCs w:val="22"/>
              </w:rPr>
            </w:pPr>
            <m:oMathPara>
              <m:oMath>
                <m:sSub>
                  <m:sSubPr>
                    <m:ctrlPr/>
                  </m:sSubPr>
                  <m:e>
                    <m:r>
                      <m:t>s</m:t>
                    </m:r>
                  </m:e>
                  <m:sub>
                    <m:r>
                      <m:t>STOP</m:t>
                    </m:r>
                  </m:sub>
                </m:sSub>
                <m:r>
                  <m:t>=</m:t>
                </m:r>
                <m:sSub>
                  <m:sSubPr>
                    <m:ctrlPr/>
                  </m:sSubPr>
                  <m:e>
                    <m:r>
                      <m:t>s</m:t>
                    </m:r>
                  </m:e>
                  <m:sub>
                    <m:r>
                      <m:t>1-2</m:t>
                    </m:r>
                  </m:sub>
                </m:sSub>
              </m:oMath>
            </m:oMathPara>
          </w:p>
        </w:tc>
        <w:tc>
          <w:tcPr>
            <w:tcW w:w="1134" w:type="dxa"/>
            <w:vAlign w:val="center"/>
          </w:tcPr>
          <w:p w14:paraId="77A70FF7" w14:textId="334B4D9B" w:rsidR="009D5DA1" w:rsidRPr="0053085D" w:rsidRDefault="009D5DA1"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17</w:t>
            </w:r>
            <w:r w:rsidRPr="0053085D">
              <w:fldChar w:fldCharType="end"/>
            </w:r>
            <w:r w:rsidRPr="0053085D">
              <w:t>)</w:t>
            </w:r>
          </w:p>
        </w:tc>
      </w:tr>
    </w:tbl>
    <w:p w14:paraId="1442630A" w14:textId="77777777" w:rsidR="0001449D" w:rsidRDefault="0001449D" w:rsidP="00BB0E99">
      <w:pPr>
        <w:pStyle w:val="DiplStandard"/>
      </w:pPr>
    </w:p>
    <w:p w14:paraId="683127A3" w14:textId="5306CFE0" w:rsidR="009D5DA1" w:rsidRDefault="007506CD" w:rsidP="00BB0E99">
      <w:pPr>
        <w:pStyle w:val="DiplStandard"/>
      </w:pPr>
      <w:r w:rsidRPr="007506CD">
        <w:t xml:space="preserve">If </w:t>
      </w:r>
      <w:r>
        <w:t>Eq.</w:t>
      </w:r>
      <w:r w:rsidRPr="007506CD">
        <w:t xml:space="preserve"> </w:t>
      </w:r>
      <w:r>
        <w:fldChar w:fldCharType="begin"/>
      </w:r>
      <w:r>
        <w:instrText xml:space="preserve"> REF _Ref89052216 \h </w:instrText>
      </w:r>
      <w:r>
        <w:fldChar w:fldCharType="separate"/>
      </w:r>
      <w:r w:rsidR="00DB56A2" w:rsidRPr="0053085D">
        <w:t>(</w:t>
      </w:r>
      <w:r w:rsidR="00DB56A2">
        <w:rPr>
          <w:noProof/>
        </w:rPr>
        <w:t>6</w:t>
      </w:r>
      <w:r w:rsidR="00DB56A2" w:rsidRPr="0053085D">
        <w:t>.</w:t>
      </w:r>
      <w:r w:rsidR="00DB56A2">
        <w:rPr>
          <w:noProof/>
        </w:rPr>
        <w:t>13</w:t>
      </w:r>
      <w:r w:rsidR="00DB56A2" w:rsidRPr="0053085D">
        <w:t>)</w:t>
      </w:r>
      <w:r>
        <w:fldChar w:fldCharType="end"/>
      </w:r>
      <w:r>
        <w:t xml:space="preserve"> and Eq. </w:t>
      </w:r>
      <w:r>
        <w:fldChar w:fldCharType="begin"/>
      </w:r>
      <w:r>
        <w:instrText xml:space="preserve"> REF _Ref89052224 \h </w:instrText>
      </w:r>
      <w:r>
        <w:fldChar w:fldCharType="separate"/>
      </w:r>
      <w:r w:rsidR="00DB56A2" w:rsidRPr="0053085D">
        <w:t>(</w:t>
      </w:r>
      <w:r w:rsidR="00DB56A2">
        <w:rPr>
          <w:noProof/>
        </w:rPr>
        <w:t>6</w:t>
      </w:r>
      <w:r w:rsidR="00DB56A2" w:rsidRPr="0053085D">
        <w:t>.</w:t>
      </w:r>
      <w:r w:rsidR="00DB56A2">
        <w:rPr>
          <w:noProof/>
        </w:rPr>
        <w:t>15</w:t>
      </w:r>
      <w:r w:rsidR="00DB56A2" w:rsidRPr="0053085D">
        <w:t>)</w:t>
      </w:r>
      <w:r>
        <w:fldChar w:fldCharType="end"/>
      </w:r>
      <w:r>
        <w:t xml:space="preserve">  </w:t>
      </w:r>
      <w:r w:rsidRPr="007506CD">
        <w:t xml:space="preserve">are inserted, </w:t>
      </w:r>
      <w:r w:rsidR="002B5717" w:rsidRPr="002B5717">
        <w:t>it is obtained that</w:t>
      </w:r>
      <w:r w:rsidR="002B5717">
        <w:t>:</w:t>
      </w:r>
    </w:p>
    <w:p w14:paraId="3412D767" w14:textId="77777777" w:rsidR="009D5DA1" w:rsidRDefault="009D5DA1" w:rsidP="00BB0E9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B0E99" w:rsidRPr="00806230" w14:paraId="3719585B" w14:textId="77777777" w:rsidTr="006907CB">
        <w:trPr>
          <w:jc w:val="center"/>
        </w:trPr>
        <w:tc>
          <w:tcPr>
            <w:tcW w:w="7933" w:type="dxa"/>
          </w:tcPr>
          <w:p w14:paraId="625A084C" w14:textId="09060255" w:rsidR="00BB0E99" w:rsidRPr="00806230" w:rsidRDefault="00B33B1F" w:rsidP="006907CB">
            <w:pPr>
              <w:pStyle w:val="Gleichung"/>
              <w:rPr>
                <w:szCs w:val="22"/>
              </w:rPr>
            </w:pPr>
            <m:oMathPara>
              <m:oMath>
                <m:f>
                  <m:fPr>
                    <m:ctrlPr/>
                  </m:fPr>
                  <m:num>
                    <m:sSubSup>
                      <m:sSubSupPr>
                        <m:ctrlPr/>
                      </m:sSubSupPr>
                      <m:e>
                        <m:r>
                          <m:t>v</m:t>
                        </m:r>
                      </m:e>
                      <m:sub>
                        <m:r>
                          <m:t>x</m:t>
                        </m:r>
                      </m:sub>
                      <m:sup>
                        <m:r>
                          <m:t>2</m:t>
                        </m:r>
                      </m:sup>
                    </m:sSubSup>
                  </m:num>
                  <m:den>
                    <m:sSub>
                      <m:sSubPr>
                        <m:ctrlPr/>
                      </m:sSubPr>
                      <m:e>
                        <m:r>
                          <m:t xml:space="preserve">2 </m:t>
                        </m:r>
                        <m:acc>
                          <m:accPr>
                            <m:chr m:val="̅"/>
                            <m:ctrlPr/>
                          </m:accPr>
                          <m:e>
                            <m:r>
                              <m:t>a</m:t>
                            </m:r>
                          </m:e>
                        </m:acc>
                      </m:e>
                      <m:sub>
                        <m:r>
                          <m:t>stop</m:t>
                        </m:r>
                      </m:sub>
                    </m:sSub>
                  </m:den>
                </m:f>
                <m:r>
                  <m:t>+</m:t>
                </m:r>
                <m:sSub>
                  <m:sSubPr>
                    <m:ctrlPr/>
                  </m:sSubPr>
                  <m:e>
                    <m:r>
                      <m:t>v</m:t>
                    </m:r>
                  </m:e>
                  <m:sub>
                    <m:r>
                      <m:t>x</m:t>
                    </m:r>
                  </m:sub>
                </m:sSub>
                <m:r>
                  <m:t>∙Δt=</m:t>
                </m:r>
                <m:d>
                  <m:dPr>
                    <m:ctrlPr/>
                  </m:dPr>
                  <m:e>
                    <m:f>
                      <m:fPr>
                        <m:ctrlPr/>
                      </m:fPr>
                      <m:num>
                        <m:sSubSup>
                          <m:sSubSupPr>
                            <m:ctrlPr/>
                          </m:sSubSupPr>
                          <m:e>
                            <m:r>
                              <m:t>v</m:t>
                            </m:r>
                          </m:e>
                          <m:sub>
                            <m:r>
                              <m:t>2</m:t>
                            </m:r>
                          </m:sub>
                          <m:sup>
                            <m:r>
                              <m:t>2</m:t>
                            </m:r>
                          </m:sup>
                        </m:sSubSup>
                      </m:num>
                      <m:den>
                        <m:r>
                          <m:t xml:space="preserve">2 </m:t>
                        </m:r>
                        <m:acc>
                          <m:accPr>
                            <m:chr m:val="̅"/>
                            <m:ctrlPr/>
                          </m:accPr>
                          <m:e>
                            <m:r>
                              <m:t>γ</m:t>
                            </m:r>
                          </m:e>
                        </m:acc>
                        <m:r>
                          <m:t xml:space="preserve"> g</m:t>
                        </m:r>
                      </m:den>
                    </m:f>
                    <m:r>
                      <m:t>+</m:t>
                    </m:r>
                    <m:f>
                      <m:fPr>
                        <m:ctrlPr/>
                      </m:fPr>
                      <m:num>
                        <m:sSub>
                          <m:sSubPr>
                            <m:ctrlPr/>
                          </m:sSubPr>
                          <m:e>
                            <m:r>
                              <m:t>h</m:t>
                            </m:r>
                          </m:e>
                          <m:sub>
                            <m:r>
                              <m:t>to</m:t>
                            </m:r>
                          </m:sub>
                        </m:sSub>
                      </m:num>
                      <m:den>
                        <m:acc>
                          <m:accPr>
                            <m:chr m:val="̅"/>
                            <m:ctrlPr/>
                          </m:accPr>
                          <m:e>
                            <m:r>
                              <m:t>γ</m:t>
                            </m:r>
                          </m:e>
                        </m:acc>
                      </m:den>
                    </m:f>
                  </m:e>
                </m:d>
                <m:r>
                  <m:t>-</m:t>
                </m:r>
                <m:f>
                  <m:fPr>
                    <m:ctrlPr/>
                  </m:fPr>
                  <m:num>
                    <m:sSubSup>
                      <m:sSubSupPr>
                        <m:ctrlPr/>
                      </m:sSubSupPr>
                      <m:e>
                        <m:r>
                          <m:t xml:space="preserve"> v</m:t>
                        </m:r>
                      </m:e>
                      <m:sub>
                        <m:r>
                          <m:t>x</m:t>
                        </m:r>
                      </m:sub>
                      <m:sup>
                        <m:r>
                          <m:t>2</m:t>
                        </m:r>
                      </m:sup>
                    </m:sSubSup>
                  </m:num>
                  <m:den>
                    <m:r>
                      <m:t xml:space="preserve">2 </m:t>
                    </m:r>
                    <m:acc>
                      <m:accPr>
                        <m:chr m:val="̅"/>
                        <m:ctrlPr/>
                      </m:accPr>
                      <m:e>
                        <m:r>
                          <m:t>γ</m:t>
                        </m:r>
                      </m:e>
                    </m:acc>
                    <m:r>
                      <m:t xml:space="preserve"> g</m:t>
                    </m:r>
                  </m:den>
                </m:f>
              </m:oMath>
            </m:oMathPara>
          </w:p>
        </w:tc>
        <w:tc>
          <w:tcPr>
            <w:tcW w:w="1134" w:type="dxa"/>
            <w:vAlign w:val="center"/>
          </w:tcPr>
          <w:p w14:paraId="32FD3650" w14:textId="3CDE8BEF" w:rsidR="00BB0E99" w:rsidRPr="0053085D" w:rsidRDefault="00BB0E99"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18</w:t>
            </w:r>
            <w:r w:rsidRPr="0053085D">
              <w:fldChar w:fldCharType="end"/>
            </w:r>
            <w:r w:rsidRPr="0053085D">
              <w:t>)</w:t>
            </w:r>
          </w:p>
        </w:tc>
      </w:tr>
    </w:tbl>
    <w:p w14:paraId="25A4F530" w14:textId="77777777" w:rsidR="00826EBD" w:rsidRDefault="00826EBD" w:rsidP="00BB0E99">
      <w:pPr>
        <w:pStyle w:val="DiplStandard"/>
      </w:pPr>
    </w:p>
    <w:p w14:paraId="65B251CA" w14:textId="0A9CBBE4" w:rsidR="002B5717" w:rsidRDefault="00854CA1" w:rsidP="00BB0E99">
      <w:pPr>
        <w:pStyle w:val="DiplStandard"/>
      </w:pPr>
      <w:r w:rsidRPr="00854CA1">
        <w:t>Further transformation</w:t>
      </w:r>
      <w:r>
        <w:t xml:space="preserve"> gives</w:t>
      </w:r>
      <w:r w:rsidRPr="00854CA1">
        <w:t>:</w:t>
      </w:r>
    </w:p>
    <w:p w14:paraId="67CD7442" w14:textId="77777777" w:rsidR="00854CA1" w:rsidRPr="006C6CE6" w:rsidRDefault="00854CA1" w:rsidP="00BB0E9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C6CE6" w:rsidRPr="006C6CE6" w14:paraId="21630F41" w14:textId="77777777" w:rsidTr="006907CB">
        <w:trPr>
          <w:jc w:val="center"/>
        </w:trPr>
        <w:tc>
          <w:tcPr>
            <w:tcW w:w="7933" w:type="dxa"/>
          </w:tcPr>
          <w:p w14:paraId="1CA00C4C" w14:textId="380DFDD7" w:rsidR="00BB0E99" w:rsidRPr="006C6CE6" w:rsidRDefault="00B33B1F" w:rsidP="006907CB">
            <w:pPr>
              <w:pStyle w:val="Gleichung"/>
              <w:rPr>
                <w:szCs w:val="22"/>
              </w:rPr>
            </w:pPr>
            <m:oMathPara>
              <m:oMath>
                <m:f>
                  <m:fPr>
                    <m:ctrlPr/>
                  </m:fPr>
                  <m:num>
                    <m:sSubSup>
                      <m:sSubSupPr>
                        <m:ctrlPr/>
                      </m:sSubSupPr>
                      <m:e>
                        <m:r>
                          <m:t>v</m:t>
                        </m:r>
                      </m:e>
                      <m:sub>
                        <m:r>
                          <m:t>x</m:t>
                        </m:r>
                      </m:sub>
                      <m:sup>
                        <m:r>
                          <m:t>2</m:t>
                        </m:r>
                      </m:sup>
                    </m:sSubSup>
                  </m:num>
                  <m:den>
                    <m:sSub>
                      <m:sSubPr>
                        <m:ctrlPr/>
                      </m:sSubPr>
                      <m:e>
                        <m:r>
                          <m:t xml:space="preserve">2 </m:t>
                        </m:r>
                        <m:acc>
                          <m:accPr>
                            <m:chr m:val="̅"/>
                            <m:ctrlPr/>
                          </m:accPr>
                          <m:e>
                            <m:r>
                              <m:t>a</m:t>
                            </m:r>
                          </m:e>
                        </m:acc>
                      </m:e>
                      <m:sub>
                        <m:r>
                          <m:t>stop</m:t>
                        </m:r>
                      </m:sub>
                    </m:sSub>
                  </m:den>
                </m:f>
                <m:r>
                  <m:t>+</m:t>
                </m:r>
                <m:f>
                  <m:fPr>
                    <m:ctrlPr/>
                  </m:fPr>
                  <m:num>
                    <m:sSubSup>
                      <m:sSubSupPr>
                        <m:ctrlPr/>
                      </m:sSubSupPr>
                      <m:e>
                        <m:r>
                          <m:t xml:space="preserve"> v</m:t>
                        </m:r>
                      </m:e>
                      <m:sub>
                        <m:r>
                          <m:t>x</m:t>
                        </m:r>
                      </m:sub>
                      <m:sup>
                        <m:r>
                          <m:t>2</m:t>
                        </m:r>
                      </m:sup>
                    </m:sSubSup>
                  </m:num>
                  <m:den>
                    <m:r>
                      <m:t xml:space="preserve">2 </m:t>
                    </m:r>
                    <m:acc>
                      <m:accPr>
                        <m:chr m:val="̅"/>
                        <m:ctrlPr/>
                      </m:accPr>
                      <m:e>
                        <m:r>
                          <m:t>γ</m:t>
                        </m:r>
                      </m:e>
                    </m:acc>
                    <m:r>
                      <m:t xml:space="preserve"> g</m:t>
                    </m:r>
                  </m:den>
                </m:f>
                <m:r>
                  <m:t>+</m:t>
                </m:r>
                <m:sSub>
                  <m:sSubPr>
                    <m:ctrlPr/>
                  </m:sSubPr>
                  <m:e>
                    <m:r>
                      <m:t>v</m:t>
                    </m:r>
                  </m:e>
                  <m:sub>
                    <m:r>
                      <m:t>x</m:t>
                    </m:r>
                  </m:sub>
                </m:sSub>
                <m:r>
                  <m:t>∙Δt=</m:t>
                </m:r>
                <m:d>
                  <m:dPr>
                    <m:ctrlPr/>
                  </m:dPr>
                  <m:e>
                    <m:f>
                      <m:fPr>
                        <m:ctrlPr/>
                      </m:fPr>
                      <m:num>
                        <m:sSubSup>
                          <m:sSubSupPr>
                            <m:ctrlPr/>
                          </m:sSubSupPr>
                          <m:e>
                            <m:r>
                              <m:t>v</m:t>
                            </m:r>
                          </m:e>
                          <m:sub>
                            <m:r>
                              <m:t>2</m:t>
                            </m:r>
                          </m:sub>
                          <m:sup>
                            <m:r>
                              <m:t>2</m:t>
                            </m:r>
                          </m:sup>
                        </m:sSubSup>
                      </m:num>
                      <m:den>
                        <m:r>
                          <m:t xml:space="preserve">2 </m:t>
                        </m:r>
                        <m:acc>
                          <m:accPr>
                            <m:chr m:val="̅"/>
                            <m:ctrlPr/>
                          </m:accPr>
                          <m:e>
                            <m:r>
                              <m:t>γ</m:t>
                            </m:r>
                          </m:e>
                        </m:acc>
                        <m:r>
                          <m:t xml:space="preserve"> g</m:t>
                        </m:r>
                      </m:den>
                    </m:f>
                    <m:r>
                      <m:t>+</m:t>
                    </m:r>
                    <m:f>
                      <m:fPr>
                        <m:ctrlPr/>
                      </m:fPr>
                      <m:num>
                        <m:sSub>
                          <m:sSubPr>
                            <m:ctrlPr/>
                          </m:sSubPr>
                          <m:e>
                            <m:r>
                              <m:t>h</m:t>
                            </m:r>
                          </m:e>
                          <m:sub>
                            <m:r>
                              <m:t>to</m:t>
                            </m:r>
                          </m:sub>
                        </m:sSub>
                      </m:num>
                      <m:den>
                        <m:acc>
                          <m:accPr>
                            <m:chr m:val="̅"/>
                            <m:ctrlPr/>
                          </m:accPr>
                          <m:e>
                            <m:r>
                              <m:t>γ</m:t>
                            </m:r>
                          </m:e>
                        </m:acc>
                      </m:den>
                    </m:f>
                  </m:e>
                </m:d>
              </m:oMath>
            </m:oMathPara>
          </w:p>
        </w:tc>
        <w:tc>
          <w:tcPr>
            <w:tcW w:w="1134" w:type="dxa"/>
            <w:vAlign w:val="center"/>
          </w:tcPr>
          <w:p w14:paraId="43049208" w14:textId="1C8902C6" w:rsidR="00BB0E99" w:rsidRPr="006C6CE6" w:rsidRDefault="00BB0E99" w:rsidP="006907CB">
            <w:pPr>
              <w:pStyle w:val="DiplStandard"/>
              <w:jc w:val="right"/>
            </w:pPr>
            <w:r w:rsidRPr="006C6CE6">
              <w:t>(</w:t>
            </w:r>
            <w:r w:rsidRPr="006C6CE6">
              <w:fldChar w:fldCharType="begin"/>
            </w:r>
            <w:r w:rsidRPr="006C6CE6">
              <w:instrText xml:space="preserve"> STYLEREF 1 \s </w:instrText>
            </w:r>
            <w:r w:rsidRPr="006C6CE6">
              <w:fldChar w:fldCharType="separate"/>
            </w:r>
            <w:r w:rsidR="00DB56A2">
              <w:rPr>
                <w:noProof/>
              </w:rPr>
              <w:t>6</w:t>
            </w:r>
            <w:r w:rsidRPr="006C6CE6">
              <w:fldChar w:fldCharType="end"/>
            </w:r>
            <w:r w:rsidRPr="006C6CE6">
              <w:t>.</w:t>
            </w:r>
            <w:r w:rsidRPr="006C6CE6">
              <w:fldChar w:fldCharType="begin"/>
            </w:r>
            <w:r w:rsidRPr="006C6CE6">
              <w:instrText xml:space="preserve"> SEQ Gleichung \* ARABIC \s 1 </w:instrText>
            </w:r>
            <w:r w:rsidRPr="006C6CE6">
              <w:fldChar w:fldCharType="separate"/>
            </w:r>
            <w:r w:rsidR="00DB56A2">
              <w:rPr>
                <w:noProof/>
              </w:rPr>
              <w:t>19</w:t>
            </w:r>
            <w:r w:rsidRPr="006C6CE6">
              <w:fldChar w:fldCharType="end"/>
            </w:r>
            <w:r w:rsidRPr="006C6CE6">
              <w:t>)</w:t>
            </w:r>
          </w:p>
        </w:tc>
      </w:tr>
    </w:tbl>
    <w:p w14:paraId="49B92E0E" w14:textId="312E01DA" w:rsidR="00BB0E99" w:rsidRPr="006C6CE6" w:rsidRDefault="00324545" w:rsidP="00BB0E99">
      <w:pPr>
        <w:pStyle w:val="DiplStandard"/>
      </w:pPr>
      <w:r>
        <w:t>and</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C6CE6" w:rsidRPr="006C6CE6" w14:paraId="05532825" w14:textId="77777777" w:rsidTr="006907CB">
        <w:trPr>
          <w:jc w:val="center"/>
        </w:trPr>
        <w:tc>
          <w:tcPr>
            <w:tcW w:w="7933" w:type="dxa"/>
          </w:tcPr>
          <w:p w14:paraId="2936522F" w14:textId="04E500B8" w:rsidR="00BB0E99" w:rsidRPr="006C6CE6" w:rsidRDefault="00B33B1F" w:rsidP="006907CB">
            <w:pPr>
              <w:pStyle w:val="Gleichung"/>
              <w:rPr>
                <w:szCs w:val="22"/>
              </w:rPr>
            </w:pPr>
            <m:oMathPara>
              <m:oMath>
                <m:sSubSup>
                  <m:sSubSupPr>
                    <m:ctrlPr/>
                  </m:sSubSupPr>
                  <m:e>
                    <m:r>
                      <m:t xml:space="preserve"> v</m:t>
                    </m:r>
                  </m:e>
                  <m:sub>
                    <m:r>
                      <m:t>x</m:t>
                    </m:r>
                  </m:sub>
                  <m:sup>
                    <m:r>
                      <m:t>2</m:t>
                    </m:r>
                  </m:sup>
                </m:sSubSup>
                <m:r>
                  <m:t>+</m:t>
                </m:r>
                <m:f>
                  <m:fPr>
                    <m:ctrlPr/>
                  </m:fPr>
                  <m:num>
                    <m:r>
                      <m:t xml:space="preserve"> 2 </m:t>
                    </m:r>
                    <m:acc>
                      <m:accPr>
                        <m:chr m:val="̅"/>
                        <m:ctrlPr/>
                      </m:accPr>
                      <m:e>
                        <m:r>
                          <m:t>γ</m:t>
                        </m:r>
                      </m:e>
                    </m:acc>
                    <m:r>
                      <m:t xml:space="preserve"> g∙</m:t>
                    </m:r>
                    <m:sSub>
                      <m:sSubPr>
                        <m:ctrlPr/>
                      </m:sSubPr>
                      <m:e>
                        <m:acc>
                          <m:accPr>
                            <m:chr m:val="̅"/>
                            <m:ctrlPr/>
                          </m:accPr>
                          <m:e>
                            <m:r>
                              <m:t>a</m:t>
                            </m:r>
                          </m:e>
                        </m:acc>
                      </m:e>
                      <m:sub>
                        <m:r>
                          <m:t>stop</m:t>
                        </m:r>
                      </m:sub>
                    </m:sSub>
                    <m:r>
                      <m:t xml:space="preserve"> Δt</m:t>
                    </m:r>
                  </m:num>
                  <m:den>
                    <m:d>
                      <m:dPr>
                        <m:ctrlPr/>
                      </m:dPr>
                      <m:e>
                        <m:sSub>
                          <m:sSubPr>
                            <m:ctrlPr/>
                          </m:sSubPr>
                          <m:e>
                            <m:acc>
                              <m:accPr>
                                <m:chr m:val="̅"/>
                                <m:ctrlPr/>
                              </m:accPr>
                              <m:e>
                                <m:r>
                                  <m:t>a</m:t>
                                </m:r>
                              </m:e>
                            </m:acc>
                          </m:e>
                          <m:sub>
                            <m:r>
                              <m:t>stop</m:t>
                            </m:r>
                          </m:sub>
                        </m:sSub>
                        <m:r>
                          <m:t>+</m:t>
                        </m:r>
                        <m:acc>
                          <m:accPr>
                            <m:chr m:val="̅"/>
                            <m:ctrlPr/>
                          </m:accPr>
                          <m:e>
                            <m:r>
                              <m:t>γ</m:t>
                            </m:r>
                          </m:e>
                        </m:acc>
                        <m:r>
                          <m:t xml:space="preserve"> g</m:t>
                        </m:r>
                      </m:e>
                    </m:d>
                  </m:den>
                </m:f>
                <m:r>
                  <m:t xml:space="preserve"> </m:t>
                </m:r>
                <m:sSub>
                  <m:sSubPr>
                    <m:ctrlPr/>
                  </m:sSubPr>
                  <m:e>
                    <m:r>
                      <m:t xml:space="preserve"> v</m:t>
                    </m:r>
                  </m:e>
                  <m:sub>
                    <m:r>
                      <m:t>x</m:t>
                    </m:r>
                  </m:sub>
                </m:sSub>
                <m:r>
                  <m:t>-</m:t>
                </m:r>
                <m:f>
                  <m:fPr>
                    <m:ctrlPr/>
                  </m:fPr>
                  <m:num>
                    <m:r>
                      <m:t xml:space="preserve">2 </m:t>
                    </m:r>
                    <m:acc>
                      <m:accPr>
                        <m:chr m:val="̅"/>
                        <m:ctrlPr/>
                      </m:accPr>
                      <m:e>
                        <m:r>
                          <m:t>γ</m:t>
                        </m:r>
                      </m:e>
                    </m:acc>
                    <m:r>
                      <m:t xml:space="preserve"> g∙</m:t>
                    </m:r>
                    <m:sSub>
                      <m:sSubPr>
                        <m:ctrlPr/>
                      </m:sSubPr>
                      <m:e>
                        <m:acc>
                          <m:accPr>
                            <m:chr m:val="̅"/>
                            <m:ctrlPr/>
                          </m:accPr>
                          <m:e>
                            <m:r>
                              <m:t>a</m:t>
                            </m:r>
                          </m:e>
                        </m:acc>
                      </m:e>
                      <m:sub>
                        <m:r>
                          <m:t>stop</m:t>
                        </m:r>
                      </m:sub>
                    </m:sSub>
                  </m:num>
                  <m:den>
                    <m:r>
                      <m:t xml:space="preserve"> </m:t>
                    </m:r>
                    <m:sSub>
                      <m:sSubPr>
                        <m:ctrlPr/>
                      </m:sSubPr>
                      <m:e>
                        <m:acc>
                          <m:accPr>
                            <m:chr m:val="̅"/>
                            <m:ctrlPr/>
                          </m:accPr>
                          <m:e>
                            <m:r>
                              <m:t>a</m:t>
                            </m:r>
                          </m:e>
                        </m:acc>
                      </m:e>
                      <m:sub>
                        <m:r>
                          <m:t>stop</m:t>
                        </m:r>
                      </m:sub>
                    </m:sSub>
                    <m:r>
                      <m:t>+</m:t>
                    </m:r>
                    <m:acc>
                      <m:accPr>
                        <m:chr m:val="̅"/>
                        <m:ctrlPr/>
                      </m:accPr>
                      <m:e>
                        <m:r>
                          <m:t>γ</m:t>
                        </m:r>
                      </m:e>
                    </m:acc>
                    <m:r>
                      <m:t xml:space="preserve"> g</m:t>
                    </m:r>
                  </m:den>
                </m:f>
                <m:d>
                  <m:dPr>
                    <m:ctrlPr/>
                  </m:dPr>
                  <m:e>
                    <m:f>
                      <m:fPr>
                        <m:ctrlPr/>
                      </m:fPr>
                      <m:num>
                        <m:sSubSup>
                          <m:sSubSupPr>
                            <m:ctrlPr/>
                          </m:sSubSupPr>
                          <m:e>
                            <m:r>
                              <m:t>v</m:t>
                            </m:r>
                          </m:e>
                          <m:sub>
                            <m:r>
                              <m:t>2</m:t>
                            </m:r>
                          </m:sub>
                          <m:sup>
                            <m:r>
                              <m:t>2</m:t>
                            </m:r>
                          </m:sup>
                        </m:sSubSup>
                        <m:r>
                          <m:t xml:space="preserve"> </m:t>
                        </m:r>
                      </m:num>
                      <m:den>
                        <m:r>
                          <m:t xml:space="preserve">2 </m:t>
                        </m:r>
                        <m:acc>
                          <m:accPr>
                            <m:chr m:val="̅"/>
                            <m:ctrlPr/>
                          </m:accPr>
                          <m:e>
                            <m:r>
                              <m:t>γ</m:t>
                            </m:r>
                          </m:e>
                        </m:acc>
                        <m:r>
                          <m:t xml:space="preserve"> g</m:t>
                        </m:r>
                      </m:den>
                    </m:f>
                    <m:r>
                      <m:t>+</m:t>
                    </m:r>
                    <m:f>
                      <m:fPr>
                        <m:ctrlPr/>
                      </m:fPr>
                      <m:num>
                        <m:sSub>
                          <m:sSubPr>
                            <m:ctrlPr/>
                          </m:sSubPr>
                          <m:e>
                            <m:r>
                              <m:t>h</m:t>
                            </m:r>
                          </m:e>
                          <m:sub>
                            <m:r>
                              <m:t>to</m:t>
                            </m:r>
                          </m:sub>
                        </m:sSub>
                        <m:r>
                          <m:t xml:space="preserve"> </m:t>
                        </m:r>
                      </m:num>
                      <m:den>
                        <m:acc>
                          <m:accPr>
                            <m:chr m:val="̅"/>
                            <m:ctrlPr/>
                          </m:accPr>
                          <m:e>
                            <m:r>
                              <m:t>γ</m:t>
                            </m:r>
                          </m:e>
                        </m:acc>
                      </m:den>
                    </m:f>
                    <m:ctrlPr>
                      <w:rPr>
                        <w:rFonts w:eastAsiaTheme="minorEastAsia"/>
                      </w:rPr>
                    </m:ctrlPr>
                  </m:e>
                </m:d>
                <m:r>
                  <w:rPr>
                    <w:rFonts w:eastAsiaTheme="minorEastAsia"/>
                  </w:rPr>
                  <m:t>=0</m:t>
                </m:r>
              </m:oMath>
            </m:oMathPara>
          </w:p>
        </w:tc>
        <w:tc>
          <w:tcPr>
            <w:tcW w:w="1134" w:type="dxa"/>
            <w:vAlign w:val="center"/>
          </w:tcPr>
          <w:p w14:paraId="23FB936B" w14:textId="2D84935E" w:rsidR="00BB0E99" w:rsidRPr="006C6CE6" w:rsidRDefault="00BB0E99" w:rsidP="006907CB">
            <w:pPr>
              <w:pStyle w:val="DiplStandard"/>
              <w:jc w:val="right"/>
            </w:pPr>
            <w:r w:rsidRPr="006C6CE6">
              <w:t>(</w:t>
            </w:r>
            <w:r w:rsidRPr="006C6CE6">
              <w:fldChar w:fldCharType="begin"/>
            </w:r>
            <w:r w:rsidRPr="006C6CE6">
              <w:instrText xml:space="preserve"> STYLEREF 1 \s </w:instrText>
            </w:r>
            <w:r w:rsidRPr="006C6CE6">
              <w:fldChar w:fldCharType="separate"/>
            </w:r>
            <w:r w:rsidR="00DB56A2">
              <w:rPr>
                <w:noProof/>
              </w:rPr>
              <w:t>6</w:t>
            </w:r>
            <w:r w:rsidRPr="006C6CE6">
              <w:fldChar w:fldCharType="end"/>
            </w:r>
            <w:r w:rsidRPr="006C6CE6">
              <w:t>.</w:t>
            </w:r>
            <w:r w:rsidRPr="006C6CE6">
              <w:fldChar w:fldCharType="begin"/>
            </w:r>
            <w:r w:rsidRPr="006C6CE6">
              <w:instrText xml:space="preserve"> SEQ Gleichung \* ARABIC \s 1 </w:instrText>
            </w:r>
            <w:r w:rsidRPr="006C6CE6">
              <w:fldChar w:fldCharType="separate"/>
            </w:r>
            <w:r w:rsidR="00DB56A2">
              <w:rPr>
                <w:noProof/>
              </w:rPr>
              <w:t>20</w:t>
            </w:r>
            <w:r w:rsidRPr="006C6CE6">
              <w:fldChar w:fldCharType="end"/>
            </w:r>
            <w:r w:rsidRPr="006C6CE6">
              <w:t>)</w:t>
            </w:r>
          </w:p>
        </w:tc>
      </w:tr>
    </w:tbl>
    <w:p w14:paraId="6237D6BA" w14:textId="77777777" w:rsidR="00BB0E99" w:rsidRDefault="00BB0E99" w:rsidP="00BB0E99">
      <w:pPr>
        <w:pStyle w:val="DiplStandard"/>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1"/>
        <w:gridCol w:w="7981"/>
      </w:tblGrid>
      <w:tr w:rsidR="001F2C33" w14:paraId="309CFB2D" w14:textId="77777777" w:rsidTr="006907CB">
        <w:tc>
          <w:tcPr>
            <w:tcW w:w="1081" w:type="dxa"/>
          </w:tcPr>
          <w:p w14:paraId="02BE7B67" w14:textId="2C6EBA4C" w:rsidR="001F2C33" w:rsidRPr="006F0279" w:rsidRDefault="00B33B1F" w:rsidP="006907CB">
            <w:pPr>
              <w:pStyle w:val="DiplStandard"/>
            </w:pPr>
            <m:oMathPara>
              <m:oMathParaPr>
                <m:jc m:val="left"/>
              </m:oMathParaP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x</m:t>
                    </m:r>
                  </m:sub>
                </m:sSub>
              </m:oMath>
            </m:oMathPara>
          </w:p>
        </w:tc>
        <w:tc>
          <w:tcPr>
            <w:tcW w:w="7981" w:type="dxa"/>
          </w:tcPr>
          <w:p w14:paraId="6090DDE1" w14:textId="787B9DC5" w:rsidR="001F2C33" w:rsidRDefault="001F2C33" w:rsidP="006907CB">
            <w:pPr>
              <w:pStyle w:val="DiplStandard"/>
            </w:pPr>
            <w:r>
              <w:t>Engine Failure Speed</w:t>
            </w:r>
          </w:p>
        </w:tc>
      </w:tr>
    </w:tbl>
    <w:p w14:paraId="64393BF8" w14:textId="77777777" w:rsidR="001F2C33" w:rsidRDefault="001F2C33" w:rsidP="00BB0E99">
      <w:pPr>
        <w:pStyle w:val="DiplStandard"/>
      </w:pPr>
    </w:p>
    <w:p w14:paraId="24CE6703" w14:textId="489055D2" w:rsidR="00C13782" w:rsidRDefault="00C13782" w:rsidP="00BB0E99">
      <w:pPr>
        <w:pStyle w:val="DiplStandard"/>
      </w:pPr>
      <w:r w:rsidRPr="00C13782">
        <w:t xml:space="preserve">By </w:t>
      </w:r>
      <w:r w:rsidR="00324545" w:rsidRPr="00C13782">
        <w:t>zero-point</w:t>
      </w:r>
      <w:r w:rsidRPr="00C13782">
        <w:t xml:space="preserve"> calculation</w:t>
      </w:r>
      <w:r>
        <w:t>:</w:t>
      </w:r>
    </w:p>
    <w:p w14:paraId="49FF00CD" w14:textId="77777777" w:rsidR="00C13782" w:rsidRDefault="00C13782" w:rsidP="00BB0E9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B0E99" w:rsidRPr="00806230" w14:paraId="3F6D8913" w14:textId="77777777" w:rsidTr="006907CB">
        <w:trPr>
          <w:jc w:val="center"/>
        </w:trPr>
        <w:tc>
          <w:tcPr>
            <w:tcW w:w="7933" w:type="dxa"/>
          </w:tcPr>
          <w:p w14:paraId="3157BB50" w14:textId="44AB4453" w:rsidR="00C13782" w:rsidRPr="00324545" w:rsidRDefault="00B33B1F" w:rsidP="006907CB">
            <w:pPr>
              <w:pStyle w:val="Gleichung"/>
              <w:rPr>
                <w:rFonts w:ascii="Times New Roman" w:hAnsi="Times New Roman"/>
                <w:i w:val="0"/>
              </w:rPr>
            </w:pPr>
            <m:oMathPara>
              <m:oMath>
                <m:sSub>
                  <m:sSubPr>
                    <m:ctrlPr/>
                  </m:sSubPr>
                  <m:e>
                    <m:r>
                      <m:t>v</m:t>
                    </m:r>
                  </m:e>
                  <m:sub>
                    <m:r>
                      <m:t>x</m:t>
                    </m:r>
                  </m:sub>
                </m:sSub>
                <m:r>
                  <m:t>=-</m:t>
                </m:r>
                <m:f>
                  <m:fPr>
                    <m:ctrlPr/>
                  </m:fPr>
                  <m:num>
                    <m:r>
                      <m:t xml:space="preserve"> 2 </m:t>
                    </m:r>
                    <m:acc>
                      <m:accPr>
                        <m:chr m:val="̅"/>
                        <m:ctrlPr/>
                      </m:accPr>
                      <m:e>
                        <m:r>
                          <m:t>γ</m:t>
                        </m:r>
                      </m:e>
                    </m:acc>
                    <m:r>
                      <m:t xml:space="preserve"> g∙</m:t>
                    </m:r>
                    <m:sSub>
                      <m:sSubPr>
                        <m:ctrlPr/>
                      </m:sSubPr>
                      <m:e>
                        <m:acc>
                          <m:accPr>
                            <m:chr m:val="̅"/>
                            <m:ctrlPr/>
                          </m:accPr>
                          <m:e>
                            <m:r>
                              <m:t>a</m:t>
                            </m:r>
                          </m:e>
                        </m:acc>
                      </m:e>
                      <m:sub>
                        <m:r>
                          <m:t>stop</m:t>
                        </m:r>
                      </m:sub>
                    </m:sSub>
                    <m:r>
                      <m:t xml:space="preserve"> Δt</m:t>
                    </m:r>
                  </m:num>
                  <m:den>
                    <m:r>
                      <m:t>2</m:t>
                    </m:r>
                    <m:d>
                      <m:dPr>
                        <m:ctrlPr/>
                      </m:dPr>
                      <m:e>
                        <m:sSub>
                          <m:sSubPr>
                            <m:ctrlPr/>
                          </m:sSubPr>
                          <m:e>
                            <m:acc>
                              <m:accPr>
                                <m:chr m:val="̅"/>
                                <m:ctrlPr/>
                              </m:accPr>
                              <m:e>
                                <m:r>
                                  <m:t>a</m:t>
                                </m:r>
                              </m:e>
                            </m:acc>
                          </m:e>
                          <m:sub>
                            <m:r>
                              <m:t>stop</m:t>
                            </m:r>
                          </m:sub>
                        </m:sSub>
                        <m:r>
                          <m:t>+</m:t>
                        </m:r>
                        <m:acc>
                          <m:accPr>
                            <m:chr m:val="̅"/>
                            <m:ctrlPr/>
                          </m:accPr>
                          <m:e>
                            <m:r>
                              <m:t>γ</m:t>
                            </m:r>
                          </m:e>
                        </m:acc>
                        <m:r>
                          <m:t xml:space="preserve"> g</m:t>
                        </m:r>
                      </m:e>
                    </m:d>
                    <m:r>
                      <m:t xml:space="preserve"> </m:t>
                    </m:r>
                  </m:den>
                </m:f>
                <m:r>
                  <m:t xml:space="preserve">                                                                                   </m:t>
                </m:r>
              </m:oMath>
            </m:oMathPara>
          </w:p>
          <w:p w14:paraId="4C0A902B" w14:textId="6C748D17" w:rsidR="00BB0E99" w:rsidRPr="00806230" w:rsidRDefault="00BB0E99" w:rsidP="006907CB">
            <w:pPr>
              <w:pStyle w:val="Gleichung"/>
              <w:rPr>
                <w:szCs w:val="22"/>
              </w:rPr>
            </w:pPr>
            <m:oMathPara>
              <m:oMath>
                <m:r>
                  <m:t>±</m:t>
                </m:r>
                <m:rad>
                  <m:radPr>
                    <m:degHide m:val="1"/>
                    <m:ctrlPr/>
                  </m:radPr>
                  <m:deg/>
                  <m:e>
                    <m:sSup>
                      <m:sSupPr>
                        <m:ctrlPr/>
                      </m:sSupPr>
                      <m:e>
                        <m:d>
                          <m:dPr>
                            <m:ctrlPr/>
                          </m:dPr>
                          <m:e>
                            <m:f>
                              <m:fPr>
                                <m:ctrlPr/>
                              </m:fPr>
                              <m:num>
                                <m:r>
                                  <m:t xml:space="preserve"> 2 </m:t>
                                </m:r>
                                <m:acc>
                                  <m:accPr>
                                    <m:chr m:val="̅"/>
                                    <m:ctrlPr/>
                                  </m:accPr>
                                  <m:e>
                                    <m:r>
                                      <m:t>γ</m:t>
                                    </m:r>
                                  </m:e>
                                </m:acc>
                                <m:r>
                                  <m:t xml:space="preserve"> g∙</m:t>
                                </m:r>
                                <m:sSub>
                                  <m:sSubPr>
                                    <m:ctrlPr/>
                                  </m:sSubPr>
                                  <m:e>
                                    <m:acc>
                                      <m:accPr>
                                        <m:chr m:val="̅"/>
                                        <m:ctrlPr/>
                                      </m:accPr>
                                      <m:e>
                                        <m:r>
                                          <m:t>a</m:t>
                                        </m:r>
                                      </m:e>
                                    </m:acc>
                                  </m:e>
                                  <m:sub>
                                    <m:r>
                                      <m:t>stop</m:t>
                                    </m:r>
                                  </m:sub>
                                </m:sSub>
                                <m:r>
                                  <m:t xml:space="preserve"> Δt</m:t>
                                </m:r>
                              </m:num>
                              <m:den>
                                <m:r>
                                  <m:t>2</m:t>
                                </m:r>
                                <m:d>
                                  <m:dPr>
                                    <m:ctrlPr/>
                                  </m:dPr>
                                  <m:e>
                                    <m:sSub>
                                      <m:sSubPr>
                                        <m:ctrlPr/>
                                      </m:sSubPr>
                                      <m:e>
                                        <m:acc>
                                          <m:accPr>
                                            <m:chr m:val="̅"/>
                                            <m:ctrlPr/>
                                          </m:accPr>
                                          <m:e>
                                            <m:r>
                                              <m:t>a</m:t>
                                            </m:r>
                                          </m:e>
                                        </m:acc>
                                      </m:e>
                                      <m:sub>
                                        <m:r>
                                          <m:t>stop</m:t>
                                        </m:r>
                                      </m:sub>
                                    </m:sSub>
                                    <m:r>
                                      <m:t>+</m:t>
                                    </m:r>
                                    <m:acc>
                                      <m:accPr>
                                        <m:chr m:val="̅"/>
                                        <m:ctrlPr/>
                                      </m:accPr>
                                      <m:e>
                                        <m:r>
                                          <m:t>γ</m:t>
                                        </m:r>
                                      </m:e>
                                    </m:acc>
                                    <m:r>
                                      <m:t xml:space="preserve"> g</m:t>
                                    </m:r>
                                  </m:e>
                                </m:d>
                                <m:r>
                                  <m:t xml:space="preserve"> </m:t>
                                </m:r>
                              </m:den>
                            </m:f>
                          </m:e>
                        </m:d>
                      </m:e>
                      <m:sup>
                        <m:r>
                          <m:t>2</m:t>
                        </m:r>
                      </m:sup>
                    </m:sSup>
                    <m:r>
                      <m:t>+</m:t>
                    </m:r>
                    <m:d>
                      <m:dPr>
                        <m:ctrlPr/>
                      </m:dPr>
                      <m:e>
                        <m:f>
                          <m:fPr>
                            <m:ctrlPr/>
                          </m:fPr>
                          <m:num>
                            <m:r>
                              <m:t xml:space="preserve">2 </m:t>
                            </m:r>
                            <m:acc>
                              <m:accPr>
                                <m:chr m:val="̅"/>
                                <m:ctrlPr/>
                              </m:accPr>
                              <m:e>
                                <m:r>
                                  <m:t>γ</m:t>
                                </m:r>
                              </m:e>
                            </m:acc>
                            <m:r>
                              <m:t xml:space="preserve"> g∙</m:t>
                            </m:r>
                            <m:sSub>
                              <m:sSubPr>
                                <m:ctrlPr/>
                              </m:sSubPr>
                              <m:e>
                                <m:acc>
                                  <m:accPr>
                                    <m:chr m:val="̅"/>
                                    <m:ctrlPr/>
                                  </m:accPr>
                                  <m:e>
                                    <m:r>
                                      <m:t>a</m:t>
                                    </m:r>
                                  </m:e>
                                </m:acc>
                              </m:e>
                              <m:sub>
                                <m:r>
                                  <m:t>stop</m:t>
                                </m:r>
                              </m:sub>
                            </m:sSub>
                          </m:num>
                          <m:den>
                            <m:r>
                              <m:t xml:space="preserve"> </m:t>
                            </m:r>
                            <m:sSub>
                              <m:sSubPr>
                                <m:ctrlPr/>
                              </m:sSubPr>
                              <m:e>
                                <m:acc>
                                  <m:accPr>
                                    <m:chr m:val="̅"/>
                                    <m:ctrlPr/>
                                  </m:accPr>
                                  <m:e>
                                    <m:r>
                                      <m:t>a</m:t>
                                    </m:r>
                                  </m:e>
                                </m:acc>
                              </m:e>
                              <m:sub>
                                <m:r>
                                  <m:t>stop</m:t>
                                </m:r>
                              </m:sub>
                            </m:sSub>
                            <m:r>
                              <m:t>+</m:t>
                            </m:r>
                            <m:acc>
                              <m:accPr>
                                <m:chr m:val="̅"/>
                                <m:ctrlPr/>
                              </m:accPr>
                              <m:e>
                                <m:r>
                                  <m:t>γ</m:t>
                                </m:r>
                              </m:e>
                            </m:acc>
                            <m:r>
                              <m:t xml:space="preserve"> g</m:t>
                            </m:r>
                          </m:den>
                        </m:f>
                        <m:d>
                          <m:dPr>
                            <m:ctrlPr/>
                          </m:dPr>
                          <m:e>
                            <m:f>
                              <m:fPr>
                                <m:ctrlPr/>
                              </m:fPr>
                              <m:num>
                                <m:sSubSup>
                                  <m:sSubSupPr>
                                    <m:ctrlPr/>
                                  </m:sSubSupPr>
                                  <m:e>
                                    <m:r>
                                      <m:t>v</m:t>
                                    </m:r>
                                  </m:e>
                                  <m:sub>
                                    <m:r>
                                      <m:t>2</m:t>
                                    </m:r>
                                  </m:sub>
                                  <m:sup>
                                    <m:r>
                                      <m:t>2</m:t>
                                    </m:r>
                                  </m:sup>
                                </m:sSubSup>
                                <m:r>
                                  <m:t xml:space="preserve"> </m:t>
                                </m:r>
                              </m:num>
                              <m:den>
                                <m:r>
                                  <m:t xml:space="preserve">2 </m:t>
                                </m:r>
                                <m:acc>
                                  <m:accPr>
                                    <m:chr m:val="̅"/>
                                    <m:ctrlPr/>
                                  </m:accPr>
                                  <m:e>
                                    <m:r>
                                      <m:t>γ</m:t>
                                    </m:r>
                                  </m:e>
                                </m:acc>
                                <m:r>
                                  <m:t xml:space="preserve"> g</m:t>
                                </m:r>
                              </m:den>
                            </m:f>
                            <m:r>
                              <m:t>+</m:t>
                            </m:r>
                            <m:f>
                              <m:fPr>
                                <m:ctrlPr/>
                              </m:fPr>
                              <m:num>
                                <m:sSub>
                                  <m:sSubPr>
                                    <m:ctrlPr/>
                                  </m:sSubPr>
                                  <m:e>
                                    <m:r>
                                      <m:t>h</m:t>
                                    </m:r>
                                  </m:e>
                                  <m:sub>
                                    <m:r>
                                      <m:t>to</m:t>
                                    </m:r>
                                  </m:sub>
                                </m:sSub>
                                <m:r>
                                  <m:t xml:space="preserve"> </m:t>
                                </m:r>
                              </m:num>
                              <m:den>
                                <m:acc>
                                  <m:accPr>
                                    <m:chr m:val="̅"/>
                                    <m:ctrlPr/>
                                  </m:accPr>
                                  <m:e>
                                    <m:r>
                                      <m:t>γ</m:t>
                                    </m:r>
                                  </m:e>
                                </m:acc>
                              </m:den>
                            </m:f>
                            <m:ctrlPr>
                              <w:rPr>
                                <w:rFonts w:eastAsiaTheme="minorEastAsia"/>
                              </w:rPr>
                            </m:ctrlPr>
                          </m:e>
                        </m:d>
                        <m:ctrlPr>
                          <w:rPr>
                            <w:rFonts w:eastAsiaTheme="minorEastAsia"/>
                          </w:rPr>
                        </m:ctrlPr>
                      </m:e>
                    </m:d>
                  </m:e>
                </m:rad>
              </m:oMath>
            </m:oMathPara>
          </w:p>
        </w:tc>
        <w:tc>
          <w:tcPr>
            <w:tcW w:w="1134" w:type="dxa"/>
            <w:vAlign w:val="center"/>
          </w:tcPr>
          <w:p w14:paraId="4C499F35" w14:textId="7C7517A4" w:rsidR="00BB0E99" w:rsidRPr="0053085D" w:rsidRDefault="00BB0E99"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21</w:t>
            </w:r>
            <w:r w:rsidRPr="0053085D">
              <w:fldChar w:fldCharType="end"/>
            </w:r>
            <w:r w:rsidRPr="0053085D">
              <w:t>)</w:t>
            </w:r>
          </w:p>
        </w:tc>
      </w:tr>
    </w:tbl>
    <w:p w14:paraId="545151C2" w14:textId="77777777" w:rsidR="001D40DE" w:rsidRDefault="001D40DE" w:rsidP="00BB0E99">
      <w:pPr>
        <w:pStyle w:val="DiplStandard"/>
      </w:pPr>
    </w:p>
    <w:p w14:paraId="6830690E" w14:textId="1046610F" w:rsidR="00BB0E99" w:rsidRDefault="001D40DE" w:rsidP="00BB0E99">
      <w:pPr>
        <w:pStyle w:val="DiplStandard"/>
      </w:pPr>
      <w:r>
        <w:t>Only the positive result is relevant and yields finally:</w:t>
      </w:r>
    </w:p>
    <w:p w14:paraId="70014ADC" w14:textId="77777777" w:rsidR="00BB0E99" w:rsidRDefault="00BB0E99" w:rsidP="00BB0E9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B0E99" w:rsidRPr="00806230" w14:paraId="102D94FF" w14:textId="77777777" w:rsidTr="00484EC5">
        <w:trPr>
          <w:jc w:val="center"/>
        </w:trPr>
        <w:tc>
          <w:tcPr>
            <w:tcW w:w="7933" w:type="dxa"/>
            <w:shd w:val="clear" w:color="auto" w:fill="auto"/>
          </w:tcPr>
          <w:p w14:paraId="65000BA4" w14:textId="09A68EC4" w:rsidR="00BB0E99" w:rsidRPr="00F42717" w:rsidRDefault="00B33B1F" w:rsidP="00F42717">
            <w:pPr>
              <w:pStyle w:val="Gleichung"/>
            </w:pPr>
            <m:oMathPara>
              <m:oMath>
                <m:f>
                  <m:fPr>
                    <m:ctrlPr/>
                  </m:fPr>
                  <m:num>
                    <m:sSub>
                      <m:sSubPr>
                        <m:ctrlPr/>
                      </m:sSubPr>
                      <m:e>
                        <m:r>
                          <m:t>v</m:t>
                        </m:r>
                      </m:e>
                      <m:sub>
                        <m:r>
                          <m:t>x</m:t>
                        </m:r>
                      </m:sub>
                    </m:sSub>
                  </m:num>
                  <m:den>
                    <m:sSub>
                      <m:sSubPr>
                        <m:ctrlPr/>
                      </m:sSubPr>
                      <m:e>
                        <m:r>
                          <m:t>v</m:t>
                        </m:r>
                      </m:e>
                      <m:sub>
                        <m:r>
                          <m:t>2</m:t>
                        </m:r>
                      </m:sub>
                    </m:sSub>
                  </m:den>
                </m:f>
                <m:r>
                  <m:t>=</m:t>
                </m:r>
                <m:f>
                  <m:fPr>
                    <m:ctrlPr/>
                  </m:fPr>
                  <m:num>
                    <m:r>
                      <m:t>1</m:t>
                    </m:r>
                  </m:num>
                  <m:den>
                    <m:sSubSup>
                      <m:sSubSupPr>
                        <m:ctrlPr/>
                      </m:sSubSupPr>
                      <m:e>
                        <m:r>
                          <m:t>v</m:t>
                        </m:r>
                      </m:e>
                      <m:sub>
                        <m:r>
                          <m:t>2</m:t>
                        </m:r>
                      </m:sub>
                      <m:sup>
                        <m:r>
                          <m:t>2</m:t>
                        </m:r>
                      </m:sup>
                    </m:sSubSup>
                    <m:r>
                      <m:t xml:space="preserve"> </m:t>
                    </m:r>
                  </m:den>
                </m:f>
                <m:r>
                  <m:t xml:space="preserve"> </m:t>
                </m:r>
                <m:rad>
                  <m:radPr>
                    <m:degHide m:val="1"/>
                    <m:ctrlPr/>
                  </m:radPr>
                  <m:deg/>
                  <m:e>
                    <m:sSup>
                      <m:sSupPr>
                        <m:ctrlPr/>
                      </m:sSupPr>
                      <m:e>
                        <m:d>
                          <m:dPr>
                            <m:ctrlPr/>
                          </m:dPr>
                          <m:e>
                            <m:r>
                              <m:t xml:space="preserve"> </m:t>
                            </m:r>
                            <m:sSub>
                              <m:sSubPr>
                                <m:ctrlPr/>
                              </m:sSubPr>
                              <m:e>
                                <m:acc>
                                  <m:accPr>
                                    <m:chr m:val="̅"/>
                                    <m:ctrlPr/>
                                  </m:accPr>
                                  <m:e>
                                    <m:r>
                                      <m:t>a</m:t>
                                    </m:r>
                                  </m:e>
                                </m:acc>
                              </m:e>
                              <m:sub>
                                <m:r>
                                  <m:t>stop</m:t>
                                </m:r>
                              </m:sub>
                            </m:sSub>
                            <m:r>
                              <m:t xml:space="preserve"> </m:t>
                            </m:r>
                            <m:acc>
                              <m:accPr>
                                <m:chr m:val="̅"/>
                                <m:ctrlPr/>
                              </m:accPr>
                              <m:e>
                                <m:r>
                                  <m:t>γ</m:t>
                                </m:r>
                              </m:e>
                            </m:acc>
                            <m:r>
                              <m:t xml:space="preserve"> g </m:t>
                            </m:r>
                          </m:e>
                        </m:d>
                      </m:e>
                      <m:sup>
                        <m:r>
                          <m:t>2</m:t>
                        </m:r>
                      </m:sup>
                    </m:sSup>
                    <m:r>
                      <m:t>Δ</m:t>
                    </m:r>
                    <m:sSup>
                      <m:sSupPr>
                        <m:ctrlPr/>
                      </m:sSupPr>
                      <m:e>
                        <m:r>
                          <m:t>t</m:t>
                        </m:r>
                      </m:e>
                      <m:sup>
                        <m:r>
                          <m:t>2</m:t>
                        </m:r>
                      </m:sup>
                    </m:sSup>
                    <m:r>
                      <m:t>+</m:t>
                    </m:r>
                    <m:f>
                      <m:fPr>
                        <m:ctrlPr/>
                      </m:fPr>
                      <m:num>
                        <m:d>
                          <m:dPr>
                            <m:ctrlPr/>
                          </m:dPr>
                          <m:e>
                            <m:sSub>
                              <m:sSubPr>
                                <m:ctrlPr/>
                              </m:sSubPr>
                              <m:e>
                                <m:acc>
                                  <m:accPr>
                                    <m:chr m:val="̅"/>
                                    <m:ctrlPr/>
                                  </m:accPr>
                                  <m:e>
                                    <m:r>
                                      <m:t>a</m:t>
                                    </m:r>
                                  </m:e>
                                </m:acc>
                              </m:e>
                              <m:sub>
                                <m:r>
                                  <m:t>stop</m:t>
                                </m:r>
                              </m:sub>
                            </m:sSub>
                            <m:r>
                              <m:t>+</m:t>
                            </m:r>
                            <m:acc>
                              <m:accPr>
                                <m:chr m:val="̅"/>
                                <m:ctrlPr/>
                              </m:accPr>
                              <m:e>
                                <m:r>
                                  <m:t>γ</m:t>
                                </m:r>
                              </m:e>
                            </m:acc>
                            <m:r>
                              <m:t xml:space="preserve"> g</m:t>
                            </m:r>
                          </m:e>
                        </m:d>
                        <m:r>
                          <m:t xml:space="preserve"> </m:t>
                        </m:r>
                      </m:num>
                      <m:den>
                        <m:r>
                          <m:t xml:space="preserve"> </m:t>
                        </m:r>
                        <m:sSub>
                          <m:sSubPr>
                            <m:ctrlPr/>
                          </m:sSubPr>
                          <m:e>
                            <m:acc>
                              <m:accPr>
                                <m:chr m:val="̅"/>
                                <m:ctrlPr/>
                              </m:accPr>
                              <m:e>
                                <m:r>
                                  <m:t>a</m:t>
                                </m:r>
                              </m:e>
                            </m:acc>
                          </m:e>
                          <m:sub>
                            <m:r>
                              <m:t>stop</m:t>
                            </m:r>
                          </m:sub>
                        </m:sSub>
                      </m:den>
                    </m:f>
                    <m:r>
                      <m:t xml:space="preserve"> </m:t>
                    </m:r>
                    <m:d>
                      <m:dPr>
                        <m:ctrlPr/>
                      </m:dPr>
                      <m:e>
                        <m:r>
                          <m:t>1+</m:t>
                        </m:r>
                        <m:f>
                          <m:fPr>
                            <m:ctrlPr/>
                          </m:fPr>
                          <m:num>
                            <m:sSub>
                              <m:sSubPr>
                                <m:ctrlPr/>
                              </m:sSubPr>
                              <m:e>
                                <m:r>
                                  <m:t xml:space="preserve">2 </m:t>
                                </m:r>
                                <m:r>
                                  <m:t>h</m:t>
                                </m:r>
                              </m:e>
                              <m:sub>
                                <m:r>
                                  <m:t>to</m:t>
                                </m:r>
                              </m:sub>
                            </m:sSub>
                            <m:r>
                              <m:t xml:space="preserve"> g </m:t>
                            </m:r>
                          </m:num>
                          <m:den>
                            <m:r>
                              <m:t xml:space="preserve"> </m:t>
                            </m:r>
                            <m:sSubSup>
                              <m:sSubSupPr>
                                <m:ctrlPr/>
                              </m:sSubSupPr>
                              <m:e>
                                <m:r>
                                  <m:t>v</m:t>
                                </m:r>
                              </m:e>
                              <m:sub>
                                <m:r>
                                  <m:t>2</m:t>
                                </m:r>
                              </m:sub>
                              <m:sup>
                                <m:r>
                                  <m:t xml:space="preserve">2 </m:t>
                                </m:r>
                              </m:sup>
                            </m:sSubSup>
                          </m:den>
                        </m:f>
                      </m:e>
                    </m:d>
                    <m:r>
                      <m:t xml:space="preserve"> </m:t>
                    </m:r>
                  </m:e>
                </m:rad>
                <m:r>
                  <m:t>-</m:t>
                </m:r>
                <m:f>
                  <m:fPr>
                    <m:ctrlPr/>
                  </m:fPr>
                  <m:num>
                    <m:r>
                      <m:t xml:space="preserve"> </m:t>
                    </m:r>
                    <m:acc>
                      <m:accPr>
                        <m:chr m:val="̅"/>
                        <m:ctrlPr/>
                      </m:accPr>
                      <m:e>
                        <m:r>
                          <m:t>γ</m:t>
                        </m:r>
                      </m:e>
                    </m:acc>
                    <m:r>
                      <m:t xml:space="preserve">  g Δt</m:t>
                    </m:r>
                  </m:num>
                  <m:den>
                    <m:sSub>
                      <m:sSubPr>
                        <m:ctrlPr/>
                      </m:sSubPr>
                      <m:e>
                        <m:r>
                          <m:t>v</m:t>
                        </m:r>
                      </m:e>
                      <m:sub>
                        <m:r>
                          <m:t>2</m:t>
                        </m:r>
                      </m:sub>
                    </m:sSub>
                    <m:r>
                      <m:t xml:space="preserve"> </m:t>
                    </m:r>
                  </m:den>
                </m:f>
              </m:oMath>
            </m:oMathPara>
          </w:p>
        </w:tc>
        <w:tc>
          <w:tcPr>
            <w:tcW w:w="1134" w:type="dxa"/>
            <w:vAlign w:val="center"/>
          </w:tcPr>
          <w:p w14:paraId="4DCB6D51" w14:textId="7F1447BC" w:rsidR="00BB0E99" w:rsidRPr="0053085D" w:rsidRDefault="00BB0E99" w:rsidP="006907CB">
            <w:pPr>
              <w:pStyle w:val="DiplStandard"/>
              <w:jc w:val="right"/>
            </w:pPr>
            <w:bookmarkStart w:id="611" w:name="_Ref89054912"/>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22</w:t>
            </w:r>
            <w:r w:rsidRPr="0053085D">
              <w:fldChar w:fldCharType="end"/>
            </w:r>
            <w:r w:rsidRPr="0053085D">
              <w:t>)</w:t>
            </w:r>
            <w:bookmarkEnd w:id="611"/>
          </w:p>
        </w:tc>
      </w:tr>
    </w:tbl>
    <w:p w14:paraId="3FB9A293" w14:textId="77777777" w:rsidR="00BB0E99" w:rsidRDefault="00BB0E99" w:rsidP="00BB0E99">
      <w:pPr>
        <w:pStyle w:val="DiplStandard"/>
      </w:pPr>
    </w:p>
    <w:p w14:paraId="582BE276" w14:textId="77777777" w:rsidR="007C1EFE" w:rsidRDefault="007C1EFE" w:rsidP="000A675B">
      <w:pPr>
        <w:pStyle w:val="DiplStandard"/>
      </w:pPr>
    </w:p>
    <w:p w14:paraId="10F3D11F" w14:textId="47FD36CB" w:rsidR="000A675B" w:rsidRDefault="000A675B" w:rsidP="000A675B">
      <w:pPr>
        <w:pStyle w:val="DiplStandard"/>
        <w:rPr>
          <w:szCs w:val="22"/>
        </w:rPr>
      </w:pPr>
      <w:r w:rsidRPr="000A675B">
        <w:t>Approx</w:t>
      </w:r>
      <w:r>
        <w:t xml:space="preserve">imation </w:t>
      </w: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2</m:t>
            </m:r>
          </m:sub>
        </m:sSub>
      </m:oMath>
      <w:r w:rsidRPr="000A675B">
        <w:t xml:space="preserve"> </w:t>
      </w:r>
      <w:r w:rsidR="002728C8">
        <w:rPr>
          <w:szCs w:val="22"/>
        </w:rPr>
        <w:t>from</w:t>
      </w:r>
      <w:r w:rsidRPr="000A675B">
        <w:rPr>
          <w:szCs w:val="22"/>
        </w:rPr>
        <w:t xml:space="preserve"> </w:t>
      </w:r>
      <w:proofErr w:type="spellStart"/>
      <w:r w:rsidRPr="000A675B">
        <w:rPr>
          <w:szCs w:val="22"/>
        </w:rPr>
        <w:t>Torenbeek</w:t>
      </w:r>
      <w:proofErr w:type="spellEnd"/>
      <w:r w:rsidRPr="000A675B">
        <w:rPr>
          <w:szCs w:val="22"/>
        </w:rPr>
        <w:t xml:space="preserve"> 1972:</w:t>
      </w:r>
    </w:p>
    <w:p w14:paraId="2533F173" w14:textId="77777777" w:rsidR="002728C8" w:rsidRPr="000A675B" w:rsidRDefault="002728C8" w:rsidP="000A675B">
      <w:pPr>
        <w:pStyle w:val="DiplStandard"/>
        <w:rPr>
          <w:szCs w:val="22"/>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0A675B" w:rsidRPr="00806230" w14:paraId="19439D1D" w14:textId="77777777" w:rsidTr="006907CB">
        <w:trPr>
          <w:jc w:val="center"/>
        </w:trPr>
        <w:tc>
          <w:tcPr>
            <w:tcW w:w="7933" w:type="dxa"/>
          </w:tcPr>
          <w:p w14:paraId="74AA3EFE" w14:textId="77777777" w:rsidR="000A675B" w:rsidRPr="00806230" w:rsidRDefault="00B33B1F" w:rsidP="006907CB">
            <w:pPr>
              <w:pStyle w:val="Gleichung"/>
              <w:rPr>
                <w:szCs w:val="22"/>
              </w:rPr>
            </w:pPr>
            <m:oMathPara>
              <m:oMath>
                <m:f>
                  <m:fPr>
                    <m:ctrlPr>
                      <w:rPr>
                        <w:szCs w:val="20"/>
                      </w:rPr>
                    </m:ctrlPr>
                  </m:fPr>
                  <m:num>
                    <m:sSub>
                      <m:sSubPr>
                        <m:ctrlPr>
                          <w:rPr>
                            <w:szCs w:val="20"/>
                          </w:rPr>
                        </m:ctrlPr>
                      </m:sSubPr>
                      <m:e>
                        <m:r>
                          <w:rPr>
                            <w:szCs w:val="20"/>
                          </w:rPr>
                          <m:t>v</m:t>
                        </m:r>
                      </m:e>
                      <m:sub>
                        <m:r>
                          <w:rPr>
                            <w:szCs w:val="20"/>
                          </w:rPr>
                          <m:t>1</m:t>
                        </m:r>
                      </m:sub>
                    </m:sSub>
                  </m:num>
                  <m:den>
                    <m:sSub>
                      <m:sSubPr>
                        <m:ctrlPr>
                          <w:rPr>
                            <w:szCs w:val="20"/>
                          </w:rPr>
                        </m:ctrlPr>
                      </m:sSubPr>
                      <m:e>
                        <m:r>
                          <w:rPr>
                            <w:szCs w:val="20"/>
                          </w:rPr>
                          <m:t>v</m:t>
                        </m:r>
                      </m:e>
                      <m:sub>
                        <m:r>
                          <w:rPr>
                            <w:szCs w:val="20"/>
                          </w:rPr>
                          <m:t>2</m:t>
                        </m:r>
                      </m:sub>
                    </m:sSub>
                  </m:den>
                </m:f>
                <m:r>
                  <w:rPr>
                    <w:szCs w:val="20"/>
                  </w:rPr>
                  <m:t>=</m:t>
                </m:r>
                <m:sSup>
                  <m:sSupPr>
                    <m:ctrlPr>
                      <w:rPr>
                        <w:szCs w:val="20"/>
                      </w:rPr>
                    </m:ctrlPr>
                  </m:sSupPr>
                  <m:e>
                    <m:d>
                      <m:dPr>
                        <m:begChr m:val="{"/>
                        <m:endChr m:val="}"/>
                        <m:ctrlPr>
                          <w:rPr>
                            <w:szCs w:val="20"/>
                          </w:rPr>
                        </m:ctrlPr>
                      </m:dPr>
                      <m:e>
                        <m:f>
                          <m:fPr>
                            <m:ctrlPr>
                              <w:rPr>
                                <w:szCs w:val="20"/>
                              </w:rPr>
                            </m:ctrlPr>
                          </m:fPr>
                          <m:num>
                            <m:r>
                              <w:rPr>
                                <w:szCs w:val="20"/>
                              </w:rPr>
                              <m:t xml:space="preserve">1+2g </m:t>
                            </m:r>
                            <m:sSub>
                              <m:sSubPr>
                                <m:ctrlPr>
                                  <w:rPr>
                                    <w:szCs w:val="20"/>
                                  </w:rPr>
                                </m:ctrlPr>
                              </m:sSubPr>
                              <m:e>
                                <m:r>
                                  <w:rPr>
                                    <w:szCs w:val="20"/>
                                  </w:rPr>
                                  <m:t>h</m:t>
                                </m:r>
                              </m:e>
                              <m:sub>
                                <m:r>
                                  <w:rPr>
                                    <w:szCs w:val="20"/>
                                  </w:rPr>
                                  <m:t>TO</m:t>
                                </m:r>
                              </m:sub>
                            </m:sSub>
                            <m:r>
                              <w:rPr>
                                <w:szCs w:val="20"/>
                              </w:rPr>
                              <m:t>/</m:t>
                            </m:r>
                            <m:sSubSup>
                              <m:sSubSupPr>
                                <m:ctrlPr>
                                  <w:rPr>
                                    <w:szCs w:val="20"/>
                                  </w:rPr>
                                </m:ctrlPr>
                              </m:sSubSupPr>
                              <m:e>
                                <m:r>
                                  <w:rPr>
                                    <w:szCs w:val="20"/>
                                  </w:rPr>
                                  <m:t>v</m:t>
                                </m:r>
                              </m:e>
                              <m:sub>
                                <m:r>
                                  <w:rPr>
                                    <w:szCs w:val="20"/>
                                  </w:rPr>
                                  <m:t>2</m:t>
                                </m:r>
                              </m:sub>
                              <m:sup>
                                <m:r>
                                  <w:rPr>
                                    <w:szCs w:val="20"/>
                                  </w:rPr>
                                  <m:t>2</m:t>
                                </m:r>
                              </m:sup>
                            </m:sSubSup>
                          </m:num>
                          <m:den>
                            <m:r>
                              <w:rPr>
                                <w:szCs w:val="20"/>
                              </w:rPr>
                              <m:t>1+</m:t>
                            </m:r>
                            <m:f>
                              <m:fPr>
                                <m:type m:val="skw"/>
                                <m:ctrlPr>
                                  <w:rPr>
                                    <w:szCs w:val="20"/>
                                  </w:rPr>
                                </m:ctrlPr>
                              </m:fPr>
                              <m:num>
                                <m:acc>
                                  <m:accPr>
                                    <m:chr m:val="̅"/>
                                    <m:ctrlPr>
                                      <w:rPr>
                                        <w:szCs w:val="20"/>
                                      </w:rPr>
                                    </m:ctrlPr>
                                  </m:accPr>
                                  <m:e>
                                    <m:r>
                                      <w:rPr>
                                        <w:szCs w:val="20"/>
                                      </w:rPr>
                                      <m:t>γ</m:t>
                                    </m:r>
                                  </m:e>
                                </m:acc>
                              </m:num>
                              <m:den>
                                <m:sSub>
                                  <m:sSubPr>
                                    <m:ctrlPr>
                                      <w:rPr>
                                        <w:szCs w:val="20"/>
                                      </w:rPr>
                                    </m:ctrlPr>
                                  </m:sSubPr>
                                  <m:e>
                                    <m:d>
                                      <m:dPr>
                                        <m:ctrlPr>
                                          <w:rPr>
                                            <w:szCs w:val="20"/>
                                          </w:rPr>
                                        </m:ctrlPr>
                                      </m:dPr>
                                      <m:e>
                                        <m:f>
                                          <m:fPr>
                                            <m:type m:val="lin"/>
                                            <m:ctrlPr>
                                              <w:rPr>
                                                <w:szCs w:val="20"/>
                                              </w:rPr>
                                            </m:ctrlPr>
                                          </m:fPr>
                                          <m:num>
                                            <m:acc>
                                              <m:accPr>
                                                <m:chr m:val="̅"/>
                                                <m:ctrlPr>
                                                  <w:rPr>
                                                    <w:szCs w:val="20"/>
                                                  </w:rPr>
                                                </m:ctrlPr>
                                              </m:accPr>
                                              <m:e>
                                                <m:r>
                                                  <w:rPr>
                                                    <w:szCs w:val="20"/>
                                                  </w:rPr>
                                                  <m:t>a</m:t>
                                                </m:r>
                                              </m:e>
                                            </m:acc>
                                          </m:num>
                                          <m:den>
                                            <m:r>
                                              <w:rPr>
                                                <w:szCs w:val="20"/>
                                              </w:rPr>
                                              <m:t>g</m:t>
                                            </m:r>
                                          </m:den>
                                        </m:f>
                                      </m:e>
                                    </m:d>
                                  </m:e>
                                  <m:sub>
                                    <m:r>
                                      <w:rPr>
                                        <w:szCs w:val="20"/>
                                      </w:rPr>
                                      <m:t>stop</m:t>
                                    </m:r>
                                  </m:sub>
                                </m:sSub>
                              </m:den>
                            </m:f>
                          </m:den>
                        </m:f>
                      </m:e>
                    </m:d>
                  </m:e>
                  <m:sup>
                    <m:f>
                      <m:fPr>
                        <m:type m:val="lin"/>
                        <m:ctrlPr>
                          <w:rPr>
                            <w:szCs w:val="20"/>
                          </w:rPr>
                        </m:ctrlPr>
                      </m:fPr>
                      <m:num>
                        <m:r>
                          <w:rPr>
                            <w:szCs w:val="20"/>
                          </w:rPr>
                          <m:t>1</m:t>
                        </m:r>
                      </m:num>
                      <m:den>
                        <m:r>
                          <w:rPr>
                            <w:szCs w:val="20"/>
                          </w:rPr>
                          <m:t>2</m:t>
                        </m:r>
                      </m:den>
                    </m:f>
                  </m:sup>
                </m:sSup>
                <m:r>
                  <w:rPr>
                    <w:szCs w:val="20"/>
                  </w:rPr>
                  <m:t>-</m:t>
                </m:r>
                <m:f>
                  <m:fPr>
                    <m:ctrlPr>
                      <w:rPr>
                        <w:szCs w:val="20"/>
                      </w:rPr>
                    </m:ctrlPr>
                  </m:fPr>
                  <m:num>
                    <m:acc>
                      <m:accPr>
                        <m:chr m:val="̅"/>
                        <m:ctrlPr>
                          <w:rPr>
                            <w:szCs w:val="20"/>
                          </w:rPr>
                        </m:ctrlPr>
                      </m:accPr>
                      <m:e>
                        <m:r>
                          <w:rPr>
                            <w:szCs w:val="20"/>
                          </w:rPr>
                          <m:t>γ</m:t>
                        </m:r>
                      </m:e>
                    </m:acc>
                    <m:r>
                      <w:rPr>
                        <w:szCs w:val="20"/>
                      </w:rPr>
                      <m:t xml:space="preserve"> g</m:t>
                    </m:r>
                    <m:d>
                      <m:dPr>
                        <m:ctrlPr>
                          <w:rPr>
                            <w:szCs w:val="20"/>
                          </w:rPr>
                        </m:ctrlPr>
                      </m:dPr>
                      <m:e>
                        <m:r>
                          <w:rPr>
                            <w:szCs w:val="20"/>
                          </w:rPr>
                          <m:t>Δt-1</m:t>
                        </m:r>
                      </m:e>
                    </m:d>
                  </m:num>
                  <m:den>
                    <m:sSub>
                      <m:sSubPr>
                        <m:ctrlPr>
                          <w:rPr>
                            <w:szCs w:val="20"/>
                          </w:rPr>
                        </m:ctrlPr>
                      </m:sSubPr>
                      <m:e>
                        <m:r>
                          <w:rPr>
                            <w:szCs w:val="20"/>
                          </w:rPr>
                          <m:t>v</m:t>
                        </m:r>
                      </m:e>
                      <m:sub>
                        <m:r>
                          <w:rPr>
                            <w:szCs w:val="20"/>
                          </w:rPr>
                          <m:t>2</m:t>
                        </m:r>
                      </m:sub>
                    </m:sSub>
                  </m:den>
                </m:f>
              </m:oMath>
            </m:oMathPara>
          </w:p>
        </w:tc>
        <w:tc>
          <w:tcPr>
            <w:tcW w:w="1134" w:type="dxa"/>
            <w:vAlign w:val="center"/>
          </w:tcPr>
          <w:p w14:paraId="423F80F9" w14:textId="3D741979" w:rsidR="000A675B" w:rsidRPr="0053085D" w:rsidRDefault="000A675B"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23</w:t>
            </w:r>
            <w:r w:rsidRPr="0053085D">
              <w:fldChar w:fldCharType="end"/>
            </w:r>
            <w:r w:rsidRPr="0053085D">
              <w:t>)</w:t>
            </w:r>
          </w:p>
        </w:tc>
      </w:tr>
    </w:tbl>
    <w:p w14:paraId="2BFF30CB" w14:textId="77777777" w:rsidR="002C3657" w:rsidRDefault="002C3657" w:rsidP="00BB0E99">
      <w:pPr>
        <w:pStyle w:val="Dipl-Standard"/>
      </w:pPr>
    </w:p>
    <w:p w14:paraId="5E20AC94" w14:textId="77777777" w:rsidR="00854D35" w:rsidRDefault="00854D35" w:rsidP="00BB0E99">
      <w:pPr>
        <w:pStyle w:val="Dipl-Standard"/>
      </w:pPr>
    </w:p>
    <w:p w14:paraId="3FF079BF" w14:textId="332EA5F4" w:rsidR="002937A6" w:rsidRDefault="00845EF7" w:rsidP="00BB0E99">
      <w:pPr>
        <w:pStyle w:val="Dipl-Standard"/>
      </w:pPr>
      <w:r w:rsidRPr="00845EF7">
        <w:t>The simulation indicated that the results are consistently too low</w:t>
      </w:r>
      <w:r w:rsidR="008123F0">
        <w:t xml:space="preserve"> (for the 2 engine Jet)</w:t>
      </w:r>
      <w:r w:rsidRPr="00845EF7">
        <w:t xml:space="preserve">. </w:t>
      </w:r>
      <w:r w:rsidR="008123F0">
        <w:t>T</w:t>
      </w:r>
      <w:r w:rsidRPr="00845EF7">
        <w:t xml:space="preserve">o optimize the output over as wide a range of parameters as possible, the </w:t>
      </w:r>
      <w:proofErr w:type="spellStart"/>
      <w:r w:rsidRPr="00845EF7">
        <w:t>BFL</w:t>
      </w:r>
      <w:proofErr w:type="spellEnd"/>
      <w:r w:rsidRPr="00845EF7">
        <w:t xml:space="preserve"> is corrected correspondingly according to Eq. </w:t>
      </w:r>
      <w:r>
        <w:fldChar w:fldCharType="begin"/>
      </w:r>
      <w:r>
        <w:instrText xml:space="preserve"> REF _Ref103167252 \h </w:instrText>
      </w:r>
      <w:r>
        <w:fldChar w:fldCharType="separate"/>
      </w:r>
      <w:r w:rsidR="00DB56A2" w:rsidRPr="001E75DB">
        <w:t>(</w:t>
      </w:r>
      <w:r w:rsidR="00DB56A2">
        <w:rPr>
          <w:noProof/>
        </w:rPr>
        <w:t>6</w:t>
      </w:r>
      <w:r w:rsidR="00DB56A2" w:rsidRPr="001E75DB">
        <w:t>.</w:t>
      </w:r>
      <w:r w:rsidR="00DB56A2">
        <w:rPr>
          <w:noProof/>
        </w:rPr>
        <w:t>24</w:t>
      </w:r>
      <w:r w:rsidR="00DB56A2" w:rsidRPr="001E75DB">
        <w:t>)</w:t>
      </w:r>
      <w:r>
        <w:fldChar w:fldCharType="end"/>
      </w:r>
      <w:r>
        <w:t>.</w:t>
      </w:r>
      <w:r w:rsidR="009C3DE2">
        <w:t xml:space="preserve"> </w:t>
      </w:r>
    </w:p>
    <w:p w14:paraId="7EC7171B" w14:textId="77777777" w:rsidR="00D406D9" w:rsidRDefault="00D406D9" w:rsidP="00D406D9">
      <w:pPr>
        <w:pStyle w:val="DiplStandard"/>
      </w:pPr>
    </w:p>
    <w:p w14:paraId="36F3081E" w14:textId="3CDE3903" w:rsidR="004E7FA6" w:rsidRPr="004E7FA6" w:rsidRDefault="004E7FA6" w:rsidP="00D406D9">
      <w:pPr>
        <w:pStyle w:val="DiplStandard"/>
        <w:rPr>
          <w:b/>
          <w:bCs/>
        </w:rPr>
      </w:pPr>
      <w:r w:rsidRPr="004E7FA6">
        <w:rPr>
          <w:b/>
          <w:bCs/>
        </w:rPr>
        <w:t xml:space="preserve">Corrected </w:t>
      </w:r>
      <w:proofErr w:type="spellStart"/>
      <w:r w:rsidRPr="004E7FA6">
        <w:rPr>
          <w:b/>
          <w:bCs/>
        </w:rPr>
        <w:t>BFL</w:t>
      </w:r>
      <w:proofErr w:type="spellEnd"/>
      <w:r w:rsidRPr="004E7FA6">
        <w:rPr>
          <w:b/>
          <w:bCs/>
        </w:rPr>
        <w:t xml:space="preserve"> (2 engine Jet):</w:t>
      </w:r>
    </w:p>
    <w:p w14:paraId="465361DF" w14:textId="77777777" w:rsidR="004E7FA6" w:rsidRPr="006A29C5" w:rsidRDefault="004E7FA6" w:rsidP="00D406D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D406D9" w:rsidRPr="001E75DB" w14:paraId="144BCF8C" w14:textId="77777777" w:rsidTr="00EE7814">
        <w:trPr>
          <w:jc w:val="center"/>
        </w:trPr>
        <w:tc>
          <w:tcPr>
            <w:tcW w:w="7933" w:type="dxa"/>
          </w:tcPr>
          <w:p w14:paraId="36CE704E" w14:textId="0C24F5C0" w:rsidR="00D406D9" w:rsidRPr="001E75DB" w:rsidRDefault="00D406D9" w:rsidP="00EE7814">
            <w:pPr>
              <w:pStyle w:val="Gleichung"/>
              <w:rPr>
                <w:szCs w:val="22"/>
              </w:rPr>
            </w:pPr>
            <m:oMathPara>
              <m:oMath>
                <m:r>
                  <w:rPr>
                    <w:szCs w:val="22"/>
                  </w:rPr>
                  <m:t>BFL  =1.05</m:t>
                </m:r>
                <m:d>
                  <m:dPr>
                    <m:begChr m:val="["/>
                    <m:endChr m:val="]"/>
                    <m:ctrlPr>
                      <w:rPr>
                        <w:szCs w:val="22"/>
                      </w:rPr>
                    </m:ctrlPr>
                  </m:dPr>
                  <m:e>
                    <m:f>
                      <m:fPr>
                        <m:ctrlPr>
                          <w:rPr>
                            <w:szCs w:val="22"/>
                          </w:rPr>
                        </m:ctrlPr>
                      </m:fPr>
                      <m:num>
                        <m:r>
                          <w:rPr>
                            <w:szCs w:val="22"/>
                          </w:rPr>
                          <m:t>0.863</m:t>
                        </m:r>
                      </m:num>
                      <m:den>
                        <m:r>
                          <w:rPr>
                            <w:szCs w:val="22"/>
                          </w:rPr>
                          <m:t>1+2.3G</m:t>
                        </m:r>
                      </m:den>
                    </m:f>
                    <m:d>
                      <m:dPr>
                        <m:ctrlPr>
                          <w:rPr>
                            <w:szCs w:val="22"/>
                          </w:rPr>
                        </m:ctrlPr>
                      </m:dPr>
                      <m:e>
                        <m:f>
                          <m:fPr>
                            <m:ctrlPr>
                              <w:rPr>
                                <w:szCs w:val="22"/>
                              </w:rPr>
                            </m:ctrlPr>
                          </m:fPr>
                          <m:num>
                            <m:f>
                              <m:fPr>
                                <m:type m:val="lin"/>
                                <m:ctrlPr>
                                  <w:rPr>
                                    <w:szCs w:val="22"/>
                                  </w:rPr>
                                </m:ctrlPr>
                              </m:fPr>
                              <m:num>
                                <m:r>
                                  <w:rPr>
                                    <w:szCs w:val="22"/>
                                  </w:rPr>
                                  <m:t>W</m:t>
                                </m:r>
                              </m:num>
                              <m:den>
                                <m:r>
                                  <w:rPr>
                                    <w:szCs w:val="22"/>
                                  </w:rPr>
                                  <m:t>S</m:t>
                                </m:r>
                              </m:den>
                            </m:f>
                          </m:num>
                          <m:den>
                            <m:r>
                              <w:rPr>
                                <w:szCs w:val="22"/>
                              </w:rPr>
                              <m:t xml:space="preserve">ρ g </m:t>
                            </m:r>
                            <m:sSub>
                              <m:sSubPr>
                                <m:ctrlPr>
                                  <w:rPr>
                                    <w:szCs w:val="22"/>
                                  </w:rPr>
                                </m:ctrlPr>
                              </m:sSubPr>
                              <m:e>
                                <m:r>
                                  <w:rPr>
                                    <w:szCs w:val="22"/>
                                  </w:rPr>
                                  <m:t>C</m:t>
                                </m:r>
                              </m:e>
                              <m:sub>
                                <m:r>
                                  <w:rPr>
                                    <w:szCs w:val="22"/>
                                  </w:rPr>
                                  <m:t>L,2</m:t>
                                </m:r>
                              </m:sub>
                            </m:sSub>
                          </m:den>
                        </m:f>
                        <m:r>
                          <w:rPr>
                            <w:szCs w:val="22"/>
                          </w:rPr>
                          <m:t>+</m:t>
                        </m:r>
                        <m:sSub>
                          <m:sSubPr>
                            <m:ctrlPr>
                              <w:rPr>
                                <w:szCs w:val="22"/>
                              </w:rPr>
                            </m:ctrlPr>
                          </m:sSubPr>
                          <m:e>
                            <m:r>
                              <w:rPr>
                                <w:szCs w:val="22"/>
                              </w:rPr>
                              <m:t>h</m:t>
                            </m:r>
                          </m:e>
                          <m:sub>
                            <m:r>
                              <w:rPr>
                                <w:szCs w:val="22"/>
                              </w:rPr>
                              <m:t>sc</m:t>
                            </m:r>
                          </m:sub>
                        </m:sSub>
                      </m:e>
                    </m:d>
                    <m:d>
                      <m:dPr>
                        <m:ctrlPr>
                          <w:rPr>
                            <w:szCs w:val="22"/>
                          </w:rPr>
                        </m:ctrlPr>
                      </m:dPr>
                      <m:e>
                        <m:f>
                          <m:fPr>
                            <m:ctrlPr>
                              <w:rPr>
                                <w:szCs w:val="22"/>
                              </w:rPr>
                            </m:ctrlPr>
                          </m:fPr>
                          <m:num>
                            <m:r>
                              <w:rPr>
                                <w:szCs w:val="22"/>
                              </w:rPr>
                              <m:t>1</m:t>
                            </m:r>
                          </m:num>
                          <m:den>
                            <m:f>
                              <m:fPr>
                                <m:type m:val="lin"/>
                                <m:ctrlPr>
                                  <w:rPr>
                                    <w:szCs w:val="22"/>
                                  </w:rPr>
                                </m:ctrlPr>
                              </m:fPr>
                              <m:num>
                                <m:sSub>
                                  <m:sSubPr>
                                    <m:ctrlPr>
                                      <w:rPr>
                                        <w:szCs w:val="22"/>
                                      </w:rPr>
                                    </m:ctrlPr>
                                  </m:sSubPr>
                                  <m:e>
                                    <m:r>
                                      <w:rPr>
                                        <w:szCs w:val="22"/>
                                      </w:rPr>
                                      <m:t>T</m:t>
                                    </m:r>
                                  </m:e>
                                  <m:sub>
                                    <m:r>
                                      <w:rPr>
                                        <w:szCs w:val="22"/>
                                      </w:rPr>
                                      <m:t>av</m:t>
                                    </m:r>
                                  </m:sub>
                                </m:sSub>
                              </m:num>
                              <m:den>
                                <m:r>
                                  <w:rPr>
                                    <w:szCs w:val="22"/>
                                  </w:rPr>
                                  <m:t>W</m:t>
                                </m:r>
                              </m:den>
                            </m:f>
                            <m:r>
                              <w:rPr>
                                <w:szCs w:val="22"/>
                              </w:rPr>
                              <m:t>-u</m:t>
                            </m:r>
                          </m:den>
                        </m:f>
                        <m:r>
                          <w:rPr>
                            <w:szCs w:val="22"/>
                          </w:rPr>
                          <m:t>+2.7</m:t>
                        </m:r>
                      </m:e>
                    </m:d>
                    <m:r>
                      <w:rPr>
                        <w:szCs w:val="22"/>
                      </w:rPr>
                      <m:t>+</m:t>
                    </m:r>
                    <m:d>
                      <m:dPr>
                        <m:ctrlPr>
                          <w:rPr>
                            <w:szCs w:val="22"/>
                          </w:rPr>
                        </m:ctrlPr>
                      </m:dPr>
                      <m:e>
                        <m:f>
                          <m:fPr>
                            <m:ctrlPr>
                              <w:rPr>
                                <w:szCs w:val="22"/>
                              </w:rPr>
                            </m:ctrlPr>
                          </m:fPr>
                          <m:num>
                            <m:r>
                              <w:rPr>
                                <w:szCs w:val="22"/>
                              </w:rPr>
                              <m:t>655</m:t>
                            </m:r>
                          </m:num>
                          <m:den>
                            <m:rad>
                              <m:radPr>
                                <m:degHide m:val="1"/>
                                <m:ctrlPr>
                                  <w:rPr>
                                    <w:szCs w:val="22"/>
                                  </w:rPr>
                                </m:ctrlPr>
                              </m:radPr>
                              <m:deg/>
                              <m:e>
                                <m:f>
                                  <m:fPr>
                                    <m:type m:val="lin"/>
                                    <m:ctrlPr>
                                      <w:rPr>
                                        <w:szCs w:val="22"/>
                                      </w:rPr>
                                    </m:ctrlPr>
                                  </m:fPr>
                                  <m:num>
                                    <m:r>
                                      <w:rPr>
                                        <w:szCs w:val="22"/>
                                      </w:rPr>
                                      <m:t>ρ</m:t>
                                    </m:r>
                                  </m:num>
                                  <m:den>
                                    <m:sSub>
                                      <m:sSubPr>
                                        <m:ctrlPr>
                                          <w:rPr>
                                            <w:szCs w:val="22"/>
                                          </w:rPr>
                                        </m:ctrlPr>
                                      </m:sSubPr>
                                      <m:e>
                                        <m:r>
                                          <w:rPr>
                                            <w:szCs w:val="22"/>
                                          </w:rPr>
                                          <m:t>ρ</m:t>
                                        </m:r>
                                      </m:e>
                                      <m:sub>
                                        <m:r>
                                          <w:rPr>
                                            <w:szCs w:val="22"/>
                                          </w:rPr>
                                          <m:t>SL</m:t>
                                        </m:r>
                                      </m:sub>
                                    </m:sSub>
                                  </m:den>
                                </m:f>
                              </m:e>
                            </m:rad>
                          </m:den>
                        </m:f>
                      </m:e>
                    </m:d>
                  </m:e>
                </m:d>
              </m:oMath>
            </m:oMathPara>
          </w:p>
        </w:tc>
        <w:tc>
          <w:tcPr>
            <w:tcW w:w="1134" w:type="dxa"/>
            <w:vAlign w:val="center"/>
          </w:tcPr>
          <w:p w14:paraId="28B71FCD" w14:textId="5501FA65" w:rsidR="00D406D9" w:rsidRPr="001E75DB" w:rsidRDefault="00D406D9" w:rsidP="00EE7814">
            <w:pPr>
              <w:pStyle w:val="DiplStandard"/>
              <w:jc w:val="right"/>
            </w:pPr>
            <w:bookmarkStart w:id="612" w:name="_Ref103167252"/>
            <w:r w:rsidRPr="001E75DB">
              <w:t>(</w:t>
            </w:r>
            <w:r w:rsidRPr="001E75DB">
              <w:fldChar w:fldCharType="begin"/>
            </w:r>
            <w:r w:rsidRPr="001E75DB">
              <w:instrText xml:space="preserve"> STYLEREF 1 \s </w:instrText>
            </w:r>
            <w:r w:rsidRPr="001E75DB">
              <w:fldChar w:fldCharType="separate"/>
            </w:r>
            <w:r w:rsidR="00DB56A2">
              <w:rPr>
                <w:noProof/>
              </w:rPr>
              <w:t>6</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24</w:t>
            </w:r>
            <w:r w:rsidRPr="001E75DB">
              <w:fldChar w:fldCharType="end"/>
            </w:r>
            <w:r w:rsidRPr="001E75DB">
              <w:t>)</w:t>
            </w:r>
            <w:bookmarkEnd w:id="612"/>
          </w:p>
        </w:tc>
      </w:tr>
    </w:tbl>
    <w:p w14:paraId="27823EC0" w14:textId="77777777" w:rsidR="002937A6" w:rsidRDefault="002937A6" w:rsidP="00BB0E99">
      <w:pPr>
        <w:pStyle w:val="Dipl-Standard"/>
      </w:pPr>
    </w:p>
    <w:p w14:paraId="126CAB7E" w14:textId="77777777" w:rsidR="002937A6" w:rsidRDefault="002937A6" w:rsidP="00BB0E99">
      <w:pPr>
        <w:pStyle w:val="Dipl-Standard"/>
      </w:pPr>
    </w:p>
    <w:p w14:paraId="6D4A20E4" w14:textId="77777777" w:rsidR="002937A6" w:rsidRDefault="002937A6" w:rsidP="00BB0E99">
      <w:pPr>
        <w:pStyle w:val="Dipl-Standard"/>
      </w:pPr>
    </w:p>
    <w:p w14:paraId="4523DB1E" w14:textId="77777777" w:rsidR="00967B09" w:rsidRDefault="00967B09" w:rsidP="00BB0E99">
      <w:pPr>
        <w:pStyle w:val="Dipl-Standard"/>
      </w:pPr>
    </w:p>
    <w:p w14:paraId="7B282089" w14:textId="77777777" w:rsidR="002F45B9" w:rsidRDefault="002F45B9" w:rsidP="00BB0E99">
      <w:pPr>
        <w:pStyle w:val="Dipl-Standard"/>
      </w:pPr>
    </w:p>
    <w:p w14:paraId="23CD3EB9" w14:textId="77777777" w:rsidR="002F45B9" w:rsidRDefault="002F45B9" w:rsidP="00BB0E99">
      <w:pPr>
        <w:pStyle w:val="Dipl-Standard"/>
      </w:pPr>
    </w:p>
    <w:p w14:paraId="33C8EF6A" w14:textId="77777777" w:rsidR="002F45B9" w:rsidRDefault="002F45B9" w:rsidP="00BB0E99">
      <w:pPr>
        <w:pStyle w:val="Dipl-Standard"/>
      </w:pPr>
    </w:p>
    <w:p w14:paraId="7C080C4C" w14:textId="77777777" w:rsidR="002F45B9" w:rsidRDefault="002F45B9" w:rsidP="00BB0E99">
      <w:pPr>
        <w:pStyle w:val="Dipl-Standard"/>
      </w:pPr>
    </w:p>
    <w:p w14:paraId="4F20FB43" w14:textId="77777777" w:rsidR="002F45B9" w:rsidRDefault="002F45B9" w:rsidP="00BB0E99">
      <w:pPr>
        <w:pStyle w:val="Dipl-Standard"/>
      </w:pPr>
    </w:p>
    <w:p w14:paraId="1E29D137" w14:textId="77777777" w:rsidR="002F45B9" w:rsidRDefault="002F45B9" w:rsidP="00BB0E99">
      <w:pPr>
        <w:pStyle w:val="Dipl-Standard"/>
      </w:pPr>
    </w:p>
    <w:p w14:paraId="02BD3649" w14:textId="77777777" w:rsidR="002F45B9" w:rsidRDefault="002F45B9" w:rsidP="00BB0E99">
      <w:pPr>
        <w:pStyle w:val="Dipl-Standard"/>
      </w:pPr>
    </w:p>
    <w:p w14:paraId="5F648A27" w14:textId="77777777" w:rsidR="002F45B9" w:rsidRDefault="002F45B9" w:rsidP="00BB0E99">
      <w:pPr>
        <w:pStyle w:val="Dipl-Standard"/>
      </w:pPr>
    </w:p>
    <w:p w14:paraId="7E4D10E8" w14:textId="77777777" w:rsidR="002F45B9" w:rsidRDefault="002F45B9" w:rsidP="00BB0E99">
      <w:pPr>
        <w:pStyle w:val="Dipl-Standard"/>
      </w:pPr>
    </w:p>
    <w:p w14:paraId="1383078A" w14:textId="77777777" w:rsidR="002F45B9" w:rsidRDefault="002F45B9" w:rsidP="00BB0E99">
      <w:pPr>
        <w:pStyle w:val="Dipl-Standard"/>
      </w:pPr>
    </w:p>
    <w:p w14:paraId="263E30F4" w14:textId="77777777" w:rsidR="002F45B9" w:rsidRDefault="002F45B9" w:rsidP="00BB0E99">
      <w:pPr>
        <w:pStyle w:val="Dipl-Standard"/>
      </w:pPr>
    </w:p>
    <w:p w14:paraId="2DD807BF" w14:textId="77777777" w:rsidR="002F45B9" w:rsidRDefault="002F45B9" w:rsidP="00BB0E99">
      <w:pPr>
        <w:pStyle w:val="Dipl-Standard"/>
      </w:pPr>
    </w:p>
    <w:p w14:paraId="32634ACC" w14:textId="77777777" w:rsidR="002F45B9" w:rsidRPr="002C3657" w:rsidRDefault="002F45B9" w:rsidP="00BB0E99">
      <w:pPr>
        <w:pStyle w:val="Dipl-Standard"/>
      </w:pPr>
    </w:p>
    <w:p w14:paraId="42EA5E18" w14:textId="2646E9AC" w:rsidR="00BB0E99" w:rsidRDefault="00433D0C" w:rsidP="0072636A">
      <w:pPr>
        <w:pStyle w:val="Heading3"/>
        <w:rPr>
          <w:lang w:val="de-DE"/>
        </w:rPr>
      </w:pPr>
      <w:bookmarkStart w:id="613" w:name="_Toc103301339"/>
      <w:r>
        <w:rPr>
          <w:lang w:val="de-DE"/>
        </w:rPr>
        <w:lastRenderedPageBreak/>
        <w:t xml:space="preserve">Derivation </w:t>
      </w:r>
      <w:proofErr w:type="spellStart"/>
      <w:r w:rsidR="00BB0E99">
        <w:rPr>
          <w:lang w:val="de-DE"/>
        </w:rPr>
        <w:t>BFL</w:t>
      </w:r>
      <w:proofErr w:type="spellEnd"/>
      <w:r>
        <w:rPr>
          <w:lang w:val="de-DE"/>
        </w:rPr>
        <w:t xml:space="preserve"> (Torenbeek 82)</w:t>
      </w:r>
      <w:bookmarkEnd w:id="613"/>
    </w:p>
    <w:p w14:paraId="0DAFD49C" w14:textId="77777777" w:rsidR="003B35A7" w:rsidRPr="003B35A7" w:rsidRDefault="003B35A7" w:rsidP="003B35A7">
      <w:pPr>
        <w:pStyle w:val="Dipl-Standard"/>
        <w:rPr>
          <w:lang w:val="de-DE"/>
        </w:rPr>
      </w:pPr>
    </w:p>
    <w:p w14:paraId="5508E049" w14:textId="1D21D764" w:rsidR="00CD5DC1" w:rsidRPr="00CD5DC1" w:rsidRDefault="00CD5DC1" w:rsidP="00BB0E99">
      <w:pPr>
        <w:pStyle w:val="DiplStandard"/>
      </w:pPr>
      <w:r w:rsidRPr="00CD5DC1">
        <w:t xml:space="preserve">Derived from the condition: </w:t>
      </w: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 xml:space="preserve"> </m:t>
        </m:r>
      </m:oMath>
      <w:r w:rsidRPr="00CD5DC1">
        <w:t xml:space="preserve">and </w:t>
      </w:r>
      <m:oMath>
        <m:sSub>
          <m:sSubPr>
            <m:ctrlPr>
              <w:rPr>
                <w:rFonts w:ascii="Cambria Math" w:hAnsi="Cambria Math"/>
                <w:i/>
              </w:rPr>
            </m:ctrlPr>
          </m:sSubPr>
          <m:e>
            <m:r>
              <w:rPr>
                <w:rFonts w:ascii="Cambria Math" w:hAnsi="Cambria Math"/>
              </w:rPr>
              <m:t>s</m:t>
            </m:r>
          </m:e>
          <m:sub>
            <m:r>
              <w:rPr>
                <w:rFonts w:ascii="Cambria Math" w:hAnsi="Cambria Math"/>
              </w:rPr>
              <m:t>1-2</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stop</m:t>
            </m:r>
          </m:sub>
        </m:sSub>
      </m:oMath>
      <w:r w:rsidRPr="00CD5DC1">
        <w:t>:</w:t>
      </w:r>
    </w:p>
    <w:p w14:paraId="68775FAE" w14:textId="77777777" w:rsidR="003B35A7" w:rsidRPr="00CD5DC1" w:rsidRDefault="003B35A7" w:rsidP="00BB0E99">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B35A7" w:rsidRPr="00806230" w14:paraId="5F53B425" w14:textId="77777777" w:rsidTr="00612F45">
        <w:trPr>
          <w:jc w:val="center"/>
        </w:trPr>
        <w:tc>
          <w:tcPr>
            <w:tcW w:w="7933" w:type="dxa"/>
          </w:tcPr>
          <w:p w14:paraId="454E50A1" w14:textId="3913DBB2" w:rsidR="003B35A7" w:rsidRPr="00806230" w:rsidRDefault="003B35A7" w:rsidP="006907CB">
            <w:pPr>
              <w:pStyle w:val="Gleichung"/>
              <w:rPr>
                <w:szCs w:val="22"/>
              </w:rPr>
            </w:pPr>
            <m:oMathPara>
              <m:oMath>
                <m:r>
                  <w:rPr>
                    <w:szCs w:val="22"/>
                  </w:rPr>
                  <m:t>BFL =</m:t>
                </m:r>
                <m:f>
                  <m:fPr>
                    <m:ctrlPr>
                      <w:rPr>
                        <w:szCs w:val="22"/>
                      </w:rPr>
                    </m:ctrlPr>
                  </m:fPr>
                  <m:num>
                    <m:sSubSup>
                      <m:sSubSupPr>
                        <m:ctrlPr>
                          <w:rPr>
                            <w:szCs w:val="22"/>
                          </w:rPr>
                        </m:ctrlPr>
                      </m:sSubSupPr>
                      <m:e>
                        <m:r>
                          <w:rPr>
                            <w:szCs w:val="22"/>
                          </w:rPr>
                          <m:t>v</m:t>
                        </m:r>
                      </m:e>
                      <m:sub>
                        <m:r>
                          <w:rPr>
                            <w:szCs w:val="22"/>
                          </w:rPr>
                          <m:t>2</m:t>
                        </m:r>
                      </m:sub>
                      <m:sup>
                        <m:r>
                          <w:rPr>
                            <w:szCs w:val="22"/>
                          </w:rPr>
                          <m:t>2</m:t>
                        </m:r>
                      </m:sup>
                    </m:sSubSup>
                  </m:num>
                  <m:den>
                    <m:r>
                      <m:t>2g</m:t>
                    </m:r>
                    <m:d>
                      <m:dPr>
                        <m:begChr m:val="{"/>
                        <m:endChr m:val="}"/>
                        <m:ctrlPr/>
                      </m:dPr>
                      <m:e>
                        <m:r>
                          <m:t>1+</m:t>
                        </m:r>
                        <m:f>
                          <m:fPr>
                            <m:ctrlPr/>
                          </m:fPr>
                          <m:num>
                            <m:acc>
                              <m:accPr>
                                <m:chr m:val="̅"/>
                                <m:ctrlPr/>
                              </m:accPr>
                              <m:e>
                                <m:r>
                                  <m:t>γ</m:t>
                                </m:r>
                              </m:e>
                            </m:acc>
                          </m:num>
                          <m:den>
                            <m:sSub>
                              <m:sSubPr>
                                <m:ctrlPr/>
                              </m:sSubPr>
                              <m:e>
                                <m:d>
                                  <m:dPr>
                                    <m:ctrlPr/>
                                  </m:dPr>
                                  <m:e>
                                    <m:acc>
                                      <m:accPr>
                                        <m:chr m:val="̅"/>
                                        <m:ctrlPr/>
                                      </m:accPr>
                                      <m:e>
                                        <m:r>
                                          <m:t>a</m:t>
                                        </m:r>
                                      </m:e>
                                    </m:acc>
                                    <m:r>
                                      <m:t>/g</m:t>
                                    </m:r>
                                  </m:e>
                                </m:d>
                              </m:e>
                              <m:sub>
                                <m:r>
                                  <m:t>stop</m:t>
                                </m:r>
                              </m:sub>
                            </m:sSub>
                          </m:den>
                        </m:f>
                      </m:e>
                    </m:d>
                  </m:den>
                </m:f>
                <m:d>
                  <m:dPr>
                    <m:begChr m:val="["/>
                    <m:endChr m:val="]"/>
                    <m:ctrlPr>
                      <w:rPr>
                        <w:szCs w:val="22"/>
                      </w:rPr>
                    </m:ctrlPr>
                  </m:dPr>
                  <m:e>
                    <m:f>
                      <m:fPr>
                        <m:ctrlPr>
                          <w:rPr>
                            <w:szCs w:val="22"/>
                          </w:rPr>
                        </m:ctrlPr>
                      </m:fPr>
                      <m:num>
                        <m:r>
                          <w:rPr>
                            <w:szCs w:val="22"/>
                          </w:rPr>
                          <m:t>1</m:t>
                        </m:r>
                      </m:num>
                      <m:den>
                        <m:sSub>
                          <m:sSubPr>
                            <m:ctrlPr>
                              <w:rPr>
                                <w:szCs w:val="22"/>
                              </w:rPr>
                            </m:ctrlPr>
                          </m:sSubPr>
                          <m:e>
                            <m:d>
                              <m:dPr>
                                <m:ctrlPr>
                                  <w:rPr>
                                    <w:szCs w:val="22"/>
                                  </w:rPr>
                                </m:ctrlPr>
                              </m:dPr>
                              <m:e>
                                <m:f>
                                  <m:fPr>
                                    <m:type m:val="lin"/>
                                    <m:ctrlPr>
                                      <w:rPr>
                                        <w:szCs w:val="22"/>
                                      </w:rPr>
                                    </m:ctrlPr>
                                  </m:fPr>
                                  <m:num>
                                    <m:acc>
                                      <m:accPr>
                                        <m:chr m:val="̅"/>
                                        <m:ctrlPr>
                                          <w:rPr>
                                            <w:szCs w:val="22"/>
                                          </w:rPr>
                                        </m:ctrlPr>
                                      </m:accPr>
                                      <m:e>
                                        <m:r>
                                          <w:rPr>
                                            <w:szCs w:val="22"/>
                                          </w:rPr>
                                          <m:t>a</m:t>
                                        </m:r>
                                      </m:e>
                                    </m:acc>
                                  </m:num>
                                  <m:den>
                                    <m:r>
                                      <w:rPr>
                                        <w:szCs w:val="22"/>
                                      </w:rPr>
                                      <m:t>g</m:t>
                                    </m:r>
                                  </m:den>
                                </m:f>
                              </m:e>
                            </m:d>
                          </m:e>
                          <m:sub>
                            <m:r>
                              <w:rPr>
                                <w:szCs w:val="22"/>
                              </w:rPr>
                              <m:t>0-1</m:t>
                            </m:r>
                          </m:sub>
                        </m:sSub>
                      </m:den>
                    </m:f>
                    <m:r>
                      <w:rPr>
                        <w:szCs w:val="22"/>
                      </w:rPr>
                      <m:t>+</m:t>
                    </m:r>
                    <m:f>
                      <m:fPr>
                        <m:ctrlPr>
                          <w:rPr>
                            <w:szCs w:val="22"/>
                          </w:rPr>
                        </m:ctrlPr>
                      </m:fPr>
                      <m:num>
                        <m:r>
                          <w:rPr>
                            <w:szCs w:val="22"/>
                          </w:rPr>
                          <m:t>1</m:t>
                        </m:r>
                      </m:num>
                      <m:den>
                        <m:sSub>
                          <m:sSubPr>
                            <m:ctrlPr/>
                          </m:sSubPr>
                          <m:e>
                            <m:d>
                              <m:dPr>
                                <m:ctrlPr/>
                              </m:dPr>
                              <m:e>
                                <m:acc>
                                  <m:accPr>
                                    <m:chr m:val="̅"/>
                                    <m:ctrlPr/>
                                  </m:accPr>
                                  <m:e>
                                    <m:r>
                                      <m:t>a</m:t>
                                    </m:r>
                                  </m:e>
                                </m:acc>
                                <m:r>
                                  <m:t>/g</m:t>
                                </m:r>
                              </m:e>
                            </m:d>
                          </m:e>
                          <m:sub>
                            <m:r>
                              <m:t>stop</m:t>
                            </m:r>
                          </m:sub>
                        </m:sSub>
                      </m:den>
                    </m:f>
                  </m:e>
                </m:d>
                <m:d>
                  <m:dPr>
                    <m:ctrlPr>
                      <w:rPr>
                        <w:szCs w:val="22"/>
                      </w:rPr>
                    </m:ctrlPr>
                  </m:dPr>
                  <m:e>
                    <m:r>
                      <w:rPr>
                        <w:szCs w:val="22"/>
                      </w:rPr>
                      <m:t>1+</m:t>
                    </m:r>
                    <m:f>
                      <m:fPr>
                        <m:ctrlPr>
                          <w:rPr>
                            <w:szCs w:val="22"/>
                          </w:rPr>
                        </m:ctrlPr>
                      </m:fPr>
                      <m:num>
                        <m:r>
                          <w:rPr>
                            <w:szCs w:val="22"/>
                          </w:rPr>
                          <m:t xml:space="preserve">2g </m:t>
                        </m:r>
                        <m:sSub>
                          <m:sSubPr>
                            <m:ctrlPr>
                              <w:rPr>
                                <w:szCs w:val="22"/>
                              </w:rPr>
                            </m:ctrlPr>
                          </m:sSubPr>
                          <m:e>
                            <m:r>
                              <w:rPr>
                                <w:szCs w:val="22"/>
                              </w:rPr>
                              <m:t>h</m:t>
                            </m:r>
                          </m:e>
                          <m:sub>
                            <m:r>
                              <w:rPr>
                                <w:szCs w:val="22"/>
                              </w:rPr>
                              <m:t>TO</m:t>
                            </m:r>
                          </m:sub>
                        </m:sSub>
                      </m:num>
                      <m:den>
                        <m:sSubSup>
                          <m:sSubSupPr>
                            <m:ctrlPr>
                              <w:rPr>
                                <w:szCs w:val="22"/>
                              </w:rPr>
                            </m:ctrlPr>
                          </m:sSubSupPr>
                          <m:e>
                            <m:r>
                              <w:rPr>
                                <w:szCs w:val="22"/>
                              </w:rPr>
                              <m:t>v</m:t>
                            </m:r>
                          </m:e>
                          <m:sub>
                            <m:r>
                              <w:rPr>
                                <w:szCs w:val="22"/>
                              </w:rPr>
                              <m:t>2</m:t>
                            </m:r>
                          </m:sub>
                          <m:sup>
                            <m:r>
                              <w:rPr>
                                <w:szCs w:val="22"/>
                              </w:rPr>
                              <m:t>2</m:t>
                            </m:r>
                          </m:sup>
                        </m:sSubSup>
                      </m:den>
                    </m:f>
                  </m:e>
                </m:d>
                <m:r>
                  <w:rPr>
                    <w:szCs w:val="22"/>
                  </w:rPr>
                  <m:t>+</m:t>
                </m:r>
                <m:d>
                  <m:dPr>
                    <m:ctrlPr>
                      <w:rPr>
                        <w:szCs w:val="22"/>
                      </w:rPr>
                    </m:ctrlPr>
                  </m:dPr>
                  <m:e>
                    <m:f>
                      <m:fPr>
                        <m:ctrlPr>
                          <w:rPr>
                            <w:szCs w:val="22"/>
                          </w:rPr>
                        </m:ctrlPr>
                      </m:fPr>
                      <m:num>
                        <m:r>
                          <w:rPr>
                            <w:szCs w:val="22"/>
                          </w:rPr>
                          <m:t>Δ</m:t>
                        </m:r>
                        <m:sSub>
                          <m:sSubPr>
                            <m:ctrlPr>
                              <w:rPr>
                                <w:szCs w:val="22"/>
                              </w:rPr>
                            </m:ctrlPr>
                          </m:sSubPr>
                          <m:e>
                            <m:r>
                              <w:rPr>
                                <w:szCs w:val="22"/>
                              </w:rPr>
                              <m:t>s</m:t>
                            </m:r>
                          </m:e>
                          <m:sub>
                            <m:r>
                              <w:rPr>
                                <w:szCs w:val="22"/>
                              </w:rPr>
                              <m:t>TO</m:t>
                            </m:r>
                          </m:sub>
                        </m:sSub>
                      </m:num>
                      <m:den>
                        <m:rad>
                          <m:radPr>
                            <m:degHide m:val="1"/>
                            <m:ctrlPr>
                              <w:rPr>
                                <w:szCs w:val="22"/>
                              </w:rPr>
                            </m:ctrlPr>
                          </m:radPr>
                          <m:deg/>
                          <m:e>
                            <m:r>
                              <w:rPr>
                                <w:szCs w:val="22"/>
                              </w:rPr>
                              <m:t>σ</m:t>
                            </m:r>
                          </m:e>
                        </m:rad>
                      </m:den>
                    </m:f>
                  </m:e>
                </m:d>
              </m:oMath>
            </m:oMathPara>
          </w:p>
        </w:tc>
        <w:tc>
          <w:tcPr>
            <w:tcW w:w="1134" w:type="dxa"/>
            <w:vAlign w:val="center"/>
          </w:tcPr>
          <w:p w14:paraId="6878048E" w14:textId="39427A5C" w:rsidR="003B35A7" w:rsidRPr="0053085D" w:rsidRDefault="003B35A7"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25</w:t>
            </w:r>
            <w:r w:rsidRPr="0053085D">
              <w:fldChar w:fldCharType="end"/>
            </w:r>
            <w:r w:rsidRPr="0053085D">
              <w:t>)</w:t>
            </w:r>
          </w:p>
        </w:tc>
      </w:tr>
    </w:tbl>
    <w:p w14:paraId="740A7201" w14:textId="77777777" w:rsidR="00BB0E99" w:rsidRPr="001E75DB" w:rsidRDefault="00BB0E99" w:rsidP="00BB0E99">
      <w:pPr>
        <w:pStyle w:val="Dipl-Standard"/>
      </w:pPr>
    </w:p>
    <w:p w14:paraId="3739A7D9" w14:textId="68243917" w:rsidR="00A95EA3" w:rsidRPr="00A95EA3" w:rsidRDefault="00A95EA3" w:rsidP="00A95EA3">
      <w:pPr>
        <w:pStyle w:val="Dipl-Standard"/>
      </w:pPr>
      <w:r w:rsidRPr="00A95EA3">
        <w:t>The inertial distance of 200 m</w:t>
      </w:r>
      <w:r w:rsidR="00FD1A3A">
        <w:t xml:space="preserve"> (655 ft)</w:t>
      </w:r>
      <w:r w:rsidRPr="00A95EA3">
        <w:t xml:space="preserve"> with </w:t>
      </w:r>
      <m:oMath>
        <m:r>
          <m:rPr>
            <m:sty m:val="p"/>
          </m:rPr>
          <w:rPr>
            <w:rFonts w:ascii="Cambria Math" w:hAnsi="Cambria Math"/>
          </w:rPr>
          <m:t>Δ</m:t>
        </m:r>
        <m:r>
          <w:rPr>
            <w:rFonts w:ascii="Cambria Math" w:hAnsi="Cambria Math"/>
          </w:rPr>
          <m:t xml:space="preserve">t=4.5 </m:t>
        </m:r>
        <m:r>
          <m:rPr>
            <m:sty m:val="p"/>
          </m:rPr>
          <w:rPr>
            <w:rFonts w:ascii="Cambria Math" w:hAnsi="Cambria Math"/>
          </w:rPr>
          <m:t>s</m:t>
        </m:r>
      </m:oMath>
      <w:r w:rsidRPr="00A95EA3">
        <w:t xml:space="preserve"> result according to Torenbeek from "typical" values from combinations for the wing and thrust loads. The values apply to propellers as well as jet engines.</w:t>
      </w:r>
    </w:p>
    <w:p w14:paraId="53F4ED12" w14:textId="77777777" w:rsidR="00930CA1" w:rsidRDefault="00930CA1" w:rsidP="00BB0E99">
      <w:pPr>
        <w:pStyle w:val="Dipl-Standard"/>
        <w:rPr>
          <w:szCs w:val="22"/>
        </w:rPr>
      </w:pPr>
    </w:p>
    <w:p w14:paraId="717981A0" w14:textId="2392DB54" w:rsidR="00215007" w:rsidRDefault="00215007" w:rsidP="00BB0E99">
      <w:pPr>
        <w:pStyle w:val="Dipl-Standard"/>
        <w:rPr>
          <w:szCs w:val="22"/>
        </w:rPr>
      </w:pPr>
      <m:oMath>
        <m:r>
          <m:rPr>
            <m:sty m:val="p"/>
          </m:rPr>
          <w:rPr>
            <w:rFonts w:ascii="Cambria Math" w:hAnsi="Cambria Math"/>
            <w:szCs w:val="22"/>
          </w:rPr>
          <m:t>Δ</m:t>
        </m:r>
        <m:sSub>
          <m:sSubPr>
            <m:ctrlPr>
              <w:rPr>
                <w:rFonts w:ascii="Cambria Math" w:hAnsi="Cambria Math"/>
                <w:szCs w:val="22"/>
              </w:rPr>
            </m:ctrlPr>
          </m:sSubPr>
          <m:e>
            <m:r>
              <m:rPr>
                <m:sty m:val="p"/>
              </m:rPr>
              <w:rPr>
                <w:rFonts w:ascii="Cambria Math" w:hAnsi="Cambria Math"/>
                <w:szCs w:val="22"/>
              </w:rPr>
              <m:t>γ</m:t>
            </m:r>
          </m:e>
          <m:sub>
            <m:r>
              <m:rPr>
                <m:sty m:val="p"/>
              </m:rPr>
              <w:rPr>
                <w:rFonts w:ascii="Cambria Math" w:hAnsi="Cambria Math"/>
                <w:szCs w:val="22"/>
              </w:rPr>
              <m:t>2</m:t>
            </m:r>
          </m:sub>
        </m:sSub>
      </m:oMath>
      <w:r w:rsidRPr="00215007">
        <w:rPr>
          <w:szCs w:val="22"/>
        </w:rPr>
        <w:t xml:space="preserve"> is the difference between the lift gradients for the 2nd segment and the minimum lift gradients, limited by the "airworthiness regulations.</w:t>
      </w:r>
      <w:proofErr w:type="gramStart"/>
      <w:r w:rsidRPr="00215007">
        <w:rPr>
          <w:szCs w:val="22"/>
        </w:rPr>
        <w:t>"</w:t>
      </w:r>
      <w:proofErr w:type="gramEnd"/>
    </w:p>
    <w:p w14:paraId="43DFF508" w14:textId="77777777" w:rsidR="00BB0E99" w:rsidRPr="005F1EB7" w:rsidRDefault="00BB0E99" w:rsidP="00BB0E99">
      <w:pPr>
        <w:pStyle w:val="Dipl-Standard"/>
        <w:rPr>
          <w:szCs w:val="22"/>
        </w:rPr>
      </w:pPr>
    </w:p>
    <w:p w14:paraId="74068AF1" w14:textId="71FCE4DA" w:rsidR="002C6D11" w:rsidRDefault="0004797B" w:rsidP="00BB0E99">
      <w:pPr>
        <w:pStyle w:val="Dipl-Standard"/>
        <w:rPr>
          <w:szCs w:val="22"/>
        </w:rPr>
      </w:pPr>
      <w:r>
        <w:rPr>
          <w:szCs w:val="22"/>
        </w:rPr>
        <w:t>The safety</w:t>
      </w:r>
      <w:r w:rsidR="00661F4F">
        <w:rPr>
          <w:szCs w:val="22"/>
        </w:rPr>
        <w:t xml:space="preserve"> </w:t>
      </w:r>
      <w:r>
        <w:rPr>
          <w:szCs w:val="22"/>
        </w:rPr>
        <w:t>spe</w:t>
      </w:r>
      <w:r w:rsidR="00661F4F">
        <w:rPr>
          <w:szCs w:val="22"/>
        </w:rPr>
        <w:t>e</w:t>
      </w:r>
      <w:r>
        <w:rPr>
          <w:szCs w:val="22"/>
        </w:rPr>
        <w:t xml:space="preserve">d </w:t>
      </w:r>
      <m:oMath>
        <m:sSubSup>
          <m:sSubSupPr>
            <m:ctrlPr>
              <w:rPr>
                <w:rFonts w:ascii="Cambria Math" w:hAnsi="Cambria Math"/>
                <w:szCs w:val="22"/>
              </w:rPr>
            </m:ctrlPr>
          </m:sSubSupPr>
          <m:e>
            <m:r>
              <w:rPr>
                <w:rFonts w:ascii="Cambria Math" w:hAnsi="Cambria Math"/>
                <w:szCs w:val="22"/>
              </w:rPr>
              <m:t>v</m:t>
            </m:r>
          </m:e>
          <m:sub>
            <m:r>
              <w:rPr>
                <w:rFonts w:ascii="Cambria Math" w:hAnsi="Cambria Math"/>
                <w:szCs w:val="22"/>
              </w:rPr>
              <m:t>2</m:t>
            </m:r>
          </m:sub>
          <m:sup>
            <m:r>
              <w:rPr>
                <w:rFonts w:ascii="Cambria Math" w:hAnsi="Cambria Math"/>
                <w:szCs w:val="22"/>
              </w:rPr>
              <m:t>2</m:t>
            </m:r>
          </m:sup>
        </m:sSubSup>
        <m:r>
          <w:rPr>
            <w:rFonts w:ascii="Cambria Math" w:hAnsi="Cambria Math"/>
            <w:szCs w:val="22"/>
          </w:rPr>
          <m:t xml:space="preserve"> </m:t>
        </m:r>
      </m:oMath>
      <w:r w:rsidR="002C6D11" w:rsidRPr="002C6D11">
        <w:rPr>
          <w:szCs w:val="22"/>
        </w:rPr>
        <w:t xml:space="preserve"> </w:t>
      </w:r>
      <w:r>
        <w:rPr>
          <w:szCs w:val="22"/>
        </w:rPr>
        <w:t>is de</w:t>
      </w:r>
      <w:r w:rsidR="00661F4F">
        <w:rPr>
          <w:szCs w:val="22"/>
        </w:rPr>
        <w:t xml:space="preserve">rived based on the corresponding coefficient </w:t>
      </w:r>
      <m:oMath>
        <m:sSub>
          <m:sSubPr>
            <m:ctrlPr>
              <w:rPr>
                <w:rFonts w:ascii="Cambria Math" w:hAnsi="Cambria Math"/>
                <w:szCs w:val="22"/>
              </w:rPr>
            </m:ctrlPr>
          </m:sSubPr>
          <m:e>
            <m:sSub>
              <m:sSubPr>
                <m:ctrlPr>
                  <w:rPr>
                    <w:rFonts w:ascii="Cambria Math" w:hAnsi="Cambria Math"/>
                    <w:szCs w:val="22"/>
                  </w:rPr>
                </m:ctrlPr>
              </m:sSubPr>
              <m:e>
                <m:r>
                  <w:rPr>
                    <w:rFonts w:ascii="Cambria Math" w:hAnsi="Cambria Math"/>
                    <w:szCs w:val="22"/>
                  </w:rPr>
                  <m:t>c</m:t>
                </m:r>
              </m:e>
              <m:sub>
                <m:r>
                  <w:rPr>
                    <w:rFonts w:ascii="Cambria Math" w:hAnsi="Cambria Math"/>
                    <w:szCs w:val="22"/>
                  </w:rPr>
                  <m:t>L</m:t>
                </m:r>
              </m:sub>
            </m:sSub>
          </m:e>
          <m:sub>
            <m:r>
              <w:rPr>
                <w:rFonts w:ascii="Cambria Math" w:hAnsi="Cambria Math"/>
                <w:szCs w:val="22"/>
              </w:rPr>
              <m:t>2</m:t>
            </m:r>
          </m:sub>
        </m:sSub>
      </m:oMath>
      <w:r w:rsidR="00661F4F">
        <w:rPr>
          <w:szCs w:val="22"/>
        </w:rPr>
        <w:t>:</w:t>
      </w:r>
    </w:p>
    <w:p w14:paraId="4C9A2F97" w14:textId="77777777" w:rsidR="00826EBD" w:rsidRPr="002C6D11" w:rsidRDefault="00826EBD" w:rsidP="00BB0E99">
      <w:pPr>
        <w:pStyle w:val="Dipl-Standard"/>
        <w:rPr>
          <w:szCs w:val="22"/>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2C6D11" w:rsidRPr="00806230" w14:paraId="513C51D9" w14:textId="77777777" w:rsidTr="006907CB">
        <w:trPr>
          <w:jc w:val="center"/>
        </w:trPr>
        <w:tc>
          <w:tcPr>
            <w:tcW w:w="7933" w:type="dxa"/>
          </w:tcPr>
          <w:p w14:paraId="3EB2C09D" w14:textId="77777777" w:rsidR="002C6D11" w:rsidRPr="00806230" w:rsidRDefault="00B33B1F" w:rsidP="006907CB">
            <w:pPr>
              <w:pStyle w:val="Gleichung"/>
              <w:rPr>
                <w:szCs w:val="22"/>
              </w:rPr>
            </w:pPr>
            <m:oMathPara>
              <m:oMath>
                <m:sSubSup>
                  <m:sSubSupPr>
                    <m:ctrlPr>
                      <w:rPr>
                        <w:szCs w:val="22"/>
                      </w:rPr>
                    </m:ctrlPr>
                  </m:sSubSupPr>
                  <m:e>
                    <m:r>
                      <w:rPr>
                        <w:szCs w:val="22"/>
                      </w:rPr>
                      <m:t>v</m:t>
                    </m:r>
                  </m:e>
                  <m:sub>
                    <m:r>
                      <w:rPr>
                        <w:szCs w:val="22"/>
                      </w:rPr>
                      <m:t>2</m:t>
                    </m:r>
                  </m:sub>
                  <m:sup>
                    <m:r>
                      <w:rPr>
                        <w:szCs w:val="22"/>
                      </w:rPr>
                      <m:t>2</m:t>
                    </m:r>
                  </m:sup>
                </m:sSubSup>
                <m:r>
                  <w:rPr>
                    <w:szCs w:val="22"/>
                  </w:rPr>
                  <m:t>=</m:t>
                </m:r>
                <m:f>
                  <m:fPr>
                    <m:ctrlPr>
                      <w:rPr>
                        <w:szCs w:val="22"/>
                      </w:rPr>
                    </m:ctrlPr>
                  </m:fPr>
                  <m:num>
                    <m:r>
                      <w:rPr>
                        <w:szCs w:val="22"/>
                      </w:rPr>
                      <m:t>2 W</m:t>
                    </m:r>
                  </m:num>
                  <m:den>
                    <m:r>
                      <w:rPr>
                        <w:szCs w:val="22"/>
                      </w:rPr>
                      <m:t xml:space="preserve">ρ </m:t>
                    </m:r>
                    <m:sSub>
                      <m:sSubPr>
                        <m:ctrlPr>
                          <w:rPr>
                            <w:szCs w:val="22"/>
                          </w:rPr>
                        </m:ctrlPr>
                      </m:sSubPr>
                      <m:e>
                        <m:r>
                          <w:rPr>
                            <w:szCs w:val="22"/>
                          </w:rPr>
                          <m:t>S</m:t>
                        </m:r>
                      </m:e>
                      <m:sub>
                        <m:r>
                          <w:rPr>
                            <w:szCs w:val="22"/>
                          </w:rPr>
                          <m:t>W</m:t>
                        </m:r>
                      </m:sub>
                    </m:sSub>
                    <m:r>
                      <w:rPr>
                        <w:szCs w:val="22"/>
                      </w:rPr>
                      <m:t xml:space="preserve"> </m:t>
                    </m:r>
                    <m:sSub>
                      <m:sSubPr>
                        <m:ctrlPr>
                          <w:rPr>
                            <w:szCs w:val="22"/>
                          </w:rPr>
                        </m:ctrlPr>
                      </m:sSubPr>
                      <m:e>
                        <m:sSub>
                          <m:sSubPr>
                            <m:ctrlPr>
                              <w:rPr>
                                <w:szCs w:val="22"/>
                              </w:rPr>
                            </m:ctrlPr>
                          </m:sSubPr>
                          <m:e>
                            <m:r>
                              <w:rPr>
                                <w:szCs w:val="22"/>
                              </w:rPr>
                              <m:t>c</m:t>
                            </m:r>
                          </m:e>
                          <m:sub>
                            <m:r>
                              <w:rPr>
                                <w:szCs w:val="22"/>
                              </w:rPr>
                              <m:t>L</m:t>
                            </m:r>
                          </m:sub>
                        </m:sSub>
                      </m:e>
                      <m:sub>
                        <m:r>
                          <w:rPr>
                            <w:szCs w:val="22"/>
                          </w:rPr>
                          <m:t>2</m:t>
                        </m:r>
                      </m:sub>
                    </m:sSub>
                  </m:den>
                </m:f>
              </m:oMath>
            </m:oMathPara>
          </w:p>
        </w:tc>
        <w:tc>
          <w:tcPr>
            <w:tcW w:w="1134" w:type="dxa"/>
            <w:vAlign w:val="center"/>
          </w:tcPr>
          <w:p w14:paraId="6A942AD6" w14:textId="00CD73A8" w:rsidR="002C6D11" w:rsidRPr="0053085D" w:rsidRDefault="002C6D11"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26</w:t>
            </w:r>
            <w:r w:rsidRPr="0053085D">
              <w:fldChar w:fldCharType="end"/>
            </w:r>
            <w:r w:rsidRPr="0053085D">
              <w:t>)</w:t>
            </w:r>
          </w:p>
        </w:tc>
      </w:tr>
    </w:tbl>
    <w:p w14:paraId="5B103924" w14:textId="77777777" w:rsidR="009A600E" w:rsidRDefault="009A600E" w:rsidP="00BB59F0">
      <w:pPr>
        <w:pStyle w:val="Dipl-Standard"/>
        <w:rPr>
          <w:szCs w:val="22"/>
          <w:lang w:val="de-DE"/>
        </w:rPr>
      </w:pPr>
    </w:p>
    <w:p w14:paraId="19248CD2" w14:textId="1B68B22B" w:rsidR="009A600E" w:rsidRDefault="00D66719" w:rsidP="00BB59F0">
      <w:pPr>
        <w:pStyle w:val="Dipl-Standard"/>
        <w:rPr>
          <w:szCs w:val="22"/>
        </w:rPr>
      </w:pPr>
      <w:r w:rsidRPr="00D66719">
        <w:rPr>
          <w:szCs w:val="22"/>
        </w:rPr>
        <w:t xml:space="preserve">For the average acceleration </w:t>
      </w:r>
      <m:oMath>
        <m:sSub>
          <m:sSubPr>
            <m:ctrlPr>
              <w:rPr>
                <w:rFonts w:ascii="Cambria Math" w:hAnsi="Cambria Math"/>
                <w:i/>
                <w:szCs w:val="22"/>
              </w:rPr>
            </m:ctrlPr>
          </m:sSubPr>
          <m:e>
            <m:acc>
              <m:accPr>
                <m:chr m:val="̅"/>
                <m:ctrlPr>
                  <w:rPr>
                    <w:rFonts w:ascii="Cambria Math" w:hAnsi="Cambria Math"/>
                    <w:i/>
                    <w:szCs w:val="22"/>
                  </w:rPr>
                </m:ctrlPr>
              </m:accPr>
              <m:e>
                <m:r>
                  <m:rPr>
                    <m:sty m:val="p"/>
                  </m:rPr>
                  <w:rPr>
                    <w:rFonts w:ascii="Cambria Math" w:hAnsi="Cambria Math"/>
                    <w:szCs w:val="22"/>
                  </w:rPr>
                  <m:t xml:space="preserve"> </m:t>
                </m:r>
                <m:r>
                  <w:rPr>
                    <w:rFonts w:ascii="Cambria Math" w:hAnsi="Cambria Math"/>
                    <w:szCs w:val="22"/>
                  </w:rPr>
                  <m:t>a</m:t>
                </m:r>
              </m:e>
            </m:acc>
          </m:e>
          <m:sub>
            <m:r>
              <w:rPr>
                <w:rFonts w:ascii="Cambria Math" w:hAnsi="Cambria Math"/>
                <w:szCs w:val="22"/>
              </w:rPr>
              <m:t>stop</m:t>
            </m:r>
          </m:sub>
        </m:sSub>
      </m:oMath>
      <w:r w:rsidRPr="00D66719">
        <w:rPr>
          <w:szCs w:val="22"/>
        </w:rPr>
        <w:t>, a statistical value of</w:t>
      </w:r>
      <m:oMath>
        <m:r>
          <w:rPr>
            <w:rFonts w:ascii="Cambria Math" w:hAnsi="Cambria Math"/>
            <w:szCs w:val="22"/>
          </w:rPr>
          <m:t xml:space="preserve"> </m:t>
        </m:r>
        <m:sSub>
          <m:sSubPr>
            <m:ctrlPr>
              <w:rPr>
                <w:rFonts w:ascii="Cambria Math" w:hAnsi="Cambria Math"/>
                <w:i/>
                <w:szCs w:val="22"/>
              </w:rPr>
            </m:ctrlPr>
          </m:sSubPr>
          <m:e>
            <m:acc>
              <m:accPr>
                <m:chr m:val="̅"/>
                <m:ctrlPr>
                  <w:rPr>
                    <w:rFonts w:ascii="Cambria Math" w:hAnsi="Cambria Math"/>
                    <w:i/>
                    <w:szCs w:val="22"/>
                  </w:rPr>
                </m:ctrlPr>
              </m:accPr>
              <m:e>
                <m:r>
                  <m:rPr>
                    <m:sty m:val="p"/>
                  </m:rPr>
                  <w:rPr>
                    <w:rFonts w:ascii="Cambria Math" w:hAnsi="Cambria Math"/>
                    <w:szCs w:val="22"/>
                  </w:rPr>
                  <m:t xml:space="preserve"> </m:t>
                </m:r>
                <m:r>
                  <w:rPr>
                    <w:rFonts w:ascii="Cambria Math" w:hAnsi="Cambria Math"/>
                    <w:szCs w:val="22"/>
                  </w:rPr>
                  <m:t>a</m:t>
                </m:r>
              </m:e>
            </m:acc>
          </m:e>
          <m:sub>
            <m:r>
              <w:rPr>
                <w:rFonts w:ascii="Cambria Math" w:hAnsi="Cambria Math"/>
                <w:szCs w:val="22"/>
              </w:rPr>
              <m:t>stop</m:t>
            </m:r>
          </m:sub>
        </m:sSub>
        <m:r>
          <w:rPr>
            <w:rFonts w:ascii="Cambria Math" w:hAnsi="Cambria Math"/>
            <w:szCs w:val="22"/>
          </w:rPr>
          <m:t>=0.37g</m:t>
        </m:r>
      </m:oMath>
      <w:r w:rsidRPr="00D66719">
        <w:rPr>
          <w:szCs w:val="22"/>
        </w:rPr>
        <w:t xml:space="preserve"> was determined based on 15 different (transport) jet. For optimal braking with lift dampers and nosewheel braking, (negative) accelerations, or braking effects, of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a</m:t>
                </m:r>
              </m:e>
            </m:acc>
          </m:e>
          <m:sub>
            <m:r>
              <w:rPr>
                <w:rFonts w:ascii="Cambria Math" w:hAnsi="Cambria Math"/>
                <w:szCs w:val="22"/>
              </w:rPr>
              <m:t>stop</m:t>
            </m:r>
          </m:sub>
        </m:sSub>
        <m:r>
          <w:rPr>
            <w:rFonts w:ascii="Cambria Math" w:hAnsi="Cambria Math"/>
            <w:szCs w:val="22"/>
          </w:rPr>
          <m:t>=0.45 g</m:t>
        </m:r>
      </m:oMath>
      <w:r w:rsidRPr="00D66719">
        <w:rPr>
          <w:szCs w:val="22"/>
        </w:rPr>
        <w:t xml:space="preserve"> </w:t>
      </w:r>
      <w:r>
        <w:rPr>
          <w:szCs w:val="22"/>
        </w:rPr>
        <w:t>to</w:t>
      </w:r>
      <w:r w:rsidRPr="00D66719">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a</m:t>
                </m:r>
              </m:e>
            </m:acc>
          </m:e>
          <m:sub>
            <m:r>
              <w:rPr>
                <w:rFonts w:ascii="Cambria Math" w:hAnsi="Cambria Math"/>
                <w:szCs w:val="22"/>
              </w:rPr>
              <m:t>stop</m:t>
            </m:r>
          </m:sub>
        </m:sSub>
        <m:r>
          <w:rPr>
            <w:rFonts w:ascii="Cambria Math" w:hAnsi="Cambria Math"/>
            <w:szCs w:val="22"/>
          </w:rPr>
          <m:t>=0.55 g</m:t>
        </m:r>
      </m:oMath>
      <w:r>
        <w:rPr>
          <w:szCs w:val="22"/>
        </w:rPr>
        <w:t xml:space="preserve"> are </w:t>
      </w:r>
      <w:r w:rsidRPr="00D66719">
        <w:rPr>
          <w:szCs w:val="22"/>
        </w:rPr>
        <w:t xml:space="preserve">possible on dry surfaces. </w:t>
      </w:r>
    </w:p>
    <w:p w14:paraId="348EE86C" w14:textId="77777777" w:rsidR="009A600E" w:rsidRDefault="009A600E" w:rsidP="00BB59F0">
      <w:pPr>
        <w:pStyle w:val="Dipl-Standard"/>
        <w:rPr>
          <w:szCs w:val="22"/>
        </w:rPr>
      </w:pPr>
    </w:p>
    <w:p w14:paraId="492A8936" w14:textId="791092FA" w:rsidR="009A600E" w:rsidRPr="00BB59F0" w:rsidRDefault="00930CA1" w:rsidP="00BB59F0">
      <w:pPr>
        <w:pStyle w:val="Dipl-Standard"/>
        <w:rPr>
          <w:szCs w:val="22"/>
        </w:rPr>
      </w:pPr>
      <w:r w:rsidRPr="00930CA1">
        <w:rPr>
          <w:szCs w:val="22"/>
        </w:rPr>
        <w:t xml:space="preserve">If all correlations and equations are </w:t>
      </w:r>
      <w:proofErr w:type="gramStart"/>
      <w:r w:rsidRPr="00930CA1">
        <w:rPr>
          <w:szCs w:val="22"/>
        </w:rPr>
        <w:t>taken into account</w:t>
      </w:r>
      <w:proofErr w:type="gramEnd"/>
      <w:r w:rsidRPr="00930CA1">
        <w:rPr>
          <w:szCs w:val="22"/>
        </w:rPr>
        <w:t>, the following is obtained</w:t>
      </w:r>
      <w:r>
        <w:rPr>
          <w:szCs w:val="22"/>
        </w:rPr>
        <w:t>:</w:t>
      </w:r>
    </w:p>
    <w:p w14:paraId="444FB4D5" w14:textId="77777777" w:rsidR="003B35A7" w:rsidRDefault="003B35A7" w:rsidP="00BB0E99">
      <w:pPr>
        <w:pStyle w:val="DiplStandard"/>
        <w:rPr>
          <w:szCs w:val="22"/>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B35A7" w:rsidRPr="00806230" w14:paraId="333E75EF" w14:textId="77777777" w:rsidTr="00612F45">
        <w:trPr>
          <w:jc w:val="center"/>
        </w:trPr>
        <w:tc>
          <w:tcPr>
            <w:tcW w:w="7933" w:type="dxa"/>
          </w:tcPr>
          <w:p w14:paraId="4BE2C02E" w14:textId="5D0602BC" w:rsidR="003B35A7" w:rsidRPr="006B6565" w:rsidRDefault="003B35A7" w:rsidP="003B35A7">
            <w:pPr>
              <w:pStyle w:val="Gleichung"/>
              <w:rPr>
                <w:szCs w:val="22"/>
              </w:rPr>
            </w:pPr>
            <m:oMathPara>
              <m:oMathParaPr>
                <m:jc m:val="left"/>
              </m:oMathParaPr>
              <m:oMath>
                <m:r>
                  <w:rPr>
                    <w:szCs w:val="22"/>
                  </w:rPr>
                  <m:t>BFL=</m:t>
                </m:r>
                <m:f>
                  <m:fPr>
                    <m:ctrlPr>
                      <w:rPr>
                        <w:szCs w:val="22"/>
                      </w:rPr>
                    </m:ctrlPr>
                  </m:fPr>
                  <m:num>
                    <m:f>
                      <m:fPr>
                        <m:ctrlPr>
                          <w:rPr>
                            <w:szCs w:val="22"/>
                          </w:rPr>
                        </m:ctrlPr>
                      </m:fPr>
                      <m:num>
                        <m:r>
                          <w:rPr>
                            <w:szCs w:val="22"/>
                          </w:rPr>
                          <m:t>2 W</m:t>
                        </m:r>
                      </m:num>
                      <m:den>
                        <m:r>
                          <w:rPr>
                            <w:szCs w:val="22"/>
                          </w:rPr>
                          <m:t>ρ∙</m:t>
                        </m:r>
                        <m:sSub>
                          <m:sSubPr>
                            <m:ctrlPr>
                              <w:rPr>
                                <w:szCs w:val="22"/>
                              </w:rPr>
                            </m:ctrlPr>
                          </m:sSubPr>
                          <m:e>
                            <m:r>
                              <w:rPr>
                                <w:szCs w:val="22"/>
                              </w:rPr>
                              <m:t>S</m:t>
                            </m:r>
                          </m:e>
                          <m:sub>
                            <m:r>
                              <w:rPr>
                                <w:szCs w:val="22"/>
                              </w:rPr>
                              <m:t>W</m:t>
                            </m:r>
                          </m:sub>
                        </m:sSub>
                        <m:r>
                          <w:rPr>
                            <w:szCs w:val="22"/>
                          </w:rPr>
                          <m:t>∙</m:t>
                        </m:r>
                        <m:sSub>
                          <m:sSubPr>
                            <m:ctrlPr>
                              <w:rPr>
                                <w:szCs w:val="22"/>
                              </w:rPr>
                            </m:ctrlPr>
                          </m:sSubPr>
                          <m:e>
                            <m:sSub>
                              <m:sSubPr>
                                <m:ctrlPr>
                                  <w:rPr>
                                    <w:szCs w:val="22"/>
                                  </w:rPr>
                                </m:ctrlPr>
                              </m:sSubPr>
                              <m:e>
                                <m:r>
                                  <w:rPr>
                                    <w:szCs w:val="22"/>
                                  </w:rPr>
                                  <m:t>c</m:t>
                                </m:r>
                              </m:e>
                              <m:sub>
                                <m:r>
                                  <w:rPr>
                                    <w:szCs w:val="22"/>
                                  </w:rPr>
                                  <m:t>L</m:t>
                                </m:r>
                              </m:sub>
                            </m:sSub>
                          </m:e>
                          <m:sub>
                            <m:r>
                              <w:rPr>
                                <w:szCs w:val="22"/>
                              </w:rPr>
                              <m:t>2</m:t>
                            </m:r>
                          </m:sub>
                        </m:sSub>
                      </m:den>
                    </m:f>
                  </m:num>
                  <m:den>
                    <m:r>
                      <w:rPr>
                        <w:szCs w:val="22"/>
                      </w:rPr>
                      <m:t>2g</m:t>
                    </m:r>
                    <m:d>
                      <m:dPr>
                        <m:begChr m:val="{"/>
                        <m:endChr m:val="}"/>
                        <m:ctrlPr>
                          <w:rPr>
                            <w:szCs w:val="22"/>
                          </w:rPr>
                        </m:ctrlPr>
                      </m:dPr>
                      <m:e>
                        <m:r>
                          <w:rPr>
                            <w:szCs w:val="22"/>
                          </w:rPr>
                          <m:t>1+</m:t>
                        </m:r>
                        <m:f>
                          <m:fPr>
                            <m:ctrlPr>
                              <w:rPr>
                                <w:szCs w:val="22"/>
                              </w:rPr>
                            </m:ctrlPr>
                          </m:fPr>
                          <m:num>
                            <m:r>
                              <w:rPr>
                                <w:szCs w:val="22"/>
                              </w:rPr>
                              <m:t>0.06+Δ</m:t>
                            </m:r>
                            <m:sSub>
                              <m:sSubPr>
                                <m:ctrlPr>
                                  <w:rPr>
                                    <w:szCs w:val="22"/>
                                  </w:rPr>
                                </m:ctrlPr>
                              </m:sSubPr>
                              <m:e>
                                <m:r>
                                  <w:rPr>
                                    <w:szCs w:val="22"/>
                                  </w:rPr>
                                  <m:t>γ</m:t>
                                </m:r>
                              </m:e>
                              <m:sub>
                                <m:r>
                                  <w:rPr>
                                    <w:szCs w:val="22"/>
                                  </w:rPr>
                                  <m:t>2</m:t>
                                </m:r>
                              </m:sub>
                            </m:sSub>
                          </m:num>
                          <m:den>
                            <m:r>
                              <w:rPr>
                                <w:szCs w:val="22"/>
                              </w:rPr>
                              <m:t xml:space="preserve">0.37 </m:t>
                            </m:r>
                          </m:den>
                        </m:f>
                      </m:e>
                    </m:d>
                  </m:den>
                </m:f>
              </m:oMath>
            </m:oMathPara>
          </w:p>
          <w:p w14:paraId="54F3788E" w14:textId="6015E283" w:rsidR="003B35A7" w:rsidRPr="006B6565" w:rsidRDefault="003B35A7" w:rsidP="003B35A7">
            <w:pPr>
              <w:pStyle w:val="Gleichung"/>
              <w:rPr>
                <w:szCs w:val="22"/>
              </w:rPr>
            </w:pPr>
            <m:oMathPara>
              <m:oMathParaPr>
                <m:jc m:val="left"/>
              </m:oMathParaPr>
              <m:oMath>
                <m:r>
                  <w:rPr>
                    <w:szCs w:val="22"/>
                  </w:rPr>
                  <m:t xml:space="preserve">              ∙</m:t>
                </m:r>
                <m:d>
                  <m:dPr>
                    <m:begChr m:val="["/>
                    <m:endChr m:val="]"/>
                    <m:ctrlPr>
                      <w:rPr>
                        <w:szCs w:val="22"/>
                      </w:rPr>
                    </m:ctrlPr>
                  </m:dPr>
                  <m:e>
                    <m:f>
                      <m:fPr>
                        <m:ctrlPr>
                          <w:rPr>
                            <w:szCs w:val="22"/>
                          </w:rPr>
                        </m:ctrlPr>
                      </m:fPr>
                      <m:num>
                        <m:r>
                          <w:rPr>
                            <w:szCs w:val="22"/>
                          </w:rPr>
                          <m:t>1</m:t>
                        </m:r>
                      </m:num>
                      <m:den>
                        <m:f>
                          <m:fPr>
                            <m:ctrlPr>
                              <w:rPr>
                                <w:szCs w:val="22"/>
                              </w:rPr>
                            </m:ctrlPr>
                          </m:fPr>
                          <m:num>
                            <m:r>
                              <w:rPr>
                                <w:szCs w:val="22"/>
                              </w:rPr>
                              <m:t>T</m:t>
                            </m:r>
                          </m:num>
                          <m:den>
                            <m:sSub>
                              <m:sSubPr>
                                <m:ctrlPr>
                                  <w:rPr>
                                    <w:szCs w:val="22"/>
                                  </w:rPr>
                                </m:ctrlPr>
                              </m:sSubPr>
                              <m:e>
                                <m:r>
                                  <w:rPr>
                                    <w:szCs w:val="22"/>
                                  </w:rPr>
                                  <m:t>W</m:t>
                                </m:r>
                              </m:e>
                              <m:sub>
                                <m:r>
                                  <w:rPr>
                                    <w:szCs w:val="22"/>
                                  </w:rPr>
                                  <m:t>TO</m:t>
                                </m:r>
                              </m:sub>
                            </m:sSub>
                          </m:den>
                        </m:f>
                        <m:r>
                          <w:rPr>
                            <w:szCs w:val="22"/>
                          </w:rPr>
                          <m:t>-μ-</m:t>
                        </m:r>
                        <m:d>
                          <m:dPr>
                            <m:ctrlPr>
                              <w:rPr>
                                <w:szCs w:val="22"/>
                              </w:rPr>
                            </m:ctrlPr>
                          </m:dPr>
                          <m:e>
                            <m:sSub>
                              <m:sSubPr>
                                <m:ctrlPr>
                                  <w:rPr>
                                    <w:szCs w:val="22"/>
                                  </w:rPr>
                                </m:ctrlPr>
                              </m:sSubPr>
                              <m:e>
                                <m:r>
                                  <w:rPr>
                                    <w:szCs w:val="22"/>
                                  </w:rPr>
                                  <m:t>C</m:t>
                                </m:r>
                              </m:e>
                              <m:sub>
                                <m:r>
                                  <w:rPr>
                                    <w:szCs w:val="22"/>
                                  </w:rPr>
                                  <m:t>D</m:t>
                                </m:r>
                              </m:sub>
                            </m:sSub>
                            <m:r>
                              <w:rPr>
                                <w:szCs w:val="22"/>
                              </w:rPr>
                              <m:t>-μ</m:t>
                            </m:r>
                            <m:sSub>
                              <m:sSubPr>
                                <m:ctrlPr>
                                  <w:rPr>
                                    <w:szCs w:val="22"/>
                                  </w:rPr>
                                </m:ctrlPr>
                              </m:sSubPr>
                              <m:e>
                                <m:r>
                                  <w:rPr>
                                    <w:szCs w:val="22"/>
                                  </w:rPr>
                                  <m:t>C</m:t>
                                </m:r>
                              </m:e>
                              <m:sub>
                                <m:r>
                                  <w:rPr>
                                    <w:szCs w:val="22"/>
                                  </w:rPr>
                                  <m:t>L</m:t>
                                </m:r>
                              </m:sub>
                            </m:sSub>
                          </m:e>
                        </m:d>
                        <m:r>
                          <w:rPr>
                            <w:szCs w:val="22"/>
                          </w:rPr>
                          <m:t>∙</m:t>
                        </m:r>
                        <m:f>
                          <m:fPr>
                            <m:ctrlPr>
                              <w:rPr>
                                <w:szCs w:val="22"/>
                              </w:rPr>
                            </m:ctrlPr>
                          </m:fPr>
                          <m:num>
                            <m:r>
                              <w:rPr>
                                <w:szCs w:val="22"/>
                              </w:rPr>
                              <m:t>ρ</m:t>
                            </m:r>
                          </m:num>
                          <m:den>
                            <m:r>
                              <w:rPr>
                                <w:szCs w:val="22"/>
                              </w:rPr>
                              <m:t>2</m:t>
                            </m:r>
                          </m:den>
                        </m:f>
                        <m:r>
                          <w:rPr>
                            <w:szCs w:val="22"/>
                          </w:rPr>
                          <m:t>∙</m:t>
                        </m:r>
                        <m:f>
                          <m:fPr>
                            <m:ctrlPr>
                              <w:rPr>
                                <w:szCs w:val="22"/>
                              </w:rPr>
                            </m:ctrlPr>
                          </m:fPr>
                          <m:num>
                            <m:sSub>
                              <m:sSubPr>
                                <m:ctrlPr>
                                  <w:rPr>
                                    <w:szCs w:val="22"/>
                                  </w:rPr>
                                </m:ctrlPr>
                              </m:sSubPr>
                              <m:e>
                                <m:r>
                                  <w:rPr>
                                    <w:szCs w:val="22"/>
                                  </w:rPr>
                                  <m:t>S</m:t>
                                </m:r>
                              </m:e>
                              <m:sub>
                                <m:r>
                                  <w:rPr>
                                    <w:szCs w:val="22"/>
                                  </w:rPr>
                                  <m:t>W</m:t>
                                </m:r>
                              </m:sub>
                            </m:sSub>
                            <m:r>
                              <w:rPr>
                                <w:szCs w:val="22"/>
                              </w:rPr>
                              <m:t>∙</m:t>
                            </m:r>
                            <m:sSub>
                              <m:sSubPr>
                                <m:ctrlPr>
                                  <w:rPr>
                                    <w:szCs w:val="22"/>
                                  </w:rPr>
                                </m:ctrlPr>
                              </m:sSubPr>
                              <m:e>
                                <m:sSub>
                                  <m:sSubPr>
                                    <m:ctrlPr>
                                      <w:rPr>
                                        <w:szCs w:val="22"/>
                                      </w:rPr>
                                    </m:ctrlPr>
                                  </m:sSubPr>
                                  <m:e>
                                    <m:r>
                                      <w:rPr>
                                        <w:szCs w:val="22"/>
                                      </w:rPr>
                                      <m:t>C</m:t>
                                    </m:r>
                                  </m:e>
                                  <m:sub>
                                    <m:r>
                                      <w:rPr>
                                        <w:szCs w:val="22"/>
                                      </w:rPr>
                                      <m:t>L</m:t>
                                    </m:r>
                                  </m:sub>
                                </m:sSub>
                              </m:e>
                              <m:sub>
                                <m:r>
                                  <w:rPr>
                                    <w:szCs w:val="22"/>
                                  </w:rPr>
                                  <m:t>2</m:t>
                                </m:r>
                              </m:sub>
                            </m:sSub>
                          </m:num>
                          <m:den>
                            <m:r>
                              <w:rPr>
                                <w:szCs w:val="22"/>
                              </w:rPr>
                              <m:t>W</m:t>
                            </m:r>
                          </m:den>
                        </m:f>
                        <m:r>
                          <w:rPr>
                            <w:szCs w:val="22"/>
                          </w:rPr>
                          <m:t>∙</m:t>
                        </m:r>
                        <m:f>
                          <m:fPr>
                            <m:ctrlPr>
                              <w:rPr>
                                <w:szCs w:val="22"/>
                              </w:rPr>
                            </m:ctrlPr>
                          </m:fPr>
                          <m:num>
                            <m:r>
                              <w:rPr>
                                <w:szCs w:val="22"/>
                              </w:rPr>
                              <m:t>2 W</m:t>
                            </m:r>
                          </m:num>
                          <m:den>
                            <m:r>
                              <w:rPr>
                                <w:szCs w:val="22"/>
                              </w:rPr>
                              <m:t>ρ∙</m:t>
                            </m:r>
                            <m:sSub>
                              <m:sSubPr>
                                <m:ctrlPr>
                                  <w:rPr>
                                    <w:szCs w:val="22"/>
                                  </w:rPr>
                                </m:ctrlPr>
                              </m:sSubPr>
                              <m:e>
                                <m:r>
                                  <w:rPr>
                                    <w:szCs w:val="22"/>
                                  </w:rPr>
                                  <m:t>S</m:t>
                                </m:r>
                              </m:e>
                              <m:sub>
                                <m:r>
                                  <w:rPr>
                                    <w:szCs w:val="22"/>
                                  </w:rPr>
                                  <m:t>W</m:t>
                                </m:r>
                              </m:sub>
                            </m:sSub>
                            <m:r>
                              <w:rPr>
                                <w:szCs w:val="22"/>
                              </w:rPr>
                              <m:t>∙</m:t>
                            </m:r>
                            <m:sSub>
                              <m:sSubPr>
                                <m:ctrlPr>
                                  <w:rPr>
                                    <w:szCs w:val="22"/>
                                  </w:rPr>
                                </m:ctrlPr>
                              </m:sSubPr>
                              <m:e>
                                <m:sSub>
                                  <m:sSubPr>
                                    <m:ctrlPr>
                                      <w:rPr>
                                        <w:szCs w:val="22"/>
                                      </w:rPr>
                                    </m:ctrlPr>
                                  </m:sSubPr>
                                  <m:e>
                                    <m:r>
                                      <w:rPr>
                                        <w:szCs w:val="22"/>
                                      </w:rPr>
                                      <m:t>c</m:t>
                                    </m:r>
                                  </m:e>
                                  <m:sub>
                                    <m:r>
                                      <w:rPr>
                                        <w:szCs w:val="22"/>
                                      </w:rPr>
                                      <m:t>L</m:t>
                                    </m:r>
                                  </m:sub>
                                </m:sSub>
                              </m:e>
                              <m:sub>
                                <m:r>
                                  <w:rPr>
                                    <w:szCs w:val="22"/>
                                  </w:rPr>
                                  <m:t>2</m:t>
                                </m:r>
                              </m:sub>
                            </m:sSub>
                          </m:den>
                        </m:f>
                        <m:r>
                          <w:rPr>
                            <w:szCs w:val="22"/>
                          </w:rPr>
                          <m:t xml:space="preserve"> </m:t>
                        </m:r>
                      </m:den>
                    </m:f>
                    <m:r>
                      <w:rPr>
                        <w:szCs w:val="22"/>
                      </w:rPr>
                      <m:t>+</m:t>
                    </m:r>
                    <m:f>
                      <m:fPr>
                        <m:ctrlPr>
                          <w:rPr>
                            <w:szCs w:val="22"/>
                          </w:rPr>
                        </m:ctrlPr>
                      </m:fPr>
                      <m:num>
                        <m:r>
                          <w:rPr>
                            <w:szCs w:val="22"/>
                          </w:rPr>
                          <m:t>1</m:t>
                        </m:r>
                      </m:num>
                      <m:den>
                        <m:r>
                          <w:rPr>
                            <w:szCs w:val="22"/>
                          </w:rPr>
                          <m:t>0.37</m:t>
                        </m:r>
                      </m:den>
                    </m:f>
                  </m:e>
                </m:d>
              </m:oMath>
            </m:oMathPara>
          </w:p>
          <w:p w14:paraId="11A817EA" w14:textId="32AB98F1" w:rsidR="003B35A7" w:rsidRPr="00806230" w:rsidRDefault="003B35A7" w:rsidP="003B35A7">
            <w:pPr>
              <w:pStyle w:val="Gleichung"/>
              <w:rPr>
                <w:szCs w:val="22"/>
              </w:rPr>
            </w:pPr>
            <m:oMathPara>
              <m:oMath>
                <m:r>
                  <w:rPr>
                    <w:szCs w:val="22"/>
                  </w:rPr>
                  <m:t xml:space="preserve">             ∙</m:t>
                </m:r>
                <m:d>
                  <m:dPr>
                    <m:ctrlPr>
                      <w:rPr>
                        <w:szCs w:val="22"/>
                      </w:rPr>
                    </m:ctrlPr>
                  </m:dPr>
                  <m:e>
                    <m:r>
                      <w:rPr>
                        <w:szCs w:val="22"/>
                      </w:rPr>
                      <m:t>1+</m:t>
                    </m:r>
                    <m:f>
                      <m:fPr>
                        <m:ctrlPr>
                          <w:rPr>
                            <w:szCs w:val="22"/>
                          </w:rPr>
                        </m:ctrlPr>
                      </m:fPr>
                      <m:num>
                        <m:r>
                          <w:rPr>
                            <w:szCs w:val="22"/>
                          </w:rPr>
                          <m:t>2g∙</m:t>
                        </m:r>
                        <m:sSub>
                          <m:sSubPr>
                            <m:ctrlPr>
                              <w:rPr>
                                <w:szCs w:val="22"/>
                              </w:rPr>
                            </m:ctrlPr>
                          </m:sSubPr>
                          <m:e>
                            <m:r>
                              <w:rPr>
                                <w:szCs w:val="22"/>
                              </w:rPr>
                              <m:t>h</m:t>
                            </m:r>
                          </m:e>
                          <m:sub>
                            <m:r>
                              <w:rPr>
                                <w:szCs w:val="22"/>
                              </w:rPr>
                              <m:t>TO</m:t>
                            </m:r>
                          </m:sub>
                        </m:sSub>
                      </m:num>
                      <m:den>
                        <m:f>
                          <m:fPr>
                            <m:ctrlPr>
                              <w:rPr>
                                <w:szCs w:val="22"/>
                              </w:rPr>
                            </m:ctrlPr>
                          </m:fPr>
                          <m:num>
                            <m:r>
                              <w:rPr>
                                <w:szCs w:val="22"/>
                              </w:rPr>
                              <m:t>2 W</m:t>
                            </m:r>
                          </m:num>
                          <m:den>
                            <m:r>
                              <w:rPr>
                                <w:szCs w:val="22"/>
                              </w:rPr>
                              <m:t>ρ∙</m:t>
                            </m:r>
                            <m:sSub>
                              <m:sSubPr>
                                <m:ctrlPr>
                                  <w:rPr>
                                    <w:szCs w:val="22"/>
                                  </w:rPr>
                                </m:ctrlPr>
                              </m:sSubPr>
                              <m:e>
                                <m:r>
                                  <w:rPr>
                                    <w:szCs w:val="22"/>
                                  </w:rPr>
                                  <m:t>S</m:t>
                                </m:r>
                              </m:e>
                              <m:sub>
                                <m:r>
                                  <w:rPr>
                                    <w:szCs w:val="22"/>
                                  </w:rPr>
                                  <m:t>W</m:t>
                                </m:r>
                              </m:sub>
                            </m:sSub>
                            <m:r>
                              <w:rPr>
                                <w:szCs w:val="22"/>
                              </w:rPr>
                              <m:t>∙</m:t>
                            </m:r>
                            <m:sSub>
                              <m:sSubPr>
                                <m:ctrlPr>
                                  <w:rPr>
                                    <w:szCs w:val="22"/>
                                  </w:rPr>
                                </m:ctrlPr>
                              </m:sSubPr>
                              <m:e>
                                <m:sSub>
                                  <m:sSubPr>
                                    <m:ctrlPr>
                                      <w:rPr>
                                        <w:szCs w:val="22"/>
                                      </w:rPr>
                                    </m:ctrlPr>
                                  </m:sSubPr>
                                  <m:e>
                                    <m:r>
                                      <w:rPr>
                                        <w:szCs w:val="22"/>
                                      </w:rPr>
                                      <m:t>c</m:t>
                                    </m:r>
                                  </m:e>
                                  <m:sub>
                                    <m:r>
                                      <w:rPr>
                                        <w:szCs w:val="22"/>
                                      </w:rPr>
                                      <m:t>L</m:t>
                                    </m:r>
                                  </m:sub>
                                </m:sSub>
                              </m:e>
                              <m:sub>
                                <m:r>
                                  <w:rPr>
                                    <w:szCs w:val="22"/>
                                  </w:rPr>
                                  <m:t>2</m:t>
                                </m:r>
                              </m:sub>
                            </m:sSub>
                          </m:den>
                        </m:f>
                      </m:den>
                    </m:f>
                  </m:e>
                </m:d>
                <m:r>
                  <w:rPr>
                    <w:szCs w:val="22"/>
                  </w:rPr>
                  <m:t>+</m:t>
                </m:r>
                <m:d>
                  <m:dPr>
                    <m:ctrlPr>
                      <w:rPr>
                        <w:szCs w:val="22"/>
                      </w:rPr>
                    </m:ctrlPr>
                  </m:dPr>
                  <m:e>
                    <m:f>
                      <m:fPr>
                        <m:ctrlPr>
                          <w:rPr>
                            <w:szCs w:val="22"/>
                          </w:rPr>
                        </m:ctrlPr>
                      </m:fPr>
                      <m:num>
                        <m:r>
                          <w:rPr>
                            <w:szCs w:val="22"/>
                          </w:rPr>
                          <m:t>Δ</m:t>
                        </m:r>
                        <m:sSub>
                          <m:sSubPr>
                            <m:ctrlPr>
                              <w:rPr>
                                <w:szCs w:val="22"/>
                              </w:rPr>
                            </m:ctrlPr>
                          </m:sSubPr>
                          <m:e>
                            <m:r>
                              <w:rPr>
                                <w:szCs w:val="22"/>
                              </w:rPr>
                              <m:t>s</m:t>
                            </m:r>
                          </m:e>
                          <m:sub>
                            <m:r>
                              <w:rPr>
                                <w:szCs w:val="22"/>
                              </w:rPr>
                              <m:t>TO</m:t>
                            </m:r>
                          </m:sub>
                        </m:sSub>
                      </m:num>
                      <m:den>
                        <m:rad>
                          <m:radPr>
                            <m:degHide m:val="1"/>
                            <m:ctrlPr>
                              <w:rPr>
                                <w:szCs w:val="22"/>
                              </w:rPr>
                            </m:ctrlPr>
                          </m:radPr>
                          <m:deg/>
                          <m:e>
                            <m:r>
                              <w:rPr>
                                <w:szCs w:val="22"/>
                              </w:rPr>
                              <m:t>σ</m:t>
                            </m:r>
                          </m:e>
                        </m:rad>
                      </m:den>
                    </m:f>
                  </m:e>
                </m:d>
                <m:r>
                  <w:rPr>
                    <w:szCs w:val="22"/>
                  </w:rPr>
                  <m:t xml:space="preserve">                                                                           </m:t>
                </m:r>
              </m:oMath>
            </m:oMathPara>
          </w:p>
        </w:tc>
        <w:tc>
          <w:tcPr>
            <w:tcW w:w="1134" w:type="dxa"/>
            <w:vAlign w:val="center"/>
          </w:tcPr>
          <w:p w14:paraId="78AA2AF2" w14:textId="5355DADC" w:rsidR="003B35A7" w:rsidRPr="0053085D" w:rsidRDefault="003B35A7"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27</w:t>
            </w:r>
            <w:r w:rsidRPr="0053085D">
              <w:fldChar w:fldCharType="end"/>
            </w:r>
            <w:r w:rsidRPr="0053085D">
              <w:t>)</w:t>
            </w:r>
          </w:p>
        </w:tc>
      </w:tr>
    </w:tbl>
    <w:p w14:paraId="67E685CE" w14:textId="77777777" w:rsidR="003B35A7" w:rsidRPr="001E75DB" w:rsidRDefault="003B35A7" w:rsidP="00BB0E99">
      <w:pPr>
        <w:pStyle w:val="DiplStandard"/>
      </w:pPr>
    </w:p>
    <w:p w14:paraId="2F414FAD" w14:textId="77777777" w:rsidR="002F45B9" w:rsidRDefault="002F45B9" w:rsidP="00BB0E99">
      <w:pPr>
        <w:pStyle w:val="DiplStandard"/>
      </w:pPr>
    </w:p>
    <w:p w14:paraId="7ABCD7CE" w14:textId="77777777" w:rsidR="002F45B9" w:rsidRDefault="002F45B9" w:rsidP="00BB0E99">
      <w:pPr>
        <w:pStyle w:val="DiplStandard"/>
      </w:pPr>
    </w:p>
    <w:p w14:paraId="30B05104" w14:textId="77777777" w:rsidR="002F45B9" w:rsidRDefault="002F45B9" w:rsidP="00BB0E99">
      <w:pPr>
        <w:pStyle w:val="DiplStandard"/>
      </w:pPr>
    </w:p>
    <w:p w14:paraId="5BA5C1F0" w14:textId="39B004AE" w:rsidR="00BB0E99" w:rsidRPr="001E75DB" w:rsidRDefault="006B6565" w:rsidP="00BB0E99">
      <w:pPr>
        <w:pStyle w:val="DiplStandard"/>
      </w:pPr>
      <w:r>
        <w:lastRenderedPageBreak/>
        <w:t>With</w:t>
      </w:r>
      <w:r w:rsidR="007F335B">
        <w:t xml:space="preserve"> </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B35A7" w:rsidRPr="00806230" w14:paraId="14E49586" w14:textId="77777777" w:rsidTr="00612F45">
        <w:trPr>
          <w:jc w:val="center"/>
        </w:trPr>
        <w:tc>
          <w:tcPr>
            <w:tcW w:w="7933" w:type="dxa"/>
          </w:tcPr>
          <w:p w14:paraId="53B15FA5" w14:textId="30A0DF61" w:rsidR="003B35A7" w:rsidRPr="00806230" w:rsidRDefault="00B33B1F" w:rsidP="006907CB">
            <w:pPr>
              <w:pStyle w:val="Gleichung"/>
              <w:rPr>
                <w:szCs w:val="22"/>
              </w:rPr>
            </w:pPr>
            <m:oMathPara>
              <m:oMath>
                <m:sSup>
                  <m:sSupPr>
                    <m:ctrlPr>
                      <w:rPr>
                        <w:szCs w:val="22"/>
                      </w:rPr>
                    </m:ctrlPr>
                  </m:sSupPr>
                  <m:e>
                    <m:r>
                      <w:rPr>
                        <w:szCs w:val="22"/>
                      </w:rPr>
                      <m:t>μ</m:t>
                    </m:r>
                  </m:e>
                  <m:sup>
                    <m:r>
                      <w:rPr>
                        <w:szCs w:val="22"/>
                      </w:rPr>
                      <m:t>'</m:t>
                    </m:r>
                  </m:sup>
                </m:sSup>
                <m:r>
                  <w:rPr>
                    <w:szCs w:val="22"/>
                  </w:rPr>
                  <m:t>=μ-</m:t>
                </m:r>
                <m:d>
                  <m:dPr>
                    <m:ctrlPr>
                      <w:rPr>
                        <w:szCs w:val="22"/>
                      </w:rPr>
                    </m:ctrlPr>
                  </m:dPr>
                  <m:e>
                    <m:sSub>
                      <m:sSubPr>
                        <m:ctrlPr>
                          <w:rPr>
                            <w:szCs w:val="22"/>
                          </w:rPr>
                        </m:ctrlPr>
                      </m:sSubPr>
                      <m:e>
                        <m:r>
                          <w:rPr>
                            <w:szCs w:val="22"/>
                          </w:rPr>
                          <m:t>C</m:t>
                        </m:r>
                      </m:e>
                      <m:sub>
                        <m:r>
                          <w:rPr>
                            <w:szCs w:val="22"/>
                          </w:rPr>
                          <m:t>D</m:t>
                        </m:r>
                      </m:sub>
                    </m:sSub>
                    <m:r>
                      <w:rPr>
                        <w:szCs w:val="22"/>
                      </w:rPr>
                      <m:t>-μ</m:t>
                    </m:r>
                    <m:sSub>
                      <m:sSubPr>
                        <m:ctrlPr>
                          <w:rPr>
                            <w:szCs w:val="22"/>
                          </w:rPr>
                        </m:ctrlPr>
                      </m:sSubPr>
                      <m:e>
                        <m:r>
                          <w:rPr>
                            <w:szCs w:val="22"/>
                          </w:rPr>
                          <m:t>C</m:t>
                        </m:r>
                      </m:e>
                      <m:sub>
                        <m:r>
                          <w:rPr>
                            <w:szCs w:val="22"/>
                          </w:rPr>
                          <m:t>L</m:t>
                        </m:r>
                      </m:sub>
                    </m:sSub>
                  </m:e>
                </m:d>
              </m:oMath>
            </m:oMathPara>
          </w:p>
        </w:tc>
        <w:tc>
          <w:tcPr>
            <w:tcW w:w="1134" w:type="dxa"/>
            <w:vAlign w:val="center"/>
          </w:tcPr>
          <w:p w14:paraId="56AF0F23" w14:textId="3CE30157" w:rsidR="003B35A7" w:rsidRPr="0053085D" w:rsidRDefault="003B35A7"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28</w:t>
            </w:r>
            <w:r w:rsidRPr="0053085D">
              <w:fldChar w:fldCharType="end"/>
            </w:r>
            <w:r w:rsidRPr="0053085D">
              <w:t>)</w:t>
            </w:r>
          </w:p>
        </w:tc>
      </w:tr>
    </w:tbl>
    <w:p w14:paraId="108E0556" w14:textId="77777777" w:rsidR="002F45B9" w:rsidRDefault="002F45B9" w:rsidP="007F335B">
      <w:pPr>
        <w:pStyle w:val="Dipl-Standard"/>
      </w:pPr>
    </w:p>
    <w:p w14:paraId="60604F8E" w14:textId="7F9BA175" w:rsidR="003B35A7" w:rsidRPr="001E75DB" w:rsidRDefault="006B6565" w:rsidP="007F335B">
      <w:pPr>
        <w:pStyle w:val="Dipl-Standard"/>
      </w:pPr>
      <w:r>
        <w:t>results:</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B35A7" w:rsidRPr="00806230" w14:paraId="7E261087" w14:textId="77777777" w:rsidTr="006907CB">
        <w:trPr>
          <w:jc w:val="center"/>
        </w:trPr>
        <w:tc>
          <w:tcPr>
            <w:tcW w:w="7933" w:type="dxa"/>
          </w:tcPr>
          <w:p w14:paraId="586BC4A3" w14:textId="77777777" w:rsidR="006B6565" w:rsidRPr="006B6565" w:rsidRDefault="003B35A7" w:rsidP="006B6565">
            <w:pPr>
              <w:pStyle w:val="Gleichung"/>
              <w:rPr>
                <w:rFonts w:ascii="Times New Roman" w:hAnsi="Times New Roman"/>
                <w:i w:val="0"/>
              </w:rPr>
            </w:pPr>
            <m:oMathPara>
              <m:oMath>
                <m:r>
                  <m:t>BFL =</m:t>
                </m:r>
                <m:f>
                  <m:fPr>
                    <m:ctrlPr/>
                  </m:fPr>
                  <m:num>
                    <m:r>
                      <m:t>1</m:t>
                    </m:r>
                  </m:num>
                  <m:den>
                    <m:d>
                      <m:dPr>
                        <m:begChr m:val="{"/>
                        <m:endChr m:val="}"/>
                        <m:ctrlPr/>
                      </m:dPr>
                      <m:e>
                        <m:f>
                          <m:fPr>
                            <m:ctrlPr/>
                          </m:fPr>
                          <m:num>
                            <m:r>
                              <m:t>0.43</m:t>
                            </m:r>
                          </m:num>
                          <m:den>
                            <m:r>
                              <m:t>0.37</m:t>
                            </m:r>
                          </m:den>
                        </m:f>
                        <m:r>
                          <m:t>+</m:t>
                        </m:r>
                        <m:f>
                          <m:fPr>
                            <m:ctrlPr/>
                          </m:fPr>
                          <m:num>
                            <m:r>
                              <m:t>Δ</m:t>
                            </m:r>
                            <m:sSub>
                              <m:sSubPr>
                                <m:ctrlPr/>
                              </m:sSubPr>
                              <m:e>
                                <m:r>
                                  <m:t>γ</m:t>
                                </m:r>
                              </m:e>
                              <m:sub>
                                <m:r>
                                  <m:t>2</m:t>
                                </m:r>
                              </m:sub>
                            </m:sSub>
                          </m:num>
                          <m:den>
                            <m:r>
                              <m:t xml:space="preserve">0.37 </m:t>
                            </m:r>
                          </m:den>
                        </m:f>
                      </m:e>
                    </m:d>
                  </m:den>
                </m:f>
                <m:r>
                  <m:t xml:space="preserve"> </m:t>
                </m:r>
                <m:d>
                  <m:dPr>
                    <m:begChr m:val="["/>
                    <m:endChr m:val="]"/>
                    <m:ctrlPr/>
                  </m:dPr>
                  <m:e>
                    <m:f>
                      <m:fPr>
                        <m:ctrlPr/>
                      </m:fPr>
                      <m:num>
                        <m:r>
                          <m:t>1</m:t>
                        </m:r>
                      </m:num>
                      <m:den>
                        <m:f>
                          <m:fPr>
                            <m:ctrlPr/>
                          </m:fPr>
                          <m:num>
                            <m:r>
                              <m:t>T</m:t>
                            </m:r>
                          </m:num>
                          <m:den>
                            <m:sSub>
                              <m:sSubPr>
                                <m:ctrlPr/>
                              </m:sSubPr>
                              <m:e>
                                <m:r>
                                  <m:t>W</m:t>
                                </m:r>
                              </m:e>
                              <m:sub>
                                <m:r>
                                  <m:t>TO</m:t>
                                </m:r>
                              </m:sub>
                            </m:sSub>
                          </m:den>
                        </m:f>
                        <m:r>
                          <m:t>-</m:t>
                        </m:r>
                        <m:sSup>
                          <m:sSupPr>
                            <m:ctrlPr/>
                          </m:sSupPr>
                          <m:e>
                            <m:r>
                              <m:t>μ</m:t>
                            </m:r>
                          </m:e>
                          <m:sup>
                            <m:r>
                              <m:t>'</m:t>
                            </m:r>
                          </m:sup>
                        </m:sSup>
                        <m:r>
                          <m:t xml:space="preserve"> </m:t>
                        </m:r>
                      </m:den>
                    </m:f>
                    <m:r>
                      <m:t>+2.7</m:t>
                    </m:r>
                  </m:e>
                </m:d>
                <m:f>
                  <m:fPr>
                    <m:ctrlPr/>
                  </m:fPr>
                  <m:num>
                    <m:f>
                      <m:fPr>
                        <m:type m:val="lin"/>
                        <m:ctrlPr/>
                      </m:fPr>
                      <m:num>
                        <m:r>
                          <m:t>W</m:t>
                        </m:r>
                      </m:num>
                      <m:den>
                        <m:sSub>
                          <m:sSubPr>
                            <m:ctrlPr/>
                          </m:sSubPr>
                          <m:e>
                            <m:r>
                              <m:t>S</m:t>
                            </m:r>
                          </m:e>
                          <m:sub>
                            <m:r>
                              <m:t>W</m:t>
                            </m:r>
                          </m:sub>
                        </m:sSub>
                      </m:den>
                    </m:f>
                  </m:num>
                  <m:den>
                    <m:r>
                      <m:t>ρ∙</m:t>
                    </m:r>
                    <m:sSub>
                      <m:sSubPr>
                        <m:ctrlPr/>
                      </m:sSubPr>
                      <m:e>
                        <m:r>
                          <m:t>S</m:t>
                        </m:r>
                      </m:e>
                      <m:sub>
                        <m:r>
                          <m:t>W</m:t>
                        </m:r>
                      </m:sub>
                    </m:sSub>
                    <m:r>
                      <m:t>∙</m:t>
                    </m:r>
                    <m:sSub>
                      <m:sSubPr>
                        <m:ctrlPr/>
                      </m:sSubPr>
                      <m:e>
                        <m:sSub>
                          <m:sSubPr>
                            <m:ctrlPr/>
                          </m:sSubPr>
                          <m:e>
                            <m:r>
                              <m:t>c</m:t>
                            </m:r>
                          </m:e>
                          <m:sub>
                            <m:r>
                              <m:t>L</m:t>
                            </m:r>
                          </m:sub>
                        </m:sSub>
                      </m:e>
                      <m:sub>
                        <m:r>
                          <m:t>2</m:t>
                        </m:r>
                      </m:sub>
                    </m:sSub>
                  </m:den>
                </m:f>
                <m:r>
                  <m:t xml:space="preserve"> </m:t>
                </m:r>
              </m:oMath>
            </m:oMathPara>
          </w:p>
          <w:p w14:paraId="69D8EF19" w14:textId="2BAFCBED" w:rsidR="003B35A7" w:rsidRPr="006B6565" w:rsidRDefault="006B6565" w:rsidP="006B6565">
            <w:pPr>
              <w:pStyle w:val="Gleichung"/>
            </w:pPr>
            <m:oMathPara>
              <m:oMath>
                <m:r>
                  <m:t xml:space="preserve">∙ </m:t>
                </m:r>
                <m:d>
                  <m:dPr>
                    <m:ctrlPr/>
                  </m:dPr>
                  <m:e>
                    <m:r>
                      <m:t>1+</m:t>
                    </m:r>
                    <m:f>
                      <m:fPr>
                        <m:ctrlPr/>
                      </m:fPr>
                      <m:num>
                        <m:r>
                          <m:t>2g∙</m:t>
                        </m:r>
                        <m:sSub>
                          <m:sSubPr>
                            <m:ctrlPr/>
                          </m:sSubPr>
                          <m:e>
                            <m:r>
                              <m:t>h</m:t>
                            </m:r>
                          </m:e>
                          <m:sub>
                            <m:r>
                              <m:t>TO</m:t>
                            </m:r>
                          </m:sub>
                        </m:sSub>
                      </m:num>
                      <m:den>
                        <m:f>
                          <m:fPr>
                            <m:ctrlPr/>
                          </m:fPr>
                          <m:num>
                            <m:r>
                              <m:t>2 W</m:t>
                            </m:r>
                          </m:num>
                          <m:den>
                            <m:r>
                              <m:t>ρ∙</m:t>
                            </m:r>
                            <m:sSub>
                              <m:sSubPr>
                                <m:ctrlPr/>
                              </m:sSubPr>
                              <m:e>
                                <m:r>
                                  <m:t>S</m:t>
                                </m:r>
                              </m:e>
                              <m:sub>
                                <m:r>
                                  <m:t>W</m:t>
                                </m:r>
                              </m:sub>
                            </m:sSub>
                            <m:r>
                              <m:t>∙</m:t>
                            </m:r>
                            <m:sSub>
                              <m:sSubPr>
                                <m:ctrlPr/>
                              </m:sSubPr>
                              <m:e>
                                <m:sSub>
                                  <m:sSubPr>
                                    <m:ctrlPr/>
                                  </m:sSubPr>
                                  <m:e>
                                    <m:r>
                                      <m:t>c</m:t>
                                    </m:r>
                                  </m:e>
                                  <m:sub>
                                    <m:r>
                                      <m:t>L</m:t>
                                    </m:r>
                                  </m:sub>
                                </m:sSub>
                              </m:e>
                              <m:sub>
                                <m:r>
                                  <m:t>2</m:t>
                                </m:r>
                              </m:sub>
                            </m:sSub>
                          </m:den>
                        </m:f>
                      </m:den>
                    </m:f>
                  </m:e>
                </m:d>
                <m:r>
                  <m:t>+</m:t>
                </m:r>
                <m:d>
                  <m:dPr>
                    <m:ctrlPr/>
                  </m:dPr>
                  <m:e>
                    <m:f>
                      <m:fPr>
                        <m:ctrlPr/>
                      </m:fPr>
                      <m:num>
                        <m:r>
                          <m:t>Δ</m:t>
                        </m:r>
                        <m:sSub>
                          <m:sSubPr>
                            <m:ctrlPr/>
                          </m:sSubPr>
                          <m:e>
                            <m:r>
                              <m:t>s</m:t>
                            </m:r>
                          </m:e>
                          <m:sub>
                            <m:r>
                              <m:t>TO</m:t>
                            </m:r>
                          </m:sub>
                        </m:sSub>
                      </m:num>
                      <m:den>
                        <m:rad>
                          <m:radPr>
                            <m:degHide m:val="1"/>
                            <m:ctrlPr/>
                          </m:radPr>
                          <m:deg/>
                          <m:e>
                            <m:r>
                              <m:t>σ</m:t>
                            </m:r>
                          </m:e>
                        </m:rad>
                      </m:den>
                    </m:f>
                  </m:e>
                </m:d>
                <m:r>
                  <m:t xml:space="preserve">              </m:t>
                </m:r>
              </m:oMath>
            </m:oMathPara>
          </w:p>
        </w:tc>
        <w:tc>
          <w:tcPr>
            <w:tcW w:w="1134" w:type="dxa"/>
            <w:vAlign w:val="center"/>
          </w:tcPr>
          <w:p w14:paraId="42597D3B" w14:textId="380C1898" w:rsidR="003B35A7" w:rsidRPr="0053085D" w:rsidRDefault="003B35A7"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29</w:t>
            </w:r>
            <w:r w:rsidRPr="0053085D">
              <w:fldChar w:fldCharType="end"/>
            </w:r>
            <w:r w:rsidRPr="0053085D">
              <w:t>)</w:t>
            </w:r>
          </w:p>
        </w:tc>
      </w:tr>
    </w:tbl>
    <w:p w14:paraId="1B49D2C2" w14:textId="77777777" w:rsidR="003B35A7" w:rsidRPr="001E75DB" w:rsidRDefault="003B35A7" w:rsidP="003B35A7">
      <w:pPr>
        <w:pStyle w:val="DiplStandard"/>
      </w:pPr>
    </w:p>
    <w:p w14:paraId="3F849552" w14:textId="295E0855" w:rsidR="007F335B" w:rsidRDefault="00C04BFC" w:rsidP="003B35A7">
      <w:pPr>
        <w:pStyle w:val="DiplStandard"/>
      </w:pPr>
      <w:r w:rsidRPr="00C04BFC">
        <w:t>By further transformation</w:t>
      </w:r>
      <w:r w:rsidR="00CC4945">
        <w:t xml:space="preserve"> finally </w:t>
      </w:r>
      <w:r w:rsidRPr="00C04BFC">
        <w:t xml:space="preserve">Eq. </w:t>
      </w:r>
      <w:r w:rsidR="00B54A4D">
        <w:fldChar w:fldCharType="begin"/>
      </w:r>
      <w:r w:rsidR="00B54A4D">
        <w:instrText xml:space="preserve"> REF _Ref89050908 \h </w:instrText>
      </w:r>
      <w:r w:rsidR="00B54A4D">
        <w:fldChar w:fldCharType="separate"/>
      </w:r>
      <w:r w:rsidR="00DB56A2" w:rsidRPr="001E75DB">
        <w:t>(</w:t>
      </w:r>
      <w:r w:rsidR="00DB56A2">
        <w:rPr>
          <w:noProof/>
        </w:rPr>
        <w:t>6</w:t>
      </w:r>
      <w:r w:rsidR="00DB56A2" w:rsidRPr="001E75DB">
        <w:t>.</w:t>
      </w:r>
      <w:r w:rsidR="00DB56A2">
        <w:rPr>
          <w:noProof/>
        </w:rPr>
        <w:t>4</w:t>
      </w:r>
      <w:r w:rsidR="00DB56A2" w:rsidRPr="001E75DB">
        <w:t>)</w:t>
      </w:r>
      <w:r w:rsidR="00B54A4D">
        <w:fldChar w:fldCharType="end"/>
      </w:r>
      <w:r w:rsidR="00CC4945">
        <w:t xml:space="preserve"> evolves:</w:t>
      </w:r>
    </w:p>
    <w:p w14:paraId="7E710BEF" w14:textId="77777777" w:rsidR="00C04BFC" w:rsidRPr="001E75DB" w:rsidRDefault="00C04BFC" w:rsidP="003B35A7">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B35A7" w:rsidRPr="00806230" w14:paraId="3F508EAE" w14:textId="77777777" w:rsidTr="006907CB">
        <w:trPr>
          <w:jc w:val="center"/>
        </w:trPr>
        <w:tc>
          <w:tcPr>
            <w:tcW w:w="7933" w:type="dxa"/>
          </w:tcPr>
          <w:p w14:paraId="3C95C6F7" w14:textId="60E02E90" w:rsidR="003B35A7" w:rsidRPr="00806230" w:rsidRDefault="003B35A7" w:rsidP="006907CB">
            <w:pPr>
              <w:pStyle w:val="Gleichung"/>
              <w:rPr>
                <w:szCs w:val="22"/>
              </w:rPr>
            </w:pPr>
            <m:oMathPara>
              <m:oMath>
                <m:r>
                  <w:rPr>
                    <w:szCs w:val="22"/>
                  </w:rPr>
                  <m:t>BFL =</m:t>
                </m:r>
                <m:f>
                  <m:fPr>
                    <m:ctrlPr>
                      <w:rPr>
                        <w:szCs w:val="22"/>
                      </w:rPr>
                    </m:ctrlPr>
                  </m:fPr>
                  <m:num>
                    <m:r>
                      <w:rPr>
                        <w:szCs w:val="22"/>
                      </w:rPr>
                      <m:t>0.863</m:t>
                    </m:r>
                  </m:num>
                  <m:den>
                    <m:r>
                      <w:rPr>
                        <w:szCs w:val="22"/>
                      </w:rPr>
                      <m:t>1+2.3∙Δ</m:t>
                    </m:r>
                    <m:sSub>
                      <m:sSubPr>
                        <m:ctrlPr>
                          <w:rPr>
                            <w:szCs w:val="22"/>
                          </w:rPr>
                        </m:ctrlPr>
                      </m:sSubPr>
                      <m:e>
                        <m:r>
                          <w:rPr>
                            <w:szCs w:val="22"/>
                          </w:rPr>
                          <m:t>γ</m:t>
                        </m:r>
                      </m:e>
                      <m:sub>
                        <m:r>
                          <w:rPr>
                            <w:szCs w:val="22"/>
                          </w:rPr>
                          <m:t>2</m:t>
                        </m:r>
                      </m:sub>
                    </m:sSub>
                  </m:den>
                </m:f>
                <m:r>
                  <w:rPr>
                    <w:szCs w:val="22"/>
                  </w:rPr>
                  <m:t>∙</m:t>
                </m:r>
                <m:d>
                  <m:dPr>
                    <m:ctrlPr>
                      <w:rPr>
                        <w:szCs w:val="22"/>
                      </w:rPr>
                    </m:ctrlPr>
                  </m:dPr>
                  <m:e>
                    <m:f>
                      <m:fPr>
                        <m:ctrlPr>
                          <w:rPr>
                            <w:szCs w:val="22"/>
                          </w:rPr>
                        </m:ctrlPr>
                      </m:fPr>
                      <m:num>
                        <m:f>
                          <m:fPr>
                            <m:type m:val="lin"/>
                            <m:ctrlPr>
                              <w:rPr>
                                <w:szCs w:val="22"/>
                              </w:rPr>
                            </m:ctrlPr>
                          </m:fPr>
                          <m:num>
                            <m:sSub>
                              <m:sSubPr>
                                <m:ctrlPr>
                                  <w:rPr>
                                    <w:szCs w:val="22"/>
                                  </w:rPr>
                                </m:ctrlPr>
                              </m:sSubPr>
                              <m:e>
                                <m:r>
                                  <w:rPr>
                                    <w:szCs w:val="22"/>
                                  </w:rPr>
                                  <m:t>W</m:t>
                                </m:r>
                              </m:e>
                              <m:sub>
                                <m:r>
                                  <w:rPr>
                                    <w:szCs w:val="22"/>
                                  </w:rPr>
                                  <m:t>TO</m:t>
                                </m:r>
                              </m:sub>
                            </m:sSub>
                          </m:num>
                          <m:den>
                            <m:r>
                              <w:rPr>
                                <w:szCs w:val="22"/>
                              </w:rPr>
                              <m:t>S</m:t>
                            </m:r>
                          </m:den>
                        </m:f>
                      </m:num>
                      <m:den>
                        <m:r>
                          <w:rPr>
                            <w:szCs w:val="22"/>
                          </w:rPr>
                          <m:t xml:space="preserve">ρ g </m:t>
                        </m:r>
                        <m:sSub>
                          <m:sSubPr>
                            <m:ctrlPr>
                              <w:rPr>
                                <w:szCs w:val="22"/>
                              </w:rPr>
                            </m:ctrlPr>
                          </m:sSubPr>
                          <m:e>
                            <m:r>
                              <w:rPr>
                                <w:szCs w:val="22"/>
                              </w:rPr>
                              <m:t>C</m:t>
                            </m:r>
                          </m:e>
                          <m:sub>
                            <m:r>
                              <w:rPr>
                                <w:szCs w:val="22"/>
                              </w:rPr>
                              <m:t>L2</m:t>
                            </m:r>
                          </m:sub>
                        </m:sSub>
                      </m:den>
                    </m:f>
                    <m:r>
                      <w:rPr>
                        <w:szCs w:val="22"/>
                      </w:rPr>
                      <m:t>+</m:t>
                    </m:r>
                    <m:sSub>
                      <m:sSubPr>
                        <m:ctrlPr>
                          <w:rPr>
                            <w:szCs w:val="22"/>
                          </w:rPr>
                        </m:ctrlPr>
                      </m:sSubPr>
                      <m:e>
                        <m:r>
                          <w:rPr>
                            <w:szCs w:val="22"/>
                          </w:rPr>
                          <m:t>h</m:t>
                        </m:r>
                      </m:e>
                      <m:sub>
                        <m:r>
                          <w:rPr>
                            <w:szCs w:val="22"/>
                          </w:rPr>
                          <m:t>TO</m:t>
                        </m:r>
                      </m:sub>
                    </m:sSub>
                  </m:e>
                </m:d>
                <m:d>
                  <m:dPr>
                    <m:ctrlPr>
                      <w:rPr>
                        <w:szCs w:val="22"/>
                      </w:rPr>
                    </m:ctrlPr>
                  </m:dPr>
                  <m:e>
                    <m:f>
                      <m:fPr>
                        <m:ctrlPr>
                          <w:rPr>
                            <w:szCs w:val="22"/>
                          </w:rPr>
                        </m:ctrlPr>
                      </m:fPr>
                      <m:num>
                        <m:r>
                          <w:rPr>
                            <w:szCs w:val="22"/>
                          </w:rPr>
                          <m:t>1</m:t>
                        </m:r>
                      </m:num>
                      <m:den>
                        <m:f>
                          <m:fPr>
                            <m:type m:val="lin"/>
                            <m:ctrlPr>
                              <w:rPr>
                                <w:szCs w:val="22"/>
                              </w:rPr>
                            </m:ctrlPr>
                          </m:fPr>
                          <m:num>
                            <m:sSub>
                              <m:sSubPr>
                                <m:ctrlPr>
                                  <w:rPr>
                                    <w:szCs w:val="22"/>
                                  </w:rPr>
                                </m:ctrlPr>
                              </m:sSubPr>
                              <m:e>
                                <m:r>
                                  <w:rPr>
                                    <w:szCs w:val="22"/>
                                  </w:rPr>
                                  <m:t>T</m:t>
                                </m:r>
                              </m:e>
                              <m:sub>
                                <m:r>
                                  <w:rPr>
                                    <w:szCs w:val="22"/>
                                  </w:rPr>
                                  <m:t>av</m:t>
                                </m:r>
                              </m:sub>
                            </m:sSub>
                          </m:num>
                          <m:den>
                            <m:sSub>
                              <m:sSubPr>
                                <m:ctrlPr>
                                  <w:rPr>
                                    <w:szCs w:val="22"/>
                                  </w:rPr>
                                </m:ctrlPr>
                              </m:sSubPr>
                              <m:e>
                                <m:r>
                                  <w:rPr>
                                    <w:szCs w:val="22"/>
                                  </w:rPr>
                                  <m:t>W</m:t>
                                </m:r>
                              </m:e>
                              <m:sub>
                                <m:r>
                                  <w:rPr>
                                    <w:szCs w:val="22"/>
                                  </w:rPr>
                                  <m:t>TO</m:t>
                                </m:r>
                              </m:sub>
                            </m:sSub>
                          </m:den>
                        </m:f>
                        <m:r>
                          <w:rPr>
                            <w:szCs w:val="22"/>
                          </w:rPr>
                          <m:t>-u'</m:t>
                        </m:r>
                      </m:den>
                    </m:f>
                    <m:r>
                      <w:rPr>
                        <w:szCs w:val="22"/>
                      </w:rPr>
                      <m:t>+2.7</m:t>
                    </m:r>
                  </m:e>
                </m:d>
                <m:r>
                  <w:rPr>
                    <w:szCs w:val="22"/>
                  </w:rPr>
                  <m:t>+</m:t>
                </m:r>
                <m:d>
                  <m:dPr>
                    <m:ctrlPr>
                      <w:rPr>
                        <w:szCs w:val="22"/>
                      </w:rPr>
                    </m:ctrlPr>
                  </m:dPr>
                  <m:e>
                    <m:f>
                      <m:fPr>
                        <m:ctrlPr>
                          <w:rPr>
                            <w:szCs w:val="22"/>
                          </w:rPr>
                        </m:ctrlPr>
                      </m:fPr>
                      <m:num>
                        <m:r>
                          <w:rPr>
                            <w:szCs w:val="22"/>
                          </w:rPr>
                          <m:t>Δ</m:t>
                        </m:r>
                        <m:sSub>
                          <m:sSubPr>
                            <m:ctrlPr>
                              <w:rPr>
                                <w:szCs w:val="22"/>
                              </w:rPr>
                            </m:ctrlPr>
                          </m:sSubPr>
                          <m:e>
                            <m:r>
                              <w:rPr>
                                <w:szCs w:val="22"/>
                              </w:rPr>
                              <m:t>s</m:t>
                            </m:r>
                          </m:e>
                          <m:sub>
                            <m:r>
                              <w:rPr>
                                <w:szCs w:val="22"/>
                              </w:rPr>
                              <m:t>TO</m:t>
                            </m:r>
                          </m:sub>
                        </m:sSub>
                      </m:num>
                      <m:den>
                        <m:rad>
                          <m:radPr>
                            <m:degHide m:val="1"/>
                            <m:ctrlPr>
                              <w:rPr>
                                <w:szCs w:val="22"/>
                              </w:rPr>
                            </m:ctrlPr>
                          </m:radPr>
                          <m:deg/>
                          <m:e>
                            <m:r>
                              <w:rPr>
                                <w:szCs w:val="22"/>
                              </w:rPr>
                              <m:t>σ</m:t>
                            </m:r>
                          </m:e>
                        </m:rad>
                      </m:den>
                    </m:f>
                  </m:e>
                </m:d>
              </m:oMath>
            </m:oMathPara>
          </w:p>
        </w:tc>
        <w:tc>
          <w:tcPr>
            <w:tcW w:w="1134" w:type="dxa"/>
            <w:vAlign w:val="center"/>
          </w:tcPr>
          <w:p w14:paraId="58FEBAC9" w14:textId="66FB727C" w:rsidR="003B35A7" w:rsidRPr="0053085D" w:rsidRDefault="00B54A4D" w:rsidP="006907CB">
            <w:pPr>
              <w:pStyle w:val="DiplStandard"/>
              <w:jc w:val="right"/>
            </w:pPr>
            <w:r>
              <w:fldChar w:fldCharType="begin"/>
            </w:r>
            <w:r>
              <w:instrText xml:space="preserve"> REF _Ref89050908 \h </w:instrText>
            </w:r>
            <w:r>
              <w:fldChar w:fldCharType="separate"/>
            </w:r>
            <w:r w:rsidR="00DB56A2" w:rsidRPr="001E75DB">
              <w:t>(</w:t>
            </w:r>
            <w:r w:rsidR="00DB56A2">
              <w:rPr>
                <w:noProof/>
              </w:rPr>
              <w:t>6</w:t>
            </w:r>
            <w:r w:rsidR="00DB56A2" w:rsidRPr="001E75DB">
              <w:t>.</w:t>
            </w:r>
            <w:r w:rsidR="00DB56A2">
              <w:rPr>
                <w:noProof/>
              </w:rPr>
              <w:t>4</w:t>
            </w:r>
            <w:r w:rsidR="00DB56A2" w:rsidRPr="001E75DB">
              <w:t>)</w:t>
            </w:r>
            <w:r>
              <w:fldChar w:fldCharType="end"/>
            </w:r>
          </w:p>
        </w:tc>
      </w:tr>
    </w:tbl>
    <w:p w14:paraId="107E8500" w14:textId="77777777" w:rsidR="003B35A7" w:rsidRDefault="003B35A7" w:rsidP="003B35A7">
      <w:pPr>
        <w:pStyle w:val="DiplStandard"/>
      </w:pPr>
    </w:p>
    <w:p w14:paraId="3E6B98D4" w14:textId="733EF45F" w:rsidR="00B54A4D" w:rsidRPr="001E75DB" w:rsidRDefault="009B0817" w:rsidP="003B35A7">
      <w:pPr>
        <w:pStyle w:val="DiplStandard"/>
      </w:pPr>
      <w:r w:rsidRPr="009B0817">
        <w:t xml:space="preserve">Often (as in Raymer 2012) the equation is given with statistical mean values for </w:t>
      </w:r>
      <m:oMath>
        <m:r>
          <m:rPr>
            <m:sty m:val="p"/>
          </m:rPr>
          <w:rPr>
            <w:rFonts w:ascii="Cambria Math" w:hAnsi="Cambria Math"/>
            <w:szCs w:val="22"/>
          </w:rPr>
          <m:t>Δ</m:t>
        </m:r>
        <m:sSub>
          <m:sSubPr>
            <m:ctrlPr>
              <w:rPr>
                <w:rFonts w:ascii="Cambria Math" w:hAnsi="Cambria Math"/>
                <w:szCs w:val="22"/>
              </w:rPr>
            </m:ctrlPr>
          </m:sSubPr>
          <m:e>
            <m:r>
              <m:rPr>
                <m:sty m:val="p"/>
              </m:rPr>
              <w:rPr>
                <w:rFonts w:ascii="Cambria Math" w:hAnsi="Cambria Math"/>
                <w:szCs w:val="22"/>
              </w:rPr>
              <m:t>s</m:t>
            </m:r>
          </m:e>
          <m:sub>
            <m:r>
              <m:rPr>
                <m:sty m:val="p"/>
              </m:rPr>
              <w:rPr>
                <w:rFonts w:ascii="Cambria Math" w:hAnsi="Cambria Math"/>
                <w:szCs w:val="22"/>
              </w:rPr>
              <m:t>TO</m:t>
            </m:r>
          </m:sub>
        </m:sSub>
      </m:oMath>
    </w:p>
    <w:p w14:paraId="028C328A" w14:textId="77777777" w:rsidR="009B0817" w:rsidRDefault="009B0817" w:rsidP="00BB0E99">
      <w:pPr>
        <w:pStyle w:val="Dipl-Standard"/>
      </w:pPr>
    </w:p>
    <w:p w14:paraId="2A84697E" w14:textId="2CFF3829" w:rsidR="00BB0E99" w:rsidRPr="007C1EFE" w:rsidRDefault="007C1EFE" w:rsidP="00BB0E99">
      <w:pPr>
        <w:pStyle w:val="Dipl-Standard"/>
      </w:pPr>
      <w:r>
        <w:t>With</w:t>
      </w:r>
      <w:r w:rsidRPr="001E75DB">
        <w:t>:</w:t>
      </w:r>
      <w:r>
        <w:tab/>
      </w:r>
      <w:r>
        <w:tab/>
      </w:r>
      <m:oMath>
        <m:r>
          <m:rPr>
            <m:sty m:val="p"/>
          </m:rPr>
          <w:rPr>
            <w:rFonts w:ascii="Cambria Math" w:hAnsi="Cambria Math"/>
            <w:szCs w:val="22"/>
          </w:rPr>
          <m:t>Δ</m:t>
        </m:r>
        <m:sSub>
          <m:sSubPr>
            <m:ctrlPr>
              <w:rPr>
                <w:rFonts w:ascii="Cambria Math" w:hAnsi="Cambria Math"/>
                <w:szCs w:val="22"/>
              </w:rPr>
            </m:ctrlPr>
          </m:sSubPr>
          <m:e>
            <m:r>
              <m:rPr>
                <m:sty m:val="p"/>
              </m:rPr>
              <w:rPr>
                <w:rFonts w:ascii="Cambria Math" w:hAnsi="Cambria Math"/>
                <w:szCs w:val="22"/>
              </w:rPr>
              <m:t>s</m:t>
            </m:r>
          </m:e>
          <m:sub>
            <m:r>
              <m:rPr>
                <m:sty m:val="p"/>
              </m:rPr>
              <w:rPr>
                <w:rFonts w:ascii="Cambria Math" w:hAnsi="Cambria Math"/>
                <w:szCs w:val="22"/>
              </w:rPr>
              <m:t>TO</m:t>
            </m:r>
          </m:sub>
        </m:sSub>
        <m:r>
          <w:rPr>
            <w:rFonts w:ascii="Cambria Math" w:hAnsi="Cambria Math"/>
          </w:rPr>
          <m:t>=200</m:t>
        </m:r>
        <m:r>
          <m:rPr>
            <m:sty m:val="p"/>
          </m:rPr>
          <w:rPr>
            <w:rFonts w:ascii="Cambria Math" w:hAnsi="Cambria Math"/>
          </w:rPr>
          <m:t xml:space="preserve"> m</m:t>
        </m:r>
        <m:r>
          <w:rPr>
            <w:rFonts w:ascii="Cambria Math" w:hAnsi="Cambria Math"/>
          </w:rPr>
          <m:t xml:space="preserve"> (655 </m:t>
        </m:r>
        <m:r>
          <m:rPr>
            <m:sty m:val="p"/>
          </m:rPr>
          <w:rPr>
            <w:rFonts w:ascii="Cambria Math" w:hAnsi="Cambria Math"/>
          </w:rPr>
          <m:t>ft</m:t>
        </m:r>
        <m:r>
          <w:rPr>
            <w:rFonts w:ascii="Cambria Math" w:hAnsi="Cambria Math"/>
          </w:rPr>
          <m:t>)</m:t>
        </m:r>
      </m:oMath>
    </w:p>
    <w:p w14:paraId="34CFDE11" w14:textId="490E7808" w:rsidR="00BB0E99" w:rsidRPr="009F1D90" w:rsidRDefault="007C1EFE" w:rsidP="00BB0E99">
      <w:pPr>
        <w:pStyle w:val="Dipl-Standard"/>
        <w:rPr>
          <w:iCs/>
        </w:rPr>
      </w:pPr>
      <w:r>
        <w:rPr>
          <w:szCs w:val="22"/>
        </w:rPr>
        <w:tab/>
      </w:r>
      <w:r>
        <w:rPr>
          <w:szCs w:val="22"/>
        </w:rPr>
        <w:tab/>
      </w:r>
      <m:oMath>
        <m:sSub>
          <m:sSubPr>
            <m:ctrlPr>
              <w:rPr>
                <w:rFonts w:ascii="Cambria Math" w:hAnsi="Cambria Math"/>
                <w:szCs w:val="22"/>
              </w:rPr>
            </m:ctrlPr>
          </m:sSubPr>
          <m:e>
            <m:r>
              <w:rPr>
                <w:rFonts w:ascii="Cambria Math" w:hAnsi="Cambria Math"/>
                <w:szCs w:val="22"/>
              </w:rPr>
              <m:t>h</m:t>
            </m:r>
          </m:e>
          <m:sub>
            <m:r>
              <m:rPr>
                <m:sty m:val="p"/>
              </m:rPr>
              <w:rPr>
                <w:rFonts w:ascii="Cambria Math" w:hAnsi="Cambria Math"/>
                <w:szCs w:val="22"/>
              </w:rPr>
              <m:t>TO</m:t>
            </m:r>
          </m:sub>
        </m:sSub>
        <m:r>
          <w:rPr>
            <w:rFonts w:ascii="Cambria Math" w:hAnsi="Cambria Math"/>
          </w:rPr>
          <m:t xml:space="preserve">=10.7 </m:t>
        </m:r>
        <m:r>
          <m:rPr>
            <m:sty m:val="p"/>
          </m:rPr>
          <w:rPr>
            <w:rFonts w:ascii="Cambria Math" w:hAnsi="Cambria Math"/>
          </w:rPr>
          <m:t>m</m:t>
        </m:r>
      </m:oMath>
      <w:r w:rsidR="00BB0E99" w:rsidRPr="009F1D90">
        <w:rPr>
          <w:iCs/>
        </w:rPr>
        <w:t xml:space="preserve"> (35 ft)</w:t>
      </w:r>
    </w:p>
    <w:p w14:paraId="1541AF3D" w14:textId="77777777" w:rsidR="003B35A7" w:rsidRPr="009F1D90" w:rsidRDefault="003B35A7" w:rsidP="003B35A7">
      <w:pPr>
        <w:pStyle w:val="DiplStandard"/>
      </w:pPr>
    </w:p>
    <w:p w14:paraId="006C1F8B" w14:textId="76347E97" w:rsidR="000A0C01" w:rsidRPr="009F1D90" w:rsidRDefault="00165DCA" w:rsidP="003B35A7">
      <w:pPr>
        <w:pStyle w:val="DiplStandard"/>
      </w:pPr>
      <w:r w:rsidRPr="009F1D90">
        <w:t>This yields in:</w:t>
      </w:r>
    </w:p>
    <w:p w14:paraId="53F272E2" w14:textId="77777777" w:rsidR="00165DCA" w:rsidRPr="009F1D90" w:rsidRDefault="00165DCA" w:rsidP="003B35A7">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B35A7" w:rsidRPr="00806230" w14:paraId="7ECC297A" w14:textId="77777777" w:rsidTr="006907CB">
        <w:trPr>
          <w:jc w:val="center"/>
        </w:trPr>
        <w:tc>
          <w:tcPr>
            <w:tcW w:w="7933" w:type="dxa"/>
          </w:tcPr>
          <w:p w14:paraId="13EC6DA3" w14:textId="38E9C987" w:rsidR="003B35A7" w:rsidRPr="00806230" w:rsidRDefault="003B35A7" w:rsidP="006907CB">
            <w:pPr>
              <w:pStyle w:val="Gleichung"/>
              <w:rPr>
                <w:szCs w:val="22"/>
              </w:rPr>
            </w:pPr>
            <m:oMathPara>
              <m:oMath>
                <m:r>
                  <w:rPr>
                    <w:szCs w:val="22"/>
                  </w:rPr>
                  <m:t>BFL =</m:t>
                </m:r>
                <m:f>
                  <m:fPr>
                    <m:ctrlPr>
                      <w:rPr>
                        <w:szCs w:val="22"/>
                      </w:rPr>
                    </m:ctrlPr>
                  </m:fPr>
                  <m:num>
                    <m:r>
                      <w:rPr>
                        <w:szCs w:val="22"/>
                      </w:rPr>
                      <m:t>0.863</m:t>
                    </m:r>
                  </m:num>
                  <m:den>
                    <m:r>
                      <w:rPr>
                        <w:szCs w:val="22"/>
                      </w:rPr>
                      <m:t>1+2.3∙Δ</m:t>
                    </m:r>
                    <m:sSub>
                      <m:sSubPr>
                        <m:ctrlPr>
                          <w:rPr>
                            <w:szCs w:val="22"/>
                          </w:rPr>
                        </m:ctrlPr>
                      </m:sSubPr>
                      <m:e>
                        <m:r>
                          <w:rPr>
                            <w:szCs w:val="22"/>
                          </w:rPr>
                          <m:t>γ</m:t>
                        </m:r>
                      </m:e>
                      <m:sub>
                        <m:r>
                          <w:rPr>
                            <w:szCs w:val="22"/>
                          </w:rPr>
                          <m:t>2</m:t>
                        </m:r>
                      </m:sub>
                    </m:sSub>
                  </m:den>
                </m:f>
                <m:r>
                  <w:rPr>
                    <w:szCs w:val="22"/>
                  </w:rPr>
                  <m:t>∙</m:t>
                </m:r>
                <m:d>
                  <m:dPr>
                    <m:ctrlPr>
                      <w:rPr>
                        <w:szCs w:val="22"/>
                      </w:rPr>
                    </m:ctrlPr>
                  </m:dPr>
                  <m:e>
                    <m:f>
                      <m:fPr>
                        <m:ctrlPr>
                          <w:rPr>
                            <w:szCs w:val="22"/>
                          </w:rPr>
                        </m:ctrlPr>
                      </m:fPr>
                      <m:num>
                        <m:f>
                          <m:fPr>
                            <m:type m:val="lin"/>
                            <m:ctrlPr>
                              <w:rPr>
                                <w:szCs w:val="22"/>
                              </w:rPr>
                            </m:ctrlPr>
                          </m:fPr>
                          <m:num>
                            <m:sSub>
                              <m:sSubPr>
                                <m:ctrlPr>
                                  <w:rPr>
                                    <w:szCs w:val="22"/>
                                  </w:rPr>
                                </m:ctrlPr>
                              </m:sSubPr>
                              <m:e>
                                <m:r>
                                  <w:rPr>
                                    <w:szCs w:val="22"/>
                                  </w:rPr>
                                  <m:t>W</m:t>
                                </m:r>
                              </m:e>
                              <m:sub>
                                <m:r>
                                  <w:rPr>
                                    <w:szCs w:val="22"/>
                                  </w:rPr>
                                  <m:t>TO</m:t>
                                </m:r>
                              </m:sub>
                            </m:sSub>
                          </m:num>
                          <m:den>
                            <m:r>
                              <w:rPr>
                                <w:szCs w:val="22"/>
                              </w:rPr>
                              <m:t>S</m:t>
                            </m:r>
                          </m:den>
                        </m:f>
                      </m:num>
                      <m:den>
                        <m:r>
                          <w:rPr>
                            <w:szCs w:val="22"/>
                          </w:rPr>
                          <m:t xml:space="preserve">ρ g </m:t>
                        </m:r>
                        <m:sSub>
                          <m:sSubPr>
                            <m:ctrlPr>
                              <w:rPr>
                                <w:szCs w:val="22"/>
                              </w:rPr>
                            </m:ctrlPr>
                          </m:sSubPr>
                          <m:e>
                            <m:r>
                              <w:rPr>
                                <w:szCs w:val="22"/>
                              </w:rPr>
                              <m:t>C</m:t>
                            </m:r>
                          </m:e>
                          <m:sub>
                            <m:r>
                              <w:rPr>
                                <w:szCs w:val="22"/>
                              </w:rPr>
                              <m:t>L2</m:t>
                            </m:r>
                          </m:sub>
                        </m:sSub>
                      </m:den>
                    </m:f>
                    <m:r>
                      <w:rPr>
                        <w:szCs w:val="22"/>
                      </w:rPr>
                      <m:t>+10.7</m:t>
                    </m:r>
                  </m:e>
                </m:d>
                <m:d>
                  <m:dPr>
                    <m:ctrlPr>
                      <w:rPr>
                        <w:szCs w:val="22"/>
                      </w:rPr>
                    </m:ctrlPr>
                  </m:dPr>
                  <m:e>
                    <m:f>
                      <m:fPr>
                        <m:ctrlPr>
                          <w:rPr>
                            <w:szCs w:val="22"/>
                          </w:rPr>
                        </m:ctrlPr>
                      </m:fPr>
                      <m:num>
                        <m:r>
                          <w:rPr>
                            <w:szCs w:val="22"/>
                          </w:rPr>
                          <m:t>1</m:t>
                        </m:r>
                      </m:num>
                      <m:den>
                        <m:f>
                          <m:fPr>
                            <m:type m:val="lin"/>
                            <m:ctrlPr>
                              <w:rPr>
                                <w:szCs w:val="22"/>
                              </w:rPr>
                            </m:ctrlPr>
                          </m:fPr>
                          <m:num>
                            <m:sSub>
                              <m:sSubPr>
                                <m:ctrlPr>
                                  <w:rPr>
                                    <w:szCs w:val="22"/>
                                  </w:rPr>
                                </m:ctrlPr>
                              </m:sSubPr>
                              <m:e>
                                <m:r>
                                  <w:rPr>
                                    <w:szCs w:val="22"/>
                                  </w:rPr>
                                  <m:t>T</m:t>
                                </m:r>
                              </m:e>
                              <m:sub>
                                <m:r>
                                  <w:rPr>
                                    <w:szCs w:val="22"/>
                                  </w:rPr>
                                  <m:t>av</m:t>
                                </m:r>
                              </m:sub>
                            </m:sSub>
                          </m:num>
                          <m:den>
                            <m:sSub>
                              <m:sSubPr>
                                <m:ctrlPr>
                                  <w:rPr>
                                    <w:szCs w:val="22"/>
                                  </w:rPr>
                                </m:ctrlPr>
                              </m:sSubPr>
                              <m:e>
                                <m:r>
                                  <w:rPr>
                                    <w:szCs w:val="22"/>
                                  </w:rPr>
                                  <m:t>W</m:t>
                                </m:r>
                              </m:e>
                              <m:sub>
                                <m:r>
                                  <w:rPr>
                                    <w:szCs w:val="22"/>
                                  </w:rPr>
                                  <m:t>TO</m:t>
                                </m:r>
                              </m:sub>
                            </m:sSub>
                          </m:den>
                        </m:f>
                        <m:r>
                          <w:rPr>
                            <w:szCs w:val="22"/>
                          </w:rPr>
                          <m:t>-u'</m:t>
                        </m:r>
                      </m:den>
                    </m:f>
                    <m:r>
                      <w:rPr>
                        <w:szCs w:val="22"/>
                      </w:rPr>
                      <m:t>+2.7</m:t>
                    </m:r>
                  </m:e>
                </m:d>
                <m:r>
                  <w:rPr>
                    <w:szCs w:val="22"/>
                  </w:rPr>
                  <m:t>+</m:t>
                </m:r>
                <m:d>
                  <m:dPr>
                    <m:ctrlPr>
                      <w:rPr>
                        <w:szCs w:val="22"/>
                      </w:rPr>
                    </m:ctrlPr>
                  </m:dPr>
                  <m:e>
                    <m:f>
                      <m:fPr>
                        <m:ctrlPr>
                          <w:rPr>
                            <w:szCs w:val="22"/>
                          </w:rPr>
                        </m:ctrlPr>
                      </m:fPr>
                      <m:num>
                        <m:r>
                          <w:rPr>
                            <w:szCs w:val="22"/>
                          </w:rPr>
                          <m:t>200</m:t>
                        </m:r>
                      </m:num>
                      <m:den>
                        <m:rad>
                          <m:radPr>
                            <m:degHide m:val="1"/>
                            <m:ctrlPr>
                              <w:rPr>
                                <w:szCs w:val="22"/>
                              </w:rPr>
                            </m:ctrlPr>
                          </m:radPr>
                          <m:deg/>
                          <m:e>
                            <m:r>
                              <w:rPr>
                                <w:szCs w:val="22"/>
                              </w:rPr>
                              <m:t>σ</m:t>
                            </m:r>
                          </m:e>
                        </m:rad>
                      </m:den>
                    </m:f>
                  </m:e>
                </m:d>
              </m:oMath>
            </m:oMathPara>
          </w:p>
        </w:tc>
        <w:tc>
          <w:tcPr>
            <w:tcW w:w="1134" w:type="dxa"/>
            <w:vAlign w:val="center"/>
          </w:tcPr>
          <w:p w14:paraId="7036BBB6" w14:textId="1FFBE991" w:rsidR="003B35A7" w:rsidRPr="0053085D" w:rsidRDefault="003B35A7" w:rsidP="006907CB">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30</w:t>
            </w:r>
            <w:r w:rsidRPr="0053085D">
              <w:fldChar w:fldCharType="end"/>
            </w:r>
            <w:r w:rsidRPr="0053085D">
              <w:t>)</w:t>
            </w:r>
          </w:p>
        </w:tc>
      </w:tr>
    </w:tbl>
    <w:p w14:paraId="12A9B143" w14:textId="77777777" w:rsidR="00542D17" w:rsidRDefault="00542D17" w:rsidP="00967B09">
      <w:pPr>
        <w:pStyle w:val="DiplStandard"/>
      </w:pPr>
      <w:bookmarkStart w:id="614" w:name="_Toc88096040"/>
      <w:bookmarkStart w:id="615" w:name="_Toc88096593"/>
      <w:bookmarkStart w:id="616" w:name="_Toc88097191"/>
    </w:p>
    <w:p w14:paraId="52A1CBDC" w14:textId="77777777" w:rsidR="00967B09" w:rsidRDefault="00967B09" w:rsidP="00967B09">
      <w:pPr>
        <w:pStyle w:val="Dipl-Standard"/>
      </w:pPr>
    </w:p>
    <w:p w14:paraId="29C291C6" w14:textId="77777777" w:rsidR="00967B09" w:rsidRDefault="00967B09" w:rsidP="00967B09">
      <w:pPr>
        <w:pStyle w:val="Dipl-Standard"/>
      </w:pPr>
    </w:p>
    <w:p w14:paraId="61E47E05" w14:textId="77777777" w:rsidR="007C5B3B" w:rsidRDefault="007C5B3B" w:rsidP="00967B09">
      <w:pPr>
        <w:pStyle w:val="Dipl-Standard"/>
      </w:pPr>
    </w:p>
    <w:p w14:paraId="05F6E227" w14:textId="77777777" w:rsidR="007C5B3B" w:rsidRDefault="007C5B3B" w:rsidP="00967B09">
      <w:pPr>
        <w:pStyle w:val="Dipl-Standard"/>
      </w:pPr>
    </w:p>
    <w:p w14:paraId="41EDCB5B" w14:textId="77777777" w:rsidR="007C5B3B" w:rsidRDefault="007C5B3B" w:rsidP="00967B09">
      <w:pPr>
        <w:pStyle w:val="Dipl-Standard"/>
      </w:pPr>
    </w:p>
    <w:p w14:paraId="2B22A8B6" w14:textId="77777777" w:rsidR="007C5B3B" w:rsidRDefault="007C5B3B" w:rsidP="00967B09">
      <w:pPr>
        <w:pStyle w:val="Dipl-Standard"/>
      </w:pPr>
    </w:p>
    <w:p w14:paraId="346CAF6D" w14:textId="77777777" w:rsidR="007C5B3B" w:rsidRDefault="007C5B3B" w:rsidP="00967B09">
      <w:pPr>
        <w:pStyle w:val="Dipl-Standard"/>
      </w:pPr>
    </w:p>
    <w:p w14:paraId="3F06ADB5" w14:textId="77777777" w:rsidR="007C5B3B" w:rsidRDefault="007C5B3B" w:rsidP="00967B09">
      <w:pPr>
        <w:pStyle w:val="Dipl-Standard"/>
      </w:pPr>
    </w:p>
    <w:p w14:paraId="64D5200B" w14:textId="77777777" w:rsidR="007C5B3B" w:rsidRDefault="007C5B3B" w:rsidP="00967B09">
      <w:pPr>
        <w:pStyle w:val="Dipl-Standard"/>
      </w:pPr>
    </w:p>
    <w:p w14:paraId="7DD8FD07" w14:textId="77777777" w:rsidR="007C5B3B" w:rsidRDefault="007C5B3B" w:rsidP="00967B09">
      <w:pPr>
        <w:pStyle w:val="Dipl-Standard"/>
      </w:pPr>
    </w:p>
    <w:p w14:paraId="533E5746" w14:textId="77777777" w:rsidR="002F45B9" w:rsidRDefault="002F45B9" w:rsidP="00967B09">
      <w:pPr>
        <w:pStyle w:val="Dipl-Standard"/>
      </w:pPr>
    </w:p>
    <w:p w14:paraId="5FB4A018" w14:textId="77777777" w:rsidR="002F45B9" w:rsidRDefault="002F45B9" w:rsidP="00967B09">
      <w:pPr>
        <w:pStyle w:val="Dipl-Standard"/>
      </w:pPr>
    </w:p>
    <w:p w14:paraId="445D370E" w14:textId="77777777" w:rsidR="002F45B9" w:rsidRDefault="002F45B9" w:rsidP="00967B09">
      <w:pPr>
        <w:pStyle w:val="Dipl-Standard"/>
      </w:pPr>
    </w:p>
    <w:p w14:paraId="215801D8" w14:textId="77777777" w:rsidR="00B009AD" w:rsidRDefault="00B009AD" w:rsidP="00967B09">
      <w:pPr>
        <w:pStyle w:val="Dipl-Standard"/>
      </w:pPr>
    </w:p>
    <w:p w14:paraId="5596C9C5" w14:textId="7EEBD9E5" w:rsidR="007C5B3B" w:rsidRDefault="007C5B3B" w:rsidP="0072636A">
      <w:pPr>
        <w:pStyle w:val="Heading2"/>
      </w:pPr>
      <w:bookmarkStart w:id="617" w:name="_Toc103301340"/>
      <w:r>
        <w:lastRenderedPageBreak/>
        <w:t xml:space="preserve">Analytical </w:t>
      </w:r>
      <w:proofErr w:type="spellStart"/>
      <w:r>
        <w:t>B</w:t>
      </w:r>
      <w:r w:rsidRPr="001E75DB">
        <w:t>FL</w:t>
      </w:r>
      <w:proofErr w:type="spellEnd"/>
      <w:r w:rsidRPr="001E75DB">
        <w:t xml:space="preserve"> </w:t>
      </w:r>
      <w:r>
        <w:t>Estimation (</w:t>
      </w:r>
      <w:proofErr w:type="spellStart"/>
      <w:r>
        <w:t>Kunduu</w:t>
      </w:r>
      <w:proofErr w:type="spellEnd"/>
      <w:r>
        <w:t>)</w:t>
      </w:r>
      <w:bookmarkEnd w:id="617"/>
    </w:p>
    <w:p w14:paraId="3F5B475A" w14:textId="77777777" w:rsidR="007C5B3B" w:rsidRDefault="007C5B3B" w:rsidP="007C5B3B">
      <w:pPr>
        <w:pStyle w:val="DiplStandard"/>
      </w:pPr>
    </w:p>
    <w:p w14:paraId="36FA5BC6" w14:textId="3FE75418" w:rsidR="008F423F" w:rsidRDefault="008F423F" w:rsidP="007C5B3B">
      <w:pPr>
        <w:pStyle w:val="DiplStandard"/>
      </w:pPr>
      <w:proofErr w:type="spellStart"/>
      <w:r w:rsidRPr="008F423F">
        <w:t>Kunduu</w:t>
      </w:r>
      <w:proofErr w:type="spellEnd"/>
      <w:r w:rsidRPr="008F423F">
        <w:t xml:space="preserve"> assumes an average acceleration </w:t>
      </w:r>
      <m:oMath>
        <m:acc>
          <m:accPr>
            <m:chr m:val="̅"/>
            <m:ctrlPr>
              <w:rPr>
                <w:rFonts w:ascii="Cambria Math" w:hAnsi="Cambria Math"/>
                <w:szCs w:val="22"/>
              </w:rPr>
            </m:ctrlPr>
          </m:accPr>
          <m:e>
            <m:r>
              <w:rPr>
                <w:rFonts w:ascii="Cambria Math" w:hAnsi="Cambria Math"/>
                <w:szCs w:val="22"/>
              </w:rPr>
              <m:t>a</m:t>
            </m:r>
          </m:e>
        </m:acc>
        <m:r>
          <w:rPr>
            <w:rFonts w:ascii="Cambria Math"/>
            <w:szCs w:val="22"/>
          </w:rPr>
          <m:t xml:space="preserve"> </m:t>
        </m:r>
      </m:oMath>
      <w:r w:rsidRPr="008F423F">
        <w:t>until reaching the obstacle height of 35 ft</w:t>
      </w:r>
      <w:r w:rsidR="006E1907">
        <w:t xml:space="preserve"> and a </w:t>
      </w:r>
      <w:r w:rsidR="008A667A">
        <w:t>corresponding</w:t>
      </w:r>
      <w:r w:rsidR="006E1907">
        <w:t xml:space="preserve"> speed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Pr="008F423F">
        <w:t>, thus summarizing the sections on the ground and in the air</w:t>
      </w:r>
      <w:r w:rsidR="009D11EF">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7C5B3B" w:rsidRPr="00806230" w14:paraId="6FB5B9A7" w14:textId="77777777" w:rsidTr="00324CB3">
        <w:trPr>
          <w:jc w:val="center"/>
        </w:trPr>
        <w:tc>
          <w:tcPr>
            <w:tcW w:w="7933" w:type="dxa"/>
          </w:tcPr>
          <w:p w14:paraId="2BCD1C97" w14:textId="77777777" w:rsidR="007C5B3B" w:rsidRPr="00806230" w:rsidRDefault="00B33B1F" w:rsidP="00324CB3">
            <w:pPr>
              <w:pStyle w:val="Gleichung"/>
              <w:rPr>
                <w:szCs w:val="22"/>
              </w:rPr>
            </w:pPr>
            <m:oMathPara>
              <m:oMath>
                <m:sSub>
                  <m:sSubPr>
                    <m:ctrlPr>
                      <w:rPr>
                        <w:szCs w:val="22"/>
                      </w:rPr>
                    </m:ctrlPr>
                  </m:sSubPr>
                  <m:e>
                    <m:r>
                      <w:rPr>
                        <w:szCs w:val="22"/>
                      </w:rPr>
                      <m:t>s</m:t>
                    </m:r>
                  </m:e>
                  <m:sub>
                    <m:r>
                      <w:rPr>
                        <w:szCs w:val="22"/>
                      </w:rPr>
                      <m:t>TOFL</m:t>
                    </m:r>
                  </m:sub>
                </m:sSub>
                <m:r>
                  <w:rPr>
                    <w:szCs w:val="22"/>
                  </w:rPr>
                  <m:t>=</m:t>
                </m:r>
                <m:nary>
                  <m:naryPr>
                    <m:ctrlPr>
                      <w:rPr>
                        <w:szCs w:val="22"/>
                      </w:rPr>
                    </m:ctrlPr>
                  </m:naryPr>
                  <m:sub>
                    <m:r>
                      <w:rPr>
                        <w:szCs w:val="22"/>
                      </w:rPr>
                      <m:t>0</m:t>
                    </m:r>
                  </m:sub>
                  <m:sup>
                    <m:sSub>
                      <m:sSubPr>
                        <m:ctrlPr>
                          <w:rPr>
                            <w:szCs w:val="22"/>
                          </w:rPr>
                        </m:ctrlPr>
                      </m:sSubPr>
                      <m:e>
                        <m:r>
                          <w:rPr>
                            <w:szCs w:val="22"/>
                          </w:rPr>
                          <m:t>v</m:t>
                        </m:r>
                      </m:e>
                      <m:sub>
                        <m:r>
                          <w:rPr>
                            <w:szCs w:val="22"/>
                          </w:rPr>
                          <m:t>2</m:t>
                        </m:r>
                      </m:sub>
                    </m:sSub>
                  </m:sup>
                  <m:e>
                    <m:f>
                      <m:fPr>
                        <m:ctrlPr>
                          <w:rPr>
                            <w:szCs w:val="22"/>
                          </w:rPr>
                        </m:ctrlPr>
                      </m:fPr>
                      <m:num>
                        <m:r>
                          <w:rPr>
                            <w:szCs w:val="22"/>
                          </w:rPr>
                          <m:t>v</m:t>
                        </m:r>
                      </m:num>
                      <m:den>
                        <m:acc>
                          <m:accPr>
                            <m:chr m:val="̅"/>
                            <m:ctrlPr>
                              <w:rPr>
                                <w:szCs w:val="22"/>
                              </w:rPr>
                            </m:ctrlPr>
                          </m:accPr>
                          <m:e>
                            <m:r>
                              <w:rPr>
                                <w:szCs w:val="22"/>
                              </w:rPr>
                              <m:t>a</m:t>
                            </m:r>
                          </m:e>
                        </m:acc>
                      </m:den>
                    </m:f>
                    <m:r>
                      <w:rPr>
                        <w:szCs w:val="22"/>
                      </w:rPr>
                      <m:t>dv=</m:t>
                    </m:r>
                    <m:f>
                      <m:fPr>
                        <m:ctrlPr>
                          <w:rPr>
                            <w:szCs w:val="22"/>
                          </w:rPr>
                        </m:ctrlPr>
                      </m:fPr>
                      <m:num>
                        <m:r>
                          <w:rPr>
                            <w:szCs w:val="22"/>
                          </w:rPr>
                          <m:t>1</m:t>
                        </m:r>
                      </m:num>
                      <m:den>
                        <m:acc>
                          <m:accPr>
                            <m:chr m:val="̅"/>
                            <m:ctrlPr>
                              <w:rPr>
                                <w:szCs w:val="22"/>
                              </w:rPr>
                            </m:ctrlPr>
                          </m:accPr>
                          <m:e>
                            <m:r>
                              <w:rPr>
                                <w:szCs w:val="22"/>
                              </w:rPr>
                              <m:t>a</m:t>
                            </m:r>
                          </m:e>
                        </m:acc>
                      </m:den>
                    </m:f>
                    <m:nary>
                      <m:naryPr>
                        <m:ctrlPr>
                          <w:rPr>
                            <w:szCs w:val="22"/>
                          </w:rPr>
                        </m:ctrlPr>
                      </m:naryPr>
                      <m:sub>
                        <m:r>
                          <w:rPr>
                            <w:szCs w:val="22"/>
                          </w:rPr>
                          <m:t>0</m:t>
                        </m:r>
                      </m:sub>
                      <m:sup>
                        <m:sSub>
                          <m:sSubPr>
                            <m:ctrlPr>
                              <w:rPr>
                                <w:szCs w:val="22"/>
                              </w:rPr>
                            </m:ctrlPr>
                          </m:sSubPr>
                          <m:e>
                            <m:r>
                              <w:rPr>
                                <w:szCs w:val="22"/>
                              </w:rPr>
                              <m:t>v</m:t>
                            </m:r>
                          </m:e>
                          <m:sub>
                            <m:r>
                              <w:rPr>
                                <w:szCs w:val="22"/>
                              </w:rPr>
                              <m:t>2</m:t>
                            </m:r>
                          </m:sub>
                        </m:sSub>
                      </m:sup>
                      <m:e>
                        <m:f>
                          <m:fPr>
                            <m:ctrlPr>
                              <w:rPr>
                                <w:szCs w:val="22"/>
                              </w:rPr>
                            </m:ctrlPr>
                          </m:fPr>
                          <m:num>
                            <m:r>
                              <w:rPr>
                                <w:szCs w:val="22"/>
                              </w:rPr>
                              <m:t>v</m:t>
                            </m:r>
                          </m:num>
                          <m:den>
                            <m:acc>
                              <m:accPr>
                                <m:chr m:val="̅"/>
                                <m:ctrlPr>
                                  <w:rPr>
                                    <w:szCs w:val="22"/>
                                  </w:rPr>
                                </m:ctrlPr>
                              </m:accPr>
                              <m:e>
                                <m:r>
                                  <w:rPr>
                                    <w:szCs w:val="22"/>
                                  </w:rPr>
                                  <m:t>a</m:t>
                                </m:r>
                              </m:e>
                            </m:acc>
                          </m:den>
                        </m:f>
                        <m:r>
                          <w:rPr>
                            <w:szCs w:val="22"/>
                          </w:rPr>
                          <m:t xml:space="preserve"> dv=</m:t>
                        </m:r>
                        <m:f>
                          <m:fPr>
                            <m:ctrlPr>
                              <w:rPr>
                                <w:szCs w:val="22"/>
                              </w:rPr>
                            </m:ctrlPr>
                          </m:fPr>
                          <m:num>
                            <m:sSubSup>
                              <m:sSubSupPr>
                                <m:ctrlPr>
                                  <w:rPr>
                                    <w:szCs w:val="22"/>
                                  </w:rPr>
                                </m:ctrlPr>
                              </m:sSubSupPr>
                              <m:e>
                                <m:r>
                                  <w:rPr>
                                    <w:szCs w:val="22"/>
                                  </w:rPr>
                                  <m:t>v</m:t>
                                </m:r>
                              </m:e>
                              <m:sub>
                                <m:r>
                                  <w:rPr>
                                    <w:szCs w:val="22"/>
                                  </w:rPr>
                                  <m:t>2</m:t>
                                </m:r>
                              </m:sub>
                              <m:sup>
                                <m:r>
                                  <w:rPr>
                                    <w:szCs w:val="22"/>
                                  </w:rPr>
                                  <m:t>2</m:t>
                                </m:r>
                              </m:sup>
                            </m:sSubSup>
                          </m:num>
                          <m:den>
                            <m:r>
                              <w:rPr>
                                <w:szCs w:val="22"/>
                              </w:rPr>
                              <m:t>2</m:t>
                            </m:r>
                            <m:acc>
                              <m:accPr>
                                <m:chr m:val="̅"/>
                                <m:ctrlPr>
                                  <w:rPr>
                                    <w:szCs w:val="22"/>
                                  </w:rPr>
                                </m:ctrlPr>
                              </m:accPr>
                              <m:e>
                                <m:r>
                                  <w:rPr>
                                    <w:szCs w:val="22"/>
                                  </w:rPr>
                                  <m:t>a</m:t>
                                </m:r>
                              </m:e>
                            </m:acc>
                          </m:den>
                        </m:f>
                        <m:r>
                          <w:rPr>
                            <w:szCs w:val="22"/>
                          </w:rPr>
                          <m:t xml:space="preserve"> </m:t>
                        </m:r>
                      </m:e>
                    </m:nary>
                    <m:r>
                      <w:rPr>
                        <w:szCs w:val="22"/>
                      </w:rPr>
                      <m:t xml:space="preserve"> </m:t>
                    </m:r>
                  </m:e>
                </m:nary>
              </m:oMath>
            </m:oMathPara>
          </w:p>
        </w:tc>
        <w:tc>
          <w:tcPr>
            <w:tcW w:w="1134" w:type="dxa"/>
            <w:vAlign w:val="center"/>
          </w:tcPr>
          <w:p w14:paraId="76CE9EF9" w14:textId="77272F1B" w:rsidR="007C5B3B" w:rsidRPr="0053085D" w:rsidRDefault="007C5B3B"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31</w:t>
            </w:r>
            <w:r w:rsidRPr="0053085D">
              <w:fldChar w:fldCharType="end"/>
            </w:r>
            <w:r w:rsidRPr="0053085D">
              <w:t>)</w:t>
            </w:r>
          </w:p>
        </w:tc>
      </w:tr>
    </w:tbl>
    <w:p w14:paraId="29A03DF8" w14:textId="77777777" w:rsidR="007C5B3B" w:rsidRDefault="007C5B3B" w:rsidP="007C5B3B">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7C5B3B" w:rsidRPr="00806230" w14:paraId="6C80CE85" w14:textId="77777777" w:rsidTr="00324CB3">
        <w:trPr>
          <w:jc w:val="center"/>
        </w:trPr>
        <w:tc>
          <w:tcPr>
            <w:tcW w:w="7933" w:type="dxa"/>
          </w:tcPr>
          <w:p w14:paraId="03762824" w14:textId="6D9850A4" w:rsidR="007C5B3B" w:rsidRPr="00806230" w:rsidRDefault="007C5B3B" w:rsidP="00324CB3">
            <w:pPr>
              <w:pStyle w:val="Gleichung"/>
              <w:rPr>
                <w:szCs w:val="22"/>
              </w:rPr>
            </w:pPr>
            <m:oMathPara>
              <m:oMath>
                <m:r>
                  <w:rPr>
                    <w:szCs w:val="22"/>
                  </w:rPr>
                  <m:t> </m:t>
                </m:r>
                <m:acc>
                  <m:accPr>
                    <m:chr m:val="̅"/>
                    <m:ctrlPr>
                      <w:rPr>
                        <w:szCs w:val="22"/>
                      </w:rPr>
                    </m:ctrlPr>
                  </m:accPr>
                  <m:e>
                    <m:r>
                      <w:rPr>
                        <w:szCs w:val="22"/>
                      </w:rPr>
                      <m:t>a</m:t>
                    </m:r>
                  </m:e>
                </m:acc>
                <m:r>
                  <w:rPr>
                    <w:szCs w:val="22"/>
                  </w:rPr>
                  <m:t>=</m:t>
                </m:r>
                <m:d>
                  <m:dPr>
                    <m:begChr m:val="["/>
                    <m:endChr m:val="]"/>
                    <m:ctrlPr>
                      <w:rPr>
                        <w:szCs w:val="22"/>
                      </w:rPr>
                    </m:ctrlPr>
                  </m:dPr>
                  <m:e>
                    <m:d>
                      <m:dPr>
                        <m:ctrlPr>
                          <w:rPr>
                            <w:szCs w:val="22"/>
                          </w:rPr>
                        </m:ctrlPr>
                      </m:dPr>
                      <m:e>
                        <m:r>
                          <w:rPr>
                            <w:szCs w:val="22"/>
                          </w:rPr>
                          <m:t>T-D</m:t>
                        </m:r>
                      </m:e>
                    </m:d>
                    <m:r>
                      <w:rPr>
                        <w:szCs w:val="22"/>
                      </w:rPr>
                      <m:t>-μ</m:t>
                    </m:r>
                    <m:d>
                      <m:dPr>
                        <m:ctrlPr>
                          <w:rPr>
                            <w:szCs w:val="22"/>
                          </w:rPr>
                        </m:ctrlPr>
                      </m:dPr>
                      <m:e>
                        <m:r>
                          <w:rPr>
                            <w:szCs w:val="22"/>
                          </w:rPr>
                          <m:t>W-L</m:t>
                        </m:r>
                      </m:e>
                    </m:d>
                  </m:e>
                </m:d>
                <m:r>
                  <w:rPr>
                    <w:szCs w:val="22"/>
                  </w:rPr>
                  <m:t>∙</m:t>
                </m:r>
                <m:f>
                  <m:fPr>
                    <m:ctrlPr>
                      <w:rPr>
                        <w:szCs w:val="22"/>
                      </w:rPr>
                    </m:ctrlPr>
                  </m:fPr>
                  <m:num>
                    <m:r>
                      <w:rPr>
                        <w:szCs w:val="22"/>
                      </w:rPr>
                      <m:t>g</m:t>
                    </m:r>
                  </m:num>
                  <m:den>
                    <m:r>
                      <w:rPr>
                        <w:szCs w:val="22"/>
                      </w:rPr>
                      <m:t>W</m:t>
                    </m:r>
                  </m:den>
                </m:f>
                <m:r>
                  <w:rPr>
                    <w:szCs w:val="22"/>
                  </w:rPr>
                  <m:t>=g</m:t>
                </m:r>
                <m:d>
                  <m:dPr>
                    <m:ctrlPr>
                      <w:rPr>
                        <w:szCs w:val="22"/>
                      </w:rPr>
                    </m:ctrlPr>
                  </m:dPr>
                  <m:e>
                    <m:f>
                      <m:fPr>
                        <m:ctrlPr>
                          <w:rPr>
                            <w:szCs w:val="22"/>
                          </w:rPr>
                        </m:ctrlPr>
                      </m:fPr>
                      <m:num>
                        <m:r>
                          <w:rPr>
                            <w:szCs w:val="22"/>
                          </w:rPr>
                          <m:t>T</m:t>
                        </m:r>
                      </m:num>
                      <m:den>
                        <m:r>
                          <w:rPr>
                            <w:szCs w:val="22"/>
                          </w:rPr>
                          <m:t>W</m:t>
                        </m:r>
                      </m:den>
                    </m:f>
                  </m:e>
                </m:d>
                <m:d>
                  <m:dPr>
                    <m:begChr m:val="["/>
                    <m:endChr m:val="]"/>
                    <m:ctrlPr>
                      <w:rPr>
                        <w:szCs w:val="22"/>
                      </w:rPr>
                    </m:ctrlPr>
                  </m:dPr>
                  <m:e>
                    <m:r>
                      <w:rPr>
                        <w:szCs w:val="22"/>
                      </w:rPr>
                      <m:t>1-</m:t>
                    </m:r>
                    <m:f>
                      <m:fPr>
                        <m:ctrlPr>
                          <w:rPr>
                            <w:szCs w:val="22"/>
                          </w:rPr>
                        </m:ctrlPr>
                      </m:fPr>
                      <m:num>
                        <m:r>
                          <w:rPr>
                            <w:szCs w:val="22"/>
                          </w:rPr>
                          <m:t>D</m:t>
                        </m:r>
                      </m:num>
                      <m:den>
                        <m:r>
                          <w:rPr>
                            <w:szCs w:val="22"/>
                          </w:rPr>
                          <m:t>T</m:t>
                        </m:r>
                      </m:den>
                    </m:f>
                    <m:r>
                      <w:rPr>
                        <w:szCs w:val="22"/>
                      </w:rPr>
                      <m:t>-</m:t>
                    </m:r>
                    <m:f>
                      <m:fPr>
                        <m:ctrlPr>
                          <w:rPr>
                            <w:szCs w:val="22"/>
                          </w:rPr>
                        </m:ctrlPr>
                      </m:fPr>
                      <m:num>
                        <m:r>
                          <w:rPr>
                            <w:szCs w:val="22"/>
                          </w:rPr>
                          <m:t>μW</m:t>
                        </m:r>
                      </m:num>
                      <m:den>
                        <m:r>
                          <w:rPr>
                            <w:szCs w:val="22"/>
                          </w:rPr>
                          <m:t>T</m:t>
                        </m:r>
                      </m:den>
                    </m:f>
                    <m:r>
                      <w:rPr>
                        <w:szCs w:val="22"/>
                      </w:rPr>
                      <m:t>+</m:t>
                    </m:r>
                    <m:f>
                      <m:fPr>
                        <m:ctrlPr>
                          <w:rPr>
                            <w:szCs w:val="22"/>
                          </w:rPr>
                        </m:ctrlPr>
                      </m:fPr>
                      <m:num>
                        <m:r>
                          <w:rPr>
                            <w:szCs w:val="22"/>
                          </w:rPr>
                          <m:t>μL</m:t>
                        </m:r>
                      </m:num>
                      <m:den>
                        <m:r>
                          <w:rPr>
                            <w:szCs w:val="22"/>
                          </w:rPr>
                          <m:t>T</m:t>
                        </m:r>
                      </m:den>
                    </m:f>
                  </m:e>
                </m:d>
                <m:r>
                  <w:rPr>
                    <w:szCs w:val="22"/>
                  </w:rPr>
                  <m:t xml:space="preserve">  </m:t>
                </m:r>
              </m:oMath>
            </m:oMathPara>
          </w:p>
        </w:tc>
        <w:tc>
          <w:tcPr>
            <w:tcW w:w="1134" w:type="dxa"/>
            <w:vAlign w:val="center"/>
          </w:tcPr>
          <w:p w14:paraId="66EEA6C5" w14:textId="4A1161DD" w:rsidR="007C5B3B" w:rsidRPr="0053085D" w:rsidRDefault="007C5B3B"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32</w:t>
            </w:r>
            <w:r w:rsidRPr="0053085D">
              <w:fldChar w:fldCharType="end"/>
            </w:r>
            <w:r w:rsidRPr="0053085D">
              <w:t>)</w:t>
            </w:r>
          </w:p>
        </w:tc>
      </w:tr>
    </w:tbl>
    <w:p w14:paraId="247FC74B" w14:textId="77777777" w:rsidR="007C5B3B" w:rsidRDefault="007C5B3B" w:rsidP="007C5B3B">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7C5B3B" w:rsidRPr="00806230" w14:paraId="0DDA91B4" w14:textId="77777777" w:rsidTr="00324CB3">
        <w:trPr>
          <w:jc w:val="center"/>
        </w:trPr>
        <w:tc>
          <w:tcPr>
            <w:tcW w:w="7933" w:type="dxa"/>
          </w:tcPr>
          <w:p w14:paraId="550D4F34" w14:textId="2FC2E050" w:rsidR="007C5B3B" w:rsidRPr="00806230" w:rsidRDefault="00B33B1F" w:rsidP="00324CB3">
            <w:pPr>
              <w:pStyle w:val="Gleichung"/>
              <w:rPr>
                <w:szCs w:val="22"/>
              </w:rPr>
            </w:pPr>
            <m:oMathPara>
              <m:oMath>
                <m:sSubSup>
                  <m:sSubSupPr>
                    <m:ctrlPr>
                      <w:rPr>
                        <w:szCs w:val="22"/>
                      </w:rPr>
                    </m:ctrlPr>
                  </m:sSubSupPr>
                  <m:e>
                    <m:r>
                      <w:rPr>
                        <w:szCs w:val="22"/>
                      </w:rPr>
                      <m:t>v</m:t>
                    </m:r>
                  </m:e>
                  <m:sub>
                    <m:r>
                      <w:rPr>
                        <w:szCs w:val="22"/>
                      </w:rPr>
                      <m:t>2</m:t>
                    </m:r>
                  </m:sub>
                  <m:sup>
                    <m:r>
                      <w:rPr>
                        <w:szCs w:val="22"/>
                      </w:rPr>
                      <m:t>2</m:t>
                    </m:r>
                  </m:sup>
                </m:sSubSup>
                <m:r>
                  <w:rPr>
                    <w:szCs w:val="22"/>
                  </w:rPr>
                  <m:t>=</m:t>
                </m:r>
                <m:f>
                  <m:fPr>
                    <m:ctrlPr>
                      <w:rPr>
                        <w:szCs w:val="22"/>
                      </w:rPr>
                    </m:ctrlPr>
                  </m:fPr>
                  <m:num>
                    <m:r>
                      <w:rPr>
                        <w:szCs w:val="22"/>
                      </w:rPr>
                      <m:t>2∙</m:t>
                    </m:r>
                    <m:sSup>
                      <m:sSupPr>
                        <m:ctrlPr>
                          <w:rPr>
                            <w:szCs w:val="22"/>
                          </w:rPr>
                        </m:ctrlPr>
                      </m:sSupPr>
                      <m:e>
                        <m:r>
                          <w:rPr>
                            <w:szCs w:val="22"/>
                          </w:rPr>
                          <m:t>1.2</m:t>
                        </m:r>
                      </m:e>
                      <m:sup>
                        <m:r>
                          <w:rPr>
                            <w:szCs w:val="22"/>
                          </w:rPr>
                          <m:t>2</m:t>
                        </m:r>
                      </m:sup>
                    </m:sSup>
                    <m:r>
                      <w:rPr>
                        <w:szCs w:val="22"/>
                      </w:rPr>
                      <m:t xml:space="preserve"> W/S</m:t>
                    </m:r>
                  </m:num>
                  <m:den>
                    <m:r>
                      <w:rPr>
                        <w:szCs w:val="22"/>
                      </w:rPr>
                      <m:t xml:space="preserve">ρ </m:t>
                    </m:r>
                    <m:sSub>
                      <m:sSubPr>
                        <m:ctrlPr>
                          <w:rPr>
                            <w:szCs w:val="22"/>
                          </w:rPr>
                        </m:ctrlPr>
                      </m:sSubPr>
                      <m:e>
                        <m:r>
                          <w:rPr>
                            <w:szCs w:val="22"/>
                          </w:rPr>
                          <m:t>C</m:t>
                        </m:r>
                      </m:e>
                      <m:sub>
                        <m:r>
                          <w:rPr>
                            <w:szCs w:val="22"/>
                          </w:rPr>
                          <m:t>Lmax,TO</m:t>
                        </m:r>
                      </m:sub>
                    </m:sSub>
                    <m:r>
                      <w:rPr>
                        <w:szCs w:val="22"/>
                      </w:rPr>
                      <m:t xml:space="preserve"> </m:t>
                    </m:r>
                  </m:den>
                </m:f>
              </m:oMath>
            </m:oMathPara>
          </w:p>
        </w:tc>
        <w:tc>
          <w:tcPr>
            <w:tcW w:w="1134" w:type="dxa"/>
            <w:vAlign w:val="center"/>
          </w:tcPr>
          <w:p w14:paraId="7AA45840" w14:textId="22AB0305" w:rsidR="007C5B3B" w:rsidRPr="0053085D" w:rsidRDefault="007C5B3B"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33</w:t>
            </w:r>
            <w:r w:rsidRPr="0053085D">
              <w:fldChar w:fldCharType="end"/>
            </w:r>
            <w:r w:rsidRPr="0053085D">
              <w:t>)</w:t>
            </w:r>
          </w:p>
        </w:tc>
      </w:tr>
    </w:tbl>
    <w:p w14:paraId="4FB1EED4" w14:textId="77777777" w:rsidR="009D11EF" w:rsidRDefault="009D11EF" w:rsidP="007C5B3B">
      <w:pPr>
        <w:pStyle w:val="DiplStandard"/>
      </w:pPr>
    </w:p>
    <w:p w14:paraId="1963BCB4" w14:textId="47C44F7B" w:rsidR="009D11EF" w:rsidRDefault="00414523" w:rsidP="007C5B3B">
      <w:pPr>
        <w:pStyle w:val="DiplStandard"/>
        <w:rPr>
          <w:szCs w:val="22"/>
        </w:rPr>
      </w:pPr>
      <w:r w:rsidRPr="00414523">
        <w:t xml:space="preserve">As well as </w:t>
      </w:r>
      <w:r w:rsidR="00071EE7">
        <w:t>Loftin by o</w:t>
      </w:r>
      <w:r w:rsidR="007C5B3B" w:rsidRPr="003A737D">
        <w:t>mitting</w:t>
      </w:r>
      <w:r w:rsidR="00071EE7">
        <w:t xml:space="preserve"> the term "</w:t>
      </w:r>
      <w:r w:rsidR="007C5B3B" w:rsidRPr="003A737D">
        <w:t xml:space="preserve"> </w:t>
      </w:r>
      <m:oMath>
        <m:r>
          <m:rPr>
            <m:sty m:val="p"/>
          </m:rPr>
          <w:rPr>
            <w:rFonts w:ascii="Cambria Math" w:hAnsi="Cambria Math"/>
            <w:szCs w:val="22"/>
          </w:rPr>
          <m:t>-</m:t>
        </m:r>
        <m:f>
          <m:fPr>
            <m:ctrlPr>
              <w:rPr>
                <w:rFonts w:ascii="Cambria Math" w:hAnsi="Cambria Math"/>
                <w:szCs w:val="22"/>
              </w:rPr>
            </m:ctrlPr>
          </m:fPr>
          <m:num>
            <m:r>
              <m:rPr>
                <m:sty m:val="p"/>
              </m:rPr>
              <w:rPr>
                <w:rFonts w:ascii="Cambria Math" w:hAnsi="Cambria Math"/>
                <w:szCs w:val="22"/>
              </w:rPr>
              <m:t>D</m:t>
            </m:r>
          </m:num>
          <m:den>
            <m:r>
              <m:rPr>
                <m:sty m:val="p"/>
              </m:rPr>
              <w:rPr>
                <w:rFonts w:ascii="Cambria Math" w:hAnsi="Cambria Math"/>
                <w:szCs w:val="22"/>
              </w:rPr>
              <m:t>T</m:t>
            </m:r>
          </m:den>
        </m:f>
        <m:r>
          <m:rPr>
            <m:sty m:val="p"/>
          </m:rPr>
          <w:rPr>
            <w:rFonts w:ascii="Cambria Math" w:hAnsi="Cambria Math"/>
            <w:szCs w:val="22"/>
          </w:rPr>
          <m:t>-</m:t>
        </m:r>
        <m:f>
          <m:fPr>
            <m:ctrlPr>
              <w:rPr>
                <w:rFonts w:ascii="Cambria Math" w:hAnsi="Cambria Math"/>
                <w:szCs w:val="22"/>
              </w:rPr>
            </m:ctrlPr>
          </m:fPr>
          <m:num>
            <m:r>
              <m:rPr>
                <m:sty m:val="p"/>
              </m:rPr>
              <w:rPr>
                <w:rFonts w:ascii="Cambria Math" w:hAnsi="Cambria Math"/>
                <w:szCs w:val="22"/>
              </w:rPr>
              <m:t>μ W</m:t>
            </m:r>
          </m:num>
          <m:den>
            <m:r>
              <m:rPr>
                <m:sty m:val="p"/>
              </m:rPr>
              <w:rPr>
                <w:rFonts w:ascii="Cambria Math" w:hAnsi="Cambria Math"/>
                <w:szCs w:val="22"/>
              </w:rPr>
              <m:t>T</m:t>
            </m:r>
          </m:den>
        </m:f>
        <m:r>
          <m:rPr>
            <m:sty m:val="p"/>
          </m:rPr>
          <w:rPr>
            <w:rFonts w:ascii="Cambria Math" w:hAnsi="Cambria Math"/>
            <w:szCs w:val="22"/>
          </w:rPr>
          <m:t>+</m:t>
        </m:r>
        <m:f>
          <m:fPr>
            <m:ctrlPr>
              <w:rPr>
                <w:rFonts w:ascii="Cambria Math" w:hAnsi="Cambria Math"/>
                <w:szCs w:val="22"/>
              </w:rPr>
            </m:ctrlPr>
          </m:fPr>
          <m:num>
            <m:r>
              <m:rPr>
                <m:sty m:val="p"/>
              </m:rPr>
              <w:rPr>
                <w:rFonts w:ascii="Cambria Math" w:hAnsi="Cambria Math"/>
                <w:szCs w:val="22"/>
              </w:rPr>
              <m:t>μ L</m:t>
            </m:r>
          </m:num>
          <m:den>
            <m:r>
              <m:rPr>
                <m:sty m:val="p"/>
              </m:rPr>
              <w:rPr>
                <w:rFonts w:ascii="Cambria Math" w:hAnsi="Cambria Math"/>
                <w:szCs w:val="22"/>
              </w:rPr>
              <m:t>T</m:t>
            </m:r>
          </m:den>
        </m:f>
      </m:oMath>
      <w:r w:rsidR="007C5B3B" w:rsidRPr="003A737D">
        <w:rPr>
          <w:szCs w:val="22"/>
        </w:rPr>
        <w:t xml:space="preserve"> </w:t>
      </w:r>
      <w:r w:rsidR="00071EE7">
        <w:rPr>
          <w:szCs w:val="22"/>
        </w:rPr>
        <w:t xml:space="preserve">" </w:t>
      </w:r>
      <w:r w:rsidR="007C5B3B" w:rsidRPr="003A737D">
        <w:rPr>
          <w:szCs w:val="22"/>
        </w:rPr>
        <w:t>due</w:t>
      </w:r>
      <w:r w:rsidR="007C5B3B">
        <w:rPr>
          <w:szCs w:val="22"/>
        </w:rPr>
        <w:t xml:space="preserve"> to the small</w:t>
      </w:r>
      <w:r w:rsidR="00510290">
        <w:rPr>
          <w:szCs w:val="22"/>
        </w:rPr>
        <w:t>(er)</w:t>
      </w:r>
      <w:r w:rsidR="007C5B3B">
        <w:rPr>
          <w:szCs w:val="22"/>
        </w:rPr>
        <w:t xml:space="preserve"> contribution:</w:t>
      </w:r>
    </w:p>
    <w:p w14:paraId="1A597926" w14:textId="77777777" w:rsidR="009D11EF" w:rsidRPr="009D11EF" w:rsidRDefault="009D11EF" w:rsidP="007C5B3B">
      <w:pPr>
        <w:pStyle w:val="DiplStandard"/>
        <w:rPr>
          <w:szCs w:val="22"/>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7C5B3B" w:rsidRPr="00806230" w14:paraId="46D2121D" w14:textId="77777777" w:rsidTr="00324CB3">
        <w:trPr>
          <w:jc w:val="center"/>
        </w:trPr>
        <w:tc>
          <w:tcPr>
            <w:tcW w:w="7933" w:type="dxa"/>
          </w:tcPr>
          <w:p w14:paraId="3220A5AD" w14:textId="77777777" w:rsidR="007C5B3B" w:rsidRPr="00806230" w:rsidRDefault="00B33B1F" w:rsidP="00324CB3">
            <w:pPr>
              <w:pStyle w:val="Gleichung"/>
              <w:rPr>
                <w:szCs w:val="22"/>
              </w:rPr>
            </w:pPr>
            <m:oMathPara>
              <m:oMath>
                <m:sSub>
                  <m:sSubPr>
                    <m:ctrlPr>
                      <w:rPr>
                        <w:szCs w:val="22"/>
                      </w:rPr>
                    </m:ctrlPr>
                  </m:sSubPr>
                  <m:e>
                    <m:r>
                      <w:rPr>
                        <w:szCs w:val="22"/>
                      </w:rPr>
                      <m:t>s</m:t>
                    </m:r>
                  </m:e>
                  <m:sub>
                    <m:r>
                      <w:rPr>
                        <w:szCs w:val="22"/>
                      </w:rPr>
                      <m:t>TOFL</m:t>
                    </m:r>
                  </m:sub>
                </m:sSub>
                <m:r>
                  <w:rPr>
                    <w:szCs w:val="22"/>
                  </w:rPr>
                  <m:t>=</m:t>
                </m:r>
                <m:f>
                  <m:fPr>
                    <m:ctrlPr>
                      <w:rPr>
                        <w:szCs w:val="22"/>
                      </w:rPr>
                    </m:ctrlPr>
                  </m:fPr>
                  <m:num>
                    <m:r>
                      <w:rPr>
                        <w:szCs w:val="22"/>
                      </w:rPr>
                      <m:t>1</m:t>
                    </m:r>
                  </m:num>
                  <m:den>
                    <m:d>
                      <m:dPr>
                        <m:begChr m:val="["/>
                        <m:endChr m:val="]"/>
                        <m:ctrlPr>
                          <w:rPr>
                            <w:szCs w:val="22"/>
                          </w:rPr>
                        </m:ctrlPr>
                      </m:dPr>
                      <m:e>
                        <m:r>
                          <w:rPr>
                            <w:szCs w:val="22"/>
                          </w:rPr>
                          <m:t>g</m:t>
                        </m:r>
                        <m:d>
                          <m:dPr>
                            <m:ctrlPr>
                              <w:rPr>
                                <w:szCs w:val="22"/>
                              </w:rPr>
                            </m:ctrlPr>
                          </m:dPr>
                          <m:e>
                            <m:f>
                              <m:fPr>
                                <m:type m:val="lin"/>
                                <m:ctrlPr>
                                  <w:rPr>
                                    <w:szCs w:val="22"/>
                                  </w:rPr>
                                </m:ctrlPr>
                              </m:fPr>
                              <m:num>
                                <m:r>
                                  <w:rPr>
                                    <w:szCs w:val="22"/>
                                  </w:rPr>
                                  <m:t>T</m:t>
                                </m:r>
                              </m:num>
                              <m:den>
                                <m:r>
                                  <w:rPr>
                                    <w:szCs w:val="22"/>
                                  </w:rPr>
                                  <m:t>W</m:t>
                                </m:r>
                              </m:den>
                            </m:f>
                          </m:e>
                        </m:d>
                      </m:e>
                    </m:d>
                  </m:den>
                </m:f>
                <m:r>
                  <w:rPr>
                    <w:szCs w:val="22"/>
                  </w:rPr>
                  <m:t xml:space="preserve"> </m:t>
                </m:r>
                <m:f>
                  <m:fPr>
                    <m:ctrlPr>
                      <w:rPr>
                        <w:szCs w:val="22"/>
                      </w:rPr>
                    </m:ctrlPr>
                  </m:fPr>
                  <m:num>
                    <m:r>
                      <w:rPr>
                        <w:szCs w:val="22"/>
                      </w:rPr>
                      <m:t>1.44 W/S</m:t>
                    </m:r>
                  </m:num>
                  <m:den>
                    <m:r>
                      <w:rPr>
                        <w:szCs w:val="22"/>
                      </w:rPr>
                      <m:t xml:space="preserve">ρ </m:t>
                    </m:r>
                    <m:sSub>
                      <m:sSubPr>
                        <m:ctrlPr>
                          <w:rPr>
                            <w:szCs w:val="22"/>
                          </w:rPr>
                        </m:ctrlPr>
                      </m:sSubPr>
                      <m:e>
                        <m:r>
                          <w:rPr>
                            <w:szCs w:val="22"/>
                          </w:rPr>
                          <m:t>C</m:t>
                        </m:r>
                      </m:e>
                      <m:sub>
                        <m:r>
                          <w:rPr>
                            <w:szCs w:val="22"/>
                          </w:rPr>
                          <m:t>Lmax,TO</m:t>
                        </m:r>
                      </m:sub>
                    </m:sSub>
                    <m:r>
                      <w:rPr>
                        <w:szCs w:val="22"/>
                      </w:rPr>
                      <m:t xml:space="preserve"> </m:t>
                    </m:r>
                  </m:den>
                </m:f>
              </m:oMath>
            </m:oMathPara>
          </w:p>
        </w:tc>
        <w:tc>
          <w:tcPr>
            <w:tcW w:w="1134" w:type="dxa"/>
            <w:vAlign w:val="center"/>
          </w:tcPr>
          <w:p w14:paraId="2980A1F6" w14:textId="1C440144" w:rsidR="007C5B3B" w:rsidRPr="0053085D" w:rsidRDefault="007C5B3B"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34</w:t>
            </w:r>
            <w:r w:rsidRPr="0053085D">
              <w:fldChar w:fldCharType="end"/>
            </w:r>
            <w:r w:rsidRPr="0053085D">
              <w:t>)</w:t>
            </w:r>
          </w:p>
        </w:tc>
      </w:tr>
    </w:tbl>
    <w:p w14:paraId="040DC1C6" w14:textId="77777777" w:rsidR="007C5B3B" w:rsidRDefault="007C5B3B" w:rsidP="007C5B3B">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7C5B3B" w:rsidRPr="00806230" w14:paraId="56337813" w14:textId="77777777" w:rsidTr="00324CB3">
        <w:trPr>
          <w:jc w:val="center"/>
        </w:trPr>
        <w:tc>
          <w:tcPr>
            <w:tcW w:w="7933" w:type="dxa"/>
          </w:tcPr>
          <w:p w14:paraId="1ECF773D" w14:textId="77777777" w:rsidR="007C5B3B" w:rsidRPr="00806230" w:rsidRDefault="00B33B1F" w:rsidP="00324CB3">
            <w:pPr>
              <w:pStyle w:val="Gleichung"/>
              <w:rPr>
                <w:szCs w:val="22"/>
              </w:rPr>
            </w:pPr>
            <m:oMathPara>
              <m:oMath>
                <m:sSub>
                  <m:sSubPr>
                    <m:ctrlPr>
                      <w:rPr>
                        <w:szCs w:val="22"/>
                      </w:rPr>
                    </m:ctrlPr>
                  </m:sSubPr>
                  <m:e>
                    <m:r>
                      <w:rPr>
                        <w:szCs w:val="22"/>
                      </w:rPr>
                      <m:t>s</m:t>
                    </m:r>
                  </m:e>
                  <m:sub>
                    <m:r>
                      <w:rPr>
                        <w:szCs w:val="22"/>
                      </w:rPr>
                      <m:t>TOFL</m:t>
                    </m:r>
                  </m:sub>
                </m:sSub>
                <m:r>
                  <w:rPr>
                    <w:szCs w:val="22"/>
                  </w:rPr>
                  <m:t>=</m:t>
                </m:r>
                <m:f>
                  <m:fPr>
                    <m:ctrlPr>
                      <w:rPr>
                        <w:szCs w:val="22"/>
                      </w:rPr>
                    </m:ctrlPr>
                  </m:fPr>
                  <m:num>
                    <m:f>
                      <m:fPr>
                        <m:type m:val="lin"/>
                        <m:ctrlPr>
                          <w:rPr>
                            <w:szCs w:val="22"/>
                          </w:rPr>
                        </m:ctrlPr>
                      </m:fPr>
                      <m:num>
                        <m:r>
                          <w:rPr>
                            <w:szCs w:val="22"/>
                          </w:rPr>
                          <m:t>1.44</m:t>
                        </m:r>
                      </m:num>
                      <m:den>
                        <m:sSub>
                          <m:sSubPr>
                            <m:ctrlPr>
                              <w:rPr>
                                <w:szCs w:val="22"/>
                              </w:rPr>
                            </m:ctrlPr>
                          </m:sSubPr>
                          <m:e>
                            <m:r>
                              <w:rPr>
                                <w:szCs w:val="22"/>
                              </w:rPr>
                              <m:t>ρ</m:t>
                            </m:r>
                          </m:e>
                          <m:sub>
                            <m:r>
                              <w:rPr>
                                <w:szCs w:val="22"/>
                              </w:rPr>
                              <m:t>0</m:t>
                            </m:r>
                          </m:sub>
                        </m:sSub>
                      </m:den>
                    </m:f>
                  </m:num>
                  <m:den>
                    <m:f>
                      <m:fPr>
                        <m:type m:val="lin"/>
                        <m:ctrlPr>
                          <w:rPr>
                            <w:szCs w:val="22"/>
                          </w:rPr>
                        </m:ctrlPr>
                      </m:fPr>
                      <m:num>
                        <m:r>
                          <w:rPr>
                            <w:szCs w:val="22"/>
                          </w:rPr>
                          <m:t>g ρ</m:t>
                        </m:r>
                      </m:num>
                      <m:den>
                        <m:r>
                          <w:rPr>
                            <w:szCs w:val="22"/>
                          </w:rPr>
                          <m:t>(</m:t>
                        </m:r>
                        <m:sSub>
                          <m:sSubPr>
                            <m:ctrlPr>
                              <w:rPr>
                                <w:szCs w:val="22"/>
                              </w:rPr>
                            </m:ctrlPr>
                          </m:sSubPr>
                          <m:e>
                            <m:r>
                              <w:rPr>
                                <w:szCs w:val="22"/>
                              </w:rPr>
                              <m:t>ρ</m:t>
                            </m:r>
                          </m:e>
                          <m:sub>
                            <m:r>
                              <w:rPr>
                                <w:szCs w:val="22"/>
                              </w:rPr>
                              <m:t>0</m:t>
                            </m:r>
                          </m:sub>
                        </m:sSub>
                        <m:r>
                          <w:rPr>
                            <w:szCs w:val="22"/>
                          </w:rPr>
                          <m:t>)</m:t>
                        </m:r>
                      </m:den>
                    </m:f>
                    <m:r>
                      <w:rPr>
                        <w:szCs w:val="22"/>
                      </w:rPr>
                      <m:t xml:space="preserve"> </m:t>
                    </m:r>
                    <m:sSub>
                      <m:sSubPr>
                        <m:ctrlPr>
                          <w:rPr>
                            <w:szCs w:val="22"/>
                          </w:rPr>
                        </m:ctrlPr>
                      </m:sSubPr>
                      <m:e>
                        <m:r>
                          <w:rPr>
                            <w:szCs w:val="22"/>
                          </w:rPr>
                          <m:t>C</m:t>
                        </m:r>
                      </m:e>
                      <m:sub>
                        <m:r>
                          <w:rPr>
                            <w:szCs w:val="22"/>
                          </w:rPr>
                          <m:t>Lmax,TO</m:t>
                        </m:r>
                      </m:sub>
                    </m:sSub>
                    <m:r>
                      <w:rPr>
                        <w:szCs w:val="22"/>
                      </w:rPr>
                      <m:t xml:space="preserve">  </m:t>
                    </m:r>
                  </m:den>
                </m:f>
                <m:r>
                  <w:rPr>
                    <w:szCs w:val="22"/>
                  </w:rPr>
                  <m:t xml:space="preserve"> </m:t>
                </m:r>
                <m:f>
                  <m:fPr>
                    <m:ctrlPr>
                      <w:rPr>
                        <w:szCs w:val="22"/>
                      </w:rPr>
                    </m:ctrlPr>
                  </m:fPr>
                  <m:num>
                    <m:d>
                      <m:dPr>
                        <m:ctrlPr>
                          <w:rPr>
                            <w:szCs w:val="22"/>
                          </w:rPr>
                        </m:ctrlPr>
                      </m:dPr>
                      <m:e>
                        <m:f>
                          <m:fPr>
                            <m:type m:val="lin"/>
                            <m:ctrlPr>
                              <w:rPr>
                                <w:szCs w:val="22"/>
                              </w:rPr>
                            </m:ctrlPr>
                          </m:fPr>
                          <m:num>
                            <m:r>
                              <w:rPr>
                                <w:szCs w:val="22"/>
                              </w:rPr>
                              <m:t>W</m:t>
                            </m:r>
                          </m:num>
                          <m:den>
                            <m:r>
                              <w:rPr>
                                <w:szCs w:val="22"/>
                              </w:rPr>
                              <m:t>S</m:t>
                            </m:r>
                          </m:den>
                        </m:f>
                      </m:e>
                    </m:d>
                  </m:num>
                  <m:den>
                    <m:d>
                      <m:dPr>
                        <m:ctrlPr>
                          <w:rPr>
                            <w:szCs w:val="22"/>
                          </w:rPr>
                        </m:ctrlPr>
                      </m:dPr>
                      <m:e>
                        <m:f>
                          <m:fPr>
                            <m:type m:val="lin"/>
                            <m:ctrlPr>
                              <w:rPr>
                                <w:szCs w:val="22"/>
                              </w:rPr>
                            </m:ctrlPr>
                          </m:fPr>
                          <m:num>
                            <m:r>
                              <w:rPr>
                                <w:szCs w:val="22"/>
                              </w:rPr>
                              <m:t>T</m:t>
                            </m:r>
                          </m:num>
                          <m:den>
                            <m:r>
                              <w:rPr>
                                <w:szCs w:val="22"/>
                              </w:rPr>
                              <m:t>W</m:t>
                            </m:r>
                          </m:den>
                        </m:f>
                      </m:e>
                    </m:d>
                  </m:den>
                </m:f>
              </m:oMath>
            </m:oMathPara>
          </w:p>
        </w:tc>
        <w:tc>
          <w:tcPr>
            <w:tcW w:w="1134" w:type="dxa"/>
            <w:vAlign w:val="center"/>
          </w:tcPr>
          <w:p w14:paraId="181E1C61" w14:textId="082D01E3" w:rsidR="007C5B3B" w:rsidRPr="0053085D" w:rsidRDefault="007C5B3B"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35</w:t>
            </w:r>
            <w:r w:rsidRPr="0053085D">
              <w:fldChar w:fldCharType="end"/>
            </w:r>
            <w:r w:rsidRPr="0053085D">
              <w:t>)</w:t>
            </w:r>
          </w:p>
        </w:tc>
      </w:tr>
    </w:tbl>
    <w:p w14:paraId="0F924BA5" w14:textId="77777777" w:rsidR="007C5B3B" w:rsidRDefault="007C5B3B" w:rsidP="007C5B3B">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7C5B3B" w:rsidRPr="00806230" w14:paraId="189AE3D2" w14:textId="77777777" w:rsidTr="00324CB3">
        <w:trPr>
          <w:jc w:val="center"/>
        </w:trPr>
        <w:tc>
          <w:tcPr>
            <w:tcW w:w="7933" w:type="dxa"/>
          </w:tcPr>
          <w:p w14:paraId="7A6CAB24" w14:textId="77777777" w:rsidR="007C5B3B" w:rsidRPr="00806230" w:rsidRDefault="00B33B1F" w:rsidP="00324CB3">
            <w:pPr>
              <w:pStyle w:val="Gleichung"/>
              <w:rPr>
                <w:szCs w:val="22"/>
              </w:rPr>
            </w:pPr>
            <m:oMathPara>
              <m:oMath>
                <m:sSub>
                  <m:sSubPr>
                    <m:ctrlPr>
                      <w:rPr>
                        <w:szCs w:val="22"/>
                      </w:rPr>
                    </m:ctrlPr>
                  </m:sSubPr>
                  <m:e>
                    <m:r>
                      <w:rPr>
                        <w:szCs w:val="22"/>
                      </w:rPr>
                      <m:t>s</m:t>
                    </m:r>
                  </m:e>
                  <m:sub>
                    <m:r>
                      <w:rPr>
                        <w:szCs w:val="22"/>
                      </w:rPr>
                      <m:t>TOFL</m:t>
                    </m:r>
                  </m:sub>
                </m:sSub>
                <m:r>
                  <w:rPr>
                    <w:szCs w:val="22"/>
                  </w:rPr>
                  <m:t>=</m:t>
                </m:r>
                <m:f>
                  <m:fPr>
                    <m:ctrlPr>
                      <w:rPr>
                        <w:szCs w:val="22"/>
                      </w:rPr>
                    </m:ctrlPr>
                  </m:fPr>
                  <m:num>
                    <m:r>
                      <w:rPr>
                        <w:szCs w:val="22"/>
                      </w:rPr>
                      <m:t>(</m:t>
                    </m:r>
                    <m:f>
                      <m:fPr>
                        <m:type m:val="lin"/>
                        <m:ctrlPr>
                          <w:rPr>
                            <w:szCs w:val="22"/>
                          </w:rPr>
                        </m:ctrlPr>
                      </m:fPr>
                      <m:num>
                        <m:r>
                          <w:rPr>
                            <w:szCs w:val="22"/>
                          </w:rPr>
                          <m:t xml:space="preserve">1.44 ) </m:t>
                        </m:r>
                      </m:num>
                      <m:den>
                        <m:sSub>
                          <m:sSubPr>
                            <m:ctrlPr>
                              <w:rPr>
                                <w:szCs w:val="22"/>
                              </w:rPr>
                            </m:ctrlPr>
                          </m:sSubPr>
                          <m:e>
                            <m:r>
                              <w:rPr>
                                <w:szCs w:val="22"/>
                              </w:rPr>
                              <m:t>ρ</m:t>
                            </m:r>
                          </m:e>
                          <m:sub>
                            <m:r>
                              <w:rPr>
                                <w:szCs w:val="22"/>
                              </w:rPr>
                              <m:t>0</m:t>
                            </m:r>
                          </m:sub>
                        </m:sSub>
                      </m:den>
                    </m:f>
                  </m:num>
                  <m:den>
                    <m:r>
                      <w:rPr>
                        <w:szCs w:val="22"/>
                      </w:rPr>
                      <m:t xml:space="preserve">g σ </m:t>
                    </m:r>
                    <m:sSub>
                      <m:sSubPr>
                        <m:ctrlPr>
                          <w:rPr>
                            <w:szCs w:val="22"/>
                          </w:rPr>
                        </m:ctrlPr>
                      </m:sSubPr>
                      <m:e>
                        <m:r>
                          <w:rPr>
                            <w:szCs w:val="22"/>
                          </w:rPr>
                          <m:t>C</m:t>
                        </m:r>
                      </m:e>
                      <m:sub>
                        <m:r>
                          <w:rPr>
                            <w:szCs w:val="22"/>
                          </w:rPr>
                          <m:t>Lmax,TO</m:t>
                        </m:r>
                      </m:sub>
                    </m:sSub>
                    <m:r>
                      <w:rPr>
                        <w:szCs w:val="22"/>
                      </w:rPr>
                      <m:t xml:space="preserve">  </m:t>
                    </m:r>
                  </m:den>
                </m:f>
                <m:r>
                  <w:rPr>
                    <w:szCs w:val="22"/>
                  </w:rPr>
                  <m:t xml:space="preserve"> </m:t>
                </m:r>
                <m:f>
                  <m:fPr>
                    <m:ctrlPr>
                      <w:rPr>
                        <w:szCs w:val="22"/>
                      </w:rPr>
                    </m:ctrlPr>
                  </m:fPr>
                  <m:num>
                    <m:d>
                      <m:dPr>
                        <m:ctrlPr>
                          <w:rPr>
                            <w:szCs w:val="22"/>
                          </w:rPr>
                        </m:ctrlPr>
                      </m:dPr>
                      <m:e>
                        <m:f>
                          <m:fPr>
                            <m:type m:val="lin"/>
                            <m:ctrlPr>
                              <w:rPr>
                                <w:szCs w:val="22"/>
                              </w:rPr>
                            </m:ctrlPr>
                          </m:fPr>
                          <m:num>
                            <m:r>
                              <w:rPr>
                                <w:szCs w:val="22"/>
                              </w:rPr>
                              <m:t>W</m:t>
                            </m:r>
                          </m:num>
                          <m:den>
                            <m:r>
                              <w:rPr>
                                <w:szCs w:val="22"/>
                              </w:rPr>
                              <m:t>S</m:t>
                            </m:r>
                          </m:den>
                        </m:f>
                      </m:e>
                    </m:d>
                  </m:num>
                  <m:den>
                    <m:d>
                      <m:dPr>
                        <m:ctrlPr>
                          <w:rPr>
                            <w:szCs w:val="22"/>
                          </w:rPr>
                        </m:ctrlPr>
                      </m:dPr>
                      <m:e>
                        <m:f>
                          <m:fPr>
                            <m:type m:val="lin"/>
                            <m:ctrlPr>
                              <w:rPr>
                                <w:szCs w:val="22"/>
                              </w:rPr>
                            </m:ctrlPr>
                          </m:fPr>
                          <m:num>
                            <m:r>
                              <w:rPr>
                                <w:szCs w:val="22"/>
                              </w:rPr>
                              <m:t>T</m:t>
                            </m:r>
                          </m:num>
                          <m:den>
                            <m:r>
                              <w:rPr>
                                <w:szCs w:val="22"/>
                              </w:rPr>
                              <m:t>W</m:t>
                            </m:r>
                          </m:den>
                        </m:f>
                      </m:e>
                    </m:d>
                  </m:den>
                </m:f>
              </m:oMath>
            </m:oMathPara>
          </w:p>
        </w:tc>
        <w:tc>
          <w:tcPr>
            <w:tcW w:w="1134" w:type="dxa"/>
            <w:vAlign w:val="center"/>
          </w:tcPr>
          <w:p w14:paraId="35EE78BE" w14:textId="59B3A2A6" w:rsidR="007C5B3B" w:rsidRPr="0053085D" w:rsidRDefault="007C5B3B"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6</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36</w:t>
            </w:r>
            <w:r w:rsidRPr="0053085D">
              <w:fldChar w:fldCharType="end"/>
            </w:r>
            <w:r w:rsidRPr="0053085D">
              <w:t>)</w:t>
            </w:r>
          </w:p>
        </w:tc>
      </w:tr>
    </w:tbl>
    <w:p w14:paraId="5A2B04B4" w14:textId="77777777" w:rsidR="009D11EF" w:rsidRDefault="009D11EF" w:rsidP="007C5B3B">
      <w:pPr>
        <w:pStyle w:val="DiplStandard"/>
      </w:pPr>
    </w:p>
    <w:p w14:paraId="70DE25C3" w14:textId="4F69E2BF" w:rsidR="007C5B3B" w:rsidRDefault="007C5B3B" w:rsidP="0060268F">
      <w:pPr>
        <w:pStyle w:val="DiplStandard"/>
      </w:pPr>
      <w:r w:rsidRPr="00326380">
        <w:rPr>
          <w:b/>
          <w:bCs/>
        </w:rPr>
        <w:t>For 2-engine Jet</w:t>
      </w:r>
      <w:r>
        <w:t xml:space="preserve"> </w:t>
      </w:r>
      <w:proofErr w:type="spellStart"/>
      <w:r w:rsidR="00195076">
        <w:t>Kunduu</w:t>
      </w:r>
      <w:proofErr w:type="spellEnd"/>
      <w:r w:rsidR="00195076">
        <w:t xml:space="preserve"> </w:t>
      </w:r>
      <w:r w:rsidR="00942EF1">
        <w:t>recommends</w:t>
      </w:r>
      <w:r w:rsidR="00195076">
        <w:t xml:space="preserve"> a factor of 0.5 due to the failed engine applied on the static net thrust </w:t>
      </w:r>
      <w:r>
        <w:t>(</w:t>
      </w:r>
      <m:oMath>
        <m:sSub>
          <m:sSubPr>
            <m:ctrlPr>
              <w:rPr>
                <w:rFonts w:ascii="Cambria Math" w:hAnsi="Cambria Math"/>
                <w:i/>
              </w:rPr>
            </m:ctrlPr>
          </m:sSubPr>
          <m:e>
            <m:r>
              <w:rPr>
                <w:rFonts w:ascii="Cambria Math" w:hAnsi="Cambria Math"/>
              </w:rPr>
              <m:t>T</m:t>
            </m:r>
          </m:e>
          <m:sub>
            <m:r>
              <w:rPr>
                <w:rFonts w:ascii="Cambria Math" w:hAnsi="Cambria Math"/>
              </w:rPr>
              <m:t>OEI</m:t>
            </m:r>
          </m:sub>
        </m:sSub>
        <m:r>
          <w:rPr>
            <w:rFonts w:ascii="Cambria Math" w:hAnsi="Cambria Math"/>
          </w:rPr>
          <m:t xml:space="preserve">≈0. 5 </m:t>
        </m:r>
        <m:sSub>
          <m:sSubPr>
            <m:ctrlPr>
              <w:rPr>
                <w:rFonts w:ascii="Cambria Math" w:hAnsi="Cambria Math"/>
                <w:i/>
              </w:rPr>
            </m:ctrlPr>
          </m:sSubPr>
          <m:e>
            <m:r>
              <w:rPr>
                <w:rFonts w:ascii="Cambria Math" w:hAnsi="Cambria Math"/>
              </w:rPr>
              <m:t>T</m:t>
            </m:r>
          </m:e>
          <m:sub>
            <m:r>
              <w:rPr>
                <w:rFonts w:ascii="Cambria Math" w:hAnsi="Cambria Math"/>
              </w:rPr>
              <m:t>TO</m:t>
            </m:r>
          </m:sub>
        </m:sSub>
      </m:oMath>
      <w:r>
        <w:t>):</w:t>
      </w:r>
      <w:r w:rsidR="0060268F">
        <w:t xml:space="preserve"> </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7C5B3B" w:rsidRPr="00A65624" w14:paraId="0A7D97C7" w14:textId="77777777" w:rsidTr="00324CB3">
        <w:trPr>
          <w:jc w:val="center"/>
        </w:trPr>
        <w:tc>
          <w:tcPr>
            <w:tcW w:w="7933" w:type="dxa"/>
          </w:tcPr>
          <w:p w14:paraId="155B906B" w14:textId="77777777" w:rsidR="007C5B3B" w:rsidRPr="00A65624" w:rsidRDefault="00B33B1F" w:rsidP="00324CB3">
            <w:pPr>
              <w:pStyle w:val="Gleichung"/>
              <w:rPr>
                <w:color w:val="000000" w:themeColor="text1"/>
                <w:szCs w:val="22"/>
              </w:rPr>
            </w:pPr>
            <m:oMathPara>
              <m:oMath>
                <m:sSub>
                  <m:sSubPr>
                    <m:ctrlPr>
                      <w:rPr>
                        <w:color w:val="000000" w:themeColor="text1"/>
                        <w:szCs w:val="22"/>
                      </w:rPr>
                    </m:ctrlPr>
                  </m:sSubPr>
                  <m:e>
                    <m:r>
                      <w:rPr>
                        <w:color w:val="000000" w:themeColor="text1"/>
                        <w:szCs w:val="22"/>
                      </w:rPr>
                      <m:t>s</m:t>
                    </m:r>
                  </m:e>
                  <m:sub>
                    <m:r>
                      <w:rPr>
                        <w:color w:val="000000" w:themeColor="text1"/>
                        <w:szCs w:val="22"/>
                      </w:rPr>
                      <m:t>TOFL</m:t>
                    </m:r>
                  </m:sub>
                </m:sSub>
                <m:r>
                  <w:rPr>
                    <w:color w:val="000000" w:themeColor="text1"/>
                    <w:szCs w:val="22"/>
                  </w:rPr>
                  <m:t>=</m:t>
                </m:r>
                <m:f>
                  <m:fPr>
                    <m:ctrlPr>
                      <w:rPr>
                        <w:color w:val="000000" w:themeColor="text1"/>
                        <w:szCs w:val="22"/>
                      </w:rPr>
                    </m:ctrlPr>
                  </m:fPr>
                  <m:num>
                    <m:r>
                      <w:rPr>
                        <w:color w:val="000000" w:themeColor="text1"/>
                        <w:szCs w:val="22"/>
                      </w:rPr>
                      <m:t>1.44</m:t>
                    </m:r>
                  </m:num>
                  <m:den>
                    <m:r>
                      <w:rPr>
                        <w:color w:val="000000" w:themeColor="text1"/>
                        <w:szCs w:val="22"/>
                      </w:rPr>
                      <m:t xml:space="preserve"> 0.5 g </m:t>
                    </m:r>
                    <m:sSub>
                      <m:sSubPr>
                        <m:ctrlPr>
                          <w:rPr>
                            <w:color w:val="000000" w:themeColor="text1"/>
                            <w:szCs w:val="22"/>
                          </w:rPr>
                        </m:ctrlPr>
                      </m:sSubPr>
                      <m:e>
                        <m:r>
                          <w:rPr>
                            <w:color w:val="000000" w:themeColor="text1"/>
                            <w:szCs w:val="22"/>
                          </w:rPr>
                          <m:t>ρ</m:t>
                        </m:r>
                      </m:e>
                      <m:sub>
                        <m:r>
                          <w:rPr>
                            <w:color w:val="000000" w:themeColor="text1"/>
                            <w:szCs w:val="22"/>
                          </w:rPr>
                          <m:t>0</m:t>
                        </m:r>
                      </m:sub>
                    </m:sSub>
                    <m:r>
                      <w:rPr>
                        <w:color w:val="000000" w:themeColor="text1"/>
                        <w:szCs w:val="22"/>
                      </w:rPr>
                      <m:t xml:space="preserve"> </m:t>
                    </m:r>
                  </m:den>
                </m:f>
                <m:r>
                  <w:rPr>
                    <w:color w:val="000000" w:themeColor="text1"/>
                    <w:szCs w:val="22"/>
                  </w:rPr>
                  <m:t>∙</m:t>
                </m:r>
                <m:f>
                  <m:fPr>
                    <m:ctrlPr>
                      <w:rPr>
                        <w:color w:val="000000" w:themeColor="text1"/>
                        <w:szCs w:val="22"/>
                      </w:rPr>
                    </m:ctrlPr>
                  </m:fPr>
                  <m:num>
                    <m:r>
                      <w:rPr>
                        <w:color w:val="000000" w:themeColor="text1"/>
                        <w:szCs w:val="22"/>
                      </w:rPr>
                      <m:t>1</m:t>
                    </m:r>
                  </m:num>
                  <m:den>
                    <m:r>
                      <w:rPr>
                        <w:color w:val="000000" w:themeColor="text1"/>
                        <w:szCs w:val="22"/>
                      </w:rPr>
                      <m:t xml:space="preserve">σ </m:t>
                    </m:r>
                    <m:sSub>
                      <m:sSubPr>
                        <m:ctrlPr>
                          <w:rPr>
                            <w:color w:val="000000" w:themeColor="text1"/>
                            <w:szCs w:val="22"/>
                          </w:rPr>
                        </m:ctrlPr>
                      </m:sSubPr>
                      <m:e>
                        <m:r>
                          <w:rPr>
                            <w:color w:val="000000" w:themeColor="text1"/>
                            <w:szCs w:val="22"/>
                          </w:rPr>
                          <m:t>C</m:t>
                        </m:r>
                      </m:e>
                      <m:sub>
                        <m:r>
                          <w:rPr>
                            <w:color w:val="000000" w:themeColor="text1"/>
                            <w:szCs w:val="22"/>
                          </w:rPr>
                          <m:t>Lmax,TO</m:t>
                        </m:r>
                      </m:sub>
                    </m:sSub>
                  </m:den>
                </m:f>
                <m:r>
                  <w:rPr>
                    <w:color w:val="000000" w:themeColor="text1"/>
                    <w:szCs w:val="22"/>
                  </w:rPr>
                  <m:t xml:space="preserve"> </m:t>
                </m:r>
                <m:f>
                  <m:fPr>
                    <m:ctrlPr>
                      <w:rPr>
                        <w:color w:val="000000" w:themeColor="text1"/>
                        <w:szCs w:val="22"/>
                      </w:rPr>
                    </m:ctrlPr>
                  </m:fPr>
                  <m:num>
                    <m:d>
                      <m:dPr>
                        <m:ctrlPr>
                          <w:rPr>
                            <w:color w:val="000000" w:themeColor="text1"/>
                            <w:szCs w:val="22"/>
                          </w:rPr>
                        </m:ctrlPr>
                      </m:dPr>
                      <m:e>
                        <m:f>
                          <m:fPr>
                            <m:type m:val="lin"/>
                            <m:ctrlPr>
                              <w:rPr>
                                <w:color w:val="000000" w:themeColor="text1"/>
                                <w:szCs w:val="22"/>
                              </w:rPr>
                            </m:ctrlPr>
                          </m:fPr>
                          <m:num>
                            <m:r>
                              <w:rPr>
                                <w:color w:val="000000" w:themeColor="text1"/>
                                <w:szCs w:val="22"/>
                              </w:rPr>
                              <m:t>W</m:t>
                            </m:r>
                          </m:num>
                          <m:den>
                            <m:r>
                              <w:rPr>
                                <w:color w:val="000000" w:themeColor="text1"/>
                                <w:szCs w:val="22"/>
                              </w:rPr>
                              <m:t>S</m:t>
                            </m:r>
                          </m:den>
                        </m:f>
                      </m:e>
                    </m:d>
                  </m:num>
                  <m:den>
                    <m:d>
                      <m:dPr>
                        <m:ctrlPr>
                          <w:rPr>
                            <w:color w:val="000000" w:themeColor="text1"/>
                            <w:szCs w:val="22"/>
                          </w:rPr>
                        </m:ctrlPr>
                      </m:dPr>
                      <m:e>
                        <m:f>
                          <m:fPr>
                            <m:type m:val="lin"/>
                            <m:ctrlPr>
                              <w:rPr>
                                <w:color w:val="000000" w:themeColor="text1"/>
                                <w:szCs w:val="22"/>
                              </w:rPr>
                            </m:ctrlPr>
                          </m:fPr>
                          <m:num>
                            <m:r>
                              <w:rPr>
                                <w:color w:val="000000" w:themeColor="text1"/>
                                <w:szCs w:val="22"/>
                              </w:rPr>
                              <m:t xml:space="preserve"> T</m:t>
                            </m:r>
                          </m:num>
                          <m:den>
                            <m:r>
                              <w:rPr>
                                <w:color w:val="000000" w:themeColor="text1"/>
                                <w:szCs w:val="22"/>
                              </w:rPr>
                              <m:t>W</m:t>
                            </m:r>
                          </m:den>
                        </m:f>
                      </m:e>
                    </m:d>
                  </m:den>
                </m:f>
              </m:oMath>
            </m:oMathPara>
          </w:p>
        </w:tc>
        <w:tc>
          <w:tcPr>
            <w:tcW w:w="1134" w:type="dxa"/>
            <w:vAlign w:val="center"/>
          </w:tcPr>
          <w:p w14:paraId="74C025F8" w14:textId="6DC883C4" w:rsidR="007C5B3B" w:rsidRPr="00A65624" w:rsidRDefault="007C5B3B" w:rsidP="00324CB3">
            <w:pPr>
              <w:pStyle w:val="DiplStandard"/>
              <w:jc w:val="right"/>
              <w:rPr>
                <w:color w:val="000000" w:themeColor="text1"/>
              </w:rPr>
            </w:pPr>
            <w:bookmarkStart w:id="618" w:name="_Ref103085139"/>
            <w:r w:rsidRPr="00A65624">
              <w:rPr>
                <w:color w:val="000000" w:themeColor="text1"/>
              </w:rPr>
              <w:t>(</w:t>
            </w:r>
            <w:r w:rsidRPr="00A65624">
              <w:rPr>
                <w:color w:val="000000" w:themeColor="text1"/>
              </w:rPr>
              <w:fldChar w:fldCharType="begin"/>
            </w:r>
            <w:r w:rsidRPr="00A65624">
              <w:rPr>
                <w:color w:val="000000" w:themeColor="text1"/>
              </w:rPr>
              <w:instrText xml:space="preserve"> STYLEREF 1 \s </w:instrText>
            </w:r>
            <w:r w:rsidRPr="00A65624">
              <w:rPr>
                <w:color w:val="000000" w:themeColor="text1"/>
              </w:rPr>
              <w:fldChar w:fldCharType="separate"/>
            </w:r>
            <w:r w:rsidR="00DB56A2">
              <w:rPr>
                <w:noProof/>
                <w:color w:val="000000" w:themeColor="text1"/>
              </w:rPr>
              <w:t>6</w:t>
            </w:r>
            <w:r w:rsidRPr="00A65624">
              <w:rPr>
                <w:color w:val="000000" w:themeColor="text1"/>
              </w:rPr>
              <w:fldChar w:fldCharType="end"/>
            </w:r>
            <w:r w:rsidRPr="00A65624">
              <w:rPr>
                <w:color w:val="000000" w:themeColor="text1"/>
              </w:rPr>
              <w:t>.</w:t>
            </w:r>
            <w:r w:rsidRPr="00A65624">
              <w:rPr>
                <w:color w:val="000000" w:themeColor="text1"/>
              </w:rPr>
              <w:fldChar w:fldCharType="begin"/>
            </w:r>
            <w:r w:rsidRPr="00A65624">
              <w:rPr>
                <w:color w:val="000000" w:themeColor="text1"/>
              </w:rPr>
              <w:instrText xml:space="preserve"> SEQ Gleichung \* ARABIC \s 1 </w:instrText>
            </w:r>
            <w:r w:rsidRPr="00A65624">
              <w:rPr>
                <w:color w:val="000000" w:themeColor="text1"/>
              </w:rPr>
              <w:fldChar w:fldCharType="separate"/>
            </w:r>
            <w:r w:rsidR="00DB56A2">
              <w:rPr>
                <w:noProof/>
                <w:color w:val="000000" w:themeColor="text1"/>
              </w:rPr>
              <w:t>37</w:t>
            </w:r>
            <w:r w:rsidRPr="00A65624">
              <w:rPr>
                <w:color w:val="000000" w:themeColor="text1"/>
              </w:rPr>
              <w:fldChar w:fldCharType="end"/>
            </w:r>
            <w:r w:rsidRPr="00A65624">
              <w:rPr>
                <w:color w:val="000000" w:themeColor="text1"/>
              </w:rPr>
              <w:t>)</w:t>
            </w:r>
            <w:bookmarkEnd w:id="618"/>
          </w:p>
        </w:tc>
      </w:tr>
    </w:tbl>
    <w:p w14:paraId="0F346A5D" w14:textId="77777777" w:rsidR="007C5B3B" w:rsidRPr="00A65624" w:rsidRDefault="007C5B3B" w:rsidP="007C5B3B">
      <w:pPr>
        <w:pStyle w:val="DiplStandard"/>
        <w:rPr>
          <w:color w:val="000000" w:themeColor="text1"/>
        </w:rPr>
      </w:pPr>
    </w:p>
    <w:p w14:paraId="03499F42" w14:textId="42EBC770" w:rsidR="007C5B3B" w:rsidRPr="00A65624" w:rsidRDefault="007C5B3B" w:rsidP="007C5B3B">
      <w:pPr>
        <w:pStyle w:val="DiplStandard"/>
        <w:rPr>
          <w:color w:val="000000" w:themeColor="text1"/>
        </w:rPr>
      </w:pPr>
      <w:r w:rsidRPr="00A65624">
        <w:rPr>
          <w:b/>
          <w:bCs/>
          <w:color w:val="000000" w:themeColor="text1"/>
        </w:rPr>
        <w:t>For 4-engine Jet</w:t>
      </w:r>
      <w:r w:rsidR="00195076" w:rsidRPr="00A65624">
        <w:rPr>
          <w:b/>
          <w:bCs/>
          <w:color w:val="000000" w:themeColor="text1"/>
        </w:rPr>
        <w:t xml:space="preserve"> </w:t>
      </w:r>
      <w:proofErr w:type="spellStart"/>
      <w:r w:rsidR="009C1501" w:rsidRPr="00A65624">
        <w:rPr>
          <w:color w:val="000000" w:themeColor="text1"/>
        </w:rPr>
        <w:t>Kunduu</w:t>
      </w:r>
      <w:proofErr w:type="spellEnd"/>
      <w:r w:rsidR="009C1501" w:rsidRPr="00A65624">
        <w:rPr>
          <w:color w:val="000000" w:themeColor="text1"/>
        </w:rPr>
        <w:t xml:space="preserve"> suggests a factor of 0.</w:t>
      </w:r>
      <w:r w:rsidR="009D11EF" w:rsidRPr="00A65624">
        <w:rPr>
          <w:color w:val="000000" w:themeColor="text1"/>
        </w:rPr>
        <w:t>7</w:t>
      </w:r>
      <w:r w:rsidR="009C1501" w:rsidRPr="00A65624">
        <w:rPr>
          <w:color w:val="000000" w:themeColor="text1"/>
        </w:rPr>
        <w:t>5</w:t>
      </w:r>
      <w:r w:rsidR="008A6088" w:rsidRPr="00A65624">
        <w:rPr>
          <w:color w:val="000000" w:themeColor="text1"/>
        </w:rPr>
        <w:t xml:space="preserve"> (loss of thrust by a fourth)</w:t>
      </w:r>
      <w:r w:rsidR="009C1501" w:rsidRPr="00A65624">
        <w:rPr>
          <w:color w:val="000000" w:themeColor="text1"/>
        </w:rPr>
        <w:t xml:space="preserve"> </w:t>
      </w:r>
      <w:r w:rsidR="00E34C71" w:rsidRPr="00A65624">
        <w:rPr>
          <w:color w:val="000000" w:themeColor="text1"/>
        </w:rPr>
        <w:t>regarding</w:t>
      </w:r>
      <w:r w:rsidR="009C1501" w:rsidRPr="00A65624">
        <w:rPr>
          <w:color w:val="000000" w:themeColor="text1"/>
        </w:rPr>
        <w:t xml:space="preserve"> the net static thrust due to the failed engine </w:t>
      </w:r>
      <w:r w:rsidRPr="00A65624">
        <w:rPr>
          <w:color w:val="000000" w:themeColor="text1"/>
        </w:rPr>
        <w:t>(</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OEI</m:t>
            </m:r>
          </m:sub>
        </m:sSub>
        <m:r>
          <w:rPr>
            <w:rFonts w:ascii="Cambria Math" w:hAnsi="Cambria Math"/>
            <w:color w:val="000000" w:themeColor="text1"/>
          </w:rPr>
          <m:t xml:space="preserve">≈0. 75 </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TO</m:t>
            </m:r>
          </m:sub>
        </m:sSub>
      </m:oMath>
      <w:r w:rsidRPr="00A65624">
        <w:rPr>
          <w:color w:val="000000" w:themeColor="text1"/>
        </w:rPr>
        <w:t>):</w:t>
      </w:r>
    </w:p>
    <w:p w14:paraId="6FA7F4F9" w14:textId="77777777" w:rsidR="00F062CB" w:rsidRPr="00A65624" w:rsidRDefault="00F062CB" w:rsidP="007C5B3B">
      <w:pPr>
        <w:pStyle w:val="DiplStandard"/>
        <w:rPr>
          <w:color w:val="000000" w:themeColor="text1"/>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A65624" w:rsidRPr="00A65624" w14:paraId="3B43E0B9" w14:textId="77777777" w:rsidTr="00324CB3">
        <w:trPr>
          <w:jc w:val="center"/>
        </w:trPr>
        <w:tc>
          <w:tcPr>
            <w:tcW w:w="7933" w:type="dxa"/>
          </w:tcPr>
          <w:p w14:paraId="3A6F5EB9" w14:textId="77777777" w:rsidR="007C5B3B" w:rsidRPr="00A65624" w:rsidRDefault="00B33B1F" w:rsidP="00324CB3">
            <w:pPr>
              <w:pStyle w:val="Gleichung"/>
              <w:rPr>
                <w:color w:val="000000" w:themeColor="text1"/>
                <w:szCs w:val="22"/>
              </w:rPr>
            </w:pPr>
            <m:oMathPara>
              <m:oMath>
                <m:sSub>
                  <m:sSubPr>
                    <m:ctrlPr>
                      <w:rPr>
                        <w:color w:val="000000" w:themeColor="text1"/>
                        <w:szCs w:val="22"/>
                      </w:rPr>
                    </m:ctrlPr>
                  </m:sSubPr>
                  <m:e>
                    <m:r>
                      <w:rPr>
                        <w:color w:val="000000" w:themeColor="text1"/>
                        <w:szCs w:val="22"/>
                      </w:rPr>
                      <m:t>s</m:t>
                    </m:r>
                  </m:e>
                  <m:sub>
                    <m:r>
                      <w:rPr>
                        <w:color w:val="000000" w:themeColor="text1"/>
                        <w:szCs w:val="22"/>
                      </w:rPr>
                      <m:t>TOFL</m:t>
                    </m:r>
                  </m:sub>
                </m:sSub>
                <m:r>
                  <w:rPr>
                    <w:color w:val="000000" w:themeColor="text1"/>
                    <w:szCs w:val="22"/>
                  </w:rPr>
                  <m:t>=</m:t>
                </m:r>
                <m:f>
                  <m:fPr>
                    <m:ctrlPr>
                      <w:rPr>
                        <w:color w:val="000000" w:themeColor="text1"/>
                        <w:szCs w:val="22"/>
                      </w:rPr>
                    </m:ctrlPr>
                  </m:fPr>
                  <m:num>
                    <m:r>
                      <w:rPr>
                        <w:color w:val="000000" w:themeColor="text1"/>
                        <w:szCs w:val="22"/>
                      </w:rPr>
                      <m:t>1.44</m:t>
                    </m:r>
                  </m:num>
                  <m:den>
                    <m:r>
                      <w:rPr>
                        <w:color w:val="000000" w:themeColor="text1"/>
                        <w:szCs w:val="22"/>
                      </w:rPr>
                      <m:t xml:space="preserve"> 0.75 g </m:t>
                    </m:r>
                    <m:sSub>
                      <m:sSubPr>
                        <m:ctrlPr>
                          <w:rPr>
                            <w:color w:val="000000" w:themeColor="text1"/>
                            <w:szCs w:val="22"/>
                          </w:rPr>
                        </m:ctrlPr>
                      </m:sSubPr>
                      <m:e>
                        <m:r>
                          <w:rPr>
                            <w:color w:val="000000" w:themeColor="text1"/>
                            <w:szCs w:val="22"/>
                          </w:rPr>
                          <m:t>ρ</m:t>
                        </m:r>
                      </m:e>
                      <m:sub>
                        <m:r>
                          <w:rPr>
                            <w:color w:val="000000" w:themeColor="text1"/>
                            <w:szCs w:val="22"/>
                          </w:rPr>
                          <m:t>0</m:t>
                        </m:r>
                      </m:sub>
                    </m:sSub>
                    <m:r>
                      <w:rPr>
                        <w:color w:val="000000" w:themeColor="text1"/>
                        <w:szCs w:val="22"/>
                      </w:rPr>
                      <m:t xml:space="preserve"> </m:t>
                    </m:r>
                  </m:den>
                </m:f>
                <m:r>
                  <w:rPr>
                    <w:color w:val="000000" w:themeColor="text1"/>
                    <w:szCs w:val="22"/>
                  </w:rPr>
                  <m:t>∙</m:t>
                </m:r>
                <m:f>
                  <m:fPr>
                    <m:ctrlPr>
                      <w:rPr>
                        <w:color w:val="000000" w:themeColor="text1"/>
                        <w:szCs w:val="22"/>
                      </w:rPr>
                    </m:ctrlPr>
                  </m:fPr>
                  <m:num>
                    <m:r>
                      <w:rPr>
                        <w:color w:val="000000" w:themeColor="text1"/>
                        <w:szCs w:val="22"/>
                      </w:rPr>
                      <m:t>1</m:t>
                    </m:r>
                  </m:num>
                  <m:den>
                    <m:r>
                      <w:rPr>
                        <w:color w:val="000000" w:themeColor="text1"/>
                        <w:szCs w:val="22"/>
                      </w:rPr>
                      <m:t xml:space="preserve">σ </m:t>
                    </m:r>
                    <m:sSub>
                      <m:sSubPr>
                        <m:ctrlPr>
                          <w:rPr>
                            <w:color w:val="000000" w:themeColor="text1"/>
                            <w:szCs w:val="22"/>
                          </w:rPr>
                        </m:ctrlPr>
                      </m:sSubPr>
                      <m:e>
                        <m:r>
                          <w:rPr>
                            <w:color w:val="000000" w:themeColor="text1"/>
                            <w:szCs w:val="22"/>
                          </w:rPr>
                          <m:t>C</m:t>
                        </m:r>
                      </m:e>
                      <m:sub>
                        <m:r>
                          <w:rPr>
                            <w:color w:val="000000" w:themeColor="text1"/>
                            <w:szCs w:val="22"/>
                          </w:rPr>
                          <m:t>Lmax,TO</m:t>
                        </m:r>
                      </m:sub>
                    </m:sSub>
                  </m:den>
                </m:f>
                <m:r>
                  <w:rPr>
                    <w:color w:val="000000" w:themeColor="text1"/>
                    <w:szCs w:val="22"/>
                  </w:rPr>
                  <m:t xml:space="preserve"> </m:t>
                </m:r>
                <m:f>
                  <m:fPr>
                    <m:ctrlPr>
                      <w:rPr>
                        <w:color w:val="000000" w:themeColor="text1"/>
                        <w:szCs w:val="22"/>
                      </w:rPr>
                    </m:ctrlPr>
                  </m:fPr>
                  <m:num>
                    <m:d>
                      <m:dPr>
                        <m:ctrlPr>
                          <w:rPr>
                            <w:color w:val="000000" w:themeColor="text1"/>
                            <w:szCs w:val="22"/>
                          </w:rPr>
                        </m:ctrlPr>
                      </m:dPr>
                      <m:e>
                        <m:f>
                          <m:fPr>
                            <m:type m:val="lin"/>
                            <m:ctrlPr>
                              <w:rPr>
                                <w:color w:val="000000" w:themeColor="text1"/>
                                <w:szCs w:val="22"/>
                              </w:rPr>
                            </m:ctrlPr>
                          </m:fPr>
                          <m:num>
                            <m:r>
                              <w:rPr>
                                <w:color w:val="000000" w:themeColor="text1"/>
                                <w:szCs w:val="22"/>
                              </w:rPr>
                              <m:t>W</m:t>
                            </m:r>
                          </m:num>
                          <m:den>
                            <m:r>
                              <w:rPr>
                                <w:color w:val="000000" w:themeColor="text1"/>
                                <w:szCs w:val="22"/>
                              </w:rPr>
                              <m:t>S</m:t>
                            </m:r>
                          </m:den>
                        </m:f>
                      </m:e>
                    </m:d>
                  </m:num>
                  <m:den>
                    <m:d>
                      <m:dPr>
                        <m:ctrlPr>
                          <w:rPr>
                            <w:color w:val="000000" w:themeColor="text1"/>
                            <w:szCs w:val="22"/>
                          </w:rPr>
                        </m:ctrlPr>
                      </m:dPr>
                      <m:e>
                        <m:f>
                          <m:fPr>
                            <m:type m:val="lin"/>
                            <m:ctrlPr>
                              <w:rPr>
                                <w:color w:val="000000" w:themeColor="text1"/>
                                <w:szCs w:val="22"/>
                              </w:rPr>
                            </m:ctrlPr>
                          </m:fPr>
                          <m:num>
                            <m:r>
                              <w:rPr>
                                <w:color w:val="000000" w:themeColor="text1"/>
                                <w:szCs w:val="22"/>
                              </w:rPr>
                              <m:t xml:space="preserve"> T</m:t>
                            </m:r>
                          </m:num>
                          <m:den>
                            <m:r>
                              <w:rPr>
                                <w:color w:val="000000" w:themeColor="text1"/>
                                <w:szCs w:val="22"/>
                              </w:rPr>
                              <m:t>W</m:t>
                            </m:r>
                          </m:den>
                        </m:f>
                      </m:e>
                    </m:d>
                  </m:den>
                </m:f>
              </m:oMath>
            </m:oMathPara>
          </w:p>
        </w:tc>
        <w:tc>
          <w:tcPr>
            <w:tcW w:w="1134" w:type="dxa"/>
            <w:vAlign w:val="center"/>
          </w:tcPr>
          <w:p w14:paraId="5D91BE71" w14:textId="4330FC2E" w:rsidR="007C5B3B" w:rsidRPr="00A65624" w:rsidRDefault="007C5B3B" w:rsidP="00324CB3">
            <w:pPr>
              <w:pStyle w:val="DiplStandard"/>
              <w:jc w:val="right"/>
              <w:rPr>
                <w:color w:val="000000" w:themeColor="text1"/>
              </w:rPr>
            </w:pPr>
            <w:bookmarkStart w:id="619" w:name="_Ref103085141"/>
            <w:r w:rsidRPr="00A65624">
              <w:rPr>
                <w:color w:val="000000" w:themeColor="text1"/>
              </w:rPr>
              <w:t>(</w:t>
            </w:r>
            <w:r w:rsidRPr="00A65624">
              <w:rPr>
                <w:color w:val="000000" w:themeColor="text1"/>
              </w:rPr>
              <w:fldChar w:fldCharType="begin"/>
            </w:r>
            <w:r w:rsidRPr="00A65624">
              <w:rPr>
                <w:color w:val="000000" w:themeColor="text1"/>
              </w:rPr>
              <w:instrText xml:space="preserve"> STYLEREF 1 \s </w:instrText>
            </w:r>
            <w:r w:rsidRPr="00A65624">
              <w:rPr>
                <w:color w:val="000000" w:themeColor="text1"/>
              </w:rPr>
              <w:fldChar w:fldCharType="separate"/>
            </w:r>
            <w:r w:rsidR="00DB56A2">
              <w:rPr>
                <w:noProof/>
                <w:color w:val="000000" w:themeColor="text1"/>
              </w:rPr>
              <w:t>6</w:t>
            </w:r>
            <w:r w:rsidRPr="00A65624">
              <w:rPr>
                <w:color w:val="000000" w:themeColor="text1"/>
              </w:rPr>
              <w:fldChar w:fldCharType="end"/>
            </w:r>
            <w:r w:rsidRPr="00A65624">
              <w:rPr>
                <w:color w:val="000000" w:themeColor="text1"/>
              </w:rPr>
              <w:t>.</w:t>
            </w:r>
            <w:r w:rsidRPr="00A65624">
              <w:rPr>
                <w:color w:val="000000" w:themeColor="text1"/>
              </w:rPr>
              <w:fldChar w:fldCharType="begin"/>
            </w:r>
            <w:r w:rsidRPr="00A65624">
              <w:rPr>
                <w:color w:val="000000" w:themeColor="text1"/>
              </w:rPr>
              <w:instrText xml:space="preserve"> SEQ Gleichung \* ARABIC \s 1 </w:instrText>
            </w:r>
            <w:r w:rsidRPr="00A65624">
              <w:rPr>
                <w:color w:val="000000" w:themeColor="text1"/>
              </w:rPr>
              <w:fldChar w:fldCharType="separate"/>
            </w:r>
            <w:r w:rsidR="00DB56A2">
              <w:rPr>
                <w:noProof/>
                <w:color w:val="000000" w:themeColor="text1"/>
              </w:rPr>
              <w:t>38</w:t>
            </w:r>
            <w:r w:rsidRPr="00A65624">
              <w:rPr>
                <w:color w:val="000000" w:themeColor="text1"/>
              </w:rPr>
              <w:fldChar w:fldCharType="end"/>
            </w:r>
            <w:r w:rsidRPr="00A65624">
              <w:rPr>
                <w:color w:val="000000" w:themeColor="text1"/>
              </w:rPr>
              <w:t>)</w:t>
            </w:r>
            <w:bookmarkEnd w:id="619"/>
          </w:p>
        </w:tc>
      </w:tr>
    </w:tbl>
    <w:p w14:paraId="48DB8B26" w14:textId="77777777" w:rsidR="0060268F" w:rsidRPr="00A65624" w:rsidRDefault="0060268F" w:rsidP="00F062CB">
      <w:pPr>
        <w:pStyle w:val="DiplStandard"/>
        <w:rPr>
          <w:b/>
          <w:bCs/>
          <w:color w:val="000000" w:themeColor="text1"/>
        </w:rPr>
      </w:pPr>
    </w:p>
    <w:p w14:paraId="1876DD4F" w14:textId="0F303E87" w:rsidR="00F062CB" w:rsidRPr="00A65624" w:rsidRDefault="0060268F" w:rsidP="00F062CB">
      <w:pPr>
        <w:pStyle w:val="DiplStandard"/>
        <w:rPr>
          <w:color w:val="000000" w:themeColor="text1"/>
        </w:rPr>
      </w:pPr>
      <w:r w:rsidRPr="00A65624">
        <w:rPr>
          <w:b/>
          <w:bCs/>
          <w:color w:val="000000" w:themeColor="text1"/>
        </w:rPr>
        <w:t xml:space="preserve">For 4-engine Jet </w:t>
      </w:r>
      <w:proofErr w:type="spellStart"/>
      <w:r w:rsidRPr="00A65624">
        <w:rPr>
          <w:color w:val="000000" w:themeColor="text1"/>
        </w:rPr>
        <w:t>Kunduu</w:t>
      </w:r>
      <w:proofErr w:type="spellEnd"/>
      <w:r w:rsidRPr="00A65624">
        <w:rPr>
          <w:color w:val="000000" w:themeColor="text1"/>
        </w:rPr>
        <w:t xml:space="preserve"> (corrected)</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A65624" w:rsidRPr="00A65624" w14:paraId="679E1D7D" w14:textId="77777777" w:rsidTr="00EE7814">
        <w:trPr>
          <w:jc w:val="center"/>
        </w:trPr>
        <w:tc>
          <w:tcPr>
            <w:tcW w:w="7933" w:type="dxa"/>
          </w:tcPr>
          <w:p w14:paraId="2314DA85" w14:textId="299DA7F6" w:rsidR="00F062CB" w:rsidRPr="00A65624" w:rsidRDefault="00B33B1F" w:rsidP="00EE7814">
            <w:pPr>
              <w:pStyle w:val="Gleichung"/>
              <w:rPr>
                <w:color w:val="000000" w:themeColor="text1"/>
                <w:szCs w:val="22"/>
              </w:rPr>
            </w:pPr>
            <m:oMathPara>
              <m:oMath>
                <m:sSub>
                  <m:sSubPr>
                    <m:ctrlPr>
                      <w:rPr>
                        <w:color w:val="000000" w:themeColor="text1"/>
                        <w:szCs w:val="22"/>
                      </w:rPr>
                    </m:ctrlPr>
                  </m:sSubPr>
                  <m:e>
                    <m:r>
                      <w:rPr>
                        <w:color w:val="000000" w:themeColor="text1"/>
                        <w:szCs w:val="22"/>
                      </w:rPr>
                      <m:t>s</m:t>
                    </m:r>
                  </m:e>
                  <m:sub>
                    <m:r>
                      <w:rPr>
                        <w:color w:val="000000" w:themeColor="text1"/>
                        <w:szCs w:val="22"/>
                      </w:rPr>
                      <m:t>TOFL</m:t>
                    </m:r>
                  </m:sub>
                </m:sSub>
                <m:r>
                  <w:rPr>
                    <w:color w:val="000000" w:themeColor="text1"/>
                    <w:szCs w:val="22"/>
                  </w:rPr>
                  <m:t>=</m:t>
                </m:r>
                <m:f>
                  <m:fPr>
                    <m:ctrlPr>
                      <w:rPr>
                        <w:color w:val="000000" w:themeColor="text1"/>
                        <w:szCs w:val="22"/>
                      </w:rPr>
                    </m:ctrlPr>
                  </m:fPr>
                  <m:num>
                    <m:r>
                      <w:rPr>
                        <w:color w:val="000000" w:themeColor="text1"/>
                        <w:szCs w:val="22"/>
                      </w:rPr>
                      <m:t>1.44</m:t>
                    </m:r>
                  </m:num>
                  <m:den>
                    <m:r>
                      <w:rPr>
                        <w:color w:val="000000" w:themeColor="text1"/>
                        <w:szCs w:val="22"/>
                      </w:rPr>
                      <m:t xml:space="preserve"> 0.57 g </m:t>
                    </m:r>
                    <m:sSub>
                      <m:sSubPr>
                        <m:ctrlPr>
                          <w:rPr>
                            <w:color w:val="000000" w:themeColor="text1"/>
                            <w:szCs w:val="22"/>
                          </w:rPr>
                        </m:ctrlPr>
                      </m:sSubPr>
                      <m:e>
                        <m:r>
                          <w:rPr>
                            <w:color w:val="000000" w:themeColor="text1"/>
                            <w:szCs w:val="22"/>
                          </w:rPr>
                          <m:t>ρ</m:t>
                        </m:r>
                      </m:e>
                      <m:sub>
                        <m:r>
                          <w:rPr>
                            <w:color w:val="000000" w:themeColor="text1"/>
                            <w:szCs w:val="22"/>
                          </w:rPr>
                          <m:t>0</m:t>
                        </m:r>
                      </m:sub>
                    </m:sSub>
                    <m:r>
                      <w:rPr>
                        <w:color w:val="000000" w:themeColor="text1"/>
                        <w:szCs w:val="22"/>
                      </w:rPr>
                      <m:t xml:space="preserve"> </m:t>
                    </m:r>
                  </m:den>
                </m:f>
                <m:r>
                  <w:rPr>
                    <w:color w:val="000000" w:themeColor="text1"/>
                    <w:szCs w:val="22"/>
                  </w:rPr>
                  <m:t>∙</m:t>
                </m:r>
                <m:f>
                  <m:fPr>
                    <m:ctrlPr>
                      <w:rPr>
                        <w:color w:val="000000" w:themeColor="text1"/>
                        <w:szCs w:val="22"/>
                      </w:rPr>
                    </m:ctrlPr>
                  </m:fPr>
                  <m:num>
                    <m:r>
                      <w:rPr>
                        <w:color w:val="000000" w:themeColor="text1"/>
                        <w:szCs w:val="22"/>
                      </w:rPr>
                      <m:t>1</m:t>
                    </m:r>
                  </m:num>
                  <m:den>
                    <m:r>
                      <w:rPr>
                        <w:color w:val="000000" w:themeColor="text1"/>
                        <w:szCs w:val="22"/>
                      </w:rPr>
                      <m:t xml:space="preserve">σ </m:t>
                    </m:r>
                    <m:sSub>
                      <m:sSubPr>
                        <m:ctrlPr>
                          <w:rPr>
                            <w:color w:val="000000" w:themeColor="text1"/>
                            <w:szCs w:val="22"/>
                          </w:rPr>
                        </m:ctrlPr>
                      </m:sSubPr>
                      <m:e>
                        <m:r>
                          <w:rPr>
                            <w:color w:val="000000" w:themeColor="text1"/>
                            <w:szCs w:val="22"/>
                          </w:rPr>
                          <m:t>C</m:t>
                        </m:r>
                      </m:e>
                      <m:sub>
                        <m:r>
                          <w:rPr>
                            <w:color w:val="000000" w:themeColor="text1"/>
                            <w:szCs w:val="22"/>
                          </w:rPr>
                          <m:t>Lmax,TO</m:t>
                        </m:r>
                      </m:sub>
                    </m:sSub>
                  </m:den>
                </m:f>
                <m:r>
                  <w:rPr>
                    <w:color w:val="000000" w:themeColor="text1"/>
                    <w:szCs w:val="22"/>
                  </w:rPr>
                  <m:t xml:space="preserve"> </m:t>
                </m:r>
                <m:f>
                  <m:fPr>
                    <m:ctrlPr>
                      <w:rPr>
                        <w:color w:val="000000" w:themeColor="text1"/>
                        <w:szCs w:val="22"/>
                      </w:rPr>
                    </m:ctrlPr>
                  </m:fPr>
                  <m:num>
                    <m:d>
                      <m:dPr>
                        <m:ctrlPr>
                          <w:rPr>
                            <w:color w:val="000000" w:themeColor="text1"/>
                            <w:szCs w:val="22"/>
                          </w:rPr>
                        </m:ctrlPr>
                      </m:dPr>
                      <m:e>
                        <m:f>
                          <m:fPr>
                            <m:type m:val="lin"/>
                            <m:ctrlPr>
                              <w:rPr>
                                <w:color w:val="000000" w:themeColor="text1"/>
                                <w:szCs w:val="22"/>
                              </w:rPr>
                            </m:ctrlPr>
                          </m:fPr>
                          <m:num>
                            <m:r>
                              <w:rPr>
                                <w:color w:val="000000" w:themeColor="text1"/>
                                <w:szCs w:val="22"/>
                              </w:rPr>
                              <m:t>W</m:t>
                            </m:r>
                          </m:num>
                          <m:den>
                            <m:r>
                              <w:rPr>
                                <w:color w:val="000000" w:themeColor="text1"/>
                                <w:szCs w:val="22"/>
                              </w:rPr>
                              <m:t>S</m:t>
                            </m:r>
                          </m:den>
                        </m:f>
                      </m:e>
                    </m:d>
                  </m:num>
                  <m:den>
                    <m:d>
                      <m:dPr>
                        <m:ctrlPr>
                          <w:rPr>
                            <w:color w:val="000000" w:themeColor="text1"/>
                            <w:szCs w:val="22"/>
                          </w:rPr>
                        </m:ctrlPr>
                      </m:dPr>
                      <m:e>
                        <m:f>
                          <m:fPr>
                            <m:type m:val="lin"/>
                            <m:ctrlPr>
                              <w:rPr>
                                <w:color w:val="000000" w:themeColor="text1"/>
                                <w:szCs w:val="22"/>
                              </w:rPr>
                            </m:ctrlPr>
                          </m:fPr>
                          <m:num>
                            <m:r>
                              <w:rPr>
                                <w:color w:val="000000" w:themeColor="text1"/>
                                <w:szCs w:val="22"/>
                              </w:rPr>
                              <m:t xml:space="preserve"> T</m:t>
                            </m:r>
                          </m:num>
                          <m:den>
                            <m:r>
                              <w:rPr>
                                <w:color w:val="000000" w:themeColor="text1"/>
                                <w:szCs w:val="22"/>
                              </w:rPr>
                              <m:t>W</m:t>
                            </m:r>
                          </m:den>
                        </m:f>
                      </m:e>
                    </m:d>
                  </m:den>
                </m:f>
              </m:oMath>
            </m:oMathPara>
          </w:p>
        </w:tc>
        <w:tc>
          <w:tcPr>
            <w:tcW w:w="1134" w:type="dxa"/>
            <w:vAlign w:val="center"/>
          </w:tcPr>
          <w:p w14:paraId="720FEA58" w14:textId="15E9E566" w:rsidR="00F062CB" w:rsidRPr="00A65624" w:rsidRDefault="00F062CB" w:rsidP="00EE7814">
            <w:pPr>
              <w:pStyle w:val="DiplStandard"/>
              <w:jc w:val="right"/>
              <w:rPr>
                <w:color w:val="000000" w:themeColor="text1"/>
              </w:rPr>
            </w:pPr>
            <w:bookmarkStart w:id="620" w:name="_Ref103260232"/>
            <w:r w:rsidRPr="00A65624">
              <w:rPr>
                <w:color w:val="000000" w:themeColor="text1"/>
              </w:rPr>
              <w:t>(</w:t>
            </w:r>
            <w:r w:rsidRPr="00A65624">
              <w:rPr>
                <w:color w:val="000000" w:themeColor="text1"/>
              </w:rPr>
              <w:fldChar w:fldCharType="begin"/>
            </w:r>
            <w:r w:rsidRPr="00A65624">
              <w:rPr>
                <w:color w:val="000000" w:themeColor="text1"/>
              </w:rPr>
              <w:instrText xml:space="preserve"> STYLEREF 1 \s </w:instrText>
            </w:r>
            <w:r w:rsidRPr="00A65624">
              <w:rPr>
                <w:color w:val="000000" w:themeColor="text1"/>
              </w:rPr>
              <w:fldChar w:fldCharType="separate"/>
            </w:r>
            <w:r w:rsidR="00DB56A2">
              <w:rPr>
                <w:noProof/>
                <w:color w:val="000000" w:themeColor="text1"/>
              </w:rPr>
              <w:t>6</w:t>
            </w:r>
            <w:r w:rsidRPr="00A65624">
              <w:rPr>
                <w:color w:val="000000" w:themeColor="text1"/>
              </w:rPr>
              <w:fldChar w:fldCharType="end"/>
            </w:r>
            <w:r w:rsidRPr="00A65624">
              <w:rPr>
                <w:color w:val="000000" w:themeColor="text1"/>
              </w:rPr>
              <w:t>.</w:t>
            </w:r>
            <w:r w:rsidRPr="00A65624">
              <w:rPr>
                <w:color w:val="000000" w:themeColor="text1"/>
              </w:rPr>
              <w:fldChar w:fldCharType="begin"/>
            </w:r>
            <w:r w:rsidRPr="00A65624">
              <w:rPr>
                <w:color w:val="000000" w:themeColor="text1"/>
              </w:rPr>
              <w:instrText xml:space="preserve"> SEQ Gleichung \* ARABIC \s 1 </w:instrText>
            </w:r>
            <w:r w:rsidRPr="00A65624">
              <w:rPr>
                <w:color w:val="000000" w:themeColor="text1"/>
              </w:rPr>
              <w:fldChar w:fldCharType="separate"/>
            </w:r>
            <w:r w:rsidR="00DB56A2">
              <w:rPr>
                <w:noProof/>
                <w:color w:val="000000" w:themeColor="text1"/>
              </w:rPr>
              <w:t>39</w:t>
            </w:r>
            <w:r w:rsidRPr="00A65624">
              <w:rPr>
                <w:color w:val="000000" w:themeColor="text1"/>
              </w:rPr>
              <w:fldChar w:fldCharType="end"/>
            </w:r>
            <w:r w:rsidRPr="00A65624">
              <w:rPr>
                <w:color w:val="000000" w:themeColor="text1"/>
              </w:rPr>
              <w:t>)</w:t>
            </w:r>
            <w:bookmarkEnd w:id="620"/>
          </w:p>
        </w:tc>
      </w:tr>
    </w:tbl>
    <w:p w14:paraId="46AE1B4C" w14:textId="25B3B456" w:rsidR="007C5B3B" w:rsidRPr="00967B09" w:rsidRDefault="007C5B3B" w:rsidP="00967B09">
      <w:pPr>
        <w:pStyle w:val="Dipl-Standard"/>
        <w:sectPr w:rsidR="007C5B3B" w:rsidRPr="00967B09" w:rsidSect="00814F66">
          <w:pgSz w:w="11907" w:h="16840" w:code="9"/>
          <w:pgMar w:top="1418" w:right="1134" w:bottom="1418" w:left="1701" w:header="709" w:footer="709" w:gutter="0"/>
          <w:cols w:space="567"/>
        </w:sectPr>
      </w:pPr>
    </w:p>
    <w:p w14:paraId="28BD76E0" w14:textId="153CD827" w:rsidR="00967B09" w:rsidRDefault="0048604B" w:rsidP="0060268F">
      <w:pPr>
        <w:pStyle w:val="DiplStandard"/>
        <w:sectPr w:rsidR="00967B09" w:rsidSect="00287583">
          <w:type w:val="continuous"/>
          <w:pgSz w:w="11907" w:h="16840" w:code="9"/>
          <w:pgMar w:top="1418" w:right="1134" w:bottom="1418" w:left="1701" w:header="709" w:footer="709" w:gutter="0"/>
          <w:cols w:space="567"/>
        </w:sectPr>
      </w:pPr>
      <w:r w:rsidRPr="0048604B">
        <w:t xml:space="preserve">Based on the findings (chapter </w:t>
      </w:r>
      <w:r w:rsidR="00BC24E0">
        <w:fldChar w:fldCharType="begin"/>
      </w:r>
      <w:r w:rsidR="00BC24E0">
        <w:instrText xml:space="preserve"> REF _Ref103045509 \r \h </w:instrText>
      </w:r>
      <w:r w:rsidR="00BC24E0">
        <w:fldChar w:fldCharType="separate"/>
      </w:r>
      <w:r w:rsidR="00DB56A2">
        <w:t>9</w:t>
      </w:r>
      <w:r w:rsidR="00BC24E0">
        <w:fldChar w:fldCharType="end"/>
      </w:r>
      <w:r w:rsidRPr="0048604B">
        <w:t xml:space="preserve">), the factor 0.75 </w:t>
      </w:r>
      <w:proofErr w:type="gramStart"/>
      <w:r w:rsidR="00A65624">
        <w:t>( 4</w:t>
      </w:r>
      <w:proofErr w:type="gramEnd"/>
      <w:r w:rsidR="00A65624">
        <w:t xml:space="preserve"> engines) </w:t>
      </w:r>
      <w:r w:rsidRPr="0048604B">
        <w:t xml:space="preserve">according to equation </w:t>
      </w:r>
      <w:r w:rsidR="00EA625B">
        <w:fldChar w:fldCharType="begin"/>
      </w:r>
      <w:r w:rsidR="00EA625B">
        <w:instrText xml:space="preserve"> REF _Ref103085141 \h </w:instrText>
      </w:r>
      <w:r w:rsidR="00EA625B">
        <w:fldChar w:fldCharType="separate"/>
      </w:r>
      <w:r w:rsidR="00DB56A2" w:rsidRPr="00A65624">
        <w:rPr>
          <w:color w:val="000000" w:themeColor="text1"/>
        </w:rPr>
        <w:t>(</w:t>
      </w:r>
      <w:r w:rsidR="00DB56A2">
        <w:rPr>
          <w:noProof/>
          <w:color w:val="000000" w:themeColor="text1"/>
        </w:rPr>
        <w:t>6</w:t>
      </w:r>
      <w:r w:rsidR="00DB56A2" w:rsidRPr="00A65624">
        <w:rPr>
          <w:color w:val="000000" w:themeColor="text1"/>
        </w:rPr>
        <w:t>.</w:t>
      </w:r>
      <w:r w:rsidR="00DB56A2">
        <w:rPr>
          <w:noProof/>
          <w:color w:val="000000" w:themeColor="text1"/>
        </w:rPr>
        <w:t>38</w:t>
      </w:r>
      <w:r w:rsidR="00DB56A2" w:rsidRPr="00A65624">
        <w:rPr>
          <w:color w:val="000000" w:themeColor="text1"/>
        </w:rPr>
        <w:t>)</w:t>
      </w:r>
      <w:r w:rsidR="00EA625B">
        <w:fldChar w:fldCharType="end"/>
      </w:r>
      <w:r w:rsidRPr="0048604B">
        <w:t xml:space="preserve"> does not lead to satisfactory results. The factor was adjusted in accordance with equation </w:t>
      </w:r>
      <w:r w:rsidR="00EA625B">
        <w:fldChar w:fldCharType="begin"/>
      </w:r>
      <w:r w:rsidR="00EA625B">
        <w:instrText xml:space="preserve"> REF _Ref103260232 \h </w:instrText>
      </w:r>
      <w:r w:rsidR="00EA625B">
        <w:fldChar w:fldCharType="separate"/>
      </w:r>
      <w:r w:rsidR="00DB56A2" w:rsidRPr="00A65624">
        <w:rPr>
          <w:color w:val="000000" w:themeColor="text1"/>
        </w:rPr>
        <w:t>(</w:t>
      </w:r>
      <w:r w:rsidR="00DB56A2">
        <w:rPr>
          <w:noProof/>
          <w:color w:val="000000" w:themeColor="text1"/>
        </w:rPr>
        <w:t>6</w:t>
      </w:r>
      <w:r w:rsidR="00DB56A2" w:rsidRPr="00A65624">
        <w:rPr>
          <w:color w:val="000000" w:themeColor="text1"/>
        </w:rPr>
        <w:t>.</w:t>
      </w:r>
      <w:r w:rsidR="00DB56A2">
        <w:rPr>
          <w:noProof/>
          <w:color w:val="000000" w:themeColor="text1"/>
        </w:rPr>
        <w:t>39</w:t>
      </w:r>
      <w:r w:rsidR="00DB56A2" w:rsidRPr="00A65624">
        <w:rPr>
          <w:color w:val="000000" w:themeColor="text1"/>
        </w:rPr>
        <w:t>)</w:t>
      </w:r>
      <w:r w:rsidR="00EA625B">
        <w:fldChar w:fldCharType="end"/>
      </w:r>
    </w:p>
    <w:p w14:paraId="1AB3A8A1" w14:textId="41677F42" w:rsidR="00852C07" w:rsidRPr="001E75DB" w:rsidRDefault="00852C07" w:rsidP="0072636A">
      <w:pPr>
        <w:pStyle w:val="Heading1"/>
      </w:pPr>
      <w:bookmarkStart w:id="621" w:name="_Toc103301341"/>
      <w:bookmarkEnd w:id="614"/>
      <w:bookmarkEnd w:id="615"/>
      <w:bookmarkEnd w:id="616"/>
      <w:r>
        <w:lastRenderedPageBreak/>
        <w:t>Take-Off</w:t>
      </w:r>
      <w:r w:rsidRPr="001E75DB">
        <w:t xml:space="preserve"> Field Length </w:t>
      </w:r>
      <w:r>
        <w:t>Estimation</w:t>
      </w:r>
      <w:bookmarkEnd w:id="621"/>
    </w:p>
    <w:p w14:paraId="067B2342" w14:textId="77777777" w:rsidR="00852C07" w:rsidRDefault="00852C07" w:rsidP="004175F3">
      <w:pPr>
        <w:pStyle w:val="DiplStandard"/>
      </w:pPr>
    </w:p>
    <w:p w14:paraId="5C141CBA" w14:textId="77777777" w:rsidR="00340224" w:rsidRPr="00340224" w:rsidRDefault="00340224" w:rsidP="00340224">
      <w:pPr>
        <w:pStyle w:val="DiplStandard"/>
        <w:rPr>
          <w:b/>
          <w:bCs/>
        </w:rPr>
      </w:pPr>
      <w:r w:rsidRPr="00340224">
        <w:rPr>
          <w:b/>
          <w:bCs/>
        </w:rPr>
        <w:t>Takeoff Field Length (</w:t>
      </w:r>
      <w:proofErr w:type="spellStart"/>
      <w:r w:rsidRPr="00340224">
        <w:rPr>
          <w:b/>
          <w:bCs/>
        </w:rPr>
        <w:t>TOFL</w:t>
      </w:r>
      <w:proofErr w:type="spellEnd"/>
      <w:r w:rsidRPr="00340224">
        <w:rPr>
          <w:b/>
          <w:bCs/>
        </w:rPr>
        <w:t xml:space="preserve">): </w:t>
      </w:r>
    </w:p>
    <w:p w14:paraId="0A9F0089" w14:textId="77777777" w:rsidR="00340224" w:rsidRPr="00340224" w:rsidRDefault="00340224" w:rsidP="00340224">
      <w:pPr>
        <w:pStyle w:val="DiplStandard"/>
      </w:pPr>
      <w:r w:rsidRPr="00340224">
        <w:t>The Takeoff Field Length is the longest of the following three distances:</w:t>
      </w:r>
    </w:p>
    <w:p w14:paraId="10E45001" w14:textId="666D8419" w:rsidR="00340224" w:rsidRPr="00340224" w:rsidRDefault="00340224" w:rsidP="005E60A5">
      <w:pPr>
        <w:pStyle w:val="DiplStandard"/>
        <w:numPr>
          <w:ilvl w:val="0"/>
          <w:numId w:val="25"/>
        </w:numPr>
      </w:pPr>
      <w:r w:rsidRPr="00340224">
        <w:t>Accelerate Stop Distance with an engine failure 1 sec</w:t>
      </w:r>
      <w:r w:rsidR="00983A13">
        <w:t>ond</w:t>
      </w:r>
      <w:r w:rsidRPr="00340224">
        <w:t xml:space="preserve"> before the decision speed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Pr="00340224">
        <w:t xml:space="preserve"> (without reverse thrust in case of a dry runway)</w:t>
      </w:r>
      <w:r w:rsidR="001431E4">
        <w:t>,</w:t>
      </w:r>
    </w:p>
    <w:p w14:paraId="21DDEDBD" w14:textId="7B577D44" w:rsidR="00340224" w:rsidRPr="00340224" w:rsidRDefault="00340224" w:rsidP="005E60A5">
      <w:pPr>
        <w:pStyle w:val="DiplStandard"/>
        <w:numPr>
          <w:ilvl w:val="0"/>
          <w:numId w:val="25"/>
        </w:numPr>
      </w:pPr>
      <w:r w:rsidRPr="00340224">
        <w:t>Takeoff Distance (</w:t>
      </w:r>
      <m:oMath>
        <m:sSub>
          <m:sSubPr>
            <m:ctrlPr>
              <w:rPr>
                <w:rFonts w:ascii="Cambria Math" w:hAnsi="Cambria Math"/>
                <w:i/>
              </w:rPr>
            </m:ctrlPr>
          </m:sSubPr>
          <m:e>
            <m:r>
              <w:rPr>
                <w:rFonts w:ascii="Cambria Math" w:hAnsi="Cambria Math"/>
              </w:rPr>
              <m:t>s</m:t>
            </m:r>
          </m:e>
          <m:sub>
            <m:r>
              <w:rPr>
                <w:rFonts w:ascii="Cambria Math" w:hAnsi="Cambria Math"/>
              </w:rPr>
              <m:t>AGD</m:t>
            </m:r>
          </m:sub>
        </m:sSub>
      </m:oMath>
      <w:r w:rsidRPr="00340224">
        <w:t xml:space="preserve">) until the screen height (35 ft) is reached with an engine failure </w:t>
      </w:r>
      <w:r w:rsidR="001431E4">
        <w:t>one</w:t>
      </w:r>
      <w:r w:rsidRPr="00340224">
        <w:t xml:space="preserve"> sec</w:t>
      </w:r>
      <w:r w:rsidR="00D94106">
        <w:t>ond</w:t>
      </w:r>
      <w:r w:rsidRPr="00340224">
        <w:t xml:space="preserve"> before the decision speed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001431E4">
        <w:t>,</w:t>
      </w:r>
    </w:p>
    <w:p w14:paraId="59F6280D" w14:textId="33A0DF4A" w:rsidR="00340224" w:rsidRPr="00340224" w:rsidRDefault="00352EED" w:rsidP="005E60A5">
      <w:pPr>
        <w:pStyle w:val="DiplStandard"/>
        <w:numPr>
          <w:ilvl w:val="0"/>
          <w:numId w:val="25"/>
        </w:numPr>
      </w:pPr>
      <w:r>
        <w:t xml:space="preserve">(Factored) </w:t>
      </w:r>
      <w:r w:rsidR="00340224" w:rsidRPr="00340224">
        <w:t xml:space="preserve">Takeoff Distance </w:t>
      </w:r>
      <w:r w:rsidR="001431E4">
        <w:t>(</w:t>
      </w:r>
      <m:oMath>
        <m:sSub>
          <m:sSubPr>
            <m:ctrlPr>
              <w:rPr>
                <w:rFonts w:ascii="Cambria Math" w:hAnsi="Cambria Math"/>
                <w:i/>
              </w:rPr>
            </m:ctrlPr>
          </m:sSubPr>
          <m:e>
            <m:r>
              <w:rPr>
                <w:rFonts w:ascii="Cambria Math" w:hAnsi="Cambria Math"/>
              </w:rPr>
              <m:t>s</m:t>
            </m:r>
          </m:e>
          <m:sub>
            <m:r>
              <w:rPr>
                <w:rFonts w:ascii="Cambria Math" w:hAnsi="Cambria Math"/>
              </w:rPr>
              <m:t>TOD1.15</m:t>
            </m:r>
          </m:sub>
        </m:sSub>
      </m:oMath>
      <w:r w:rsidR="001431E4">
        <w:t xml:space="preserve">) </w:t>
      </w:r>
      <w:r w:rsidR="00340224" w:rsidRPr="00340224">
        <w:t>with all engines operative (</w:t>
      </w:r>
      <w:proofErr w:type="spellStart"/>
      <w:r w:rsidR="00340224" w:rsidRPr="00340224">
        <w:t>AEO</w:t>
      </w:r>
      <w:proofErr w:type="spellEnd"/>
      <w:r w:rsidR="00340224" w:rsidRPr="00340224">
        <w:t>) until the screen height (35 ft) is reached plus an additional 15 % safety margin</w:t>
      </w:r>
    </w:p>
    <w:p w14:paraId="6D773DB3" w14:textId="77777777" w:rsidR="00340224" w:rsidRDefault="00340224" w:rsidP="00340224">
      <w:pPr>
        <w:pStyle w:val="DiplStandard"/>
      </w:pPr>
    </w:p>
    <w:p w14:paraId="65C0867A" w14:textId="30193F0F" w:rsidR="00A82445" w:rsidRDefault="00892343" w:rsidP="0072636A">
      <w:pPr>
        <w:pStyle w:val="Heading2"/>
      </w:pPr>
      <w:bookmarkStart w:id="622" w:name="_Toc103301342"/>
      <w:r>
        <w:t xml:space="preserve">Numerical </w:t>
      </w:r>
      <w:r w:rsidR="004175F3">
        <w:t>Take-Off</w:t>
      </w:r>
      <w:r w:rsidR="004175F3" w:rsidRPr="001E75DB">
        <w:t xml:space="preserve"> Field Length </w:t>
      </w:r>
      <w:r w:rsidR="00D77E3D">
        <w:t>Calculation</w:t>
      </w:r>
      <w:bookmarkEnd w:id="622"/>
    </w:p>
    <w:p w14:paraId="14DBFD5A" w14:textId="77777777" w:rsidR="006D5859" w:rsidRDefault="006D5859" w:rsidP="006D5859">
      <w:pPr>
        <w:pStyle w:val="Dipl-Standard"/>
      </w:pPr>
    </w:p>
    <w:p w14:paraId="0233B969" w14:textId="2DDA94F6" w:rsidR="00152115" w:rsidRDefault="00F7376B" w:rsidP="006D5859">
      <w:pPr>
        <w:pStyle w:val="Dipl-Standard"/>
      </w:pPr>
      <w:r w:rsidRPr="00F7376B">
        <w:t xml:space="preserve">For the (partial) numerical calculation of the </w:t>
      </w:r>
      <w:proofErr w:type="spellStart"/>
      <w:r w:rsidRPr="00F7376B">
        <w:t>TOFL</w:t>
      </w:r>
      <w:proofErr w:type="spellEnd"/>
      <w:r w:rsidRPr="00F7376B">
        <w:t xml:space="preserve">, the </w:t>
      </w:r>
      <w:proofErr w:type="spellStart"/>
      <w:r w:rsidRPr="00F7376B">
        <w:t>BFL</w:t>
      </w:r>
      <w:proofErr w:type="spellEnd"/>
      <w:r w:rsidRPr="00F7376B">
        <w:t xml:space="preserve"> is calculated according to chapter</w:t>
      </w:r>
      <w:r>
        <w:t> </w:t>
      </w:r>
      <w:r>
        <w:fldChar w:fldCharType="begin"/>
      </w:r>
      <w:r>
        <w:instrText xml:space="preserve"> REF _Ref103080111 \r \h </w:instrText>
      </w:r>
      <w:r>
        <w:fldChar w:fldCharType="separate"/>
      </w:r>
      <w:r w:rsidR="00DB56A2">
        <w:t>6.1</w:t>
      </w:r>
      <w:r>
        <w:fldChar w:fldCharType="end"/>
      </w:r>
      <w:r w:rsidRPr="00F7376B">
        <w:t xml:space="preserve">. In addition, the ground roll distance, the rotation distance, as well as the air distance in the </w:t>
      </w:r>
      <w:proofErr w:type="spellStart"/>
      <w:r w:rsidRPr="00F7376B">
        <w:t>AEO</w:t>
      </w:r>
      <w:proofErr w:type="spellEnd"/>
      <w:r w:rsidRPr="00F7376B">
        <w:t xml:space="preserve"> case are </w:t>
      </w:r>
      <w:r w:rsidR="00AC4A36" w:rsidRPr="00AC4A36">
        <w:t>determined</w:t>
      </w:r>
      <w:r w:rsidRPr="00F7376B">
        <w:t>, whereby the sum results in the TOD</w:t>
      </w:r>
      <w:r w:rsidR="00AC4A36">
        <w:t xml:space="preserve"> </w:t>
      </w:r>
      <m:oMath>
        <m:sSub>
          <m:sSubPr>
            <m:ctrlPr>
              <w:rPr>
                <w:rFonts w:ascii="Cambria Math" w:hAnsi="Cambria Math"/>
                <w:i/>
              </w:rPr>
            </m:ctrlPr>
          </m:sSubPr>
          <m:e>
            <m:r>
              <w:rPr>
                <w:rFonts w:ascii="Cambria Math" w:hAnsi="Cambria Math"/>
              </w:rPr>
              <m:t>s</m:t>
            </m:r>
          </m:e>
          <m:sub>
            <m:r>
              <w:rPr>
                <w:rFonts w:ascii="Cambria Math" w:hAnsi="Cambria Math"/>
              </w:rPr>
              <m:t>TOD</m:t>
            </m:r>
          </m:sub>
        </m:sSub>
      </m:oMath>
      <w:r w:rsidR="00AC4A36" w:rsidRPr="00F7376B">
        <w:t>.</w:t>
      </w:r>
      <w:r w:rsidRPr="00F7376B">
        <w:t xml:space="preserve"> </w:t>
      </w:r>
      <w:r w:rsidR="00AC4A36">
        <w:t xml:space="preserve">The </w:t>
      </w:r>
      <w:r w:rsidRPr="00F7376B">
        <w:t>TOD incl. 15% markup then yields the factorized TOD</w:t>
      </w:r>
      <w:r w:rsidR="00AC4A36">
        <w:t xml:space="preserve"> </w:t>
      </w:r>
      <m:oMath>
        <m:sSub>
          <m:sSubPr>
            <m:ctrlPr>
              <w:rPr>
                <w:rFonts w:ascii="Cambria Math" w:hAnsi="Cambria Math"/>
                <w:i/>
              </w:rPr>
            </m:ctrlPr>
          </m:sSubPr>
          <m:e>
            <m:r>
              <w:rPr>
                <w:rFonts w:ascii="Cambria Math" w:hAnsi="Cambria Math"/>
              </w:rPr>
              <m:t>s</m:t>
            </m:r>
          </m:e>
          <m:sub>
            <m:r>
              <w:rPr>
                <w:rFonts w:ascii="Cambria Math" w:hAnsi="Cambria Math"/>
              </w:rPr>
              <m:t>TOD1.15</m:t>
            </m:r>
          </m:sub>
        </m:sSub>
      </m:oMath>
      <w:r w:rsidRPr="00F7376B">
        <w:t xml:space="preserve">. The greater distance </w:t>
      </w:r>
      <w:r w:rsidR="00AC4A36">
        <w:t xml:space="preserve">of </w:t>
      </w:r>
      <m:oMath>
        <m:sSub>
          <m:sSubPr>
            <m:ctrlPr>
              <w:rPr>
                <w:rFonts w:ascii="Cambria Math" w:hAnsi="Cambria Math"/>
                <w:i/>
              </w:rPr>
            </m:ctrlPr>
          </m:sSubPr>
          <m:e>
            <m:r>
              <w:rPr>
                <w:rFonts w:ascii="Cambria Math" w:hAnsi="Cambria Math"/>
              </w:rPr>
              <m:t>s</m:t>
            </m:r>
          </m:e>
          <m:sub>
            <m:r>
              <w:rPr>
                <w:rFonts w:ascii="Cambria Math" w:hAnsi="Cambria Math"/>
              </w:rPr>
              <m:t>TOD1.15</m:t>
            </m:r>
          </m:sub>
        </m:sSub>
      </m:oMath>
      <w:r w:rsidR="00AC4A36">
        <w:t xml:space="preserve"> and</w:t>
      </w:r>
      <w:r w:rsidRPr="00F7376B">
        <w:t xml:space="preserve"> </w:t>
      </w:r>
      <m:oMath>
        <m:sSub>
          <m:sSubPr>
            <m:ctrlPr>
              <w:rPr>
                <w:rFonts w:ascii="Cambria Math" w:hAnsi="Cambria Math"/>
                <w:i/>
              </w:rPr>
            </m:ctrlPr>
          </m:sSubPr>
          <m:e>
            <m:r>
              <w:rPr>
                <w:rFonts w:ascii="Cambria Math" w:hAnsi="Cambria Math"/>
              </w:rPr>
              <m:t>s</m:t>
            </m:r>
          </m:e>
          <m:sub>
            <m:r>
              <w:rPr>
                <w:rFonts w:ascii="Cambria Math" w:hAnsi="Cambria Math"/>
              </w:rPr>
              <m:t>BFL</m:t>
            </m:r>
          </m:sub>
        </m:sSub>
      </m:oMath>
      <w:r w:rsidR="00AC4A36">
        <w:t xml:space="preserve"> </w:t>
      </w:r>
      <w:r w:rsidRPr="00F7376B">
        <w:t xml:space="preserve">consequently gives the </w:t>
      </w:r>
      <w:proofErr w:type="spellStart"/>
      <w:r w:rsidRPr="00F7376B">
        <w:t>TOFL</w:t>
      </w:r>
      <w:proofErr w:type="spellEnd"/>
      <w:r w:rsidR="00AC4A36">
        <w:t xml:space="preserve"> </w:t>
      </w:r>
      <m:oMath>
        <m:sSub>
          <m:sSubPr>
            <m:ctrlPr>
              <w:rPr>
                <w:rFonts w:ascii="Cambria Math" w:hAnsi="Cambria Math"/>
                <w:i/>
              </w:rPr>
            </m:ctrlPr>
          </m:sSubPr>
          <m:e>
            <m:r>
              <w:rPr>
                <w:rFonts w:ascii="Cambria Math" w:hAnsi="Cambria Math"/>
              </w:rPr>
              <m:t>s</m:t>
            </m:r>
          </m:e>
          <m:sub>
            <m:r>
              <w:rPr>
                <w:rFonts w:ascii="Cambria Math" w:hAnsi="Cambria Math"/>
              </w:rPr>
              <m:t>TOFL</m:t>
            </m:r>
          </m:sub>
        </m:sSub>
      </m:oMath>
      <w:r w:rsidRPr="00F7376B">
        <w:t xml:space="preserve">. The correlations are summarized in table </w:t>
      </w:r>
      <w:r w:rsidR="003230D1">
        <w:fldChar w:fldCharType="begin"/>
      </w:r>
      <w:r w:rsidR="003230D1">
        <w:instrText xml:space="preserve"> REF _Ref103080258 \h </w:instrText>
      </w:r>
      <w:r w:rsidR="003230D1">
        <w:fldChar w:fldCharType="separate"/>
      </w:r>
      <w:r w:rsidR="00DB56A2" w:rsidRPr="001E75DB">
        <w:rPr>
          <w:b/>
        </w:rPr>
        <w:t xml:space="preserve">Table </w:t>
      </w:r>
      <w:r w:rsidR="00DB56A2">
        <w:rPr>
          <w:b/>
          <w:bCs w:val="0"/>
          <w:noProof/>
        </w:rPr>
        <w:t>7</w:t>
      </w:r>
      <w:r w:rsidR="00DB56A2" w:rsidRPr="001E75DB">
        <w:rPr>
          <w:b/>
        </w:rPr>
        <w:t>.</w:t>
      </w:r>
      <w:r w:rsidR="00DB56A2">
        <w:rPr>
          <w:b/>
          <w:bCs w:val="0"/>
          <w:noProof/>
        </w:rPr>
        <w:t>1</w:t>
      </w:r>
      <w:r w:rsidR="003230D1">
        <w:fldChar w:fldCharType="end"/>
      </w:r>
      <w:r w:rsidR="003230D1">
        <w:t>.</w:t>
      </w:r>
    </w:p>
    <w:p w14:paraId="66B84AB9" w14:textId="77777777" w:rsidR="006D5859" w:rsidRPr="006D5859" w:rsidRDefault="006D5859" w:rsidP="006D5859">
      <w:pPr>
        <w:pStyle w:val="Dipl-Standard"/>
      </w:pPr>
    </w:p>
    <w:p w14:paraId="1970B96F" w14:textId="08E98B17" w:rsidR="00A82445" w:rsidRDefault="006D5859" w:rsidP="006D5859">
      <w:pPr>
        <w:pStyle w:val="Dipl-BildTabelle"/>
      </w:pPr>
      <w:bookmarkStart w:id="623" w:name="_Ref103080258"/>
      <w:bookmarkStart w:id="624" w:name="_Toc103301453"/>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7</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w:t>
      </w:r>
      <w:r w:rsidRPr="001E75DB">
        <w:rPr>
          <w:b/>
          <w:bCs/>
        </w:rPr>
        <w:fldChar w:fldCharType="end"/>
      </w:r>
      <w:bookmarkEnd w:id="623"/>
      <w:r w:rsidRPr="001E75DB">
        <w:tab/>
      </w:r>
      <w:r w:rsidRPr="006D5859">
        <w:t>Numerical Take-Off Field Length Calculation</w:t>
      </w:r>
      <w:bookmarkEnd w:id="624"/>
    </w:p>
    <w:tbl>
      <w:tblPr>
        <w:tblStyle w:val="TableGrid"/>
        <w:tblW w:w="0" w:type="auto"/>
        <w:tblBorders>
          <w:left w:val="none" w:sz="0" w:space="0" w:color="auto"/>
          <w:right w:val="none" w:sz="0" w:space="0" w:color="auto"/>
          <w:insideH w:val="none" w:sz="0" w:space="0" w:color="auto"/>
        </w:tblBorders>
        <w:tblLook w:val="04A0" w:firstRow="1" w:lastRow="0" w:firstColumn="1" w:lastColumn="0" w:noHBand="0" w:noVBand="1"/>
      </w:tblPr>
      <w:tblGrid>
        <w:gridCol w:w="1555"/>
        <w:gridCol w:w="3974"/>
        <w:gridCol w:w="2976"/>
      </w:tblGrid>
      <w:tr w:rsidR="00F40729" w:rsidRPr="00460E7C" w14:paraId="62A253BA" w14:textId="77777777" w:rsidTr="00EC5F4D">
        <w:tc>
          <w:tcPr>
            <w:tcW w:w="1555" w:type="dxa"/>
            <w:tcBorders>
              <w:top w:val="single" w:sz="4" w:space="0" w:color="auto"/>
              <w:bottom w:val="single" w:sz="4" w:space="0" w:color="auto"/>
            </w:tcBorders>
          </w:tcPr>
          <w:p w14:paraId="7B515A31" w14:textId="2D590CBA" w:rsidR="00F40729" w:rsidRPr="006365E1" w:rsidRDefault="00B44496" w:rsidP="00EC5F4D">
            <w:pPr>
              <w:pStyle w:val="DiplStandard"/>
              <w:rPr>
                <w:b/>
                <w:bCs/>
              </w:rPr>
            </w:pPr>
            <w:r>
              <w:rPr>
                <w:b/>
                <w:bCs/>
              </w:rPr>
              <w:t>Sign</w:t>
            </w:r>
          </w:p>
        </w:tc>
        <w:tc>
          <w:tcPr>
            <w:tcW w:w="3974" w:type="dxa"/>
            <w:tcBorders>
              <w:top w:val="single" w:sz="4" w:space="0" w:color="auto"/>
              <w:bottom w:val="single" w:sz="4" w:space="0" w:color="auto"/>
            </w:tcBorders>
          </w:tcPr>
          <w:p w14:paraId="7AFE0A99" w14:textId="25B429D4" w:rsidR="00F40729" w:rsidRDefault="00620C73" w:rsidP="00EC5F4D">
            <w:pPr>
              <w:pStyle w:val="DiplStandard"/>
            </w:pPr>
            <w:r w:rsidRPr="00B44496">
              <w:rPr>
                <w:b/>
                <w:bCs/>
              </w:rPr>
              <w:t>Condition</w:t>
            </w:r>
          </w:p>
        </w:tc>
        <w:tc>
          <w:tcPr>
            <w:tcW w:w="2976" w:type="dxa"/>
            <w:tcBorders>
              <w:top w:val="single" w:sz="4" w:space="0" w:color="auto"/>
              <w:bottom w:val="single" w:sz="4" w:space="0" w:color="auto"/>
            </w:tcBorders>
          </w:tcPr>
          <w:p w14:paraId="7EE99912" w14:textId="1E09645A" w:rsidR="00F40729" w:rsidRPr="00460E7C" w:rsidRDefault="006365E1" w:rsidP="00EC5F4D">
            <w:pPr>
              <w:pStyle w:val="DiplStandard"/>
              <w:rPr>
                <w:b/>
                <w:bCs/>
              </w:rPr>
            </w:pPr>
            <w:r>
              <w:rPr>
                <w:b/>
                <w:bCs/>
              </w:rPr>
              <w:t>Chapter</w:t>
            </w:r>
          </w:p>
        </w:tc>
      </w:tr>
      <w:tr w:rsidR="00F40729" w:rsidRPr="00582584" w14:paraId="40413E0F" w14:textId="77777777" w:rsidTr="00EC5F4D">
        <w:tc>
          <w:tcPr>
            <w:tcW w:w="1555" w:type="dxa"/>
            <w:tcBorders>
              <w:top w:val="single" w:sz="4" w:space="0" w:color="auto"/>
            </w:tcBorders>
          </w:tcPr>
          <w:p w14:paraId="08730115" w14:textId="16226A1B" w:rsidR="00F40729" w:rsidRPr="004D20D4" w:rsidRDefault="004D20D4" w:rsidP="00EC5F4D">
            <w:pPr>
              <w:pStyle w:val="DiplStandard"/>
              <w:rPr>
                <w:iCs/>
                <w:sz w:val="22"/>
                <w:szCs w:val="22"/>
              </w:rPr>
            </w:pPr>
            <m:oMath>
              <m:r>
                <m:rPr>
                  <m:sty m:val="p"/>
                </m:rPr>
                <w:rPr>
                  <w:rFonts w:ascii="Cambria Math" w:hAnsi="Cambria Math"/>
                  <w:sz w:val="22"/>
                  <w:szCs w:val="22"/>
                </w:rPr>
                <m:t>TO</m:t>
              </m:r>
              <m:sSub>
                <m:sSubPr>
                  <m:ctrlPr>
                    <w:rPr>
                      <w:rFonts w:ascii="Cambria Math" w:hAnsi="Cambria Math"/>
                      <w:iCs/>
                      <w:sz w:val="22"/>
                      <w:szCs w:val="22"/>
                    </w:rPr>
                  </m:ctrlPr>
                </m:sSubPr>
                <m:e>
                  <m:r>
                    <m:rPr>
                      <m:sty m:val="p"/>
                    </m:rPr>
                    <w:rPr>
                      <w:rFonts w:ascii="Cambria Math" w:hAnsi="Cambria Math"/>
                      <w:sz w:val="22"/>
                      <w:szCs w:val="22"/>
                    </w:rPr>
                    <m:t>D</m:t>
                  </m:r>
                </m:e>
                <m:sub>
                  <m:r>
                    <m:rPr>
                      <m:sty m:val="p"/>
                    </m:rPr>
                    <w:rPr>
                      <w:rFonts w:ascii="Cambria Math" w:hAnsi="Cambria Math"/>
                      <w:sz w:val="22"/>
                      <w:szCs w:val="22"/>
                    </w:rPr>
                    <m:t>1.15</m:t>
                  </m:r>
                </m:sub>
              </m:sSub>
            </m:oMath>
            <w:r w:rsidR="00B24F99" w:rsidRPr="004D20D4">
              <w:rPr>
                <w:iCs/>
                <w:sz w:val="22"/>
                <w:szCs w:val="22"/>
              </w:rPr>
              <w:t xml:space="preserve"> </w:t>
            </w:r>
          </w:p>
        </w:tc>
        <w:tc>
          <w:tcPr>
            <w:tcW w:w="3974" w:type="dxa"/>
            <w:tcBorders>
              <w:top w:val="single" w:sz="4" w:space="0" w:color="auto"/>
            </w:tcBorders>
          </w:tcPr>
          <w:p w14:paraId="3EFD356E" w14:textId="33B2656A" w:rsidR="00F40729" w:rsidRPr="00582584" w:rsidRDefault="002C18EB" w:rsidP="00EC5F4D">
            <w:pPr>
              <w:pStyle w:val="DiplStandard"/>
              <w:rPr>
                <w:sz w:val="22"/>
                <w:szCs w:val="22"/>
              </w:rPr>
            </w:pPr>
            <w:r>
              <w:rPr>
                <w:sz w:val="22"/>
                <w:szCs w:val="22"/>
              </w:rPr>
              <w:t xml:space="preserve">= </w:t>
            </w:r>
            <w:r w:rsidR="000C6F4C">
              <w:rPr>
                <w:sz w:val="22"/>
                <w:szCs w:val="22"/>
              </w:rPr>
              <w:t>1.15</w:t>
            </w:r>
            <m:oMath>
              <m:r>
                <w:rPr>
                  <w:rFonts w:ascii="Cambria Math" w:hAnsi="Cambria Math"/>
                  <w:sz w:val="22"/>
                  <w:szCs w:val="22"/>
                </w:rPr>
                <m:t>∙</m:t>
              </m:r>
            </m:oMath>
            <w:r w:rsidR="00F4214A">
              <w:rPr>
                <w:sz w:val="22"/>
                <w:szCs w:val="22"/>
              </w:rPr>
              <w:t>[</w:t>
            </w:r>
            <w:r w:rsidR="000C6F4C">
              <w:rPr>
                <w:sz w:val="22"/>
                <w:szCs w:val="22"/>
              </w:rPr>
              <w:t xml:space="preserve"> </w:t>
            </w:r>
            <w:r w:rsidR="00F40729" w:rsidRPr="00582584">
              <w:rPr>
                <w:sz w:val="22"/>
                <w:szCs w:val="22"/>
              </w:rPr>
              <w:t>Ground Roll Distance (</w:t>
            </w:r>
            <w:proofErr w:type="spellStart"/>
            <w:r w:rsidR="00F40729" w:rsidRPr="00582584">
              <w:rPr>
                <w:sz w:val="22"/>
                <w:szCs w:val="22"/>
              </w:rPr>
              <w:t>AEO</w:t>
            </w:r>
            <w:proofErr w:type="spellEnd"/>
            <w:r w:rsidR="00F40729" w:rsidRPr="00582584">
              <w:rPr>
                <w:sz w:val="22"/>
                <w:szCs w:val="22"/>
              </w:rPr>
              <w:t>)</w:t>
            </w:r>
          </w:p>
        </w:tc>
        <w:tc>
          <w:tcPr>
            <w:tcW w:w="2976" w:type="dxa"/>
            <w:tcBorders>
              <w:top w:val="single" w:sz="4" w:space="0" w:color="auto"/>
            </w:tcBorders>
          </w:tcPr>
          <w:p w14:paraId="12F79CA6" w14:textId="2798444B" w:rsidR="00F40729" w:rsidRPr="00582584" w:rsidRDefault="00F40729" w:rsidP="00EC5F4D">
            <w:pPr>
              <w:pStyle w:val="DiplStandard"/>
              <w:rPr>
                <w:sz w:val="22"/>
                <w:szCs w:val="22"/>
              </w:rPr>
            </w:pPr>
            <w:proofErr w:type="spellStart"/>
            <w:r w:rsidRPr="005934D4">
              <w:rPr>
                <w:sz w:val="22"/>
                <w:szCs w:val="22"/>
                <w:lang w:val="de-DE"/>
              </w:rPr>
              <w:t>chapter</w:t>
            </w:r>
            <w:proofErr w:type="spellEnd"/>
            <w:r w:rsidRPr="005934D4">
              <w:rPr>
                <w:sz w:val="22"/>
                <w:szCs w:val="22"/>
                <w:lang w:val="de-DE"/>
              </w:rPr>
              <w:t xml:space="preserve"> </w:t>
            </w:r>
            <w:r w:rsidR="00986A1F">
              <w:rPr>
                <w:sz w:val="22"/>
                <w:szCs w:val="22"/>
              </w:rPr>
              <w:fldChar w:fldCharType="begin"/>
            </w:r>
            <w:r w:rsidR="00986A1F">
              <w:rPr>
                <w:sz w:val="22"/>
                <w:szCs w:val="22"/>
                <w:lang w:val="de-DE"/>
              </w:rPr>
              <w:instrText xml:space="preserve"> REF _Ref103043499 \r \h </w:instrText>
            </w:r>
            <w:r w:rsidR="00986A1F">
              <w:rPr>
                <w:sz w:val="22"/>
                <w:szCs w:val="22"/>
              </w:rPr>
            </w:r>
            <w:r w:rsidR="00986A1F">
              <w:rPr>
                <w:sz w:val="22"/>
                <w:szCs w:val="22"/>
              </w:rPr>
              <w:fldChar w:fldCharType="separate"/>
            </w:r>
            <w:r w:rsidR="00DB56A2">
              <w:rPr>
                <w:sz w:val="22"/>
                <w:szCs w:val="22"/>
                <w:lang w:val="de-DE"/>
              </w:rPr>
              <w:t>5.2.4</w:t>
            </w:r>
            <w:r w:rsidR="00986A1F">
              <w:rPr>
                <w:sz w:val="22"/>
                <w:szCs w:val="22"/>
              </w:rPr>
              <w:fldChar w:fldCharType="end"/>
            </w:r>
            <w:r w:rsidR="00986A1F">
              <w:rPr>
                <w:sz w:val="22"/>
                <w:szCs w:val="22"/>
              </w:rPr>
              <w:t xml:space="preserve"> </w:t>
            </w:r>
            <w:r w:rsidR="00A82445">
              <w:rPr>
                <w:sz w:val="22"/>
                <w:szCs w:val="22"/>
              </w:rPr>
              <w:t>(numerical)</w:t>
            </w:r>
          </w:p>
        </w:tc>
      </w:tr>
      <w:tr w:rsidR="00F40729" w:rsidRPr="00582584" w14:paraId="5ACF7F7E" w14:textId="77777777" w:rsidTr="00EC5F4D">
        <w:tc>
          <w:tcPr>
            <w:tcW w:w="1555" w:type="dxa"/>
            <w:tcBorders>
              <w:bottom w:val="nil"/>
            </w:tcBorders>
          </w:tcPr>
          <w:p w14:paraId="21F6904E" w14:textId="77777777" w:rsidR="00F40729" w:rsidRPr="00582584" w:rsidRDefault="00F40729" w:rsidP="00EC5F4D">
            <w:pPr>
              <w:pStyle w:val="DiplStandard"/>
              <w:rPr>
                <w:sz w:val="22"/>
                <w:szCs w:val="22"/>
              </w:rPr>
            </w:pPr>
          </w:p>
        </w:tc>
        <w:tc>
          <w:tcPr>
            <w:tcW w:w="3974" w:type="dxa"/>
            <w:tcBorders>
              <w:bottom w:val="nil"/>
            </w:tcBorders>
          </w:tcPr>
          <w:p w14:paraId="0B0AC56C" w14:textId="5DE969C0" w:rsidR="00F40729" w:rsidRPr="00582584" w:rsidRDefault="000C6F4C" w:rsidP="00EC5F4D">
            <w:pPr>
              <w:pStyle w:val="DiplStandard"/>
              <w:rPr>
                <w:sz w:val="22"/>
                <w:szCs w:val="22"/>
              </w:rPr>
            </w:pPr>
            <w:r>
              <w:rPr>
                <w:sz w:val="22"/>
                <w:szCs w:val="22"/>
              </w:rPr>
              <w:t xml:space="preserve">              </w:t>
            </w:r>
            <w:r w:rsidR="00B24F99">
              <w:rPr>
                <w:sz w:val="22"/>
                <w:szCs w:val="22"/>
              </w:rPr>
              <w:t xml:space="preserve">+ </w:t>
            </w:r>
            <w:r w:rsidR="00F40729" w:rsidRPr="00582584">
              <w:rPr>
                <w:sz w:val="22"/>
                <w:szCs w:val="22"/>
              </w:rPr>
              <w:t>Rotation Distance (</w:t>
            </w:r>
            <w:proofErr w:type="spellStart"/>
            <w:r w:rsidR="00F40729" w:rsidRPr="00582584">
              <w:rPr>
                <w:sz w:val="22"/>
                <w:szCs w:val="22"/>
              </w:rPr>
              <w:t>AEO</w:t>
            </w:r>
            <w:proofErr w:type="spellEnd"/>
            <w:r w:rsidR="00F40729" w:rsidRPr="00582584">
              <w:rPr>
                <w:sz w:val="22"/>
                <w:szCs w:val="22"/>
              </w:rPr>
              <w:t>)</w:t>
            </w:r>
          </w:p>
        </w:tc>
        <w:tc>
          <w:tcPr>
            <w:tcW w:w="2976" w:type="dxa"/>
            <w:tcBorders>
              <w:bottom w:val="nil"/>
            </w:tcBorders>
          </w:tcPr>
          <w:p w14:paraId="374485D8" w14:textId="3EA08ED8" w:rsidR="00F40729" w:rsidRPr="00582584" w:rsidRDefault="00F40729" w:rsidP="00EC5F4D">
            <w:pPr>
              <w:pStyle w:val="DiplStandard"/>
              <w:rPr>
                <w:sz w:val="22"/>
                <w:szCs w:val="22"/>
              </w:rPr>
            </w:pPr>
            <w:r w:rsidRPr="00582584">
              <w:rPr>
                <w:sz w:val="22"/>
                <w:szCs w:val="22"/>
              </w:rPr>
              <w:t xml:space="preserve">chapter </w:t>
            </w:r>
            <w:r w:rsidR="000C6F4C">
              <w:rPr>
                <w:sz w:val="22"/>
                <w:szCs w:val="22"/>
              </w:rPr>
              <w:fldChar w:fldCharType="begin"/>
            </w:r>
            <w:r w:rsidR="000C6F4C">
              <w:rPr>
                <w:sz w:val="22"/>
                <w:szCs w:val="22"/>
              </w:rPr>
              <w:instrText xml:space="preserve"> REF _Ref103079333 \r \h </w:instrText>
            </w:r>
            <w:r w:rsidR="000C6F4C">
              <w:rPr>
                <w:sz w:val="22"/>
                <w:szCs w:val="22"/>
              </w:rPr>
            </w:r>
            <w:r w:rsidR="000C6F4C">
              <w:rPr>
                <w:sz w:val="22"/>
                <w:szCs w:val="22"/>
              </w:rPr>
              <w:fldChar w:fldCharType="separate"/>
            </w:r>
            <w:r w:rsidR="00DB56A2">
              <w:rPr>
                <w:sz w:val="22"/>
                <w:szCs w:val="22"/>
              </w:rPr>
              <w:t>5.3</w:t>
            </w:r>
            <w:r w:rsidR="000C6F4C">
              <w:rPr>
                <w:sz w:val="22"/>
                <w:szCs w:val="22"/>
              </w:rPr>
              <w:fldChar w:fldCharType="end"/>
            </w:r>
            <w:r w:rsidR="00A82445">
              <w:rPr>
                <w:sz w:val="22"/>
                <w:szCs w:val="22"/>
              </w:rPr>
              <w:t xml:space="preserve"> (analytical)</w:t>
            </w:r>
          </w:p>
        </w:tc>
      </w:tr>
      <w:tr w:rsidR="00F40729" w:rsidRPr="00582584" w14:paraId="1913FBDC" w14:textId="77777777" w:rsidTr="00EC5F4D">
        <w:tc>
          <w:tcPr>
            <w:tcW w:w="1555" w:type="dxa"/>
            <w:tcBorders>
              <w:top w:val="nil"/>
              <w:bottom w:val="single" w:sz="4" w:space="0" w:color="auto"/>
            </w:tcBorders>
          </w:tcPr>
          <w:p w14:paraId="655ADE50" w14:textId="77777777" w:rsidR="00F40729" w:rsidRPr="00582584" w:rsidRDefault="00F40729" w:rsidP="00EC5F4D">
            <w:pPr>
              <w:pStyle w:val="DiplStandard"/>
              <w:rPr>
                <w:sz w:val="22"/>
                <w:szCs w:val="22"/>
              </w:rPr>
            </w:pPr>
          </w:p>
        </w:tc>
        <w:tc>
          <w:tcPr>
            <w:tcW w:w="3974" w:type="dxa"/>
            <w:tcBorders>
              <w:top w:val="nil"/>
              <w:bottom w:val="single" w:sz="4" w:space="0" w:color="auto"/>
            </w:tcBorders>
          </w:tcPr>
          <w:p w14:paraId="6A0F7F39" w14:textId="5E8AC736" w:rsidR="00F40729" w:rsidRPr="00582584" w:rsidRDefault="000C6F4C" w:rsidP="00EC5F4D">
            <w:pPr>
              <w:pStyle w:val="DiplStandard"/>
              <w:rPr>
                <w:sz w:val="22"/>
                <w:szCs w:val="22"/>
              </w:rPr>
            </w:pPr>
            <w:r>
              <w:rPr>
                <w:sz w:val="22"/>
                <w:szCs w:val="22"/>
              </w:rPr>
              <w:t xml:space="preserve">              </w:t>
            </w:r>
            <w:r w:rsidR="00B24F99">
              <w:rPr>
                <w:sz w:val="22"/>
                <w:szCs w:val="22"/>
              </w:rPr>
              <w:t xml:space="preserve">+ </w:t>
            </w:r>
            <w:r w:rsidR="00F40729" w:rsidRPr="00582584">
              <w:rPr>
                <w:sz w:val="22"/>
                <w:szCs w:val="22"/>
              </w:rPr>
              <w:t>Air Distance (</w:t>
            </w:r>
            <w:proofErr w:type="spellStart"/>
            <w:proofErr w:type="gramStart"/>
            <w:r w:rsidR="00F40729" w:rsidRPr="00582584">
              <w:rPr>
                <w:sz w:val="22"/>
                <w:szCs w:val="22"/>
              </w:rPr>
              <w:t>AEO</w:t>
            </w:r>
            <w:proofErr w:type="spellEnd"/>
            <w:r w:rsidR="00F40729" w:rsidRPr="00582584">
              <w:rPr>
                <w:sz w:val="22"/>
                <w:szCs w:val="22"/>
              </w:rPr>
              <w:t>)</w:t>
            </w:r>
            <w:r>
              <w:rPr>
                <w:sz w:val="22"/>
                <w:szCs w:val="22"/>
              </w:rPr>
              <w:t xml:space="preserve">  </w:t>
            </w:r>
            <w:r w:rsidR="00F4214A">
              <w:rPr>
                <w:sz w:val="22"/>
                <w:szCs w:val="22"/>
              </w:rPr>
              <w:t>]</w:t>
            </w:r>
            <w:proofErr w:type="gramEnd"/>
            <w:r w:rsidR="00F4214A">
              <w:rPr>
                <w:sz w:val="22"/>
                <w:szCs w:val="22"/>
              </w:rPr>
              <w:t xml:space="preserve"> </w:t>
            </w:r>
            <w:r>
              <w:rPr>
                <w:sz w:val="22"/>
                <w:szCs w:val="22"/>
              </w:rPr>
              <w:t xml:space="preserve">    </w:t>
            </w:r>
          </w:p>
        </w:tc>
        <w:tc>
          <w:tcPr>
            <w:tcW w:w="2976" w:type="dxa"/>
            <w:tcBorders>
              <w:top w:val="nil"/>
              <w:bottom w:val="single" w:sz="4" w:space="0" w:color="auto"/>
            </w:tcBorders>
          </w:tcPr>
          <w:p w14:paraId="6F909794" w14:textId="55D2D45B" w:rsidR="00F40729" w:rsidRPr="00582584" w:rsidRDefault="00F40729" w:rsidP="00EC5F4D">
            <w:pPr>
              <w:pStyle w:val="DiplStandard"/>
              <w:rPr>
                <w:sz w:val="22"/>
                <w:szCs w:val="22"/>
              </w:rPr>
            </w:pPr>
            <w:r w:rsidRPr="00582584">
              <w:rPr>
                <w:sz w:val="22"/>
                <w:szCs w:val="22"/>
              </w:rPr>
              <w:t xml:space="preserve">chapter </w:t>
            </w:r>
            <w:r w:rsidR="000C6F4C">
              <w:rPr>
                <w:sz w:val="22"/>
                <w:szCs w:val="22"/>
              </w:rPr>
              <w:fldChar w:fldCharType="begin"/>
            </w:r>
            <w:r w:rsidR="000C6F4C">
              <w:rPr>
                <w:sz w:val="22"/>
                <w:szCs w:val="22"/>
              </w:rPr>
              <w:instrText xml:space="preserve"> REF _Ref103079345 \r \h </w:instrText>
            </w:r>
            <w:r w:rsidR="000C6F4C">
              <w:rPr>
                <w:sz w:val="22"/>
                <w:szCs w:val="22"/>
              </w:rPr>
            </w:r>
            <w:r w:rsidR="000C6F4C">
              <w:rPr>
                <w:sz w:val="22"/>
                <w:szCs w:val="22"/>
              </w:rPr>
              <w:fldChar w:fldCharType="separate"/>
            </w:r>
            <w:r w:rsidR="00DB56A2">
              <w:rPr>
                <w:sz w:val="22"/>
                <w:szCs w:val="22"/>
              </w:rPr>
              <w:t>5.4</w:t>
            </w:r>
            <w:r w:rsidR="000C6F4C">
              <w:rPr>
                <w:sz w:val="22"/>
                <w:szCs w:val="22"/>
              </w:rPr>
              <w:fldChar w:fldCharType="end"/>
            </w:r>
            <w:r w:rsidR="00A82445">
              <w:rPr>
                <w:sz w:val="22"/>
                <w:szCs w:val="22"/>
              </w:rPr>
              <w:t xml:space="preserve"> (analytical)</w:t>
            </w:r>
          </w:p>
        </w:tc>
      </w:tr>
      <w:tr w:rsidR="00F40729" w:rsidRPr="00582584" w14:paraId="7C582FAA" w14:textId="77777777" w:rsidTr="00EC5F4D">
        <w:tc>
          <w:tcPr>
            <w:tcW w:w="1555" w:type="dxa"/>
            <w:tcBorders>
              <w:top w:val="single" w:sz="4" w:space="0" w:color="auto"/>
              <w:bottom w:val="single" w:sz="4" w:space="0" w:color="auto"/>
            </w:tcBorders>
          </w:tcPr>
          <w:p w14:paraId="2EB1DA66" w14:textId="670EC902" w:rsidR="00F40729" w:rsidRPr="00582584" w:rsidRDefault="00F40729" w:rsidP="00EC5F4D">
            <w:pPr>
              <w:pStyle w:val="DiplStandard"/>
              <w:rPr>
                <w:sz w:val="22"/>
                <w:szCs w:val="22"/>
              </w:rPr>
            </w:pPr>
            <w:proofErr w:type="spellStart"/>
            <w:r w:rsidRPr="00582584">
              <w:rPr>
                <w:sz w:val="22"/>
                <w:szCs w:val="22"/>
              </w:rPr>
              <w:t>BFL</w:t>
            </w:r>
            <w:proofErr w:type="spellEnd"/>
          </w:p>
        </w:tc>
        <w:tc>
          <w:tcPr>
            <w:tcW w:w="3974" w:type="dxa"/>
            <w:tcBorders>
              <w:top w:val="single" w:sz="4" w:space="0" w:color="auto"/>
              <w:bottom w:val="single" w:sz="4" w:space="0" w:color="auto"/>
            </w:tcBorders>
          </w:tcPr>
          <w:p w14:paraId="78144CB9" w14:textId="7AD73C44" w:rsidR="00F40729" w:rsidRPr="00582584" w:rsidRDefault="002C18EB" w:rsidP="00EC5F4D">
            <w:pPr>
              <w:pStyle w:val="DiplStandard"/>
              <w:rPr>
                <w:sz w:val="22"/>
                <w:szCs w:val="22"/>
              </w:rPr>
            </w:pPr>
            <w:r w:rsidRPr="002C18EB">
              <w:rPr>
                <w:b/>
                <w:bCs/>
                <w:sz w:val="22"/>
                <w:szCs w:val="22"/>
              </w:rPr>
              <w:t>Condition:</w:t>
            </w:r>
            <w:r>
              <w:rPr>
                <w:sz w:val="22"/>
                <w:szCs w:val="22"/>
              </w:rPr>
              <w:t xml:space="preserve"> </w:t>
            </w:r>
            <w:proofErr w:type="spellStart"/>
            <w:r>
              <w:rPr>
                <w:sz w:val="22"/>
                <w:szCs w:val="22"/>
              </w:rPr>
              <w:t>ASD</w:t>
            </w:r>
            <w:proofErr w:type="spellEnd"/>
            <w:r>
              <w:rPr>
                <w:sz w:val="22"/>
                <w:szCs w:val="22"/>
              </w:rPr>
              <w:t xml:space="preserve"> (</w:t>
            </w:r>
            <w:proofErr w:type="spellStart"/>
            <w:r>
              <w:rPr>
                <w:sz w:val="22"/>
                <w:szCs w:val="22"/>
              </w:rPr>
              <w:t>v1</w:t>
            </w:r>
            <w:proofErr w:type="spellEnd"/>
            <w:r>
              <w:rPr>
                <w:sz w:val="22"/>
                <w:szCs w:val="22"/>
              </w:rPr>
              <w:t>) = TOD (</w:t>
            </w:r>
            <w:proofErr w:type="spellStart"/>
            <w:r>
              <w:rPr>
                <w:sz w:val="22"/>
                <w:szCs w:val="22"/>
              </w:rPr>
              <w:t>v1</w:t>
            </w:r>
            <w:proofErr w:type="spellEnd"/>
            <w:r>
              <w:rPr>
                <w:sz w:val="22"/>
                <w:szCs w:val="22"/>
              </w:rPr>
              <w:t>)</w:t>
            </w:r>
          </w:p>
        </w:tc>
        <w:tc>
          <w:tcPr>
            <w:tcW w:w="2976" w:type="dxa"/>
            <w:tcBorders>
              <w:top w:val="single" w:sz="4" w:space="0" w:color="auto"/>
              <w:bottom w:val="single" w:sz="4" w:space="0" w:color="auto"/>
            </w:tcBorders>
          </w:tcPr>
          <w:p w14:paraId="3DD054F6" w14:textId="18B2B8AD" w:rsidR="00F40729" w:rsidRPr="00582584" w:rsidRDefault="00F40729" w:rsidP="00EC5F4D">
            <w:pPr>
              <w:pStyle w:val="DiplStandard"/>
              <w:rPr>
                <w:sz w:val="22"/>
                <w:szCs w:val="22"/>
              </w:rPr>
            </w:pPr>
            <w:r w:rsidRPr="00582584">
              <w:rPr>
                <w:sz w:val="22"/>
                <w:szCs w:val="22"/>
              </w:rPr>
              <w:t xml:space="preserve">chapter </w:t>
            </w:r>
            <w:r w:rsidR="000C6F4C">
              <w:rPr>
                <w:sz w:val="22"/>
                <w:szCs w:val="22"/>
              </w:rPr>
              <w:fldChar w:fldCharType="begin"/>
            </w:r>
            <w:r w:rsidR="000C6F4C">
              <w:rPr>
                <w:sz w:val="22"/>
                <w:szCs w:val="22"/>
              </w:rPr>
              <w:instrText xml:space="preserve"> REF _Ref103079371 \r \h </w:instrText>
            </w:r>
            <w:r w:rsidR="000C6F4C">
              <w:rPr>
                <w:sz w:val="22"/>
                <w:szCs w:val="22"/>
              </w:rPr>
            </w:r>
            <w:r w:rsidR="000C6F4C">
              <w:rPr>
                <w:sz w:val="22"/>
                <w:szCs w:val="22"/>
              </w:rPr>
              <w:fldChar w:fldCharType="separate"/>
            </w:r>
            <w:r w:rsidR="00DB56A2">
              <w:rPr>
                <w:sz w:val="22"/>
                <w:szCs w:val="22"/>
              </w:rPr>
              <w:t>6.1</w:t>
            </w:r>
            <w:r w:rsidR="000C6F4C">
              <w:rPr>
                <w:sz w:val="22"/>
                <w:szCs w:val="22"/>
              </w:rPr>
              <w:fldChar w:fldCharType="end"/>
            </w:r>
          </w:p>
        </w:tc>
      </w:tr>
      <w:tr w:rsidR="00F40729" w:rsidRPr="00582584" w14:paraId="208D694B" w14:textId="77777777" w:rsidTr="00EC5F4D">
        <w:tc>
          <w:tcPr>
            <w:tcW w:w="1555" w:type="dxa"/>
            <w:tcBorders>
              <w:top w:val="single" w:sz="4" w:space="0" w:color="auto"/>
            </w:tcBorders>
          </w:tcPr>
          <w:p w14:paraId="5E2985D7" w14:textId="77777777" w:rsidR="00F40729" w:rsidRPr="00582584" w:rsidRDefault="00F40729" w:rsidP="00EC5F4D">
            <w:pPr>
              <w:pStyle w:val="DiplStandard"/>
              <w:rPr>
                <w:sz w:val="22"/>
                <w:szCs w:val="22"/>
              </w:rPr>
            </w:pPr>
            <w:proofErr w:type="spellStart"/>
            <w:r w:rsidRPr="00582584">
              <w:rPr>
                <w:sz w:val="22"/>
                <w:szCs w:val="22"/>
              </w:rPr>
              <w:t>TOFL</w:t>
            </w:r>
            <w:proofErr w:type="spellEnd"/>
          </w:p>
        </w:tc>
        <w:tc>
          <w:tcPr>
            <w:tcW w:w="3974" w:type="dxa"/>
            <w:tcBorders>
              <w:top w:val="single" w:sz="4" w:space="0" w:color="auto"/>
            </w:tcBorders>
          </w:tcPr>
          <w:p w14:paraId="7A007752" w14:textId="437B743C" w:rsidR="00F40729" w:rsidRPr="00582584" w:rsidRDefault="002C18EB" w:rsidP="00EC5F4D">
            <w:pPr>
              <w:pStyle w:val="DiplStandard"/>
              <w:rPr>
                <w:sz w:val="22"/>
                <w:szCs w:val="22"/>
              </w:rPr>
            </w:pPr>
            <w:r>
              <w:rPr>
                <w:sz w:val="22"/>
                <w:szCs w:val="22"/>
              </w:rPr>
              <w:t xml:space="preserve">= </w:t>
            </w:r>
            <w:r w:rsidRPr="00582584">
              <w:rPr>
                <w:sz w:val="22"/>
                <w:szCs w:val="22"/>
              </w:rPr>
              <w:t>max (</w:t>
            </w:r>
            <m:oMath>
              <m:r>
                <w:rPr>
                  <w:rFonts w:ascii="Cambria Math" w:hAnsi="Cambria Math"/>
                  <w:sz w:val="22"/>
                  <w:szCs w:val="22"/>
                </w:rPr>
                <m:t xml:space="preserve"> </m:t>
              </m:r>
              <m:r>
                <m:rPr>
                  <m:sty m:val="p"/>
                </m:rPr>
                <w:rPr>
                  <w:rFonts w:ascii="Cambria Math" w:hAnsi="Cambria Math"/>
                  <w:sz w:val="22"/>
                  <w:szCs w:val="22"/>
                </w:rPr>
                <m:t>TO</m:t>
              </m:r>
              <m:sSub>
                <m:sSubPr>
                  <m:ctrlPr>
                    <w:rPr>
                      <w:rFonts w:ascii="Cambria Math" w:hAnsi="Cambria Math"/>
                      <w:iCs/>
                      <w:sz w:val="22"/>
                      <w:szCs w:val="22"/>
                    </w:rPr>
                  </m:ctrlPr>
                </m:sSubPr>
                <m:e>
                  <m:r>
                    <m:rPr>
                      <m:sty m:val="p"/>
                    </m:rPr>
                    <w:rPr>
                      <w:rFonts w:ascii="Cambria Math" w:hAnsi="Cambria Math"/>
                      <w:sz w:val="22"/>
                      <w:szCs w:val="22"/>
                    </w:rPr>
                    <m:t>D</m:t>
                  </m:r>
                </m:e>
                <m:sub>
                  <m:r>
                    <m:rPr>
                      <m:sty m:val="p"/>
                    </m:rPr>
                    <w:rPr>
                      <w:rFonts w:ascii="Cambria Math" w:hAnsi="Cambria Math"/>
                      <w:sz w:val="22"/>
                      <w:szCs w:val="22"/>
                    </w:rPr>
                    <m:t xml:space="preserve">1.15  </m:t>
                  </m:r>
                </m:sub>
              </m:sSub>
              <m:r>
                <m:rPr>
                  <m:sty m:val="p"/>
                </m:rPr>
                <w:rPr>
                  <w:rFonts w:ascii="Cambria Math" w:hAnsi="Cambria Math"/>
                  <w:sz w:val="22"/>
                  <w:szCs w:val="22"/>
                </w:rPr>
                <m:t xml:space="preserve">, BFL </m:t>
              </m:r>
            </m:oMath>
            <w:r w:rsidRPr="00582584">
              <w:rPr>
                <w:sz w:val="22"/>
                <w:szCs w:val="22"/>
              </w:rPr>
              <w:t>)</w:t>
            </w:r>
          </w:p>
        </w:tc>
        <w:tc>
          <w:tcPr>
            <w:tcW w:w="2976" w:type="dxa"/>
            <w:tcBorders>
              <w:top w:val="single" w:sz="4" w:space="0" w:color="auto"/>
            </w:tcBorders>
          </w:tcPr>
          <w:p w14:paraId="7EEE8C68" w14:textId="0D114883" w:rsidR="00F40729" w:rsidRPr="00582584" w:rsidRDefault="00F40729" w:rsidP="00EC5F4D">
            <w:pPr>
              <w:pStyle w:val="DiplStandard"/>
              <w:rPr>
                <w:sz w:val="22"/>
                <w:szCs w:val="22"/>
              </w:rPr>
            </w:pPr>
          </w:p>
        </w:tc>
      </w:tr>
    </w:tbl>
    <w:p w14:paraId="26E32D08" w14:textId="77777777" w:rsidR="00E50D90" w:rsidRDefault="00E50D90" w:rsidP="0026204D">
      <w:pPr>
        <w:pStyle w:val="DiplStandard"/>
      </w:pPr>
    </w:p>
    <w:p w14:paraId="54871164" w14:textId="77777777" w:rsidR="00E50D90" w:rsidRDefault="00E50D90" w:rsidP="0026204D">
      <w:pPr>
        <w:pStyle w:val="DiplStandard"/>
      </w:pPr>
    </w:p>
    <w:p w14:paraId="52B0EC4C" w14:textId="77777777" w:rsidR="003202D8" w:rsidRDefault="003202D8" w:rsidP="0072636A">
      <w:pPr>
        <w:pStyle w:val="Heading2"/>
        <w:sectPr w:rsidR="003202D8" w:rsidSect="00E143FD">
          <w:pgSz w:w="11907" w:h="16840" w:code="9"/>
          <w:pgMar w:top="1418" w:right="1134" w:bottom="1418" w:left="1701" w:header="709" w:footer="709" w:gutter="0"/>
          <w:cols w:space="567"/>
        </w:sectPr>
      </w:pPr>
    </w:p>
    <w:p w14:paraId="4764BCA1" w14:textId="068BA041" w:rsidR="004175F3" w:rsidRPr="001E75DB" w:rsidRDefault="00892343" w:rsidP="0072636A">
      <w:pPr>
        <w:pStyle w:val="Heading2"/>
      </w:pPr>
      <w:bookmarkStart w:id="625" w:name="_Toc103301343"/>
      <w:r>
        <w:lastRenderedPageBreak/>
        <w:t xml:space="preserve">Analytical </w:t>
      </w:r>
      <w:proofErr w:type="spellStart"/>
      <w:r w:rsidR="00C43D2B">
        <w:t>TOFL</w:t>
      </w:r>
      <w:proofErr w:type="spellEnd"/>
      <w:r w:rsidR="004175F3" w:rsidRPr="001E75DB">
        <w:t xml:space="preserve"> </w:t>
      </w:r>
      <w:r w:rsidR="004175F3">
        <w:t>Estimation</w:t>
      </w:r>
      <w:r w:rsidR="002962ED">
        <w:t xml:space="preserve"> (Loftin)</w:t>
      </w:r>
      <w:bookmarkEnd w:id="625"/>
    </w:p>
    <w:p w14:paraId="53DA93C1" w14:textId="77777777" w:rsidR="004D20D4" w:rsidRDefault="004D20D4" w:rsidP="0026204D">
      <w:pPr>
        <w:pStyle w:val="DiplStandard"/>
      </w:pPr>
    </w:p>
    <w:p w14:paraId="0B9F35C1" w14:textId="14E3C097" w:rsidR="008A54B0" w:rsidRDefault="00820B16" w:rsidP="0026204D">
      <w:pPr>
        <w:pStyle w:val="DiplStandard"/>
      </w:pPr>
      <w:r w:rsidRPr="00EF7733">
        <w:rPr>
          <w:b/>
          <w:bCs/>
        </w:rPr>
        <w:t>Ground Roll Distance</w:t>
      </w:r>
      <w:r>
        <w:t xml:space="preserve"> </w:t>
      </w:r>
      <m:oMath>
        <m:sSub>
          <m:sSubPr>
            <m:ctrlPr>
              <w:rPr>
                <w:rFonts w:ascii="Cambria Math" w:hAnsi="Cambria Math"/>
                <w:iCs/>
                <w:szCs w:val="22"/>
              </w:rPr>
            </m:ctrlPr>
          </m:sSubPr>
          <m:e>
            <m:r>
              <w:rPr>
                <w:rFonts w:ascii="Cambria Math" w:hAnsi="Cambria Math"/>
                <w:szCs w:val="22"/>
              </w:rPr>
              <m:t>S</m:t>
            </m:r>
          </m:e>
          <m:sub>
            <m:r>
              <w:rPr>
                <w:rFonts w:ascii="Cambria Math" w:hAnsi="Cambria Math"/>
                <w:szCs w:val="22"/>
              </w:rPr>
              <m:t>TOG</m:t>
            </m:r>
          </m:sub>
        </m:sSub>
        <m:r>
          <w:rPr>
            <w:rFonts w:ascii="Cambria Math"/>
            <w:szCs w:val="22"/>
          </w:rPr>
          <m:t xml:space="preserve"> </m:t>
        </m:r>
      </m:oMath>
      <w:r>
        <w:t>based on chapter 5.2.1:</w:t>
      </w:r>
    </w:p>
    <w:p w14:paraId="4CFABE55" w14:textId="77777777" w:rsidR="00820B16" w:rsidRDefault="00820B16" w:rsidP="0026204D">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8A54B0" w:rsidRPr="00806230" w14:paraId="411F0C78" w14:textId="77777777" w:rsidTr="00EC5F4D">
        <w:trPr>
          <w:jc w:val="center"/>
        </w:trPr>
        <w:tc>
          <w:tcPr>
            <w:tcW w:w="7933" w:type="dxa"/>
          </w:tcPr>
          <w:p w14:paraId="2137A94A" w14:textId="1D0DED40" w:rsidR="008A54B0" w:rsidRPr="00806230" w:rsidRDefault="00B33B1F" w:rsidP="00EC5F4D">
            <w:pPr>
              <w:pStyle w:val="Gleichung"/>
              <w:rPr>
                <w:szCs w:val="22"/>
              </w:rPr>
            </w:pPr>
            <m:oMathPara>
              <m:oMath>
                <m:sSub>
                  <m:sSubPr>
                    <m:ctrlPr>
                      <w:rPr>
                        <w:iCs/>
                        <w:szCs w:val="22"/>
                      </w:rPr>
                    </m:ctrlPr>
                  </m:sSubPr>
                  <m:e>
                    <m:r>
                      <w:rPr>
                        <w:szCs w:val="22"/>
                      </w:rPr>
                      <m:t>S</m:t>
                    </m:r>
                  </m:e>
                  <m:sub>
                    <m:r>
                      <w:rPr>
                        <w:szCs w:val="22"/>
                      </w:rPr>
                      <m:t>TOG</m:t>
                    </m:r>
                  </m:sub>
                </m:sSub>
                <m:r>
                  <w:rPr>
                    <w:szCs w:val="22"/>
                  </w:rPr>
                  <m:t>=</m:t>
                </m:r>
                <m:f>
                  <m:fPr>
                    <m:ctrlPr>
                      <w:rPr>
                        <w:iCs/>
                        <w:szCs w:val="22"/>
                      </w:rPr>
                    </m:ctrlPr>
                  </m:fPr>
                  <m:num>
                    <m:r>
                      <w:rPr>
                        <w:szCs w:val="22"/>
                      </w:rPr>
                      <m:t>1</m:t>
                    </m:r>
                  </m:num>
                  <m:den>
                    <m:r>
                      <w:rPr>
                        <w:szCs w:val="22"/>
                      </w:rPr>
                      <m:t>2</m:t>
                    </m:r>
                  </m:den>
                </m:f>
                <m:r>
                  <w:rPr>
                    <w:szCs w:val="22"/>
                  </w:rPr>
                  <m:t>∙</m:t>
                </m:r>
                <m:f>
                  <m:fPr>
                    <m:ctrlPr>
                      <w:rPr>
                        <w:iCs/>
                        <w:szCs w:val="22"/>
                      </w:rPr>
                    </m:ctrlPr>
                  </m:fPr>
                  <m:num>
                    <m:sSub>
                      <m:sSubPr>
                        <m:ctrlPr>
                          <w:rPr>
                            <w:iCs/>
                            <w:szCs w:val="22"/>
                          </w:rPr>
                        </m:ctrlPr>
                      </m:sSubPr>
                      <m:e>
                        <m:r>
                          <w:rPr>
                            <w:szCs w:val="22"/>
                          </w:rPr>
                          <m:t>m</m:t>
                        </m:r>
                      </m:e>
                      <m:sub>
                        <m:r>
                          <w:rPr>
                            <w:szCs w:val="22"/>
                          </w:rPr>
                          <m:t>TO</m:t>
                        </m:r>
                      </m:sub>
                    </m:sSub>
                    <m:r>
                      <w:rPr>
                        <w:szCs w:val="22"/>
                      </w:rPr>
                      <m:t>∙</m:t>
                    </m:r>
                    <m:sSup>
                      <m:sSupPr>
                        <m:ctrlPr>
                          <w:rPr>
                            <w:iCs/>
                            <w:szCs w:val="22"/>
                          </w:rPr>
                        </m:ctrlPr>
                      </m:sSupPr>
                      <m:e>
                        <m:d>
                          <m:dPr>
                            <m:ctrlPr>
                              <w:rPr>
                                <w:iCs/>
                                <w:szCs w:val="22"/>
                              </w:rPr>
                            </m:ctrlPr>
                          </m:dPr>
                          <m:e>
                            <m:sSub>
                              <m:sSubPr>
                                <m:ctrlPr>
                                  <w:rPr>
                                    <w:iCs/>
                                    <w:szCs w:val="22"/>
                                  </w:rPr>
                                </m:ctrlPr>
                              </m:sSubPr>
                              <m:e>
                                <m:r>
                                  <w:rPr>
                                    <w:szCs w:val="22"/>
                                  </w:rPr>
                                  <m:t>v</m:t>
                                </m:r>
                              </m:e>
                              <m:sub>
                                <m:r>
                                  <w:rPr>
                                    <w:szCs w:val="22"/>
                                  </w:rPr>
                                  <m:t>LOF</m:t>
                                </m:r>
                              </m:sub>
                            </m:sSub>
                            <m:r>
                              <w:rPr>
                                <w:szCs w:val="22"/>
                              </w:rPr>
                              <m:t>-</m:t>
                            </m:r>
                            <m:sSub>
                              <m:sSubPr>
                                <m:ctrlPr>
                                  <w:rPr>
                                    <w:iCs/>
                                    <w:szCs w:val="22"/>
                                  </w:rPr>
                                </m:ctrlPr>
                              </m:sSubPr>
                              <m:e>
                                <m:r>
                                  <w:rPr>
                                    <w:szCs w:val="22"/>
                                  </w:rPr>
                                  <m:t>v</m:t>
                                </m:r>
                              </m:e>
                              <m:sub>
                                <m:r>
                                  <w:rPr>
                                    <w:szCs w:val="22"/>
                                  </w:rPr>
                                  <m:t>W</m:t>
                                </m:r>
                              </m:sub>
                            </m:sSub>
                          </m:e>
                        </m:d>
                      </m:e>
                      <m:sup>
                        <m:r>
                          <w:rPr>
                            <w:szCs w:val="22"/>
                          </w:rPr>
                          <m:t>2</m:t>
                        </m:r>
                      </m:sup>
                    </m:sSup>
                  </m:num>
                  <m:den>
                    <m:sSub>
                      <m:sSubPr>
                        <m:ctrlPr>
                          <w:rPr>
                            <w:iCs/>
                            <w:szCs w:val="22"/>
                          </w:rPr>
                        </m:ctrlPr>
                      </m:sSubPr>
                      <m:e>
                        <m:r>
                          <w:rPr>
                            <w:szCs w:val="22"/>
                          </w:rPr>
                          <m:t>T</m:t>
                        </m:r>
                      </m:e>
                      <m:sub>
                        <m:r>
                          <w:rPr>
                            <w:szCs w:val="22"/>
                          </w:rPr>
                          <m:t>TO</m:t>
                        </m:r>
                      </m:sub>
                    </m:sSub>
                    <m:r>
                      <w:rPr>
                        <w:szCs w:val="22"/>
                      </w:rPr>
                      <m:t>-</m:t>
                    </m:r>
                    <m:sSub>
                      <m:sSubPr>
                        <m:ctrlPr>
                          <w:rPr>
                            <w:iCs/>
                            <w:szCs w:val="22"/>
                          </w:rPr>
                        </m:ctrlPr>
                      </m:sSubPr>
                      <m:e>
                        <m:r>
                          <w:rPr>
                            <w:szCs w:val="22"/>
                          </w:rPr>
                          <m:t>D</m:t>
                        </m:r>
                      </m:e>
                      <m:sub>
                        <m:r>
                          <w:rPr>
                            <w:szCs w:val="22"/>
                          </w:rPr>
                          <m:t>TO</m:t>
                        </m:r>
                      </m:sub>
                    </m:sSub>
                    <m:r>
                      <w:rPr>
                        <w:szCs w:val="22"/>
                      </w:rPr>
                      <m:t>-μ</m:t>
                    </m:r>
                    <m:d>
                      <m:dPr>
                        <m:ctrlPr>
                          <w:rPr>
                            <w:iCs/>
                            <w:szCs w:val="22"/>
                          </w:rPr>
                        </m:ctrlPr>
                      </m:dPr>
                      <m:e>
                        <m:r>
                          <w:rPr>
                            <w:szCs w:val="22"/>
                          </w:rPr>
                          <m:t>mg-</m:t>
                        </m:r>
                        <m:sSub>
                          <m:sSubPr>
                            <m:ctrlPr>
                              <w:rPr>
                                <w:iCs/>
                                <w:szCs w:val="22"/>
                              </w:rPr>
                            </m:ctrlPr>
                          </m:sSubPr>
                          <m:e>
                            <m:r>
                              <w:rPr>
                                <w:szCs w:val="22"/>
                              </w:rPr>
                              <m:t>L</m:t>
                            </m:r>
                          </m:e>
                          <m:sub>
                            <m:r>
                              <w:rPr>
                                <w:szCs w:val="22"/>
                              </w:rPr>
                              <m:t>TO</m:t>
                            </m:r>
                          </m:sub>
                        </m:sSub>
                      </m:e>
                    </m:d>
                    <m:r>
                      <w:rPr>
                        <w:szCs w:val="22"/>
                      </w:rPr>
                      <m:t>-</m:t>
                    </m:r>
                    <m:sSub>
                      <m:sSubPr>
                        <m:ctrlPr>
                          <w:rPr>
                            <w:iCs/>
                            <w:szCs w:val="22"/>
                          </w:rPr>
                        </m:ctrlPr>
                      </m:sSubPr>
                      <m:e>
                        <m:r>
                          <w:rPr>
                            <w:szCs w:val="22"/>
                          </w:rPr>
                          <m:t>m</m:t>
                        </m:r>
                      </m:e>
                      <m:sub>
                        <m:r>
                          <w:rPr>
                            <w:szCs w:val="22"/>
                          </w:rPr>
                          <m:t>TO</m:t>
                        </m:r>
                      </m:sub>
                    </m:sSub>
                    <m:r>
                      <w:rPr>
                        <w:szCs w:val="22"/>
                      </w:rPr>
                      <m:t xml:space="preserve"> g sinγ</m:t>
                    </m:r>
                  </m:den>
                </m:f>
              </m:oMath>
            </m:oMathPara>
          </w:p>
        </w:tc>
        <w:tc>
          <w:tcPr>
            <w:tcW w:w="1134" w:type="dxa"/>
            <w:vAlign w:val="center"/>
          </w:tcPr>
          <w:p w14:paraId="6F6642D6" w14:textId="053311D6" w:rsidR="008A54B0" w:rsidRPr="0053085D" w:rsidRDefault="008A2DD7" w:rsidP="00EC5F4D">
            <w:pPr>
              <w:pStyle w:val="DiplStandard"/>
              <w:jc w:val="right"/>
            </w:pPr>
            <w:r>
              <w:fldChar w:fldCharType="begin"/>
            </w:r>
            <w:r>
              <w:instrText xml:space="preserve"> REF _Ref88755877 \h </w:instrText>
            </w:r>
            <w:r>
              <w:fldChar w:fldCharType="separate"/>
            </w:r>
            <w:r w:rsidR="00DB56A2" w:rsidRPr="001E75DB">
              <w:t>(</w:t>
            </w:r>
            <w:r w:rsidR="00DB56A2">
              <w:rPr>
                <w:noProof/>
              </w:rPr>
              <w:t>5</w:t>
            </w:r>
            <w:r w:rsidR="00DB56A2" w:rsidRPr="001E75DB">
              <w:t>.</w:t>
            </w:r>
            <w:r w:rsidR="00DB56A2">
              <w:rPr>
                <w:noProof/>
              </w:rPr>
              <w:t>14</w:t>
            </w:r>
            <w:r w:rsidR="00DB56A2" w:rsidRPr="001E75DB">
              <w:t>)</w:t>
            </w:r>
            <w:r>
              <w:fldChar w:fldCharType="end"/>
            </w:r>
          </w:p>
        </w:tc>
      </w:tr>
    </w:tbl>
    <w:p w14:paraId="42F48A1E" w14:textId="77777777" w:rsidR="00680F20" w:rsidRDefault="00680F20" w:rsidP="0026204D">
      <w:pPr>
        <w:pStyle w:val="DiplStandard"/>
      </w:pPr>
    </w:p>
    <w:p w14:paraId="325FF90F" w14:textId="1087C09A" w:rsidR="001D6382" w:rsidRDefault="00680F20" w:rsidP="0026204D">
      <w:pPr>
        <w:pStyle w:val="DiplStandard"/>
      </w:pPr>
      <w:r w:rsidRPr="00680F20">
        <w:t xml:space="preserve">With a </w:t>
      </w:r>
      <w:r w:rsidRPr="00EF7733">
        <w:rPr>
          <w:b/>
          <w:bCs/>
        </w:rPr>
        <w:t>lift coefficient ratio</w:t>
      </w:r>
      <w: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1D6382" w:rsidRPr="00806230" w14:paraId="7074F8AA" w14:textId="77777777" w:rsidTr="00612F45">
        <w:trPr>
          <w:jc w:val="center"/>
        </w:trPr>
        <w:tc>
          <w:tcPr>
            <w:tcW w:w="7933" w:type="dxa"/>
          </w:tcPr>
          <w:p w14:paraId="3EB3B8F1" w14:textId="08ECFF3F" w:rsidR="001D6382" w:rsidRPr="00806230" w:rsidRDefault="00B33B1F" w:rsidP="00B231F4">
            <w:pPr>
              <w:pStyle w:val="Gleichung"/>
              <w:rPr>
                <w:szCs w:val="22"/>
              </w:rPr>
            </w:pPr>
            <m:oMathPara>
              <m:oMath>
                <m:f>
                  <m:fPr>
                    <m:ctrlPr>
                      <w:rPr>
                        <w:iCs/>
                        <w:szCs w:val="22"/>
                      </w:rPr>
                    </m:ctrlPr>
                  </m:fPr>
                  <m:num>
                    <m:sSub>
                      <m:sSubPr>
                        <m:ctrlPr>
                          <w:rPr>
                            <w:iCs/>
                            <w:szCs w:val="22"/>
                          </w:rPr>
                        </m:ctrlPr>
                      </m:sSubPr>
                      <m:e>
                        <m:r>
                          <w:rPr>
                            <w:szCs w:val="22"/>
                          </w:rPr>
                          <m:t>C</m:t>
                        </m:r>
                      </m:e>
                      <m:sub>
                        <m:r>
                          <w:rPr>
                            <w:szCs w:val="22"/>
                          </w:rPr>
                          <m:t>L,LOF</m:t>
                        </m:r>
                      </m:sub>
                    </m:sSub>
                  </m:num>
                  <m:den>
                    <m:sSub>
                      <m:sSubPr>
                        <m:ctrlPr>
                          <w:rPr>
                            <w:iCs/>
                            <w:szCs w:val="22"/>
                          </w:rPr>
                        </m:ctrlPr>
                      </m:sSubPr>
                      <m:e>
                        <m:r>
                          <w:rPr>
                            <w:szCs w:val="22"/>
                          </w:rPr>
                          <m:t>C</m:t>
                        </m:r>
                      </m:e>
                      <m:sub>
                        <m:r>
                          <w:rPr>
                            <w:szCs w:val="22"/>
                          </w:rPr>
                          <m:t>L,max,TO</m:t>
                        </m:r>
                      </m:sub>
                    </m:sSub>
                  </m:den>
                </m:f>
                <m:r>
                  <w:rPr>
                    <w:szCs w:val="22"/>
                  </w:rPr>
                  <m:t>=</m:t>
                </m:r>
                <m:f>
                  <m:fPr>
                    <m:ctrlPr>
                      <w:rPr>
                        <w:iCs/>
                        <w:szCs w:val="22"/>
                      </w:rPr>
                    </m:ctrlPr>
                  </m:fPr>
                  <m:num>
                    <m:f>
                      <m:fPr>
                        <m:ctrlPr>
                          <w:rPr>
                            <w:iCs/>
                            <w:szCs w:val="22"/>
                          </w:rPr>
                        </m:ctrlPr>
                      </m:fPr>
                      <m:num>
                        <m:r>
                          <w:rPr>
                            <w:szCs w:val="22"/>
                          </w:rPr>
                          <m:t>2 w</m:t>
                        </m:r>
                      </m:num>
                      <m:den>
                        <m:sSubSup>
                          <m:sSubSupPr>
                            <m:ctrlPr>
                              <w:rPr>
                                <w:iCs/>
                                <w:szCs w:val="22"/>
                              </w:rPr>
                            </m:ctrlPr>
                          </m:sSubSupPr>
                          <m:e>
                            <m:r>
                              <w:rPr>
                                <w:szCs w:val="22"/>
                              </w:rPr>
                              <m:t>v</m:t>
                            </m:r>
                          </m:e>
                          <m:sub>
                            <m:r>
                              <w:rPr>
                                <w:szCs w:val="22"/>
                              </w:rPr>
                              <m:t>LOF</m:t>
                            </m:r>
                          </m:sub>
                          <m:sup>
                            <m:r>
                              <w:rPr>
                                <w:szCs w:val="22"/>
                              </w:rPr>
                              <m:t>2</m:t>
                            </m:r>
                          </m:sup>
                        </m:sSubSup>
                        <m:r>
                          <w:rPr>
                            <w:szCs w:val="22"/>
                          </w:rPr>
                          <m:t> </m:t>
                        </m:r>
                        <m:sSub>
                          <m:sSubPr>
                            <m:ctrlPr>
                              <w:rPr>
                                <w:iCs/>
                                <w:szCs w:val="22"/>
                              </w:rPr>
                            </m:ctrlPr>
                          </m:sSubPr>
                          <m:e>
                            <m:r>
                              <w:rPr>
                                <w:szCs w:val="22"/>
                              </w:rPr>
                              <m:t>S</m:t>
                            </m:r>
                          </m:e>
                          <m:sub>
                            <m:r>
                              <w:rPr>
                                <w:szCs w:val="22"/>
                              </w:rPr>
                              <m:t>W</m:t>
                            </m:r>
                          </m:sub>
                        </m:sSub>
                        <m:r>
                          <w:rPr>
                            <w:szCs w:val="22"/>
                          </w:rPr>
                          <m:t> ρ</m:t>
                        </m:r>
                      </m:den>
                    </m:f>
                  </m:num>
                  <m:den>
                    <m:r>
                      <w:rPr>
                        <w:szCs w:val="22"/>
                      </w:rPr>
                      <m:t> </m:t>
                    </m:r>
                    <m:f>
                      <m:fPr>
                        <m:ctrlPr>
                          <w:rPr>
                            <w:iCs/>
                            <w:szCs w:val="22"/>
                          </w:rPr>
                        </m:ctrlPr>
                      </m:fPr>
                      <m:num>
                        <m:r>
                          <w:rPr>
                            <w:szCs w:val="22"/>
                          </w:rPr>
                          <m:t>2 w</m:t>
                        </m:r>
                      </m:num>
                      <m:den>
                        <m:sSubSup>
                          <m:sSubSupPr>
                            <m:ctrlPr>
                              <w:rPr>
                                <w:iCs/>
                                <w:szCs w:val="22"/>
                              </w:rPr>
                            </m:ctrlPr>
                          </m:sSubSupPr>
                          <m:e>
                            <m:r>
                              <w:rPr>
                                <w:szCs w:val="22"/>
                              </w:rPr>
                              <m:t>v</m:t>
                            </m:r>
                          </m:e>
                          <m:sub>
                            <m:r>
                              <w:rPr>
                                <w:szCs w:val="22"/>
                              </w:rPr>
                              <m:t>s</m:t>
                            </m:r>
                          </m:sub>
                          <m:sup>
                            <m:r>
                              <w:rPr>
                                <w:szCs w:val="22"/>
                              </w:rPr>
                              <m:t>2</m:t>
                            </m:r>
                          </m:sup>
                        </m:sSubSup>
                        <m:r>
                          <w:rPr>
                            <w:szCs w:val="22"/>
                          </w:rPr>
                          <m:t> </m:t>
                        </m:r>
                        <m:sSub>
                          <m:sSubPr>
                            <m:ctrlPr>
                              <w:rPr>
                                <w:iCs/>
                                <w:szCs w:val="22"/>
                              </w:rPr>
                            </m:ctrlPr>
                          </m:sSubPr>
                          <m:e>
                            <m:r>
                              <w:rPr>
                                <w:szCs w:val="22"/>
                              </w:rPr>
                              <m:t>S</m:t>
                            </m:r>
                          </m:e>
                          <m:sub>
                            <m:r>
                              <w:rPr>
                                <w:szCs w:val="22"/>
                              </w:rPr>
                              <m:t>W</m:t>
                            </m:r>
                          </m:sub>
                        </m:sSub>
                        <m:r>
                          <w:rPr>
                            <w:szCs w:val="22"/>
                          </w:rPr>
                          <m:t> ρ</m:t>
                        </m:r>
                      </m:den>
                    </m:f>
                  </m:den>
                </m:f>
              </m:oMath>
            </m:oMathPara>
          </w:p>
        </w:tc>
        <w:tc>
          <w:tcPr>
            <w:tcW w:w="1134" w:type="dxa"/>
            <w:vAlign w:val="center"/>
          </w:tcPr>
          <w:p w14:paraId="0FCAC1AE" w14:textId="543AD27F" w:rsidR="001D6382" w:rsidRPr="0053085D" w:rsidRDefault="001D6382" w:rsidP="00416C21">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w:t>
            </w:r>
            <w:r w:rsidRPr="0053085D">
              <w:fldChar w:fldCharType="end"/>
            </w:r>
            <w:r w:rsidRPr="0053085D">
              <w:t>)</w:t>
            </w:r>
          </w:p>
        </w:tc>
      </w:tr>
    </w:tbl>
    <w:p w14:paraId="329C0D47" w14:textId="77777777" w:rsidR="00297062" w:rsidRDefault="00297062" w:rsidP="0026204D">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96411" w:rsidRPr="00806230" w14:paraId="6EC41B10" w14:textId="77777777" w:rsidTr="00EC5F4D">
        <w:trPr>
          <w:jc w:val="center"/>
        </w:trPr>
        <w:tc>
          <w:tcPr>
            <w:tcW w:w="7933" w:type="dxa"/>
          </w:tcPr>
          <w:p w14:paraId="6A90C75B" w14:textId="77777777" w:rsidR="00B96411" w:rsidRPr="00806230" w:rsidRDefault="00B33B1F" w:rsidP="00EC5F4D">
            <w:pPr>
              <w:pStyle w:val="Gleichung"/>
              <w:rPr>
                <w:szCs w:val="22"/>
              </w:rPr>
            </w:pPr>
            <m:oMathPara>
              <m:oMath>
                <m:f>
                  <m:fPr>
                    <m:ctrlPr>
                      <w:rPr>
                        <w:iCs/>
                        <w:szCs w:val="22"/>
                      </w:rPr>
                    </m:ctrlPr>
                  </m:fPr>
                  <m:num>
                    <m:sSub>
                      <m:sSubPr>
                        <m:ctrlPr>
                          <w:rPr>
                            <w:iCs/>
                            <w:szCs w:val="22"/>
                          </w:rPr>
                        </m:ctrlPr>
                      </m:sSubPr>
                      <m:e>
                        <m:r>
                          <w:rPr>
                            <w:szCs w:val="22"/>
                          </w:rPr>
                          <m:t>C</m:t>
                        </m:r>
                      </m:e>
                      <m:sub>
                        <m:r>
                          <w:rPr>
                            <w:szCs w:val="22"/>
                          </w:rPr>
                          <m:t>L,LOF</m:t>
                        </m:r>
                      </m:sub>
                    </m:sSub>
                  </m:num>
                  <m:den>
                    <m:sSub>
                      <m:sSubPr>
                        <m:ctrlPr>
                          <w:rPr>
                            <w:iCs/>
                            <w:szCs w:val="22"/>
                          </w:rPr>
                        </m:ctrlPr>
                      </m:sSubPr>
                      <m:e>
                        <m:r>
                          <w:rPr>
                            <w:szCs w:val="22"/>
                          </w:rPr>
                          <m:t>C</m:t>
                        </m:r>
                      </m:e>
                      <m:sub>
                        <m:r>
                          <w:rPr>
                            <w:szCs w:val="22"/>
                          </w:rPr>
                          <m:t>L,max,TO</m:t>
                        </m:r>
                      </m:sub>
                    </m:sSub>
                  </m:den>
                </m:f>
                <m:r>
                  <w:rPr>
                    <w:szCs w:val="22"/>
                  </w:rPr>
                  <m:t>=</m:t>
                </m:r>
                <m:f>
                  <m:fPr>
                    <m:ctrlPr>
                      <w:rPr>
                        <w:iCs/>
                        <w:szCs w:val="22"/>
                      </w:rPr>
                    </m:ctrlPr>
                  </m:fPr>
                  <m:num>
                    <m:sSubSup>
                      <m:sSubSupPr>
                        <m:ctrlPr>
                          <w:rPr>
                            <w:iCs/>
                            <w:szCs w:val="22"/>
                          </w:rPr>
                        </m:ctrlPr>
                      </m:sSubSupPr>
                      <m:e>
                        <m:r>
                          <w:rPr>
                            <w:szCs w:val="22"/>
                          </w:rPr>
                          <m:t>v</m:t>
                        </m:r>
                      </m:e>
                      <m:sub>
                        <m:r>
                          <w:rPr>
                            <w:szCs w:val="22"/>
                          </w:rPr>
                          <m:t>s</m:t>
                        </m:r>
                      </m:sub>
                      <m:sup>
                        <m:r>
                          <w:rPr>
                            <w:szCs w:val="22"/>
                          </w:rPr>
                          <m:t>2</m:t>
                        </m:r>
                      </m:sup>
                    </m:sSubSup>
                    <m:r>
                      <w:rPr>
                        <w:szCs w:val="22"/>
                      </w:rPr>
                      <m:t> </m:t>
                    </m:r>
                  </m:num>
                  <m:den>
                    <m:r>
                      <w:rPr>
                        <w:szCs w:val="22"/>
                      </w:rPr>
                      <m:t> </m:t>
                    </m:r>
                    <m:sSubSup>
                      <m:sSubSupPr>
                        <m:ctrlPr>
                          <w:rPr>
                            <w:iCs/>
                            <w:szCs w:val="22"/>
                          </w:rPr>
                        </m:ctrlPr>
                      </m:sSubSupPr>
                      <m:e>
                        <m:r>
                          <w:rPr>
                            <w:szCs w:val="22"/>
                          </w:rPr>
                          <m:t>v</m:t>
                        </m:r>
                      </m:e>
                      <m:sub>
                        <m:r>
                          <w:rPr>
                            <w:szCs w:val="22"/>
                          </w:rPr>
                          <m:t>LOF</m:t>
                        </m:r>
                      </m:sub>
                      <m:sup>
                        <m:r>
                          <w:rPr>
                            <w:szCs w:val="22"/>
                          </w:rPr>
                          <m:t>2</m:t>
                        </m:r>
                      </m:sup>
                    </m:sSubSup>
                  </m:den>
                </m:f>
                <m:r>
                  <w:rPr>
                    <w:szCs w:val="22"/>
                  </w:rPr>
                  <m:t>=</m:t>
                </m:r>
                <m:f>
                  <m:fPr>
                    <m:ctrlPr>
                      <w:rPr>
                        <w:iCs/>
                        <w:szCs w:val="22"/>
                      </w:rPr>
                    </m:ctrlPr>
                  </m:fPr>
                  <m:num>
                    <m:sSubSup>
                      <m:sSubSupPr>
                        <m:ctrlPr>
                          <w:rPr>
                            <w:iCs/>
                            <w:szCs w:val="22"/>
                          </w:rPr>
                        </m:ctrlPr>
                      </m:sSubSupPr>
                      <m:e>
                        <m:r>
                          <w:rPr>
                            <w:szCs w:val="22"/>
                          </w:rPr>
                          <m:t>v</m:t>
                        </m:r>
                      </m:e>
                      <m:sub>
                        <m:r>
                          <w:rPr>
                            <w:szCs w:val="22"/>
                          </w:rPr>
                          <m:t>s</m:t>
                        </m:r>
                      </m:sub>
                      <m:sup>
                        <m:r>
                          <w:rPr>
                            <w:szCs w:val="22"/>
                          </w:rPr>
                          <m:t>2</m:t>
                        </m:r>
                      </m:sup>
                    </m:sSubSup>
                    <m:r>
                      <w:rPr>
                        <w:szCs w:val="22"/>
                      </w:rPr>
                      <m:t> </m:t>
                    </m:r>
                  </m:num>
                  <m:den>
                    <m:r>
                      <w:rPr>
                        <w:szCs w:val="22"/>
                      </w:rPr>
                      <m:t> </m:t>
                    </m:r>
                    <m:sSup>
                      <m:sSupPr>
                        <m:ctrlPr>
                          <w:rPr>
                            <w:iCs/>
                            <w:szCs w:val="22"/>
                          </w:rPr>
                        </m:ctrlPr>
                      </m:sSupPr>
                      <m:e>
                        <m:d>
                          <m:dPr>
                            <m:ctrlPr>
                              <w:rPr>
                                <w:iCs/>
                                <w:szCs w:val="22"/>
                              </w:rPr>
                            </m:ctrlPr>
                          </m:dPr>
                          <m:e>
                            <m:r>
                              <w:rPr>
                                <w:szCs w:val="22"/>
                              </w:rPr>
                              <m:t>1.2∙</m:t>
                            </m:r>
                            <m:sSub>
                              <m:sSubPr>
                                <m:ctrlPr>
                                  <w:rPr>
                                    <w:iCs/>
                                    <w:szCs w:val="22"/>
                                  </w:rPr>
                                </m:ctrlPr>
                              </m:sSubPr>
                              <m:e>
                                <m:r>
                                  <w:rPr>
                                    <w:szCs w:val="22"/>
                                  </w:rPr>
                                  <m:t>v</m:t>
                                </m:r>
                              </m:e>
                              <m:sub>
                                <m:r>
                                  <w:rPr>
                                    <w:szCs w:val="22"/>
                                  </w:rPr>
                                  <m:t>s</m:t>
                                </m:r>
                              </m:sub>
                            </m:sSub>
                          </m:e>
                        </m:d>
                      </m:e>
                      <m:sup>
                        <m:r>
                          <w:rPr>
                            <w:szCs w:val="22"/>
                          </w:rPr>
                          <m:t>2</m:t>
                        </m:r>
                      </m:sup>
                    </m:sSup>
                  </m:den>
                </m:f>
              </m:oMath>
            </m:oMathPara>
          </w:p>
        </w:tc>
        <w:tc>
          <w:tcPr>
            <w:tcW w:w="1134" w:type="dxa"/>
            <w:vAlign w:val="center"/>
          </w:tcPr>
          <w:p w14:paraId="4F3CE904" w14:textId="1304D538" w:rsidR="00B96411" w:rsidRPr="0053085D" w:rsidRDefault="00B96411"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2</w:t>
            </w:r>
            <w:r w:rsidRPr="0053085D">
              <w:fldChar w:fldCharType="end"/>
            </w:r>
            <w:r w:rsidRPr="0053085D">
              <w:t>)</w:t>
            </w:r>
          </w:p>
        </w:tc>
      </w:tr>
    </w:tbl>
    <w:p w14:paraId="3996D5B1" w14:textId="77777777" w:rsidR="00B96411" w:rsidRDefault="00B96411" w:rsidP="0026204D">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96411" w:rsidRPr="00806230" w14:paraId="6A235819" w14:textId="77777777" w:rsidTr="00EC5F4D">
        <w:trPr>
          <w:jc w:val="center"/>
        </w:trPr>
        <w:tc>
          <w:tcPr>
            <w:tcW w:w="7933" w:type="dxa"/>
          </w:tcPr>
          <w:p w14:paraId="58B4270E" w14:textId="77777777" w:rsidR="00B96411" w:rsidRPr="00806230" w:rsidRDefault="00B33B1F" w:rsidP="00EC5F4D">
            <w:pPr>
              <w:pStyle w:val="Gleichung"/>
              <w:rPr>
                <w:szCs w:val="22"/>
              </w:rPr>
            </w:pPr>
            <m:oMathPara>
              <m:oMath>
                <m:sSub>
                  <m:sSubPr>
                    <m:ctrlPr>
                      <w:rPr>
                        <w:iCs/>
                        <w:szCs w:val="22"/>
                      </w:rPr>
                    </m:ctrlPr>
                  </m:sSubPr>
                  <m:e>
                    <m:r>
                      <w:rPr>
                        <w:szCs w:val="22"/>
                      </w:rPr>
                      <m:t>C</m:t>
                    </m:r>
                  </m:e>
                  <m:sub>
                    <m:r>
                      <w:rPr>
                        <w:szCs w:val="22"/>
                      </w:rPr>
                      <m:t>L,LOF</m:t>
                    </m:r>
                  </m:sub>
                </m:sSub>
                <m:r>
                  <w:rPr>
                    <w:szCs w:val="22"/>
                  </w:rPr>
                  <m:t>≈</m:t>
                </m:r>
                <m:f>
                  <m:fPr>
                    <m:ctrlPr>
                      <w:rPr>
                        <w:iCs/>
                        <w:szCs w:val="22"/>
                      </w:rPr>
                    </m:ctrlPr>
                  </m:fPr>
                  <m:num>
                    <m:r>
                      <w:rPr>
                        <w:szCs w:val="22"/>
                      </w:rPr>
                      <m:t>1</m:t>
                    </m:r>
                  </m:num>
                  <m:den>
                    <m:r>
                      <w:rPr>
                        <w:szCs w:val="22"/>
                      </w:rPr>
                      <m:t> </m:t>
                    </m:r>
                    <m:sSup>
                      <m:sSupPr>
                        <m:ctrlPr>
                          <w:rPr>
                            <w:iCs/>
                            <w:szCs w:val="22"/>
                          </w:rPr>
                        </m:ctrlPr>
                      </m:sSupPr>
                      <m:e>
                        <m:r>
                          <w:rPr>
                            <w:szCs w:val="22"/>
                          </w:rPr>
                          <m:t>1.2</m:t>
                        </m:r>
                      </m:e>
                      <m:sup>
                        <m:r>
                          <w:rPr>
                            <w:szCs w:val="22"/>
                          </w:rPr>
                          <m:t>2</m:t>
                        </m:r>
                      </m:sup>
                    </m:sSup>
                  </m:den>
                </m:f>
                <m:r>
                  <w:rPr>
                    <w:szCs w:val="22"/>
                  </w:rPr>
                  <m:t xml:space="preserve"> </m:t>
                </m:r>
                <m:sSub>
                  <m:sSubPr>
                    <m:ctrlPr>
                      <w:rPr>
                        <w:iCs/>
                        <w:szCs w:val="22"/>
                      </w:rPr>
                    </m:ctrlPr>
                  </m:sSubPr>
                  <m:e>
                    <m:r>
                      <w:rPr>
                        <w:szCs w:val="22"/>
                      </w:rPr>
                      <m:t>C</m:t>
                    </m:r>
                  </m:e>
                  <m:sub>
                    <m:r>
                      <w:rPr>
                        <w:szCs w:val="22"/>
                      </w:rPr>
                      <m:t>L,max,TO</m:t>
                    </m:r>
                  </m:sub>
                </m:sSub>
              </m:oMath>
            </m:oMathPara>
          </w:p>
        </w:tc>
        <w:tc>
          <w:tcPr>
            <w:tcW w:w="1134" w:type="dxa"/>
            <w:vAlign w:val="center"/>
          </w:tcPr>
          <w:p w14:paraId="124B3455" w14:textId="15059E3A" w:rsidR="00B96411" w:rsidRPr="0053085D" w:rsidRDefault="00B96411"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w:t>
            </w:r>
            <w:r w:rsidRPr="0053085D">
              <w:fldChar w:fldCharType="end"/>
            </w:r>
            <w:r w:rsidRPr="0053085D">
              <w:t>)</w:t>
            </w:r>
          </w:p>
        </w:tc>
      </w:tr>
    </w:tbl>
    <w:p w14:paraId="38589946" w14:textId="33C6D1C9" w:rsidR="00496589" w:rsidRDefault="00EF7733" w:rsidP="0026204D">
      <w:pPr>
        <w:pStyle w:val="DiplStandard"/>
      </w:pPr>
      <w:r w:rsidRPr="00EF7733">
        <w:rPr>
          <w:b/>
          <w:bCs/>
        </w:rPr>
        <w:t>Lift-off speed</w:t>
      </w:r>
      <w:r>
        <w:t>:</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342E3D" w:rsidRPr="00806230" w14:paraId="2F3CA092" w14:textId="77777777" w:rsidTr="00EC5F4D">
        <w:trPr>
          <w:jc w:val="center"/>
        </w:trPr>
        <w:tc>
          <w:tcPr>
            <w:tcW w:w="7933" w:type="dxa"/>
          </w:tcPr>
          <w:p w14:paraId="607C1150" w14:textId="06F29527" w:rsidR="00342E3D" w:rsidRPr="00806230" w:rsidRDefault="00B33B1F" w:rsidP="00EC5F4D">
            <w:pPr>
              <w:pStyle w:val="Gleichung"/>
              <w:rPr>
                <w:szCs w:val="22"/>
              </w:rPr>
            </w:pPr>
            <m:oMathPara>
              <m:oMath>
                <m:sSub>
                  <m:sSubPr>
                    <m:ctrlPr>
                      <w:rPr>
                        <w:iCs/>
                        <w:szCs w:val="22"/>
                      </w:rPr>
                    </m:ctrlPr>
                  </m:sSubPr>
                  <m:e>
                    <m:r>
                      <w:rPr>
                        <w:szCs w:val="22"/>
                      </w:rPr>
                      <m:t>v</m:t>
                    </m:r>
                  </m:e>
                  <m:sub>
                    <m:r>
                      <w:rPr>
                        <w:szCs w:val="22"/>
                      </w:rPr>
                      <m:t>LOF</m:t>
                    </m:r>
                  </m:sub>
                </m:sSub>
                <m:r>
                  <w:rPr>
                    <w:szCs w:val="22"/>
                  </w:rPr>
                  <m:t>=</m:t>
                </m:r>
                <m:rad>
                  <m:radPr>
                    <m:degHide m:val="1"/>
                    <m:ctrlPr>
                      <w:rPr>
                        <w:iCs/>
                        <w:szCs w:val="22"/>
                      </w:rPr>
                    </m:ctrlPr>
                  </m:radPr>
                  <m:deg>
                    <m:ctrlPr>
                      <w:rPr>
                        <w:szCs w:val="22"/>
                      </w:rPr>
                    </m:ctrlPr>
                  </m:deg>
                  <m:e>
                    <m:f>
                      <m:fPr>
                        <m:ctrlPr>
                          <w:rPr>
                            <w:szCs w:val="22"/>
                          </w:rPr>
                        </m:ctrlPr>
                      </m:fPr>
                      <m:num>
                        <m:r>
                          <w:rPr>
                            <w:szCs w:val="22"/>
                          </w:rPr>
                          <m:t>2g</m:t>
                        </m:r>
                      </m:num>
                      <m:den>
                        <m:r>
                          <w:rPr>
                            <w:szCs w:val="22"/>
                          </w:rPr>
                          <m:t>ρ</m:t>
                        </m:r>
                      </m:den>
                    </m:f>
                    <m:r>
                      <w:rPr>
                        <w:szCs w:val="22"/>
                      </w:rPr>
                      <m:t>∙</m:t>
                    </m:r>
                    <m:f>
                      <m:fPr>
                        <m:ctrlPr>
                          <w:rPr>
                            <w:iCs/>
                            <w:szCs w:val="22"/>
                          </w:rPr>
                        </m:ctrlPr>
                      </m:fPr>
                      <m:num>
                        <m:sSub>
                          <m:sSubPr>
                            <m:ctrlPr>
                              <w:rPr>
                                <w:iCs/>
                                <w:szCs w:val="22"/>
                              </w:rPr>
                            </m:ctrlPr>
                          </m:sSubPr>
                          <m:e>
                            <m:r>
                              <w:rPr>
                                <w:szCs w:val="22"/>
                              </w:rPr>
                              <m:t>m</m:t>
                            </m:r>
                          </m:e>
                          <m:sub>
                            <m:r>
                              <w:rPr>
                                <w:szCs w:val="22"/>
                              </w:rPr>
                              <m:t>TO</m:t>
                            </m:r>
                          </m:sub>
                        </m:sSub>
                      </m:num>
                      <m:den>
                        <m:sSub>
                          <m:sSubPr>
                            <m:ctrlPr>
                              <w:rPr>
                                <w:iCs/>
                                <w:szCs w:val="22"/>
                              </w:rPr>
                            </m:ctrlPr>
                          </m:sSubPr>
                          <m:e>
                            <m:r>
                              <w:rPr>
                                <w:szCs w:val="22"/>
                              </w:rPr>
                              <m:t>S</m:t>
                            </m:r>
                          </m:e>
                          <m:sub>
                            <m:r>
                              <w:rPr>
                                <w:szCs w:val="22"/>
                              </w:rPr>
                              <m:t>w</m:t>
                            </m:r>
                          </m:sub>
                        </m:sSub>
                      </m:den>
                    </m:f>
                    <m:r>
                      <w:rPr>
                        <w:szCs w:val="22"/>
                      </w:rPr>
                      <m:t>∙</m:t>
                    </m:r>
                    <m:f>
                      <m:fPr>
                        <m:ctrlPr>
                          <w:rPr>
                            <w:iCs/>
                            <w:szCs w:val="22"/>
                          </w:rPr>
                        </m:ctrlPr>
                      </m:fPr>
                      <m:num>
                        <m:r>
                          <w:rPr>
                            <w:szCs w:val="22"/>
                          </w:rPr>
                          <m:t>1</m:t>
                        </m:r>
                      </m:num>
                      <m:den>
                        <m:sSub>
                          <m:sSubPr>
                            <m:ctrlPr>
                              <w:rPr>
                                <w:iCs/>
                                <w:szCs w:val="22"/>
                              </w:rPr>
                            </m:ctrlPr>
                          </m:sSubPr>
                          <m:e>
                            <m:r>
                              <w:rPr>
                                <w:szCs w:val="22"/>
                              </w:rPr>
                              <m:t>C</m:t>
                            </m:r>
                          </m:e>
                          <m:sub>
                            <m:r>
                              <w:rPr>
                                <w:szCs w:val="22"/>
                              </w:rPr>
                              <m:t>L,LOF</m:t>
                            </m:r>
                          </m:sub>
                        </m:sSub>
                      </m:den>
                    </m:f>
                  </m:e>
                </m:rad>
              </m:oMath>
            </m:oMathPara>
          </w:p>
        </w:tc>
        <w:tc>
          <w:tcPr>
            <w:tcW w:w="1134" w:type="dxa"/>
            <w:vAlign w:val="center"/>
          </w:tcPr>
          <w:p w14:paraId="12B119EF" w14:textId="3A412E1F" w:rsidR="00342E3D" w:rsidRPr="0053085D" w:rsidRDefault="00342E3D"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4</w:t>
            </w:r>
            <w:r w:rsidRPr="0053085D">
              <w:fldChar w:fldCharType="end"/>
            </w:r>
            <w:r w:rsidRPr="0053085D">
              <w:t>)</w:t>
            </w:r>
          </w:p>
        </w:tc>
      </w:tr>
    </w:tbl>
    <w:p w14:paraId="62506502" w14:textId="1A0A3CB3" w:rsidR="00342E3D" w:rsidRDefault="000C6005" w:rsidP="0026204D">
      <w:pPr>
        <w:pStyle w:val="DiplStandard"/>
      </w:pPr>
      <w:r w:rsidRPr="00EF7733">
        <w:rPr>
          <w:b/>
          <w:bCs/>
        </w:rPr>
        <w:t>Assumptions</w:t>
      </w:r>
      <w:r>
        <w:t>:</w:t>
      </w:r>
    </w:p>
    <w:p w14:paraId="73B3BF2F" w14:textId="76FD05F8" w:rsidR="000C6005" w:rsidRDefault="00B33B1F" w:rsidP="005E60A5">
      <w:pPr>
        <w:pStyle w:val="DiplStandard"/>
        <w:numPr>
          <w:ilvl w:val="0"/>
          <w:numId w:val="20"/>
        </w:numPr>
      </w:pPr>
      <m:oMath>
        <m:sSub>
          <m:sSubPr>
            <m:ctrlPr>
              <w:rPr>
                <w:rFonts w:ascii="Cambria Math" w:hAnsi="Cambria Math"/>
                <w:i/>
              </w:rPr>
            </m:ctrlPr>
          </m:sSubPr>
          <m:e>
            <m:r>
              <w:rPr>
                <w:rFonts w:ascii="Cambria Math" w:hAnsi="Cambria Math"/>
              </w:rPr>
              <m:t>v</m:t>
            </m:r>
          </m:e>
          <m:sub>
            <m:r>
              <w:rPr>
                <w:rFonts w:ascii="Cambria Math" w:hAnsi="Cambria Math"/>
              </w:rPr>
              <m:t>w</m:t>
            </m:r>
          </m:sub>
        </m:sSub>
        <m:r>
          <w:rPr>
            <w:rFonts w:ascii="Cambria Math" w:hAnsi="Cambria Math"/>
          </w:rPr>
          <m:t>=0</m:t>
        </m:r>
      </m:oMath>
    </w:p>
    <w:p w14:paraId="43D885D0" w14:textId="682354DA" w:rsidR="00384741" w:rsidRPr="000C6005" w:rsidRDefault="00384741" w:rsidP="005E60A5">
      <w:pPr>
        <w:pStyle w:val="DiplStandard"/>
        <w:numPr>
          <w:ilvl w:val="0"/>
          <w:numId w:val="20"/>
        </w:numPr>
      </w:pPr>
      <m:oMath>
        <m:r>
          <w:rPr>
            <w:rFonts w:ascii="Cambria Math" w:hAnsi="Cambria Math"/>
          </w:rPr>
          <m:t>γ=0</m:t>
        </m:r>
      </m:oMath>
    </w:p>
    <w:p w14:paraId="53F009DD" w14:textId="30CCDC6A" w:rsidR="000C6005" w:rsidRPr="007834B1" w:rsidRDefault="00B33B1F" w:rsidP="005E60A5">
      <w:pPr>
        <w:pStyle w:val="DiplStandard"/>
        <w:numPr>
          <w:ilvl w:val="0"/>
          <w:numId w:val="19"/>
        </w:numPr>
      </w:pPr>
      <m:oMath>
        <m:sSub>
          <m:sSubPr>
            <m:ctrlPr>
              <w:rPr>
                <w:rFonts w:ascii="Cambria Math" w:hAnsi="Cambria Math"/>
                <w:iCs/>
                <w:szCs w:val="22"/>
              </w:rPr>
            </m:ctrlPr>
          </m:sSubPr>
          <m:e>
            <m:r>
              <m:rPr>
                <m:sty m:val="p"/>
              </m:rPr>
              <w:rPr>
                <w:rFonts w:ascii="Cambria Math" w:hAnsi="Cambria Math"/>
                <w:szCs w:val="22"/>
              </w:rPr>
              <m:t>v</m:t>
            </m:r>
          </m:e>
          <m:sub>
            <m:r>
              <m:rPr>
                <m:sty m:val="p"/>
              </m:rPr>
              <w:rPr>
                <w:rFonts w:ascii="Cambria Math" w:hAnsi="Cambria Math"/>
                <w:szCs w:val="22"/>
              </w:rPr>
              <m:t>s</m:t>
            </m:r>
          </m:sub>
        </m:sSub>
        <m:r>
          <m:rPr>
            <m:sty m:val="p"/>
          </m:rPr>
          <w:rPr>
            <w:rFonts w:ascii="Cambria Math" w:hAnsi="Cambria Math"/>
            <w:szCs w:val="22"/>
          </w:rPr>
          <m:t>=1.2∙</m:t>
        </m:r>
        <m:sSub>
          <m:sSubPr>
            <m:ctrlPr>
              <w:rPr>
                <w:rFonts w:ascii="Cambria Math" w:hAnsi="Cambria Math"/>
                <w:iCs/>
                <w:szCs w:val="22"/>
              </w:rPr>
            </m:ctrlPr>
          </m:sSubPr>
          <m:e>
            <m:r>
              <m:rPr>
                <m:sty m:val="p"/>
              </m:rPr>
              <w:rPr>
                <w:rFonts w:ascii="Cambria Math" w:hAnsi="Cambria Math"/>
                <w:szCs w:val="22"/>
              </w:rPr>
              <m:t>v</m:t>
            </m:r>
          </m:e>
          <m:sub>
            <m:r>
              <m:rPr>
                <m:sty m:val="p"/>
              </m:rPr>
              <w:rPr>
                <w:rFonts w:ascii="Cambria Math" w:hAnsi="Cambria Math"/>
                <w:szCs w:val="22"/>
              </w:rPr>
              <m:t>2</m:t>
            </m:r>
          </m:sub>
        </m:sSub>
        <m:r>
          <m:rPr>
            <m:sty m:val="p"/>
          </m:rPr>
          <w:rPr>
            <w:rFonts w:ascii="Cambria Math" w:hAnsi="Cambria Math"/>
            <w:szCs w:val="22"/>
          </w:rPr>
          <m:t>≈1.2∙</m:t>
        </m:r>
        <m:sSub>
          <m:sSubPr>
            <m:ctrlPr>
              <w:rPr>
                <w:rFonts w:ascii="Cambria Math" w:hAnsi="Cambria Math"/>
                <w:iCs/>
                <w:szCs w:val="22"/>
              </w:rPr>
            </m:ctrlPr>
          </m:sSubPr>
          <m:e>
            <m:r>
              <m:rPr>
                <m:sty m:val="p"/>
              </m:rPr>
              <w:rPr>
                <w:rFonts w:ascii="Cambria Math" w:hAnsi="Cambria Math"/>
                <w:szCs w:val="22"/>
              </w:rPr>
              <m:t>v</m:t>
            </m:r>
          </m:e>
          <m:sub>
            <m:r>
              <m:rPr>
                <m:sty m:val="p"/>
              </m:rPr>
              <w:rPr>
                <w:rFonts w:ascii="Cambria Math" w:hAnsi="Cambria Math"/>
                <w:szCs w:val="22"/>
              </w:rPr>
              <m:t>LOF</m:t>
            </m:r>
          </m:sub>
        </m:sSub>
      </m:oMath>
    </w:p>
    <w:p w14:paraId="11942521" w14:textId="58DEC201" w:rsidR="007834B1" w:rsidRDefault="007834B1" w:rsidP="005E60A5">
      <w:pPr>
        <w:pStyle w:val="DiplStandard"/>
        <w:numPr>
          <w:ilvl w:val="0"/>
          <w:numId w:val="19"/>
        </w:numPr>
      </w:pPr>
      <m:oMath>
        <m:r>
          <w:rPr>
            <w:rFonts w:ascii="Cambria Math" w:hAnsi="Cambria Math"/>
          </w:rPr>
          <m:t xml:space="preserve">T≫D &amp; </m:t>
        </m:r>
        <m:sSub>
          <m:sSubPr>
            <m:ctrlPr>
              <w:rPr>
                <w:rFonts w:ascii="Cambria Math" w:hAnsi="Cambria Math"/>
                <w:i/>
              </w:rPr>
            </m:ctrlPr>
          </m:sSubPr>
          <m:e>
            <m:r>
              <w:rPr>
                <w:rFonts w:ascii="Cambria Math" w:hAnsi="Cambria Math"/>
              </w:rPr>
              <m:t>F</m:t>
            </m:r>
          </m:e>
          <m:sub>
            <m:r>
              <w:rPr>
                <w:rFonts w:ascii="Cambria Math" w:hAnsi="Cambria Math"/>
              </w:rPr>
              <m:t>f</m:t>
            </m:r>
          </m:sub>
        </m:sSub>
      </m:oMath>
    </w:p>
    <w:p w14:paraId="08B78CCF" w14:textId="77777777" w:rsidR="00820B16" w:rsidRDefault="00820B16" w:rsidP="00F77E2B">
      <w:pPr>
        <w:pStyle w:val="DiplStandard"/>
      </w:pPr>
    </w:p>
    <w:p w14:paraId="1DB8EDAA" w14:textId="4E255194" w:rsidR="00F77E2B" w:rsidRDefault="00F77E2B" w:rsidP="00F77E2B">
      <w:pPr>
        <w:pStyle w:val="DiplStandard"/>
      </w:pPr>
      <w:r>
        <w:t>By neglecting the term</w:t>
      </w:r>
      <w:r w:rsidR="00B70187">
        <w:t xml:space="preserve"> </w:t>
      </w:r>
      <w:r>
        <w:t xml:space="preserve"> </w:t>
      </w:r>
      <m:oMath>
        <m:r>
          <w:rPr>
            <w:rFonts w:ascii="Cambria Math" w:hAnsi="Cambria Math"/>
          </w:rPr>
          <m:t>"</m:t>
        </m:r>
        <m:r>
          <w:rPr>
            <w:rFonts w:ascii="Cambria Math" w:hAnsi="Cambria Math"/>
            <w:szCs w:val="22"/>
          </w:rPr>
          <m:t>-</m:t>
        </m:r>
        <m:sSub>
          <m:sSubPr>
            <m:ctrlPr>
              <w:rPr>
                <w:rFonts w:ascii="Cambria Math" w:hAnsi="Cambria Math"/>
                <w:iCs/>
                <w:szCs w:val="22"/>
              </w:rPr>
            </m:ctrlPr>
          </m:sSubPr>
          <m:e>
            <m:r>
              <w:rPr>
                <w:rFonts w:ascii="Cambria Math" w:hAnsi="Cambria Math"/>
                <w:szCs w:val="22"/>
              </w:rPr>
              <m:t>D</m:t>
            </m:r>
          </m:e>
          <m:sub>
            <m:r>
              <w:rPr>
                <w:rFonts w:ascii="Cambria Math" w:hAnsi="Cambria Math"/>
                <w:szCs w:val="22"/>
              </w:rPr>
              <m:t>TO</m:t>
            </m:r>
          </m:sub>
        </m:sSub>
        <m:r>
          <w:rPr>
            <w:rFonts w:ascii="Cambria Math" w:hAnsi="Cambria Math"/>
            <w:szCs w:val="22"/>
          </w:rPr>
          <m:t>-μ</m:t>
        </m:r>
        <m:d>
          <m:dPr>
            <m:ctrlPr>
              <w:rPr>
                <w:rFonts w:ascii="Cambria Math" w:hAnsi="Cambria Math"/>
                <w:iCs/>
                <w:szCs w:val="22"/>
              </w:rPr>
            </m:ctrlPr>
          </m:dPr>
          <m:e>
            <m:r>
              <w:rPr>
                <w:rFonts w:ascii="Cambria Math" w:hAnsi="Cambria Math"/>
                <w:szCs w:val="22"/>
              </w:rPr>
              <m:t>mg-</m:t>
            </m:r>
            <m:sSub>
              <m:sSubPr>
                <m:ctrlPr>
                  <w:rPr>
                    <w:rFonts w:ascii="Cambria Math" w:hAnsi="Cambria Math"/>
                    <w:iCs/>
                    <w:szCs w:val="22"/>
                  </w:rPr>
                </m:ctrlPr>
              </m:sSubPr>
              <m:e>
                <m:r>
                  <w:rPr>
                    <w:rFonts w:ascii="Cambria Math" w:hAnsi="Cambria Math"/>
                    <w:szCs w:val="22"/>
                  </w:rPr>
                  <m:t>L</m:t>
                </m:r>
              </m:e>
              <m:sub>
                <m:r>
                  <w:rPr>
                    <w:rFonts w:ascii="Cambria Math" w:hAnsi="Cambria Math"/>
                    <w:szCs w:val="22"/>
                  </w:rPr>
                  <m:t>TO</m:t>
                </m:r>
              </m:sub>
            </m:sSub>
          </m:e>
        </m:d>
        <m:r>
          <w:rPr>
            <w:rFonts w:ascii="Cambria Math" w:hAnsi="Cambria Math"/>
            <w:szCs w:val="22"/>
          </w:rPr>
          <m:t>-</m:t>
        </m:r>
        <m:sSub>
          <m:sSubPr>
            <m:ctrlPr>
              <w:rPr>
                <w:rFonts w:ascii="Cambria Math" w:hAnsi="Cambria Math"/>
                <w:iCs/>
                <w:szCs w:val="22"/>
              </w:rPr>
            </m:ctrlPr>
          </m:sSubPr>
          <m:e>
            <m:r>
              <w:rPr>
                <w:rFonts w:ascii="Cambria Math" w:hAnsi="Cambria Math"/>
                <w:szCs w:val="22"/>
              </w:rPr>
              <m:t>m</m:t>
            </m:r>
          </m:e>
          <m:sub>
            <m:r>
              <w:rPr>
                <w:rFonts w:ascii="Cambria Math" w:hAnsi="Cambria Math"/>
                <w:szCs w:val="22"/>
              </w:rPr>
              <m:t>TO</m:t>
            </m:r>
          </m:sub>
        </m:sSub>
        <m:r>
          <w:rPr>
            <w:rFonts w:ascii="Cambria Math" w:hAnsi="Cambria Math"/>
            <w:szCs w:val="22"/>
          </w:rPr>
          <m:t xml:space="preserve"> g sinγ "</m:t>
        </m:r>
      </m:oMath>
      <w:r>
        <w:rPr>
          <w:szCs w:val="22"/>
        </w:rPr>
        <w:t xml:space="preserve"> and the above assumptions:</w:t>
      </w:r>
    </w:p>
    <w:p w14:paraId="28D0DE08" w14:textId="77777777" w:rsidR="00852C07" w:rsidRDefault="00852C07" w:rsidP="0026204D">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4271EA" w:rsidRPr="00806230" w14:paraId="65DCDE32" w14:textId="77777777" w:rsidTr="00EC5F4D">
        <w:trPr>
          <w:jc w:val="center"/>
        </w:trPr>
        <w:tc>
          <w:tcPr>
            <w:tcW w:w="7933" w:type="dxa"/>
          </w:tcPr>
          <w:p w14:paraId="077F2F20" w14:textId="38C92D97" w:rsidR="004271EA" w:rsidRPr="00806230" w:rsidRDefault="00B33B1F" w:rsidP="00EC5F4D">
            <w:pPr>
              <w:pStyle w:val="Gleichung"/>
              <w:rPr>
                <w:szCs w:val="22"/>
              </w:rPr>
            </w:pPr>
            <m:oMathPara>
              <m:oMath>
                <m:sSub>
                  <m:sSubPr>
                    <m:ctrlPr>
                      <w:rPr>
                        <w:iCs/>
                        <w:szCs w:val="22"/>
                      </w:rPr>
                    </m:ctrlPr>
                  </m:sSubPr>
                  <m:e>
                    <m:r>
                      <w:rPr>
                        <w:szCs w:val="22"/>
                      </w:rPr>
                      <m:t>s</m:t>
                    </m:r>
                  </m:e>
                  <m:sub>
                    <m:r>
                      <w:rPr>
                        <w:szCs w:val="22"/>
                      </w:rPr>
                      <m:t>TOG</m:t>
                    </m:r>
                  </m:sub>
                </m:sSub>
                <m:r>
                  <w:rPr>
                    <w:szCs w:val="22"/>
                  </w:rPr>
                  <m:t>=</m:t>
                </m:r>
                <m:f>
                  <m:fPr>
                    <m:ctrlPr>
                      <w:rPr>
                        <w:iCs/>
                        <w:szCs w:val="22"/>
                      </w:rPr>
                    </m:ctrlPr>
                  </m:fPr>
                  <m:num>
                    <m:r>
                      <w:rPr>
                        <w:szCs w:val="22"/>
                      </w:rPr>
                      <m:t>1</m:t>
                    </m:r>
                  </m:num>
                  <m:den>
                    <m:r>
                      <w:rPr>
                        <w:szCs w:val="22"/>
                      </w:rPr>
                      <m:t> ρ∙</m:t>
                    </m:r>
                    <m:sSub>
                      <m:sSubPr>
                        <m:ctrlPr>
                          <w:rPr>
                            <w:iCs/>
                            <w:szCs w:val="22"/>
                          </w:rPr>
                        </m:ctrlPr>
                      </m:sSubPr>
                      <m:e>
                        <m:r>
                          <w:rPr>
                            <w:szCs w:val="22"/>
                          </w:rPr>
                          <m:t>C</m:t>
                        </m:r>
                      </m:e>
                      <m:sub>
                        <m:r>
                          <w:rPr>
                            <w:szCs w:val="22"/>
                          </w:rPr>
                          <m:t>L,LOF</m:t>
                        </m:r>
                      </m:sub>
                    </m:sSub>
                  </m:den>
                </m:f>
                <m:r>
                  <w:rPr>
                    <w:szCs w:val="22"/>
                  </w:rPr>
                  <m:t xml:space="preserve"> ∙</m:t>
                </m:r>
                <m:f>
                  <m:fPr>
                    <m:ctrlPr>
                      <w:rPr>
                        <w:iCs/>
                        <w:szCs w:val="22"/>
                      </w:rPr>
                    </m:ctrlPr>
                  </m:fPr>
                  <m:num>
                    <m:f>
                      <m:fPr>
                        <m:type m:val="lin"/>
                        <m:ctrlPr>
                          <w:rPr>
                            <w:iCs/>
                            <w:szCs w:val="22"/>
                          </w:rPr>
                        </m:ctrlPr>
                      </m:fPr>
                      <m:num>
                        <m:sSub>
                          <m:sSubPr>
                            <m:ctrlPr>
                              <w:rPr>
                                <w:iCs/>
                                <w:szCs w:val="22"/>
                              </w:rPr>
                            </m:ctrlPr>
                          </m:sSubPr>
                          <m:e>
                            <m:r>
                              <w:rPr>
                                <w:szCs w:val="22"/>
                              </w:rPr>
                              <m:t>m</m:t>
                            </m:r>
                          </m:e>
                          <m:sub>
                            <m:r>
                              <w:rPr>
                                <w:szCs w:val="22"/>
                              </w:rPr>
                              <m:t>MTO</m:t>
                            </m:r>
                          </m:sub>
                        </m:sSub>
                      </m:num>
                      <m:den>
                        <m:sSub>
                          <m:sSubPr>
                            <m:ctrlPr>
                              <w:rPr>
                                <w:iCs/>
                                <w:szCs w:val="22"/>
                              </w:rPr>
                            </m:ctrlPr>
                          </m:sSubPr>
                          <m:e>
                            <m:r>
                              <w:rPr>
                                <w:szCs w:val="22"/>
                              </w:rPr>
                              <m:t>S</m:t>
                            </m:r>
                          </m:e>
                          <m:sub>
                            <m:r>
                              <w:rPr>
                                <w:szCs w:val="22"/>
                              </w:rPr>
                              <m:t>W</m:t>
                            </m:r>
                          </m:sub>
                        </m:sSub>
                      </m:den>
                    </m:f>
                  </m:num>
                  <m:den>
                    <m:f>
                      <m:fPr>
                        <m:type m:val="lin"/>
                        <m:ctrlPr>
                          <w:rPr>
                            <w:iCs/>
                            <w:szCs w:val="22"/>
                          </w:rPr>
                        </m:ctrlPr>
                      </m:fPr>
                      <m:num>
                        <m:sSub>
                          <m:sSubPr>
                            <m:ctrlPr>
                              <w:rPr>
                                <w:iCs/>
                                <w:szCs w:val="22"/>
                              </w:rPr>
                            </m:ctrlPr>
                          </m:sSubPr>
                          <m:e>
                            <m:r>
                              <w:rPr>
                                <w:szCs w:val="22"/>
                              </w:rPr>
                              <m:t>T</m:t>
                            </m:r>
                          </m:e>
                          <m:sub>
                            <m:r>
                              <w:rPr>
                                <w:szCs w:val="22"/>
                              </w:rPr>
                              <m:t>TO</m:t>
                            </m:r>
                          </m:sub>
                        </m:sSub>
                      </m:num>
                      <m:den>
                        <m:d>
                          <m:dPr>
                            <m:ctrlPr>
                              <w:rPr>
                                <w:iCs/>
                                <w:szCs w:val="22"/>
                              </w:rPr>
                            </m:ctrlPr>
                          </m:dPr>
                          <m:e>
                            <m:sSub>
                              <m:sSubPr>
                                <m:ctrlPr>
                                  <w:rPr>
                                    <w:iCs/>
                                    <w:szCs w:val="22"/>
                                  </w:rPr>
                                </m:ctrlPr>
                              </m:sSubPr>
                              <m:e>
                                <m:r>
                                  <w:rPr>
                                    <w:szCs w:val="22"/>
                                  </w:rPr>
                                  <m:t>m</m:t>
                                </m:r>
                              </m:e>
                              <m:sub>
                                <m:r>
                                  <w:rPr>
                                    <w:szCs w:val="22"/>
                                  </w:rPr>
                                  <m:t>MTO</m:t>
                                </m:r>
                              </m:sub>
                            </m:sSub>
                            <m:r>
                              <w:rPr>
                                <w:szCs w:val="22"/>
                              </w:rPr>
                              <m:t>∙g</m:t>
                            </m:r>
                          </m:e>
                        </m:d>
                      </m:den>
                    </m:f>
                  </m:den>
                </m:f>
              </m:oMath>
            </m:oMathPara>
          </w:p>
        </w:tc>
        <w:tc>
          <w:tcPr>
            <w:tcW w:w="1134" w:type="dxa"/>
            <w:vAlign w:val="center"/>
          </w:tcPr>
          <w:p w14:paraId="353FA655" w14:textId="7C6D4B6F" w:rsidR="004271EA" w:rsidRPr="0053085D" w:rsidRDefault="004271EA" w:rsidP="00EC5F4D">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5</w:t>
            </w:r>
            <w:r w:rsidRPr="0053085D">
              <w:fldChar w:fldCharType="end"/>
            </w:r>
            <w:r w:rsidRPr="0053085D">
              <w:t>)</w:t>
            </w:r>
          </w:p>
        </w:tc>
      </w:tr>
    </w:tbl>
    <w:p w14:paraId="3E7880E0" w14:textId="77777777" w:rsidR="00F96015" w:rsidRDefault="00F96015" w:rsidP="00F02736">
      <w:pPr>
        <w:pStyle w:val="DiplStandard"/>
        <w:rPr>
          <w:b/>
          <w:bCs/>
          <w:iCs/>
          <w:szCs w:val="22"/>
        </w:rPr>
      </w:pPr>
    </w:p>
    <w:p w14:paraId="3EAF228B" w14:textId="4160AB4F" w:rsidR="00B041EF" w:rsidRDefault="00A13E6A" w:rsidP="00F02736">
      <w:pPr>
        <w:pStyle w:val="DiplStandard"/>
        <w:rPr>
          <w:iCs/>
          <w:szCs w:val="22"/>
        </w:rPr>
      </w:pPr>
      <w:r w:rsidRPr="00F96015">
        <w:rPr>
          <w:b/>
          <w:bCs/>
          <w:iCs/>
          <w:szCs w:val="22"/>
        </w:rPr>
        <w:t>Note</w:t>
      </w:r>
      <w:r>
        <w:rPr>
          <w:iCs/>
          <w:szCs w:val="22"/>
        </w:rPr>
        <w:t xml:space="preserve">: </w:t>
      </w:r>
      <w:r w:rsidR="00F96015" w:rsidRPr="00F96015">
        <w:rPr>
          <w:iCs/>
          <w:szCs w:val="22"/>
        </w:rPr>
        <w:t xml:space="preserve">Due to the simplifications, the </w:t>
      </w:r>
      <w:r w:rsidR="00F96015">
        <w:rPr>
          <w:iCs/>
          <w:szCs w:val="22"/>
        </w:rPr>
        <w:t xml:space="preserve">ground roll </w:t>
      </w:r>
      <w:r w:rsidR="00F96015" w:rsidRPr="00F96015">
        <w:rPr>
          <w:iCs/>
          <w:szCs w:val="22"/>
        </w:rPr>
        <w:t>distance given</w:t>
      </w:r>
      <w:r w:rsidR="00F96015">
        <w:rPr>
          <w:iCs/>
          <w:szCs w:val="22"/>
        </w:rPr>
        <w:t xml:space="preserve"> </w:t>
      </w:r>
      <w:r w:rsidR="00F96015" w:rsidRPr="008E20FE">
        <w:rPr>
          <w:iCs/>
          <w:szCs w:val="22"/>
        </w:rPr>
        <w:t xml:space="preserve">by Eq. </w:t>
      </w:r>
      <w:r w:rsidR="008E20FE" w:rsidRPr="008E20FE">
        <w:rPr>
          <w:iCs/>
          <w:szCs w:val="22"/>
        </w:rPr>
        <w:fldChar w:fldCharType="begin"/>
      </w:r>
      <w:r w:rsidR="008E20FE" w:rsidRPr="008E20FE">
        <w:rPr>
          <w:iCs/>
          <w:szCs w:val="22"/>
        </w:rPr>
        <w:instrText xml:space="preserve"> REF _Ref103080472 \h </w:instrText>
      </w:r>
      <w:r w:rsidR="008E20FE" w:rsidRPr="008E20FE">
        <w:rPr>
          <w:iCs/>
          <w:szCs w:val="22"/>
        </w:rPr>
      </w:r>
      <w:r w:rsidR="008E20FE" w:rsidRPr="008E20FE">
        <w:rPr>
          <w:iCs/>
          <w:szCs w:val="22"/>
        </w:rPr>
        <w:fldChar w:fldCharType="separate"/>
      </w:r>
      <w:r w:rsidR="00DB56A2" w:rsidRPr="0053085D">
        <w:t>(</w:t>
      </w:r>
      <w:r w:rsidR="00DB56A2">
        <w:rPr>
          <w:noProof/>
        </w:rPr>
        <w:t>7</w:t>
      </w:r>
      <w:r w:rsidR="00DB56A2" w:rsidRPr="0053085D">
        <w:t>.</w:t>
      </w:r>
      <w:r w:rsidR="00DB56A2">
        <w:rPr>
          <w:noProof/>
        </w:rPr>
        <w:t>7</w:t>
      </w:r>
      <w:r w:rsidR="00DB56A2" w:rsidRPr="0053085D">
        <w:t>)</w:t>
      </w:r>
      <w:r w:rsidR="008E20FE" w:rsidRPr="008E20FE">
        <w:rPr>
          <w:iCs/>
          <w:szCs w:val="22"/>
        </w:rPr>
        <w:fldChar w:fldCharType="end"/>
      </w:r>
      <w:r w:rsidR="00F96015" w:rsidRPr="00F96015">
        <w:rPr>
          <w:iCs/>
          <w:color w:val="FF0000"/>
          <w:szCs w:val="22"/>
        </w:rPr>
        <w:t xml:space="preserve"> </w:t>
      </w:r>
      <w:r w:rsidR="00F96015" w:rsidRPr="00F96015">
        <w:rPr>
          <w:iCs/>
          <w:szCs w:val="22"/>
        </w:rPr>
        <w:t xml:space="preserve">is too short and only serves as a basis for further calculations to determine the </w:t>
      </w:r>
      <w:proofErr w:type="spellStart"/>
      <w:r w:rsidR="00F96015" w:rsidRPr="00F96015">
        <w:rPr>
          <w:iCs/>
          <w:szCs w:val="22"/>
        </w:rPr>
        <w:t>TOFL</w:t>
      </w:r>
      <w:proofErr w:type="spellEnd"/>
      <w:r w:rsidR="00F96015" w:rsidRPr="00F96015">
        <w:rPr>
          <w:iCs/>
          <w:szCs w:val="22"/>
        </w:rPr>
        <w:t>.</w:t>
      </w:r>
    </w:p>
    <w:p w14:paraId="3A09EB8E" w14:textId="77777777" w:rsidR="00F96015" w:rsidRPr="00B041EF" w:rsidRDefault="00F96015" w:rsidP="00F02736">
      <w:pPr>
        <w:pStyle w:val="DiplStandard"/>
        <w:rPr>
          <w:iCs/>
          <w:szCs w:val="22"/>
        </w:rPr>
      </w:pPr>
    </w:p>
    <w:p w14:paraId="592A0CE0" w14:textId="753CB1C0" w:rsidR="00B041EF" w:rsidRDefault="00B33B1F" w:rsidP="00F02736">
      <w:pPr>
        <w:pStyle w:val="DiplStandard"/>
      </w:pPr>
      <m:oMath>
        <m:sSub>
          <m:sSubPr>
            <m:ctrlPr>
              <w:rPr>
                <w:rFonts w:ascii="Cambria Math" w:hAnsi="Cambria Math"/>
                <w:iCs/>
                <w:szCs w:val="22"/>
              </w:rPr>
            </m:ctrlPr>
          </m:sSubPr>
          <m:e>
            <m:r>
              <w:rPr>
                <w:rFonts w:ascii="Cambria Math" w:hAnsi="Cambria Math"/>
                <w:szCs w:val="22"/>
              </w:rPr>
              <m:t>k</m:t>
            </m:r>
          </m:e>
          <m:sub>
            <m:r>
              <w:rPr>
                <w:rFonts w:ascii="Cambria Math" w:hAnsi="Cambria Math"/>
                <w:szCs w:val="22"/>
              </w:rPr>
              <m:t>x</m:t>
            </m:r>
          </m:sub>
        </m:sSub>
      </m:oMath>
      <w:r w:rsidR="00B041EF" w:rsidRPr="00B041EF">
        <w:t xml:space="preserve"> is a factor introduced by Loftin which is used as a markup on the ground roll distance</w:t>
      </w:r>
      <w:r w:rsidR="0073141A">
        <w:t xml:space="preserve"> to </w:t>
      </w:r>
      <w:r w:rsidR="0073141A" w:rsidRPr="0073141A">
        <w:t xml:space="preserve">derive the </w:t>
      </w:r>
      <w:proofErr w:type="spellStart"/>
      <w:r w:rsidR="0073141A" w:rsidRPr="0073141A">
        <w:t>TOFL</w:t>
      </w:r>
      <w:proofErr w:type="spellEnd"/>
      <w:r w:rsidR="0073141A" w:rsidRPr="0073141A">
        <w:t xml:space="preserve"> from </w:t>
      </w:r>
      <w:proofErr w:type="gramStart"/>
      <w:r w:rsidR="0073141A" w:rsidRPr="0073141A">
        <w:t>it.</w:t>
      </w:r>
      <w:proofErr w:type="gramEnd"/>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F02736" w:rsidRPr="00806230" w14:paraId="0D9197DA" w14:textId="77777777" w:rsidTr="00324CB3">
        <w:trPr>
          <w:jc w:val="center"/>
        </w:trPr>
        <w:tc>
          <w:tcPr>
            <w:tcW w:w="7933" w:type="dxa"/>
          </w:tcPr>
          <w:p w14:paraId="6D348741" w14:textId="44B446F8" w:rsidR="00F02736" w:rsidRPr="00806230" w:rsidRDefault="00B33B1F" w:rsidP="00324CB3">
            <w:pPr>
              <w:pStyle w:val="Gleichung"/>
              <w:rPr>
                <w:szCs w:val="22"/>
              </w:rPr>
            </w:pPr>
            <m:oMathPara>
              <m:oMath>
                <m:sSub>
                  <m:sSubPr>
                    <m:ctrlPr>
                      <w:rPr>
                        <w:iCs/>
                        <w:szCs w:val="22"/>
                      </w:rPr>
                    </m:ctrlPr>
                  </m:sSubPr>
                  <m:e>
                    <m:r>
                      <w:rPr>
                        <w:szCs w:val="22"/>
                      </w:rPr>
                      <m:t>S</m:t>
                    </m:r>
                  </m:e>
                  <m:sub>
                    <m:r>
                      <w:rPr>
                        <w:szCs w:val="22"/>
                      </w:rPr>
                      <m:t>TOFL</m:t>
                    </m:r>
                  </m:sub>
                </m:sSub>
                <m:r>
                  <w:rPr>
                    <w:szCs w:val="22"/>
                  </w:rPr>
                  <m:t>=</m:t>
                </m:r>
                <m:sSub>
                  <m:sSubPr>
                    <m:ctrlPr>
                      <w:rPr>
                        <w:iCs/>
                        <w:szCs w:val="22"/>
                      </w:rPr>
                    </m:ctrlPr>
                  </m:sSubPr>
                  <m:e>
                    <m:r>
                      <w:rPr>
                        <w:szCs w:val="22"/>
                      </w:rPr>
                      <m:t>s</m:t>
                    </m:r>
                  </m:e>
                  <m:sub>
                    <m:r>
                      <w:rPr>
                        <w:szCs w:val="22"/>
                      </w:rPr>
                      <m:t>TOG</m:t>
                    </m:r>
                  </m:sub>
                </m:sSub>
                <m:r>
                  <w:rPr>
                    <w:szCs w:val="22"/>
                  </w:rPr>
                  <m:t xml:space="preserve"> </m:t>
                </m:r>
                <m:sSub>
                  <m:sSubPr>
                    <m:ctrlPr>
                      <w:rPr>
                        <w:iCs/>
                        <w:szCs w:val="22"/>
                      </w:rPr>
                    </m:ctrlPr>
                  </m:sSubPr>
                  <m:e>
                    <m:r>
                      <w:rPr>
                        <w:szCs w:val="22"/>
                      </w:rPr>
                      <m:t>k</m:t>
                    </m:r>
                  </m:e>
                  <m:sub>
                    <m:r>
                      <w:rPr>
                        <w:szCs w:val="22"/>
                      </w:rPr>
                      <m:t>x</m:t>
                    </m:r>
                  </m:sub>
                </m:sSub>
              </m:oMath>
            </m:oMathPara>
          </w:p>
        </w:tc>
        <w:tc>
          <w:tcPr>
            <w:tcW w:w="1134" w:type="dxa"/>
            <w:vAlign w:val="center"/>
          </w:tcPr>
          <w:p w14:paraId="1335AF45" w14:textId="3B2758E1" w:rsidR="00F02736" w:rsidRPr="0053085D" w:rsidRDefault="00F02736"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6</w:t>
            </w:r>
            <w:r w:rsidRPr="0053085D">
              <w:fldChar w:fldCharType="end"/>
            </w:r>
            <w:r w:rsidRPr="0053085D">
              <w:t>)</w:t>
            </w:r>
          </w:p>
        </w:tc>
      </w:tr>
    </w:tbl>
    <w:p w14:paraId="454DF3B9" w14:textId="77777777" w:rsidR="008A33E6" w:rsidRDefault="008A33E6" w:rsidP="008A33E6">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8A33E6" w:rsidRPr="00806230" w14:paraId="054E7972" w14:textId="77777777" w:rsidTr="00324CB3">
        <w:trPr>
          <w:jc w:val="center"/>
        </w:trPr>
        <w:tc>
          <w:tcPr>
            <w:tcW w:w="7933" w:type="dxa"/>
          </w:tcPr>
          <w:p w14:paraId="5A8BC8D0" w14:textId="5056A8C1" w:rsidR="008A33E6" w:rsidRPr="00806230" w:rsidRDefault="00B33B1F" w:rsidP="00324CB3">
            <w:pPr>
              <w:pStyle w:val="Gleichung"/>
              <w:rPr>
                <w:szCs w:val="22"/>
              </w:rPr>
            </w:pPr>
            <m:oMathPara>
              <m:oMath>
                <m:sSub>
                  <m:sSubPr>
                    <m:ctrlPr>
                      <w:rPr>
                        <w:iCs/>
                        <w:szCs w:val="22"/>
                      </w:rPr>
                    </m:ctrlPr>
                  </m:sSubPr>
                  <m:e>
                    <m:r>
                      <w:rPr>
                        <w:szCs w:val="22"/>
                      </w:rPr>
                      <m:t>S</m:t>
                    </m:r>
                  </m:e>
                  <m:sub>
                    <m:r>
                      <w:rPr>
                        <w:szCs w:val="22"/>
                      </w:rPr>
                      <m:t>TOFL</m:t>
                    </m:r>
                  </m:sub>
                </m:sSub>
                <m:r>
                  <w:rPr>
                    <w:szCs w:val="22"/>
                  </w:rPr>
                  <m:t>=</m:t>
                </m:r>
                <m:sSub>
                  <m:sSubPr>
                    <m:ctrlPr>
                      <w:rPr>
                        <w:iCs/>
                        <w:szCs w:val="22"/>
                      </w:rPr>
                    </m:ctrlPr>
                  </m:sSubPr>
                  <m:e>
                    <m:r>
                      <w:rPr>
                        <w:szCs w:val="22"/>
                      </w:rPr>
                      <m:t>k</m:t>
                    </m:r>
                  </m:e>
                  <m:sub>
                    <m:r>
                      <w:rPr>
                        <w:szCs w:val="22"/>
                      </w:rPr>
                      <m:t>x</m:t>
                    </m:r>
                  </m:sub>
                </m:sSub>
                <m:f>
                  <m:fPr>
                    <m:ctrlPr>
                      <w:rPr>
                        <w:iCs/>
                        <w:szCs w:val="22"/>
                      </w:rPr>
                    </m:ctrlPr>
                  </m:fPr>
                  <m:num>
                    <m:r>
                      <w:rPr>
                        <w:szCs w:val="22"/>
                      </w:rPr>
                      <m:t>1</m:t>
                    </m:r>
                  </m:num>
                  <m:den>
                    <m:r>
                      <w:rPr>
                        <w:szCs w:val="22"/>
                      </w:rPr>
                      <m:t> ρ∙</m:t>
                    </m:r>
                    <m:sSub>
                      <m:sSubPr>
                        <m:ctrlPr>
                          <w:rPr>
                            <w:iCs/>
                            <w:szCs w:val="22"/>
                          </w:rPr>
                        </m:ctrlPr>
                      </m:sSubPr>
                      <m:e>
                        <m:r>
                          <w:rPr>
                            <w:szCs w:val="22"/>
                          </w:rPr>
                          <m:t>C</m:t>
                        </m:r>
                      </m:e>
                      <m:sub>
                        <m:r>
                          <w:rPr>
                            <w:szCs w:val="22"/>
                          </w:rPr>
                          <m:t>L,LOF</m:t>
                        </m:r>
                      </m:sub>
                    </m:sSub>
                  </m:den>
                </m:f>
                <m:r>
                  <w:rPr>
                    <w:szCs w:val="22"/>
                  </w:rPr>
                  <m:t xml:space="preserve"> ∙</m:t>
                </m:r>
                <m:f>
                  <m:fPr>
                    <m:ctrlPr>
                      <w:rPr>
                        <w:iCs/>
                        <w:szCs w:val="22"/>
                      </w:rPr>
                    </m:ctrlPr>
                  </m:fPr>
                  <m:num>
                    <m:f>
                      <m:fPr>
                        <m:type m:val="lin"/>
                        <m:ctrlPr>
                          <w:rPr>
                            <w:iCs/>
                            <w:szCs w:val="22"/>
                          </w:rPr>
                        </m:ctrlPr>
                      </m:fPr>
                      <m:num>
                        <m:sSub>
                          <m:sSubPr>
                            <m:ctrlPr>
                              <w:rPr>
                                <w:iCs/>
                                <w:szCs w:val="22"/>
                              </w:rPr>
                            </m:ctrlPr>
                          </m:sSubPr>
                          <m:e>
                            <m:r>
                              <w:rPr>
                                <w:szCs w:val="22"/>
                              </w:rPr>
                              <m:t>m</m:t>
                            </m:r>
                          </m:e>
                          <m:sub>
                            <m:r>
                              <w:rPr>
                                <w:szCs w:val="22"/>
                              </w:rPr>
                              <m:t>MTO</m:t>
                            </m:r>
                          </m:sub>
                        </m:sSub>
                      </m:num>
                      <m:den>
                        <m:sSub>
                          <m:sSubPr>
                            <m:ctrlPr>
                              <w:rPr>
                                <w:iCs/>
                                <w:szCs w:val="22"/>
                              </w:rPr>
                            </m:ctrlPr>
                          </m:sSubPr>
                          <m:e>
                            <m:r>
                              <w:rPr>
                                <w:szCs w:val="22"/>
                              </w:rPr>
                              <m:t>S</m:t>
                            </m:r>
                          </m:e>
                          <m:sub>
                            <m:r>
                              <w:rPr>
                                <w:szCs w:val="22"/>
                              </w:rPr>
                              <m:t>W</m:t>
                            </m:r>
                          </m:sub>
                        </m:sSub>
                      </m:den>
                    </m:f>
                  </m:num>
                  <m:den>
                    <m:f>
                      <m:fPr>
                        <m:type m:val="lin"/>
                        <m:ctrlPr>
                          <w:rPr>
                            <w:iCs/>
                            <w:szCs w:val="22"/>
                          </w:rPr>
                        </m:ctrlPr>
                      </m:fPr>
                      <m:num>
                        <m:sSub>
                          <m:sSubPr>
                            <m:ctrlPr>
                              <w:rPr>
                                <w:iCs/>
                                <w:szCs w:val="22"/>
                              </w:rPr>
                            </m:ctrlPr>
                          </m:sSubPr>
                          <m:e>
                            <m:r>
                              <w:rPr>
                                <w:szCs w:val="22"/>
                              </w:rPr>
                              <m:t>T</m:t>
                            </m:r>
                          </m:e>
                          <m:sub>
                            <m:r>
                              <w:rPr>
                                <w:szCs w:val="22"/>
                              </w:rPr>
                              <m:t>TO</m:t>
                            </m:r>
                          </m:sub>
                        </m:sSub>
                      </m:num>
                      <m:den>
                        <m:d>
                          <m:dPr>
                            <m:ctrlPr>
                              <w:rPr>
                                <w:iCs/>
                                <w:szCs w:val="22"/>
                              </w:rPr>
                            </m:ctrlPr>
                          </m:dPr>
                          <m:e>
                            <m:sSub>
                              <m:sSubPr>
                                <m:ctrlPr>
                                  <w:rPr>
                                    <w:iCs/>
                                    <w:szCs w:val="22"/>
                                  </w:rPr>
                                </m:ctrlPr>
                              </m:sSubPr>
                              <m:e>
                                <m:r>
                                  <w:rPr>
                                    <w:szCs w:val="22"/>
                                  </w:rPr>
                                  <m:t>m</m:t>
                                </m:r>
                              </m:e>
                              <m:sub>
                                <m:r>
                                  <w:rPr>
                                    <w:szCs w:val="22"/>
                                  </w:rPr>
                                  <m:t>MTO</m:t>
                                </m:r>
                              </m:sub>
                            </m:sSub>
                            <m:r>
                              <w:rPr>
                                <w:szCs w:val="22"/>
                              </w:rPr>
                              <m:t>∙g</m:t>
                            </m:r>
                          </m:e>
                        </m:d>
                      </m:den>
                    </m:f>
                  </m:den>
                </m:f>
              </m:oMath>
            </m:oMathPara>
          </w:p>
        </w:tc>
        <w:tc>
          <w:tcPr>
            <w:tcW w:w="1134" w:type="dxa"/>
            <w:vAlign w:val="center"/>
          </w:tcPr>
          <w:p w14:paraId="3FA3ADC7" w14:textId="77EE175B" w:rsidR="008A33E6" w:rsidRPr="0053085D" w:rsidRDefault="008A33E6" w:rsidP="00324CB3">
            <w:pPr>
              <w:pStyle w:val="DiplStandard"/>
              <w:jc w:val="right"/>
            </w:pPr>
            <w:bookmarkStart w:id="626" w:name="_Ref103080472"/>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7</w:t>
            </w:r>
            <w:r w:rsidRPr="0053085D">
              <w:fldChar w:fldCharType="end"/>
            </w:r>
            <w:r w:rsidRPr="0053085D">
              <w:t>)</w:t>
            </w:r>
            <w:bookmarkEnd w:id="626"/>
          </w:p>
        </w:tc>
      </w:tr>
    </w:tbl>
    <w:p w14:paraId="5D0C0757" w14:textId="15955127" w:rsidR="008A33E6" w:rsidRDefault="008E20FE" w:rsidP="008A33E6">
      <w:pPr>
        <w:pStyle w:val="DiplStandard"/>
      </w:pPr>
      <w:r>
        <w:lastRenderedPageBreak/>
        <w:t>Further transformation</w:t>
      </w:r>
      <w:r w:rsidR="00615D47">
        <w:t xml:space="preserve"> gives</w:t>
      </w:r>
      <w:r>
        <w:t>:</w:t>
      </w:r>
    </w:p>
    <w:p w14:paraId="7665AC51" w14:textId="77777777" w:rsidR="008E20FE" w:rsidRDefault="008E20FE" w:rsidP="008A33E6">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8A33E6" w:rsidRPr="00806230" w14:paraId="0CA75060" w14:textId="77777777" w:rsidTr="00324CB3">
        <w:trPr>
          <w:jc w:val="center"/>
        </w:trPr>
        <w:tc>
          <w:tcPr>
            <w:tcW w:w="7933" w:type="dxa"/>
          </w:tcPr>
          <w:p w14:paraId="4A12B06D" w14:textId="07F901BE" w:rsidR="008A33E6" w:rsidRPr="00806230" w:rsidRDefault="00B33B1F" w:rsidP="00324CB3">
            <w:pPr>
              <w:pStyle w:val="Gleichung"/>
              <w:rPr>
                <w:szCs w:val="22"/>
              </w:rPr>
            </w:pPr>
            <m:oMathPara>
              <m:oMath>
                <m:sSub>
                  <m:sSubPr>
                    <m:ctrlPr>
                      <w:rPr>
                        <w:iCs/>
                        <w:szCs w:val="22"/>
                      </w:rPr>
                    </m:ctrlPr>
                  </m:sSubPr>
                  <m:e>
                    <m:r>
                      <w:rPr>
                        <w:szCs w:val="22"/>
                      </w:rPr>
                      <m:t>S</m:t>
                    </m:r>
                  </m:e>
                  <m:sub>
                    <m:r>
                      <w:rPr>
                        <w:szCs w:val="22"/>
                      </w:rPr>
                      <m:t>TOFL</m:t>
                    </m:r>
                  </m:sub>
                </m:sSub>
                <m:r>
                  <w:rPr>
                    <w:szCs w:val="22"/>
                  </w:rPr>
                  <m:t>=</m:t>
                </m:r>
                <m:sSub>
                  <m:sSubPr>
                    <m:ctrlPr>
                      <w:rPr>
                        <w:iCs/>
                        <w:szCs w:val="22"/>
                      </w:rPr>
                    </m:ctrlPr>
                  </m:sSubPr>
                  <m:e>
                    <m:r>
                      <w:rPr>
                        <w:szCs w:val="22"/>
                      </w:rPr>
                      <m:t>k</m:t>
                    </m:r>
                  </m:e>
                  <m:sub>
                    <m:r>
                      <w:rPr>
                        <w:szCs w:val="22"/>
                      </w:rPr>
                      <m:t>x</m:t>
                    </m:r>
                  </m:sub>
                </m:sSub>
                <m:f>
                  <m:fPr>
                    <m:ctrlPr>
                      <w:rPr>
                        <w:iCs/>
                        <w:szCs w:val="22"/>
                      </w:rPr>
                    </m:ctrlPr>
                  </m:fPr>
                  <m:num>
                    <m:sSup>
                      <m:sSupPr>
                        <m:ctrlPr>
                          <w:rPr>
                            <w:iCs/>
                            <w:szCs w:val="22"/>
                          </w:rPr>
                        </m:ctrlPr>
                      </m:sSupPr>
                      <m:e>
                        <m:r>
                          <w:rPr>
                            <w:szCs w:val="22"/>
                          </w:rPr>
                          <m:t>1.2</m:t>
                        </m:r>
                      </m:e>
                      <m:sup>
                        <m:r>
                          <w:rPr>
                            <w:szCs w:val="22"/>
                          </w:rPr>
                          <m:t>2</m:t>
                        </m:r>
                      </m:sup>
                    </m:sSup>
                    <m:r>
                      <w:rPr>
                        <w:szCs w:val="22"/>
                      </w:rPr>
                      <m:t> </m:t>
                    </m:r>
                    <m:sSub>
                      <m:sSubPr>
                        <m:ctrlPr>
                          <w:rPr>
                            <w:szCs w:val="22"/>
                          </w:rPr>
                        </m:ctrlPr>
                      </m:sSubPr>
                      <m:e>
                        <m:r>
                          <w:rPr>
                            <w:szCs w:val="22"/>
                          </w:rPr>
                          <m:t>ρ</m:t>
                        </m:r>
                      </m:e>
                      <m:sub>
                        <m:r>
                          <w:rPr>
                            <w:szCs w:val="22"/>
                          </w:rPr>
                          <m:t>0</m:t>
                        </m:r>
                      </m:sub>
                    </m:sSub>
                  </m:num>
                  <m:den>
                    <m:r>
                      <w:rPr>
                        <w:szCs w:val="22"/>
                      </w:rPr>
                      <m:t> </m:t>
                    </m:r>
                    <m:sSub>
                      <m:sSubPr>
                        <m:ctrlPr>
                          <w:rPr>
                            <w:szCs w:val="22"/>
                          </w:rPr>
                        </m:ctrlPr>
                      </m:sSubPr>
                      <m:e>
                        <m:r>
                          <w:rPr>
                            <w:szCs w:val="22"/>
                          </w:rPr>
                          <m:t>ρ</m:t>
                        </m:r>
                      </m:e>
                      <m:sub>
                        <m:r>
                          <w:rPr>
                            <w:szCs w:val="22"/>
                          </w:rPr>
                          <m:t>0</m:t>
                        </m:r>
                      </m:sub>
                    </m:sSub>
                  </m:den>
                </m:f>
                <m:r>
                  <w:rPr>
                    <w:szCs w:val="22"/>
                  </w:rPr>
                  <m:t xml:space="preserve"> ∙</m:t>
                </m:r>
                <m:f>
                  <m:fPr>
                    <m:ctrlPr>
                      <w:rPr>
                        <w:iCs/>
                        <w:szCs w:val="22"/>
                      </w:rPr>
                    </m:ctrlPr>
                  </m:fPr>
                  <m:num>
                    <m:r>
                      <w:rPr>
                        <w:szCs w:val="22"/>
                      </w:rPr>
                      <m:t>1</m:t>
                    </m:r>
                  </m:num>
                  <m:den>
                    <m:r>
                      <w:rPr>
                        <w:szCs w:val="22"/>
                      </w:rPr>
                      <m:t xml:space="preserve"> ρ∙ </m:t>
                    </m:r>
                    <m:sSub>
                      <m:sSubPr>
                        <m:ctrlPr>
                          <w:rPr>
                            <w:iCs/>
                            <w:szCs w:val="22"/>
                          </w:rPr>
                        </m:ctrlPr>
                      </m:sSubPr>
                      <m:e>
                        <m:r>
                          <w:rPr>
                            <w:szCs w:val="22"/>
                          </w:rPr>
                          <m:t>C</m:t>
                        </m:r>
                      </m:e>
                      <m:sub>
                        <m:r>
                          <w:rPr>
                            <w:szCs w:val="22"/>
                          </w:rPr>
                          <m:t>L,max,TO</m:t>
                        </m:r>
                      </m:sub>
                    </m:sSub>
                  </m:den>
                </m:f>
                <m:r>
                  <w:rPr>
                    <w:szCs w:val="22"/>
                  </w:rPr>
                  <m:t>∙</m:t>
                </m:r>
                <m:f>
                  <m:fPr>
                    <m:ctrlPr>
                      <w:rPr>
                        <w:iCs/>
                        <w:szCs w:val="22"/>
                      </w:rPr>
                    </m:ctrlPr>
                  </m:fPr>
                  <m:num>
                    <m:f>
                      <m:fPr>
                        <m:type m:val="lin"/>
                        <m:ctrlPr>
                          <w:rPr>
                            <w:iCs/>
                            <w:szCs w:val="22"/>
                          </w:rPr>
                        </m:ctrlPr>
                      </m:fPr>
                      <m:num>
                        <m:sSub>
                          <m:sSubPr>
                            <m:ctrlPr>
                              <w:rPr>
                                <w:iCs/>
                                <w:szCs w:val="22"/>
                              </w:rPr>
                            </m:ctrlPr>
                          </m:sSubPr>
                          <m:e>
                            <m:r>
                              <w:rPr>
                                <w:szCs w:val="22"/>
                              </w:rPr>
                              <m:t>m</m:t>
                            </m:r>
                          </m:e>
                          <m:sub>
                            <m:r>
                              <w:rPr>
                                <w:szCs w:val="22"/>
                              </w:rPr>
                              <m:t>MTO</m:t>
                            </m:r>
                          </m:sub>
                        </m:sSub>
                      </m:num>
                      <m:den>
                        <m:sSub>
                          <m:sSubPr>
                            <m:ctrlPr>
                              <w:rPr>
                                <w:iCs/>
                                <w:szCs w:val="22"/>
                              </w:rPr>
                            </m:ctrlPr>
                          </m:sSubPr>
                          <m:e>
                            <m:r>
                              <w:rPr>
                                <w:szCs w:val="22"/>
                              </w:rPr>
                              <m:t>S</m:t>
                            </m:r>
                          </m:e>
                          <m:sub>
                            <m:r>
                              <w:rPr>
                                <w:szCs w:val="22"/>
                              </w:rPr>
                              <m:t>W</m:t>
                            </m:r>
                          </m:sub>
                        </m:sSub>
                      </m:den>
                    </m:f>
                  </m:num>
                  <m:den>
                    <m:f>
                      <m:fPr>
                        <m:type m:val="lin"/>
                        <m:ctrlPr>
                          <w:rPr>
                            <w:iCs/>
                            <w:szCs w:val="22"/>
                          </w:rPr>
                        </m:ctrlPr>
                      </m:fPr>
                      <m:num>
                        <m:sSub>
                          <m:sSubPr>
                            <m:ctrlPr>
                              <w:rPr>
                                <w:iCs/>
                                <w:szCs w:val="22"/>
                              </w:rPr>
                            </m:ctrlPr>
                          </m:sSubPr>
                          <m:e>
                            <m:r>
                              <w:rPr>
                                <w:szCs w:val="22"/>
                              </w:rPr>
                              <m:t>T</m:t>
                            </m:r>
                          </m:e>
                          <m:sub>
                            <m:r>
                              <w:rPr>
                                <w:szCs w:val="22"/>
                              </w:rPr>
                              <m:t>TO</m:t>
                            </m:r>
                          </m:sub>
                        </m:sSub>
                      </m:num>
                      <m:den>
                        <m:d>
                          <m:dPr>
                            <m:ctrlPr>
                              <w:rPr>
                                <w:iCs/>
                                <w:szCs w:val="22"/>
                              </w:rPr>
                            </m:ctrlPr>
                          </m:dPr>
                          <m:e>
                            <m:sSub>
                              <m:sSubPr>
                                <m:ctrlPr>
                                  <w:rPr>
                                    <w:iCs/>
                                    <w:szCs w:val="22"/>
                                  </w:rPr>
                                </m:ctrlPr>
                              </m:sSubPr>
                              <m:e>
                                <m:r>
                                  <w:rPr>
                                    <w:szCs w:val="22"/>
                                  </w:rPr>
                                  <m:t>m</m:t>
                                </m:r>
                              </m:e>
                              <m:sub>
                                <m:r>
                                  <w:rPr>
                                    <w:szCs w:val="22"/>
                                  </w:rPr>
                                  <m:t>MTO</m:t>
                                </m:r>
                              </m:sub>
                            </m:sSub>
                            <m:r>
                              <w:rPr>
                                <w:szCs w:val="22"/>
                              </w:rPr>
                              <m:t>∙g</m:t>
                            </m:r>
                          </m:e>
                        </m:d>
                      </m:den>
                    </m:f>
                  </m:den>
                </m:f>
              </m:oMath>
            </m:oMathPara>
          </w:p>
        </w:tc>
        <w:tc>
          <w:tcPr>
            <w:tcW w:w="1134" w:type="dxa"/>
            <w:vAlign w:val="center"/>
          </w:tcPr>
          <w:p w14:paraId="4A07146C" w14:textId="42D60CC2" w:rsidR="008A33E6" w:rsidRPr="0053085D" w:rsidRDefault="008A33E6"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8</w:t>
            </w:r>
            <w:r w:rsidRPr="0053085D">
              <w:fldChar w:fldCharType="end"/>
            </w:r>
            <w:r w:rsidRPr="0053085D">
              <w:t>)</w:t>
            </w:r>
          </w:p>
        </w:tc>
      </w:tr>
    </w:tbl>
    <w:p w14:paraId="7BB20FD7" w14:textId="77777777" w:rsidR="00604FC8" w:rsidRDefault="00604FC8" w:rsidP="008A33E6">
      <w:pPr>
        <w:pStyle w:val="DiplStandard"/>
      </w:pPr>
    </w:p>
    <w:p w14:paraId="1D9933AC" w14:textId="694A8807" w:rsidR="008A33E6" w:rsidRDefault="00604FC8" w:rsidP="008A33E6">
      <w:pPr>
        <w:pStyle w:val="DiplStandard"/>
      </w:pPr>
      <w:r w:rsidRPr="00604FC8">
        <w:t xml:space="preserve">Constant values are combined to a factor </w:t>
      </w:r>
      <m:oMath>
        <m:sSub>
          <m:sSubPr>
            <m:ctrlPr>
              <w:rPr>
                <w:rFonts w:ascii="Cambria Math" w:hAnsi="Cambria Math"/>
                <w:iCs/>
                <w:szCs w:val="22"/>
              </w:rPr>
            </m:ctrlPr>
          </m:sSubPr>
          <m:e>
            <m:r>
              <w:rPr>
                <w:rFonts w:ascii="Cambria Math" w:hAnsi="Cambria Math"/>
                <w:szCs w:val="22"/>
              </w:rPr>
              <m:t>k</m:t>
            </m:r>
          </m:e>
          <m:sub>
            <m:r>
              <w:rPr>
                <w:rFonts w:ascii="Cambria Math" w:hAnsi="Cambria Math"/>
                <w:szCs w:val="22"/>
              </w:rPr>
              <m:t>TO</m:t>
            </m:r>
          </m:sub>
        </m:sSub>
      </m:oMath>
      <w:r w:rsidR="00FB6FE8">
        <w:t>:</w:t>
      </w:r>
    </w:p>
    <w:p w14:paraId="75D38626" w14:textId="77777777" w:rsidR="00604FC8" w:rsidRDefault="00604FC8" w:rsidP="008A33E6">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260A25" w:rsidRPr="00806230" w14:paraId="55E98178" w14:textId="77777777" w:rsidTr="00324CB3">
        <w:trPr>
          <w:jc w:val="center"/>
        </w:trPr>
        <w:tc>
          <w:tcPr>
            <w:tcW w:w="7933" w:type="dxa"/>
          </w:tcPr>
          <w:p w14:paraId="5B538BF0" w14:textId="749695CF" w:rsidR="00260A25" w:rsidRPr="00806230" w:rsidRDefault="00B33B1F" w:rsidP="00324CB3">
            <w:pPr>
              <w:pStyle w:val="Gleichung"/>
              <w:rPr>
                <w:szCs w:val="22"/>
              </w:rPr>
            </w:pPr>
            <m:oMathPara>
              <m:oMath>
                <m:sSub>
                  <m:sSubPr>
                    <m:ctrlPr>
                      <w:rPr>
                        <w:iCs/>
                        <w:szCs w:val="22"/>
                      </w:rPr>
                    </m:ctrlPr>
                  </m:sSubPr>
                  <m:e>
                    <m:r>
                      <w:rPr>
                        <w:szCs w:val="22"/>
                      </w:rPr>
                      <m:t>k</m:t>
                    </m:r>
                  </m:e>
                  <m:sub>
                    <m:r>
                      <w:rPr>
                        <w:szCs w:val="22"/>
                      </w:rPr>
                      <m:t>TO</m:t>
                    </m:r>
                  </m:sub>
                </m:sSub>
                <m:r>
                  <w:rPr>
                    <w:szCs w:val="22"/>
                  </w:rPr>
                  <m:t>=</m:t>
                </m:r>
                <m:sSub>
                  <m:sSubPr>
                    <m:ctrlPr>
                      <w:rPr>
                        <w:iCs/>
                        <w:szCs w:val="22"/>
                      </w:rPr>
                    </m:ctrlPr>
                  </m:sSubPr>
                  <m:e>
                    <m:r>
                      <w:rPr>
                        <w:szCs w:val="22"/>
                      </w:rPr>
                      <m:t>k</m:t>
                    </m:r>
                  </m:e>
                  <m:sub>
                    <m:r>
                      <w:rPr>
                        <w:szCs w:val="22"/>
                      </w:rPr>
                      <m:t>x</m:t>
                    </m:r>
                  </m:sub>
                </m:sSub>
                <m:f>
                  <m:fPr>
                    <m:ctrlPr>
                      <w:rPr>
                        <w:iCs/>
                        <w:szCs w:val="22"/>
                      </w:rPr>
                    </m:ctrlPr>
                  </m:fPr>
                  <m:num>
                    <m:sSup>
                      <m:sSupPr>
                        <m:ctrlPr>
                          <w:rPr>
                            <w:iCs/>
                            <w:szCs w:val="22"/>
                          </w:rPr>
                        </m:ctrlPr>
                      </m:sSupPr>
                      <m:e>
                        <m:r>
                          <w:rPr>
                            <w:szCs w:val="22"/>
                          </w:rPr>
                          <m:t>1.2</m:t>
                        </m:r>
                      </m:e>
                      <m:sup>
                        <m:r>
                          <w:rPr>
                            <w:szCs w:val="22"/>
                          </w:rPr>
                          <m:t>2</m:t>
                        </m:r>
                      </m:sup>
                    </m:sSup>
                  </m:num>
                  <m:den>
                    <m:r>
                      <w:rPr>
                        <w:szCs w:val="22"/>
                      </w:rPr>
                      <m:t> </m:t>
                    </m:r>
                    <m:sSub>
                      <m:sSubPr>
                        <m:ctrlPr>
                          <w:rPr>
                            <w:szCs w:val="22"/>
                          </w:rPr>
                        </m:ctrlPr>
                      </m:sSubPr>
                      <m:e>
                        <m:r>
                          <w:rPr>
                            <w:szCs w:val="22"/>
                          </w:rPr>
                          <m:t>ρ</m:t>
                        </m:r>
                      </m:e>
                      <m:sub>
                        <m:r>
                          <w:rPr>
                            <w:szCs w:val="22"/>
                          </w:rPr>
                          <m:t>0</m:t>
                        </m:r>
                      </m:sub>
                    </m:sSub>
                  </m:den>
                </m:f>
                <m:r>
                  <w:rPr>
                    <w:szCs w:val="22"/>
                  </w:rPr>
                  <m:t xml:space="preserve"> </m:t>
                </m:r>
              </m:oMath>
            </m:oMathPara>
          </w:p>
        </w:tc>
        <w:tc>
          <w:tcPr>
            <w:tcW w:w="1134" w:type="dxa"/>
            <w:vAlign w:val="center"/>
          </w:tcPr>
          <w:p w14:paraId="2F2C69F4" w14:textId="6E429E5B" w:rsidR="00260A25" w:rsidRPr="0053085D" w:rsidRDefault="00260A25"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9</w:t>
            </w:r>
            <w:r w:rsidRPr="0053085D">
              <w:fldChar w:fldCharType="end"/>
            </w:r>
            <w:r w:rsidRPr="0053085D">
              <w:t>)</w:t>
            </w:r>
          </w:p>
        </w:tc>
      </w:tr>
    </w:tbl>
    <w:p w14:paraId="6DE30B3C" w14:textId="7CB1601C" w:rsidR="008A33E6" w:rsidRDefault="006C5276" w:rsidP="0026204D">
      <w:pPr>
        <w:pStyle w:val="DiplStandard"/>
      </w:pPr>
      <w:r w:rsidRPr="006C5276">
        <w:t>This leads to the final equation</w:t>
      </w:r>
      <w:r>
        <w:t>:</w:t>
      </w:r>
    </w:p>
    <w:p w14:paraId="6079445C" w14:textId="77777777" w:rsidR="006C5276" w:rsidRDefault="006C5276" w:rsidP="0026204D">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4271EA" w:rsidRPr="00806230" w14:paraId="7522167C" w14:textId="77777777" w:rsidTr="00EC5F4D">
        <w:trPr>
          <w:jc w:val="center"/>
        </w:trPr>
        <w:tc>
          <w:tcPr>
            <w:tcW w:w="7933" w:type="dxa"/>
          </w:tcPr>
          <w:p w14:paraId="6AE6318D" w14:textId="2F194A87" w:rsidR="004271EA" w:rsidRPr="00806230" w:rsidRDefault="00B33B1F" w:rsidP="00EC5F4D">
            <w:pPr>
              <w:pStyle w:val="Gleichung"/>
              <w:rPr>
                <w:szCs w:val="22"/>
              </w:rPr>
            </w:pPr>
            <m:oMathPara>
              <m:oMath>
                <m:sSub>
                  <m:sSubPr>
                    <m:ctrlPr>
                      <w:rPr>
                        <w:iCs/>
                        <w:szCs w:val="22"/>
                      </w:rPr>
                    </m:ctrlPr>
                  </m:sSubPr>
                  <m:e>
                    <m:r>
                      <w:rPr>
                        <w:szCs w:val="22"/>
                      </w:rPr>
                      <m:t>S</m:t>
                    </m:r>
                  </m:e>
                  <m:sub>
                    <m:r>
                      <w:rPr>
                        <w:szCs w:val="22"/>
                      </w:rPr>
                      <m:t>TOFL</m:t>
                    </m:r>
                  </m:sub>
                </m:sSub>
                <m:r>
                  <w:rPr>
                    <w:szCs w:val="22"/>
                  </w:rPr>
                  <m:t>=</m:t>
                </m:r>
                <m:sSub>
                  <m:sSubPr>
                    <m:ctrlPr/>
                  </m:sSubPr>
                  <m:e>
                    <m:r>
                      <m:t>k</m:t>
                    </m:r>
                  </m:e>
                  <m:sub>
                    <m:r>
                      <m:t>TO</m:t>
                    </m:r>
                  </m:sub>
                </m:sSub>
                <m:r>
                  <w:rPr>
                    <w:szCs w:val="22"/>
                  </w:rPr>
                  <m:t>∙</m:t>
                </m:r>
                <m:f>
                  <m:fPr>
                    <m:ctrlPr>
                      <w:rPr>
                        <w:iCs/>
                        <w:szCs w:val="22"/>
                      </w:rPr>
                    </m:ctrlPr>
                  </m:fPr>
                  <m:num>
                    <m:r>
                      <w:rPr>
                        <w:szCs w:val="22"/>
                      </w:rPr>
                      <m:t>1</m:t>
                    </m:r>
                  </m:num>
                  <m:den>
                    <m:r>
                      <w:rPr>
                        <w:szCs w:val="22"/>
                      </w:rPr>
                      <m:t> σ∙</m:t>
                    </m:r>
                    <m:sSub>
                      <m:sSubPr>
                        <m:ctrlPr>
                          <w:rPr>
                            <w:iCs/>
                            <w:szCs w:val="22"/>
                          </w:rPr>
                        </m:ctrlPr>
                      </m:sSubPr>
                      <m:e>
                        <m:r>
                          <w:rPr>
                            <w:szCs w:val="22"/>
                          </w:rPr>
                          <m:t>C</m:t>
                        </m:r>
                      </m:e>
                      <m:sub>
                        <m:r>
                          <w:rPr>
                            <w:szCs w:val="22"/>
                          </w:rPr>
                          <m:t>LmaxTO</m:t>
                        </m:r>
                      </m:sub>
                    </m:sSub>
                  </m:den>
                </m:f>
                <m:r>
                  <w:rPr>
                    <w:szCs w:val="22"/>
                  </w:rPr>
                  <m:t>∙</m:t>
                </m:r>
                <m:f>
                  <m:fPr>
                    <m:ctrlPr>
                      <w:rPr>
                        <w:iCs/>
                        <w:szCs w:val="22"/>
                      </w:rPr>
                    </m:ctrlPr>
                  </m:fPr>
                  <m:num>
                    <m:f>
                      <m:fPr>
                        <m:type m:val="lin"/>
                        <m:ctrlPr>
                          <w:rPr>
                            <w:iCs/>
                            <w:szCs w:val="22"/>
                          </w:rPr>
                        </m:ctrlPr>
                      </m:fPr>
                      <m:num>
                        <m:sSub>
                          <m:sSubPr>
                            <m:ctrlPr>
                              <w:rPr>
                                <w:iCs/>
                                <w:szCs w:val="22"/>
                              </w:rPr>
                            </m:ctrlPr>
                          </m:sSubPr>
                          <m:e>
                            <m:r>
                              <w:rPr>
                                <w:szCs w:val="22"/>
                              </w:rPr>
                              <m:t>m</m:t>
                            </m:r>
                          </m:e>
                          <m:sub>
                            <m:r>
                              <w:rPr>
                                <w:szCs w:val="22"/>
                              </w:rPr>
                              <m:t>MTO</m:t>
                            </m:r>
                          </m:sub>
                        </m:sSub>
                      </m:num>
                      <m:den>
                        <m:sSub>
                          <m:sSubPr>
                            <m:ctrlPr>
                              <w:rPr>
                                <w:iCs/>
                                <w:szCs w:val="22"/>
                              </w:rPr>
                            </m:ctrlPr>
                          </m:sSubPr>
                          <m:e>
                            <m:r>
                              <w:rPr>
                                <w:szCs w:val="22"/>
                              </w:rPr>
                              <m:t>S</m:t>
                            </m:r>
                          </m:e>
                          <m:sub>
                            <m:r>
                              <w:rPr>
                                <w:szCs w:val="22"/>
                              </w:rPr>
                              <m:t>W</m:t>
                            </m:r>
                          </m:sub>
                        </m:sSub>
                      </m:den>
                    </m:f>
                  </m:num>
                  <m:den>
                    <m:f>
                      <m:fPr>
                        <m:type m:val="lin"/>
                        <m:ctrlPr>
                          <w:rPr>
                            <w:iCs/>
                            <w:szCs w:val="22"/>
                          </w:rPr>
                        </m:ctrlPr>
                      </m:fPr>
                      <m:num>
                        <m:sSub>
                          <m:sSubPr>
                            <m:ctrlPr>
                              <w:rPr>
                                <w:iCs/>
                                <w:szCs w:val="22"/>
                              </w:rPr>
                            </m:ctrlPr>
                          </m:sSubPr>
                          <m:e>
                            <m:r>
                              <w:rPr>
                                <w:szCs w:val="22"/>
                              </w:rPr>
                              <m:t>T</m:t>
                            </m:r>
                          </m:e>
                          <m:sub>
                            <m:r>
                              <w:rPr>
                                <w:szCs w:val="22"/>
                              </w:rPr>
                              <m:t>TO</m:t>
                            </m:r>
                          </m:sub>
                        </m:sSub>
                      </m:num>
                      <m:den>
                        <m:d>
                          <m:dPr>
                            <m:ctrlPr>
                              <w:rPr>
                                <w:iCs/>
                                <w:szCs w:val="22"/>
                              </w:rPr>
                            </m:ctrlPr>
                          </m:dPr>
                          <m:e>
                            <m:sSub>
                              <m:sSubPr>
                                <m:ctrlPr>
                                  <w:rPr>
                                    <w:iCs/>
                                    <w:szCs w:val="22"/>
                                  </w:rPr>
                                </m:ctrlPr>
                              </m:sSubPr>
                              <m:e>
                                <m:r>
                                  <w:rPr>
                                    <w:szCs w:val="22"/>
                                  </w:rPr>
                                  <m:t>m</m:t>
                                </m:r>
                              </m:e>
                              <m:sub>
                                <m:r>
                                  <w:rPr>
                                    <w:szCs w:val="22"/>
                                  </w:rPr>
                                  <m:t>MTO</m:t>
                                </m:r>
                              </m:sub>
                            </m:sSub>
                            <m:r>
                              <w:rPr>
                                <w:szCs w:val="22"/>
                              </w:rPr>
                              <m:t>∙g</m:t>
                            </m:r>
                          </m:e>
                        </m:d>
                      </m:den>
                    </m:f>
                  </m:den>
                </m:f>
              </m:oMath>
            </m:oMathPara>
          </w:p>
        </w:tc>
        <w:tc>
          <w:tcPr>
            <w:tcW w:w="1134" w:type="dxa"/>
            <w:vAlign w:val="center"/>
          </w:tcPr>
          <w:p w14:paraId="1C07DFD1" w14:textId="76019750" w:rsidR="004271EA" w:rsidRPr="0053085D" w:rsidRDefault="004271EA" w:rsidP="00EC5F4D">
            <w:pPr>
              <w:pStyle w:val="DiplStandard"/>
              <w:jc w:val="right"/>
            </w:pPr>
            <w:bookmarkStart w:id="627" w:name="_Ref103084988"/>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10</w:t>
            </w:r>
            <w:r w:rsidRPr="0053085D">
              <w:fldChar w:fldCharType="end"/>
            </w:r>
            <w:r w:rsidRPr="0053085D">
              <w:t>)</w:t>
            </w:r>
            <w:bookmarkEnd w:id="627"/>
          </w:p>
        </w:tc>
      </w:tr>
    </w:tbl>
    <w:p w14:paraId="314FF457" w14:textId="77777777" w:rsidR="004271EA" w:rsidRDefault="004271EA" w:rsidP="0026204D">
      <w:pPr>
        <w:pStyle w:val="DiplStandard"/>
      </w:pPr>
    </w:p>
    <w:p w14:paraId="13D4D322" w14:textId="136EEA1B" w:rsidR="00143E5E" w:rsidRPr="000B42CA" w:rsidRDefault="00B04200" w:rsidP="00143E5E">
      <w:pPr>
        <w:pStyle w:val="DiplStandard"/>
        <w:rPr>
          <w:iCs/>
          <w:szCs w:val="22"/>
        </w:rPr>
      </w:pPr>
      <w:r w:rsidRPr="00B04200">
        <w:t xml:space="preserve">A statistical evaluation of </w:t>
      </w:r>
      <w:r>
        <w:t>L</w:t>
      </w:r>
      <w:r w:rsidRPr="00B04200">
        <w:t>oft</w:t>
      </w:r>
      <w:r>
        <w:t>in</w:t>
      </w:r>
      <w:r w:rsidRPr="00B04200">
        <w:t xml:space="preserve"> in a variety of jet</w:t>
      </w:r>
      <w:r>
        <w:t xml:space="preserve"> aircraft</w:t>
      </w:r>
      <w:r w:rsidRPr="00B04200">
        <w:t xml:space="preserve"> resulted in</w:t>
      </w:r>
      <w:r w:rsidR="00FB6FE8">
        <w:t xml:space="preserve"> an average of</w:t>
      </w:r>
      <w:r w:rsidR="00A158DE">
        <w:t xml:space="preserve"> </w:t>
      </w:r>
      <m:oMath>
        <m:sSub>
          <m:sSubPr>
            <m:ctrlPr>
              <w:rPr>
                <w:rFonts w:ascii="Cambria Math" w:hAnsi="Cambria Math"/>
                <w:iCs/>
                <w:szCs w:val="22"/>
              </w:rPr>
            </m:ctrlPr>
          </m:sSubPr>
          <m:e>
            <m:r>
              <w:rPr>
                <w:rFonts w:ascii="Cambria Math" w:hAnsi="Cambria Math"/>
                <w:szCs w:val="22"/>
              </w:rPr>
              <m:t>k</m:t>
            </m:r>
          </m:e>
          <m:sub>
            <m:r>
              <w:rPr>
                <w:rFonts w:ascii="Cambria Math" w:hAnsi="Cambria Math"/>
                <w:szCs w:val="22"/>
              </w:rPr>
              <m:t>TO</m:t>
            </m:r>
          </m:sub>
        </m:sSub>
        <m:r>
          <w:rPr>
            <w:rFonts w:ascii="Cambria Math" w:hAnsi="Cambria Math"/>
            <w:szCs w:val="22"/>
          </w:rPr>
          <m:t>=2.34</m:t>
        </m:r>
      </m:oMath>
      <w:r w:rsidR="00B231ED">
        <w:rPr>
          <w:iCs/>
          <w:szCs w:val="22"/>
        </w:rPr>
        <w:t>.</w:t>
      </w:r>
    </w:p>
    <w:p w14:paraId="21AF5EBD" w14:textId="77777777" w:rsidR="00326380" w:rsidRDefault="00326380" w:rsidP="003C770C">
      <w:bookmarkStart w:id="628" w:name="_Toc88096045"/>
      <w:bookmarkStart w:id="629" w:name="_Toc88096598"/>
      <w:bookmarkStart w:id="630" w:name="_Toc88097196"/>
    </w:p>
    <w:p w14:paraId="736A6C66" w14:textId="77777777" w:rsidR="00820B16" w:rsidRDefault="00820B16" w:rsidP="003C770C"/>
    <w:p w14:paraId="72B2FE10" w14:textId="77777777" w:rsidR="00577C69" w:rsidRDefault="00577C69" w:rsidP="0072636A">
      <w:pPr>
        <w:pStyle w:val="Heading2"/>
        <w:sectPr w:rsidR="00577C69" w:rsidSect="00E143FD">
          <w:pgSz w:w="11907" w:h="16840" w:code="9"/>
          <w:pgMar w:top="1418" w:right="1134" w:bottom="1418" w:left="1701" w:header="709" w:footer="709" w:gutter="0"/>
          <w:cols w:space="567"/>
        </w:sectPr>
      </w:pPr>
    </w:p>
    <w:p w14:paraId="4CD50ECE" w14:textId="752EC7BB" w:rsidR="0096342D" w:rsidRDefault="0096342D" w:rsidP="0072636A">
      <w:pPr>
        <w:pStyle w:val="Heading2"/>
      </w:pPr>
      <w:bookmarkStart w:id="631" w:name="_Toc103301344"/>
      <w:r>
        <w:lastRenderedPageBreak/>
        <w:t xml:space="preserve">Analytical </w:t>
      </w:r>
      <w:proofErr w:type="spellStart"/>
      <w:r w:rsidR="00C43D2B">
        <w:t>TOFL</w:t>
      </w:r>
      <w:proofErr w:type="spellEnd"/>
      <w:r w:rsidRPr="001E75DB">
        <w:t xml:space="preserve"> </w:t>
      </w:r>
      <w:r>
        <w:t>Estimation (</w:t>
      </w:r>
      <w:proofErr w:type="spellStart"/>
      <w:r>
        <w:t>Kroo</w:t>
      </w:r>
      <w:proofErr w:type="spellEnd"/>
      <w:r>
        <w:t>)</w:t>
      </w:r>
      <w:bookmarkEnd w:id="631"/>
    </w:p>
    <w:p w14:paraId="24A5C47D" w14:textId="77777777" w:rsidR="0096342D" w:rsidRDefault="0096342D" w:rsidP="0096342D">
      <w:pPr>
        <w:pStyle w:val="DiplStandard"/>
      </w:pPr>
    </w:p>
    <w:p w14:paraId="5B135A5E" w14:textId="0CE7CD7C" w:rsidR="00DA0828" w:rsidRDefault="00DA0828" w:rsidP="0096342D">
      <w:pPr>
        <w:pStyle w:val="DiplStandard"/>
      </w:pPr>
      <w:proofErr w:type="spellStart"/>
      <w:r w:rsidRPr="00DA0828">
        <w:t>Kroo</w:t>
      </w:r>
      <w:proofErr w:type="spellEnd"/>
      <w:r w:rsidRPr="00DA0828">
        <w:t xml:space="preserve"> adopted a similar </w:t>
      </w:r>
      <w:r w:rsidR="00942EF1" w:rsidRPr="000C7A1A">
        <w:t>procedure</w:t>
      </w:r>
      <w:r w:rsidR="00942EF1" w:rsidRPr="00DA0828">
        <w:t xml:space="preserve"> but</w:t>
      </w:r>
      <w:r w:rsidRPr="00DA0828">
        <w:t xml:space="preserve"> did not apply a linear approach and made a distinction according to the number of engines. </w:t>
      </w:r>
      <w:r w:rsidR="00820B16" w:rsidRPr="00820B16">
        <w:t>A statistical evaluation yielded</w:t>
      </w:r>
      <w:r w:rsidR="00820B16">
        <w:t>:</w:t>
      </w:r>
    </w:p>
    <w:p w14:paraId="67411FC0" w14:textId="77777777" w:rsidR="00DA0828" w:rsidRDefault="00DA0828" w:rsidP="0096342D">
      <w:pPr>
        <w:pStyle w:val="DiplStandard"/>
      </w:pPr>
    </w:p>
    <w:p w14:paraId="066FA61D" w14:textId="107EB060" w:rsidR="0096342D" w:rsidRPr="007200FD" w:rsidRDefault="0096342D" w:rsidP="0096342D">
      <w:pPr>
        <w:pStyle w:val="DiplStandard"/>
        <w:rPr>
          <w:b/>
          <w:bCs/>
        </w:rPr>
      </w:pPr>
      <w:r w:rsidRPr="007200FD">
        <w:rPr>
          <w:b/>
          <w:bCs/>
        </w:rPr>
        <w:t>2 engines:</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96342D" w:rsidRPr="00806230" w14:paraId="20873AC1" w14:textId="77777777" w:rsidTr="00324CB3">
        <w:trPr>
          <w:jc w:val="center"/>
        </w:trPr>
        <w:tc>
          <w:tcPr>
            <w:tcW w:w="7933" w:type="dxa"/>
          </w:tcPr>
          <w:p w14:paraId="04444A94" w14:textId="4C73F19C" w:rsidR="0096342D" w:rsidRPr="00806230" w:rsidRDefault="00B33B1F" w:rsidP="00324CB3">
            <w:pPr>
              <w:pStyle w:val="Gleichung"/>
              <w:rPr>
                <w:szCs w:val="22"/>
              </w:rPr>
            </w:pPr>
            <m:oMathPara>
              <m:oMath>
                <m:sSub>
                  <m:sSubPr>
                    <m:ctrlPr>
                      <w:rPr>
                        <w:szCs w:val="22"/>
                      </w:rPr>
                    </m:ctrlPr>
                  </m:sSubPr>
                  <m:e>
                    <m:r>
                      <w:rPr>
                        <w:szCs w:val="22"/>
                      </w:rPr>
                      <m:t>S</m:t>
                    </m:r>
                  </m:e>
                  <m:sub>
                    <m:r>
                      <w:rPr>
                        <w:szCs w:val="22"/>
                      </w:rPr>
                      <m:t>TOFL,2eng</m:t>
                    </m:r>
                  </m:sub>
                </m:sSub>
                <m:r>
                  <w:rPr>
                    <w:szCs w:val="22"/>
                  </w:rPr>
                  <m:t xml:space="preserve">=857.4+28.43 x+0.0185 </m:t>
                </m:r>
                <m:sSup>
                  <m:sSupPr>
                    <m:ctrlPr>
                      <w:rPr>
                        <w:szCs w:val="22"/>
                      </w:rPr>
                    </m:ctrlPr>
                  </m:sSupPr>
                  <m:e>
                    <m:r>
                      <w:rPr>
                        <w:szCs w:val="22"/>
                      </w:rPr>
                      <m:t>x</m:t>
                    </m:r>
                  </m:e>
                  <m:sup>
                    <m:r>
                      <w:rPr>
                        <w:szCs w:val="22"/>
                      </w:rPr>
                      <m:t>2</m:t>
                    </m:r>
                  </m:sup>
                </m:sSup>
              </m:oMath>
            </m:oMathPara>
          </w:p>
        </w:tc>
        <w:tc>
          <w:tcPr>
            <w:tcW w:w="1134" w:type="dxa"/>
            <w:vAlign w:val="center"/>
          </w:tcPr>
          <w:p w14:paraId="4AEDD167" w14:textId="76ACDC8A" w:rsidR="0096342D" w:rsidRPr="0053085D" w:rsidRDefault="0096342D" w:rsidP="00324CB3">
            <w:pPr>
              <w:pStyle w:val="DiplStandard"/>
              <w:jc w:val="right"/>
            </w:pPr>
            <w:bookmarkStart w:id="632" w:name="_Ref103085023"/>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11</w:t>
            </w:r>
            <w:r w:rsidRPr="0053085D">
              <w:fldChar w:fldCharType="end"/>
            </w:r>
            <w:r w:rsidRPr="0053085D">
              <w:t>)</w:t>
            </w:r>
            <w:bookmarkEnd w:id="632"/>
          </w:p>
        </w:tc>
      </w:tr>
    </w:tbl>
    <w:p w14:paraId="50CBB222" w14:textId="5C915AA9" w:rsidR="0096342D" w:rsidRPr="003B1D8A" w:rsidRDefault="0096342D" w:rsidP="0096342D">
      <w:pPr>
        <w:pStyle w:val="DiplStandard"/>
        <w:rPr>
          <w:b/>
          <w:bCs/>
        </w:rPr>
      </w:pPr>
      <w:r w:rsidRPr="007200FD">
        <w:rPr>
          <w:b/>
          <w:bCs/>
        </w:rPr>
        <w:t>4 engines:</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96342D" w:rsidRPr="00806230" w14:paraId="4F7BC062" w14:textId="77777777" w:rsidTr="00324CB3">
        <w:trPr>
          <w:jc w:val="center"/>
        </w:trPr>
        <w:tc>
          <w:tcPr>
            <w:tcW w:w="7933" w:type="dxa"/>
          </w:tcPr>
          <w:p w14:paraId="317DA722" w14:textId="3B30B466" w:rsidR="0096342D" w:rsidRPr="00806230" w:rsidRDefault="00B33B1F" w:rsidP="00324CB3">
            <w:pPr>
              <w:pStyle w:val="Gleichung"/>
              <w:rPr>
                <w:szCs w:val="22"/>
              </w:rPr>
            </w:pPr>
            <m:oMathPara>
              <m:oMath>
                <m:sSub>
                  <m:sSubPr>
                    <m:ctrlPr>
                      <w:rPr>
                        <w:szCs w:val="22"/>
                      </w:rPr>
                    </m:ctrlPr>
                  </m:sSubPr>
                  <m:e>
                    <m:r>
                      <w:rPr>
                        <w:szCs w:val="22"/>
                      </w:rPr>
                      <m:t>S</m:t>
                    </m:r>
                  </m:e>
                  <m:sub>
                    <m:r>
                      <w:rPr>
                        <w:szCs w:val="22"/>
                      </w:rPr>
                      <m:t>TOFL,4eng</m:t>
                    </m:r>
                  </m:sub>
                </m:sSub>
                <m:r>
                  <w:rPr>
                    <w:szCs w:val="22"/>
                  </w:rPr>
                  <m:t xml:space="preserve">=486.7+26.20 x+0.0093 </m:t>
                </m:r>
                <m:sSup>
                  <m:sSupPr>
                    <m:ctrlPr>
                      <w:rPr>
                        <w:szCs w:val="22"/>
                      </w:rPr>
                    </m:ctrlPr>
                  </m:sSupPr>
                  <m:e>
                    <m:r>
                      <w:rPr>
                        <w:szCs w:val="22"/>
                      </w:rPr>
                      <m:t>x</m:t>
                    </m:r>
                  </m:e>
                  <m:sup>
                    <m:r>
                      <w:rPr>
                        <w:szCs w:val="22"/>
                      </w:rPr>
                      <m:t>2</m:t>
                    </m:r>
                  </m:sup>
                </m:sSup>
              </m:oMath>
            </m:oMathPara>
          </w:p>
        </w:tc>
        <w:tc>
          <w:tcPr>
            <w:tcW w:w="1134" w:type="dxa"/>
            <w:vAlign w:val="center"/>
          </w:tcPr>
          <w:p w14:paraId="3C818297" w14:textId="01D0567F" w:rsidR="0096342D" w:rsidRPr="0053085D" w:rsidRDefault="0096342D" w:rsidP="00324CB3">
            <w:pPr>
              <w:pStyle w:val="DiplStandard"/>
              <w:jc w:val="right"/>
            </w:pPr>
            <w:bookmarkStart w:id="633" w:name="_Ref103085026"/>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12</w:t>
            </w:r>
            <w:r w:rsidRPr="0053085D">
              <w:fldChar w:fldCharType="end"/>
            </w:r>
            <w:r w:rsidRPr="0053085D">
              <w:t>)</w:t>
            </w:r>
            <w:bookmarkEnd w:id="633"/>
          </w:p>
        </w:tc>
      </w:tr>
    </w:tbl>
    <w:p w14:paraId="2A0D3BED" w14:textId="77777777" w:rsidR="00820B16" w:rsidRDefault="00820B16" w:rsidP="0096342D">
      <w:pPr>
        <w:pStyle w:val="DiplStandard"/>
      </w:pPr>
    </w:p>
    <w:p w14:paraId="10135D94" w14:textId="0FFABF2C" w:rsidR="0096342D" w:rsidRPr="00820B16" w:rsidRDefault="002A117D" w:rsidP="0096342D">
      <w:pPr>
        <w:pStyle w:val="DiplStandard"/>
      </w:pPr>
      <w:r>
        <w:t>with</w:t>
      </w:r>
      <w:r w:rsidR="00820B16">
        <w:t xml:space="preserve"> </w:t>
      </w:r>
      <w:r>
        <w:rPr>
          <w:b/>
          <w:bCs/>
        </w:rPr>
        <w:t>T</w:t>
      </w:r>
      <w:r w:rsidR="0096342D" w:rsidRPr="003B60C8">
        <w:rPr>
          <w:b/>
          <w:bCs/>
        </w:rPr>
        <w:t>hrust</w:t>
      </w:r>
      <w:r>
        <w:rPr>
          <w:b/>
          <w:bCs/>
        </w:rPr>
        <w:t xml:space="preserve"> </w:t>
      </w:r>
      <m:oMath>
        <m:r>
          <m:rPr>
            <m:sty m:val="bi"/>
          </m:rPr>
          <w:rPr>
            <w:rFonts w:ascii="Cambria Math" w:hAnsi="Cambria Math"/>
            <w:szCs w:val="22"/>
          </w:rPr>
          <m:t>F(v)</m:t>
        </m:r>
      </m:oMath>
      <w:r w:rsidR="0096342D" w:rsidRPr="00343462">
        <w:rPr>
          <w:b/>
          <w:bCs/>
        </w:rPr>
        <w:t xml:space="preserve"> </w:t>
      </w:r>
      <w:r w:rsidR="0096342D" w:rsidRPr="003B60C8">
        <w:rPr>
          <w:b/>
          <w:bCs/>
        </w:rPr>
        <w:t xml:space="preserve">at </w:t>
      </w:r>
      <m:oMath>
        <m:r>
          <m:rPr>
            <m:sty m:val="bi"/>
          </m:rPr>
          <w:rPr>
            <w:rFonts w:ascii="Cambria Math" w:hAnsi="Cambria Math"/>
          </w:rPr>
          <m:t>v=</m:t>
        </m:r>
        <m:sSub>
          <m:sSubPr>
            <m:ctrlPr>
              <w:rPr>
                <w:rFonts w:ascii="Cambria Math" w:hAnsi="Cambria Math"/>
                <w:b/>
                <w:bCs/>
                <w:szCs w:val="22"/>
              </w:rPr>
            </m:ctrlPr>
          </m:sSubPr>
          <m:e>
            <m:r>
              <m:rPr>
                <m:sty m:val="b"/>
              </m:rPr>
              <w:rPr>
                <w:rFonts w:ascii="Cambria Math" w:hAnsi="Cambria Math"/>
                <w:szCs w:val="22"/>
              </w:rPr>
              <m:t>0.7∙v</m:t>
            </m:r>
          </m:e>
          <m:sub>
            <m:r>
              <m:rPr>
                <m:sty m:val="b"/>
              </m:rPr>
              <w:rPr>
                <w:rFonts w:ascii="Cambria Math" w:hAnsi="Cambria Math"/>
                <w:szCs w:val="22"/>
              </w:rPr>
              <m:t>LOF</m:t>
            </m:r>
          </m:sub>
        </m:sSub>
      </m:oMath>
      <w:r w:rsidR="008072AD" w:rsidRPr="00E84DBA">
        <w:rPr>
          <w:szCs w:val="22"/>
        </w:rPr>
        <w:t xml:space="preserve"> </w:t>
      </w:r>
      <w:r w:rsidR="00E84DBA" w:rsidRPr="00E84DBA">
        <w:rPr>
          <w:szCs w:val="22"/>
        </w:rPr>
        <w:t xml:space="preserve">(based </w:t>
      </w:r>
      <w:r w:rsidR="00E84DBA" w:rsidRPr="006814DF">
        <w:rPr>
          <w:szCs w:val="22"/>
        </w:rPr>
        <w:t xml:space="preserve">on chapter </w:t>
      </w:r>
      <w:r w:rsidR="006814DF" w:rsidRPr="006814DF">
        <w:rPr>
          <w:szCs w:val="22"/>
        </w:rPr>
        <w:fldChar w:fldCharType="begin"/>
      </w:r>
      <w:r w:rsidR="006814DF" w:rsidRPr="006814DF">
        <w:rPr>
          <w:szCs w:val="22"/>
        </w:rPr>
        <w:instrText xml:space="preserve"> REF _Ref103043608 \r \h </w:instrText>
      </w:r>
      <w:r w:rsidR="006814DF" w:rsidRPr="006814DF">
        <w:rPr>
          <w:szCs w:val="22"/>
        </w:rPr>
      </w:r>
      <w:r w:rsidR="006814DF" w:rsidRPr="006814DF">
        <w:rPr>
          <w:szCs w:val="22"/>
        </w:rPr>
        <w:fldChar w:fldCharType="separate"/>
      </w:r>
      <w:r w:rsidR="00DB56A2">
        <w:rPr>
          <w:szCs w:val="22"/>
        </w:rPr>
        <w:t>2.8</w:t>
      </w:r>
      <w:r w:rsidR="006814DF" w:rsidRPr="006814DF">
        <w:rPr>
          <w:szCs w:val="22"/>
        </w:rPr>
        <w:fldChar w:fldCharType="end"/>
      </w:r>
      <w:r w:rsidR="00E84DBA" w:rsidRPr="006814DF">
        <w:rPr>
          <w:szCs w:val="22"/>
        </w:rPr>
        <w:t>)</w:t>
      </w:r>
      <w:r w:rsidR="0096342D" w:rsidRPr="006814DF">
        <w:rPr>
          <w:szCs w:val="22"/>
        </w:rPr>
        <w:t>:</w:t>
      </w:r>
    </w:p>
    <w:p w14:paraId="51F9B2B5" w14:textId="77777777" w:rsidR="0096342D" w:rsidRPr="003B60C8" w:rsidRDefault="0096342D" w:rsidP="0096342D">
      <w:pPr>
        <w:pStyle w:val="DiplStandard"/>
        <w:rPr>
          <w:b/>
          <w:bCs/>
          <w:szCs w:val="22"/>
        </w:rPr>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96342D" w:rsidRPr="00806230" w14:paraId="2AD765E0" w14:textId="77777777" w:rsidTr="00324CB3">
        <w:trPr>
          <w:jc w:val="center"/>
        </w:trPr>
        <w:tc>
          <w:tcPr>
            <w:tcW w:w="7933" w:type="dxa"/>
          </w:tcPr>
          <w:p w14:paraId="7349AF94" w14:textId="4DC182BD" w:rsidR="0096342D" w:rsidRPr="00806230" w:rsidRDefault="00B33B1F" w:rsidP="00324CB3">
            <w:pPr>
              <w:pStyle w:val="Gleichung"/>
              <w:rPr>
                <w:szCs w:val="22"/>
              </w:rPr>
            </w:pPr>
            <m:oMathPara>
              <m:oMath>
                <m:sSub>
                  <m:sSubPr>
                    <m:ctrlPr>
                      <w:rPr>
                        <w:szCs w:val="22"/>
                      </w:rPr>
                    </m:ctrlPr>
                  </m:sSubPr>
                  <m:e>
                    <m:r>
                      <w:rPr>
                        <w:szCs w:val="22"/>
                      </w:rPr>
                      <m:t>F</m:t>
                    </m:r>
                  </m:e>
                  <m:sub>
                    <m:r>
                      <w:rPr>
                        <w:szCs w:val="22"/>
                      </w:rPr>
                      <m:t xml:space="preserve">.7 </m:t>
                    </m:r>
                    <m:sSub>
                      <m:sSubPr>
                        <m:ctrlPr>
                          <w:rPr>
                            <w:szCs w:val="22"/>
                          </w:rPr>
                        </m:ctrlPr>
                      </m:sSubPr>
                      <m:e>
                        <m:r>
                          <w:rPr>
                            <w:szCs w:val="22"/>
                          </w:rPr>
                          <m:t>V</m:t>
                        </m:r>
                      </m:e>
                      <m:sub>
                        <m:r>
                          <w:rPr>
                            <w:szCs w:val="22"/>
                          </w:rPr>
                          <m:t>LO</m:t>
                        </m:r>
                      </m:sub>
                    </m:sSub>
                  </m:sub>
                </m:sSub>
                <m:r>
                  <w:rPr>
                    <w:szCs w:val="22"/>
                  </w:rPr>
                  <m:t xml:space="preserve">=N </m:t>
                </m:r>
                <m:d>
                  <m:dPr>
                    <m:begChr m:val="["/>
                    <m:endChr m:val="]"/>
                    <m:ctrlPr>
                      <w:rPr>
                        <w:szCs w:val="22"/>
                      </w:rPr>
                    </m:ctrlPr>
                  </m:dPr>
                  <m:e>
                    <m:r>
                      <w:rPr>
                        <w:szCs w:val="22"/>
                      </w:rPr>
                      <m:t>1-</m:t>
                    </m:r>
                    <m:sSub>
                      <m:sSubPr>
                        <m:ctrlPr>
                          <w:rPr>
                            <w:szCs w:val="22"/>
                          </w:rPr>
                        </m:ctrlPr>
                      </m:sSubPr>
                      <m:e>
                        <m:r>
                          <w:rPr>
                            <w:szCs w:val="22"/>
                          </w:rPr>
                          <m:t>K</m:t>
                        </m:r>
                      </m:e>
                      <m:sub>
                        <m:r>
                          <w:rPr>
                            <w:szCs w:val="22"/>
                          </w:rPr>
                          <m:t>1</m:t>
                        </m:r>
                      </m:sub>
                    </m:sSub>
                    <m:r>
                      <w:rPr>
                        <w:szCs w:val="22"/>
                      </w:rPr>
                      <m:t xml:space="preserve"> </m:t>
                    </m:r>
                    <m:d>
                      <m:dPr>
                        <m:ctrlPr>
                          <w:rPr>
                            <w:szCs w:val="22"/>
                          </w:rPr>
                        </m:ctrlPr>
                      </m:dPr>
                      <m:e>
                        <m:sSub>
                          <m:sSubPr>
                            <m:ctrlPr>
                              <w:rPr>
                                <w:szCs w:val="22"/>
                              </w:rPr>
                            </m:ctrlPr>
                          </m:sSubPr>
                          <m:e>
                            <m:r>
                              <w:rPr>
                                <w:szCs w:val="22"/>
                              </w:rPr>
                              <m:t>0.7 v</m:t>
                            </m:r>
                          </m:e>
                          <m:sub>
                            <m:r>
                              <w:rPr>
                                <w:szCs w:val="22"/>
                              </w:rPr>
                              <m:t>LOF</m:t>
                            </m:r>
                          </m:sub>
                        </m:sSub>
                      </m:e>
                    </m:d>
                    <m:r>
                      <w:rPr>
                        <w:szCs w:val="22"/>
                      </w:rPr>
                      <m:t>+</m:t>
                    </m:r>
                    <m:sSub>
                      <m:sSubPr>
                        <m:ctrlPr>
                          <w:rPr>
                            <w:szCs w:val="22"/>
                          </w:rPr>
                        </m:ctrlPr>
                      </m:sSubPr>
                      <m:e>
                        <m:r>
                          <w:rPr>
                            <w:szCs w:val="22"/>
                          </w:rPr>
                          <m:t>K</m:t>
                        </m:r>
                      </m:e>
                      <m:sub>
                        <m:r>
                          <w:rPr>
                            <w:szCs w:val="22"/>
                          </w:rPr>
                          <m:t>2</m:t>
                        </m:r>
                      </m:sub>
                    </m:sSub>
                    <m:r>
                      <w:rPr>
                        <w:szCs w:val="22"/>
                      </w:rPr>
                      <m:t xml:space="preserve"> </m:t>
                    </m:r>
                    <m:sSup>
                      <m:sSupPr>
                        <m:ctrlPr>
                          <w:rPr>
                            <w:szCs w:val="22"/>
                          </w:rPr>
                        </m:ctrlPr>
                      </m:sSupPr>
                      <m:e>
                        <m:d>
                          <m:dPr>
                            <m:ctrlPr>
                              <w:rPr>
                                <w:szCs w:val="22"/>
                              </w:rPr>
                            </m:ctrlPr>
                          </m:dPr>
                          <m:e>
                            <m:sSub>
                              <m:sSubPr>
                                <m:ctrlPr>
                                  <w:rPr>
                                    <w:szCs w:val="22"/>
                                  </w:rPr>
                                </m:ctrlPr>
                              </m:sSubPr>
                              <m:e>
                                <m:r>
                                  <w:rPr>
                                    <w:szCs w:val="22"/>
                                  </w:rPr>
                                  <m:t>0.7 v</m:t>
                                </m:r>
                              </m:e>
                              <m:sub>
                                <m:r>
                                  <w:rPr>
                                    <w:szCs w:val="22"/>
                                  </w:rPr>
                                  <m:t>LOF</m:t>
                                </m:r>
                              </m:sub>
                            </m:sSub>
                          </m:e>
                        </m:d>
                      </m:e>
                      <m:sup>
                        <m:r>
                          <w:rPr>
                            <w:szCs w:val="22"/>
                          </w:rPr>
                          <m:t>2</m:t>
                        </m:r>
                      </m:sup>
                    </m:sSup>
                  </m:e>
                </m:d>
              </m:oMath>
            </m:oMathPara>
          </w:p>
        </w:tc>
        <w:tc>
          <w:tcPr>
            <w:tcW w:w="1134" w:type="dxa"/>
            <w:vAlign w:val="center"/>
          </w:tcPr>
          <w:p w14:paraId="6CE1BB32" w14:textId="502A8FD5" w:rsidR="0096342D" w:rsidRPr="0053085D" w:rsidRDefault="0096342D" w:rsidP="00324CB3">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13</w:t>
            </w:r>
            <w:r w:rsidRPr="0053085D">
              <w:fldChar w:fldCharType="end"/>
            </w:r>
            <w:r w:rsidRPr="0053085D">
              <w:t>)</w:t>
            </w:r>
          </w:p>
        </w:tc>
      </w:tr>
    </w:tbl>
    <w:p w14:paraId="689307C4" w14:textId="77777777" w:rsidR="000C7A1A" w:rsidRDefault="000C7A1A" w:rsidP="0096342D">
      <w:pPr>
        <w:pStyle w:val="DiplStandard"/>
        <w:rPr>
          <w:szCs w:val="22"/>
        </w:rPr>
      </w:pPr>
    </w:p>
    <w:p w14:paraId="5B1CA60B" w14:textId="0755E856" w:rsidR="001303AA" w:rsidRDefault="00B33B1F" w:rsidP="0096342D">
      <w:pPr>
        <w:pStyle w:val="DiplStandard"/>
        <w:rPr>
          <w:szCs w:val="22"/>
        </w:rPr>
      </w:pPr>
      <m:oMath>
        <m:sSub>
          <m:sSubPr>
            <m:ctrlPr>
              <w:rPr>
                <w:rFonts w:ascii="Cambria Math" w:hAnsi="Cambria Math"/>
                <w:szCs w:val="22"/>
              </w:rPr>
            </m:ctrlPr>
          </m:sSubPr>
          <m:e>
            <m:r>
              <w:rPr>
                <w:rFonts w:ascii="Cambria Math" w:hAnsi="Cambria Math"/>
                <w:szCs w:val="22"/>
              </w:rPr>
              <m:t>K</m:t>
            </m:r>
          </m:e>
          <m:sub>
            <m:r>
              <w:rPr>
                <w:rFonts w:ascii="Cambria Math" w:hAnsi="Cambria Math"/>
                <w:szCs w:val="22"/>
              </w:rPr>
              <m:t>1</m:t>
            </m:r>
          </m:sub>
        </m:sSub>
      </m:oMath>
      <w:r w:rsidR="003F284C">
        <w:rPr>
          <w:szCs w:val="22"/>
        </w:rPr>
        <w:t>,</w:t>
      </w:r>
      <w:r w:rsidR="00DA0828">
        <w:rPr>
          <w:szCs w:val="22"/>
        </w:rPr>
        <w:t xml:space="preserve"> </w:t>
      </w:r>
      <m:oMath>
        <m:sSub>
          <m:sSubPr>
            <m:ctrlPr>
              <w:rPr>
                <w:rFonts w:ascii="Cambria Math" w:hAnsi="Cambria Math"/>
                <w:szCs w:val="22"/>
              </w:rPr>
            </m:ctrlPr>
          </m:sSubPr>
          <m:e>
            <m:r>
              <w:rPr>
                <w:rFonts w:ascii="Cambria Math" w:hAnsi="Cambria Math"/>
                <w:szCs w:val="22"/>
              </w:rPr>
              <m:t>K</m:t>
            </m:r>
          </m:e>
          <m:sub>
            <m:r>
              <w:rPr>
                <w:rFonts w:ascii="Cambria Math" w:hAnsi="Cambria Math"/>
                <w:szCs w:val="22"/>
              </w:rPr>
              <m:t>2</m:t>
            </m:r>
          </m:sub>
        </m:sSub>
      </m:oMath>
      <w:r w:rsidR="001303AA">
        <w:rPr>
          <w:szCs w:val="22"/>
        </w:rPr>
        <w:t xml:space="preserve"> from Eq. </w:t>
      </w:r>
      <w:r w:rsidR="003F284C">
        <w:rPr>
          <w:szCs w:val="22"/>
        </w:rPr>
        <w:fldChar w:fldCharType="begin"/>
      </w:r>
      <w:r w:rsidR="003F284C">
        <w:rPr>
          <w:szCs w:val="22"/>
        </w:rPr>
        <w:instrText xml:space="preserve"> REF _Ref103080773 \h </w:instrText>
      </w:r>
      <w:r w:rsidR="003F284C">
        <w:rPr>
          <w:szCs w:val="22"/>
        </w:rPr>
      </w:r>
      <w:r w:rsidR="003F284C">
        <w:rPr>
          <w:szCs w:val="22"/>
        </w:rPr>
        <w:fldChar w:fldCharType="separate"/>
      </w:r>
      <w:r w:rsidR="00DB56A2" w:rsidRPr="001E75DB">
        <w:t>(</w:t>
      </w:r>
      <w:r w:rsidR="00DB56A2">
        <w:rPr>
          <w:noProof/>
        </w:rPr>
        <w:t>2</w:t>
      </w:r>
      <w:r w:rsidR="00DB56A2" w:rsidRPr="001E75DB">
        <w:t>.</w:t>
      </w:r>
      <w:r w:rsidR="00DB56A2">
        <w:rPr>
          <w:noProof/>
        </w:rPr>
        <w:t>98</w:t>
      </w:r>
      <w:r w:rsidR="00DB56A2" w:rsidRPr="001E75DB">
        <w:t>)</w:t>
      </w:r>
      <w:r w:rsidR="003F284C">
        <w:rPr>
          <w:szCs w:val="22"/>
        </w:rPr>
        <w:fldChar w:fldCharType="end"/>
      </w:r>
      <w:r w:rsidR="003F284C">
        <w:rPr>
          <w:szCs w:val="22"/>
        </w:rPr>
        <w:t xml:space="preserve"> and</w:t>
      </w:r>
      <w:r w:rsidR="001303AA">
        <w:rPr>
          <w:szCs w:val="22"/>
        </w:rPr>
        <w:t xml:space="preserve"> Eq.</w:t>
      </w:r>
      <w:r w:rsidR="003F284C">
        <w:rPr>
          <w:szCs w:val="22"/>
        </w:rPr>
        <w:t xml:space="preserve"> </w:t>
      </w:r>
      <w:r w:rsidR="003F284C">
        <w:rPr>
          <w:szCs w:val="22"/>
        </w:rPr>
        <w:fldChar w:fldCharType="begin"/>
      </w:r>
      <w:r w:rsidR="003F284C">
        <w:rPr>
          <w:szCs w:val="22"/>
        </w:rPr>
        <w:instrText xml:space="preserve"> REF _Ref103080775 \h </w:instrText>
      </w:r>
      <w:r w:rsidR="003F284C">
        <w:rPr>
          <w:szCs w:val="22"/>
        </w:rPr>
      </w:r>
      <w:r w:rsidR="003F284C">
        <w:rPr>
          <w:szCs w:val="22"/>
        </w:rPr>
        <w:fldChar w:fldCharType="separate"/>
      </w:r>
      <w:r w:rsidR="00DB56A2" w:rsidRPr="001E75DB">
        <w:t>(</w:t>
      </w:r>
      <w:r w:rsidR="00DB56A2">
        <w:rPr>
          <w:noProof/>
        </w:rPr>
        <w:t>2</w:t>
      </w:r>
      <w:r w:rsidR="00DB56A2" w:rsidRPr="001E75DB">
        <w:t>.</w:t>
      </w:r>
      <w:r w:rsidR="00DB56A2">
        <w:rPr>
          <w:noProof/>
        </w:rPr>
        <w:t>99</w:t>
      </w:r>
      <w:r w:rsidR="00DB56A2" w:rsidRPr="001E75DB">
        <w:t>)</w:t>
      </w:r>
      <w:r w:rsidR="003F284C">
        <w:rPr>
          <w:szCs w:val="22"/>
        </w:rPr>
        <w:fldChar w:fldCharType="end"/>
      </w:r>
      <w:r w:rsidR="003F284C">
        <w:rPr>
          <w:szCs w:val="22"/>
        </w:rPr>
        <w:t>.</w:t>
      </w:r>
    </w:p>
    <w:p w14:paraId="246C0DD4" w14:textId="6B168C98" w:rsidR="0096342D" w:rsidRDefault="001303AA" w:rsidP="0096342D">
      <w:pPr>
        <w:pStyle w:val="DiplStandard"/>
        <w:rPr>
          <w:b/>
          <w:bCs/>
        </w:rPr>
      </w:pPr>
      <w:r>
        <w:rPr>
          <w:szCs w:val="22"/>
        </w:rPr>
        <w:t xml:space="preserve"> </w:t>
      </w:r>
    </w:p>
    <w:p w14:paraId="605B547B" w14:textId="61329379" w:rsidR="0096342D" w:rsidRPr="003B60C8" w:rsidRDefault="0096342D" w:rsidP="0096342D">
      <w:pPr>
        <w:pStyle w:val="DiplStandard"/>
        <w:rPr>
          <w:b/>
          <w:bCs/>
        </w:rPr>
      </w:pPr>
      <w:r w:rsidRPr="003B60C8">
        <w:rPr>
          <w:b/>
          <w:bCs/>
        </w:rPr>
        <w:t>Index variable</w:t>
      </w:r>
      <w:r w:rsidR="003F284C">
        <w:rPr>
          <w:b/>
          <w:bCs/>
        </w:rPr>
        <w:t xml:space="preserve"> x</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96342D" w:rsidRPr="00806230" w14:paraId="2DAFF1C1" w14:textId="77777777" w:rsidTr="00324CB3">
        <w:trPr>
          <w:jc w:val="center"/>
        </w:trPr>
        <w:tc>
          <w:tcPr>
            <w:tcW w:w="7933" w:type="dxa"/>
          </w:tcPr>
          <w:p w14:paraId="2AC4E40D" w14:textId="61099A57" w:rsidR="0096342D" w:rsidRPr="00806230" w:rsidRDefault="005B2EF0" w:rsidP="00324CB3">
            <w:pPr>
              <w:pStyle w:val="Gleichung"/>
              <w:rPr>
                <w:szCs w:val="22"/>
              </w:rPr>
            </w:pPr>
            <m:oMathPara>
              <m:oMath>
                <m:r>
                  <w:rPr>
                    <w:szCs w:val="22"/>
                  </w:rPr>
                  <m:t>x=</m:t>
                </m:r>
                <m:f>
                  <m:fPr>
                    <m:ctrlPr>
                      <w:rPr>
                        <w:szCs w:val="22"/>
                      </w:rPr>
                    </m:ctrlPr>
                  </m:fPr>
                  <m:num>
                    <m:sSup>
                      <m:sSupPr>
                        <m:ctrlPr>
                          <w:rPr>
                            <w:szCs w:val="22"/>
                          </w:rPr>
                        </m:ctrlPr>
                      </m:sSupPr>
                      <m:e>
                        <m:r>
                          <w:rPr>
                            <w:szCs w:val="22"/>
                          </w:rPr>
                          <m:t>W</m:t>
                        </m:r>
                      </m:e>
                      <m:sup>
                        <m:r>
                          <w:rPr>
                            <w:szCs w:val="22"/>
                          </w:rPr>
                          <m:t>2</m:t>
                        </m:r>
                      </m:sup>
                    </m:sSup>
                  </m:num>
                  <m:den>
                    <m:r>
                      <w:rPr>
                        <w:szCs w:val="22"/>
                      </w:rPr>
                      <m:t>σ C</m:t>
                    </m:r>
                    <m:sSub>
                      <m:sSubPr>
                        <m:ctrlPr>
                          <w:rPr>
                            <w:szCs w:val="22"/>
                          </w:rPr>
                        </m:ctrlPr>
                      </m:sSubPr>
                      <m:e>
                        <m:r>
                          <w:rPr>
                            <w:szCs w:val="22"/>
                          </w:rPr>
                          <m:t>L</m:t>
                        </m:r>
                      </m:e>
                      <m:sub>
                        <m:r>
                          <w:rPr>
                            <w:szCs w:val="22"/>
                          </w:rPr>
                          <m:t>max,TO</m:t>
                        </m:r>
                      </m:sub>
                    </m:sSub>
                    <m:r>
                      <w:rPr>
                        <w:szCs w:val="22"/>
                      </w:rPr>
                      <m:t xml:space="preserve"> </m:t>
                    </m:r>
                    <m:sSub>
                      <m:sSubPr>
                        <m:ctrlPr>
                          <w:rPr>
                            <w:szCs w:val="22"/>
                          </w:rPr>
                        </m:ctrlPr>
                      </m:sSubPr>
                      <m:e>
                        <m:r>
                          <w:rPr>
                            <w:szCs w:val="22"/>
                          </w:rPr>
                          <m:t>S</m:t>
                        </m:r>
                      </m:e>
                      <m:sub>
                        <m:r>
                          <w:rPr>
                            <w:szCs w:val="22"/>
                          </w:rPr>
                          <m:t>w</m:t>
                        </m:r>
                      </m:sub>
                    </m:sSub>
                    <m:r>
                      <w:rPr>
                        <w:szCs w:val="22"/>
                      </w:rPr>
                      <m:t xml:space="preserve"> </m:t>
                    </m:r>
                    <m:sSub>
                      <m:sSubPr>
                        <m:ctrlPr>
                          <w:rPr>
                            <w:szCs w:val="22"/>
                          </w:rPr>
                        </m:ctrlPr>
                      </m:sSubPr>
                      <m:e>
                        <m:r>
                          <w:rPr>
                            <w:szCs w:val="22"/>
                          </w:rPr>
                          <m:t>F</m:t>
                        </m:r>
                      </m:e>
                      <m:sub>
                        <m:r>
                          <w:rPr>
                            <w:szCs w:val="22"/>
                          </w:rPr>
                          <m:t>.7 VLO</m:t>
                        </m:r>
                      </m:sub>
                    </m:sSub>
                  </m:den>
                </m:f>
              </m:oMath>
            </m:oMathPara>
          </w:p>
        </w:tc>
        <w:tc>
          <w:tcPr>
            <w:tcW w:w="1134" w:type="dxa"/>
            <w:vAlign w:val="center"/>
          </w:tcPr>
          <w:p w14:paraId="5E6D99BE" w14:textId="0B5419EE" w:rsidR="0096342D" w:rsidRPr="0053085D" w:rsidRDefault="0096342D" w:rsidP="00324CB3">
            <w:pPr>
              <w:pStyle w:val="DiplStandard"/>
              <w:jc w:val="right"/>
            </w:pPr>
            <w:bookmarkStart w:id="634" w:name="_Ref103298811"/>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14</w:t>
            </w:r>
            <w:r w:rsidRPr="0053085D">
              <w:fldChar w:fldCharType="end"/>
            </w:r>
            <w:r w:rsidRPr="0053085D">
              <w:t>)</w:t>
            </w:r>
            <w:bookmarkEnd w:id="634"/>
          </w:p>
        </w:tc>
      </w:tr>
    </w:tbl>
    <w:p w14:paraId="74D3634D" w14:textId="77777777" w:rsidR="00195EFD" w:rsidRDefault="00195EFD" w:rsidP="00195EF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1226"/>
        <w:gridCol w:w="3021"/>
      </w:tblGrid>
      <w:tr w:rsidR="002420F9" w14:paraId="1809C895" w14:textId="77777777" w:rsidTr="0026436B">
        <w:tc>
          <w:tcPr>
            <w:tcW w:w="4815" w:type="dxa"/>
          </w:tcPr>
          <w:p w14:paraId="58B05B23" w14:textId="345A1E7B" w:rsidR="002420F9" w:rsidRDefault="000526A7" w:rsidP="00195EFD">
            <w:r>
              <w:t>Weight</w:t>
            </w:r>
            <w:r w:rsidR="0026436B">
              <w:t xml:space="preserve"> (imperial)</w:t>
            </w:r>
          </w:p>
        </w:tc>
        <w:tc>
          <w:tcPr>
            <w:tcW w:w="1226" w:type="dxa"/>
          </w:tcPr>
          <w:p w14:paraId="00A539EA" w14:textId="2AC0ADCC" w:rsidR="002420F9" w:rsidRPr="002420F9" w:rsidRDefault="002420F9" w:rsidP="00195EFD">
            <m:oMathPara>
              <m:oMathParaPr>
                <m:jc m:val="left"/>
              </m:oMathParaPr>
              <m:oMath>
                <m:r>
                  <w:rPr>
                    <w:rFonts w:ascii="Cambria Math" w:hAnsi="Cambria Math"/>
                    <w:szCs w:val="22"/>
                    <w:lang w:val="de-DE"/>
                  </w:rPr>
                  <m:t>W</m:t>
                </m:r>
              </m:oMath>
            </m:oMathPara>
          </w:p>
        </w:tc>
        <w:tc>
          <w:tcPr>
            <w:tcW w:w="3021" w:type="dxa"/>
          </w:tcPr>
          <w:p w14:paraId="5DAB8492" w14:textId="6F90A5BA" w:rsidR="002420F9" w:rsidRPr="002420F9" w:rsidRDefault="002420F9" w:rsidP="002420F9">
            <w:pPr>
              <w:rPr>
                <w:iCs/>
              </w:rPr>
            </w:pPr>
            <m:oMathPara>
              <m:oMathParaPr>
                <m:jc m:val="left"/>
              </m:oMathParaPr>
              <m:oMath>
                <m:r>
                  <m:rPr>
                    <m:sty m:val="p"/>
                  </m:rPr>
                  <w:rPr>
                    <w:rFonts w:ascii="Cambria Math" w:hAnsi="Cambria Math"/>
                    <w:szCs w:val="22"/>
                    <w:lang w:val="de-DE"/>
                  </w:rPr>
                  <m:t>[lbs]</m:t>
                </m:r>
              </m:oMath>
            </m:oMathPara>
          </w:p>
        </w:tc>
      </w:tr>
      <w:tr w:rsidR="000526A7" w14:paraId="645519FA" w14:textId="77777777" w:rsidTr="0026436B">
        <w:tc>
          <w:tcPr>
            <w:tcW w:w="4815" w:type="dxa"/>
          </w:tcPr>
          <w:p w14:paraId="4A60BE84" w14:textId="5A85E760" w:rsidR="000526A7" w:rsidRDefault="000526A7" w:rsidP="000526A7">
            <w:r>
              <w:t xml:space="preserve">Thrust at 0.7 </w:t>
            </w:r>
            <m:oMath>
              <m:sSub>
                <m:sSubPr>
                  <m:ctrlPr>
                    <w:rPr>
                      <w:rFonts w:ascii="Cambria Math" w:hAnsi="Cambria Math"/>
                      <w:i/>
                    </w:rPr>
                  </m:ctrlPr>
                </m:sSubPr>
                <m:e>
                  <m:r>
                    <w:rPr>
                      <w:rFonts w:ascii="Cambria Math" w:hAnsi="Cambria Math"/>
                    </w:rPr>
                    <m:t>v</m:t>
                  </m:r>
                </m:e>
                <m:sub>
                  <m:r>
                    <w:rPr>
                      <w:rFonts w:ascii="Cambria Math" w:hAnsi="Cambria Math"/>
                    </w:rPr>
                    <m:t>LOF</m:t>
                  </m:r>
                </m:sub>
              </m:sSub>
            </m:oMath>
            <w:r w:rsidR="0026436B">
              <w:t xml:space="preserve"> (imperial)</w:t>
            </w:r>
          </w:p>
        </w:tc>
        <w:tc>
          <w:tcPr>
            <w:tcW w:w="1226" w:type="dxa"/>
          </w:tcPr>
          <w:p w14:paraId="7C79A53E" w14:textId="738F49DE" w:rsidR="000526A7" w:rsidRPr="002420F9" w:rsidRDefault="00B33B1F" w:rsidP="000526A7">
            <m:oMathPara>
              <m:oMathParaPr>
                <m:jc m:val="left"/>
              </m:oMathParaPr>
              <m:oMath>
                <m:sSub>
                  <m:sSubPr>
                    <m:ctrlPr>
                      <w:rPr>
                        <w:rFonts w:ascii="Cambria Math" w:hAnsi="Cambria Math"/>
                        <w:i/>
                        <w:szCs w:val="22"/>
                      </w:rPr>
                    </m:ctrlPr>
                  </m:sSubPr>
                  <m:e>
                    <m:r>
                      <w:rPr>
                        <w:rFonts w:ascii="Cambria Math" w:hAnsi="Cambria Math"/>
                        <w:szCs w:val="22"/>
                      </w:rPr>
                      <m:t>F</m:t>
                    </m:r>
                  </m:e>
                  <m:sub>
                    <m:r>
                      <w:rPr>
                        <w:rFonts w:ascii="Cambria Math" w:hAnsi="Cambria Math"/>
                        <w:szCs w:val="22"/>
                        <w:lang w:val="de-DE"/>
                      </w:rPr>
                      <m:t xml:space="preserve">.7 </m:t>
                    </m:r>
                    <m:r>
                      <w:rPr>
                        <w:rFonts w:ascii="Cambria Math" w:hAnsi="Cambria Math"/>
                        <w:szCs w:val="22"/>
                      </w:rPr>
                      <m:t>VLO</m:t>
                    </m:r>
                  </m:sub>
                </m:sSub>
              </m:oMath>
            </m:oMathPara>
          </w:p>
        </w:tc>
        <w:tc>
          <w:tcPr>
            <w:tcW w:w="3021" w:type="dxa"/>
          </w:tcPr>
          <w:p w14:paraId="61C52CD0" w14:textId="4BF1A41E" w:rsidR="000526A7" w:rsidRPr="002420F9" w:rsidRDefault="000526A7" w:rsidP="000526A7">
            <w:r w:rsidRPr="002420F9">
              <w:rPr>
                <w:szCs w:val="22"/>
                <w:lang w:val="de-DE"/>
              </w:rPr>
              <w:t>[</w:t>
            </w:r>
            <m:oMath>
              <m:r>
                <m:rPr>
                  <m:sty m:val="p"/>
                </m:rPr>
                <w:rPr>
                  <w:rFonts w:ascii="Cambria Math" w:hAnsi="Cambria Math"/>
                  <w:szCs w:val="22"/>
                  <w:lang w:val="de-DE"/>
                </w:rPr>
                <m:t>lbf</m:t>
              </m:r>
            </m:oMath>
            <w:r w:rsidRPr="002420F9">
              <w:rPr>
                <w:szCs w:val="22"/>
                <w:lang w:val="de-DE"/>
              </w:rPr>
              <w:t>]</w:t>
            </w:r>
          </w:p>
        </w:tc>
      </w:tr>
      <w:tr w:rsidR="000526A7" w14:paraId="43BED5D1" w14:textId="77777777" w:rsidTr="0026436B">
        <w:tc>
          <w:tcPr>
            <w:tcW w:w="4815" w:type="dxa"/>
          </w:tcPr>
          <w:p w14:paraId="2FD273AC" w14:textId="6BCAA8CC" w:rsidR="000526A7" w:rsidRDefault="0026436B" w:rsidP="000526A7">
            <w:r>
              <w:t>index variable</w:t>
            </w:r>
          </w:p>
        </w:tc>
        <w:tc>
          <w:tcPr>
            <w:tcW w:w="1226" w:type="dxa"/>
          </w:tcPr>
          <w:p w14:paraId="37AC5DE2" w14:textId="69BAD925" w:rsidR="000526A7" w:rsidRPr="002420F9" w:rsidRDefault="000526A7" w:rsidP="000526A7">
            <m:oMathPara>
              <m:oMathParaPr>
                <m:jc m:val="left"/>
              </m:oMathParaPr>
              <m:oMath>
                <m:r>
                  <w:rPr>
                    <w:rFonts w:ascii="Cambria Math" w:hAnsi="Cambria Math"/>
                    <w:szCs w:val="22"/>
                    <w:lang w:val="de-DE"/>
                  </w:rPr>
                  <m:t>x</m:t>
                </m:r>
              </m:oMath>
            </m:oMathPara>
          </w:p>
        </w:tc>
        <w:tc>
          <w:tcPr>
            <w:tcW w:w="3021" w:type="dxa"/>
          </w:tcPr>
          <w:p w14:paraId="6A9A7D1E" w14:textId="088783C9" w:rsidR="000526A7" w:rsidRPr="002420F9" w:rsidRDefault="00B33B1F" w:rsidP="000526A7">
            <w:pPr>
              <w:rPr>
                <w:iCs/>
              </w:rPr>
            </w:pPr>
            <m:oMathPara>
              <m:oMathParaPr>
                <m:jc m:val="left"/>
              </m:oMathParaPr>
              <m:oMath>
                <m:d>
                  <m:dPr>
                    <m:begChr m:val="["/>
                    <m:endChr m:val="]"/>
                    <m:ctrlPr>
                      <w:rPr>
                        <w:rFonts w:ascii="Cambria Math" w:hAnsi="Cambria Math"/>
                        <w:iCs/>
                        <w:szCs w:val="22"/>
                        <w:lang w:val="de-DE"/>
                      </w:rPr>
                    </m:ctrlPr>
                  </m:dPr>
                  <m:e>
                    <m:f>
                      <m:fPr>
                        <m:type m:val="lin"/>
                        <m:ctrlPr>
                          <w:rPr>
                            <w:rFonts w:ascii="Cambria Math" w:hAnsi="Cambria Math"/>
                            <w:iCs/>
                            <w:szCs w:val="22"/>
                            <w:lang w:val="de-DE"/>
                          </w:rPr>
                        </m:ctrlPr>
                      </m:fPr>
                      <m:num>
                        <m:r>
                          <m:rPr>
                            <m:sty m:val="p"/>
                          </m:rPr>
                          <w:rPr>
                            <w:rFonts w:ascii="Cambria Math" w:hAnsi="Cambria Math"/>
                            <w:szCs w:val="22"/>
                            <w:lang w:val="de-DE"/>
                          </w:rPr>
                          <m:t>lbs</m:t>
                        </m:r>
                      </m:num>
                      <m:den>
                        <m:r>
                          <m:rPr>
                            <m:sty m:val="p"/>
                          </m:rPr>
                          <w:rPr>
                            <w:rFonts w:ascii="Cambria Math" w:hAnsi="Cambria Math"/>
                            <w:szCs w:val="22"/>
                            <w:lang w:val="de-DE"/>
                          </w:rPr>
                          <m:t>f</m:t>
                        </m:r>
                        <m:sSup>
                          <m:sSupPr>
                            <m:ctrlPr>
                              <w:rPr>
                                <w:rFonts w:ascii="Cambria Math" w:hAnsi="Cambria Math"/>
                                <w:iCs/>
                                <w:szCs w:val="22"/>
                                <w:lang w:val="de-DE"/>
                              </w:rPr>
                            </m:ctrlPr>
                          </m:sSupPr>
                          <m:e>
                            <m:r>
                              <m:rPr>
                                <m:sty m:val="p"/>
                              </m:rPr>
                              <w:rPr>
                                <w:rFonts w:ascii="Cambria Math" w:hAnsi="Cambria Math"/>
                                <w:szCs w:val="22"/>
                                <w:lang w:val="de-DE"/>
                              </w:rPr>
                              <m:t>t</m:t>
                            </m:r>
                          </m:e>
                          <m:sup>
                            <m:r>
                              <m:rPr>
                                <m:sty m:val="p"/>
                              </m:rPr>
                              <w:rPr>
                                <w:rFonts w:ascii="Cambria Math" w:hAnsi="Cambria Math"/>
                                <w:szCs w:val="22"/>
                                <w:lang w:val="de-DE"/>
                              </w:rPr>
                              <m:t>2</m:t>
                            </m:r>
                          </m:sup>
                        </m:sSup>
                        <m:r>
                          <m:rPr>
                            <m:sty m:val="p"/>
                          </m:rPr>
                          <w:rPr>
                            <w:rFonts w:ascii="Cambria Math" w:hAnsi="Cambria Math"/>
                            <w:szCs w:val="22"/>
                            <w:lang w:val="de-DE"/>
                          </w:rPr>
                          <m:t xml:space="preserve"> </m:t>
                        </m:r>
                      </m:den>
                    </m:f>
                  </m:e>
                </m:d>
              </m:oMath>
            </m:oMathPara>
          </w:p>
        </w:tc>
      </w:tr>
    </w:tbl>
    <w:p w14:paraId="49B73821" w14:textId="77777777" w:rsidR="00FB6842" w:rsidRDefault="00FB6842" w:rsidP="00E956F3">
      <w:pPr>
        <w:pStyle w:val="DiplStandard"/>
      </w:pPr>
    </w:p>
    <w:p w14:paraId="595DB29D" w14:textId="44178010" w:rsidR="0091616A" w:rsidRDefault="000D39FC" w:rsidP="00E956F3">
      <w:pPr>
        <w:pStyle w:val="DiplStandard"/>
      </w:pPr>
      <w:r w:rsidRPr="000D39FC">
        <w:t xml:space="preserve">The curves for the </w:t>
      </w:r>
      <w:proofErr w:type="spellStart"/>
      <w:r w:rsidRPr="000D39FC">
        <w:t>TOFL</w:t>
      </w:r>
      <w:proofErr w:type="spellEnd"/>
      <w:r w:rsidRPr="000D39FC">
        <w:t xml:space="preserve"> depending on the index </w:t>
      </w:r>
      <w:r w:rsidR="005772F7">
        <w:t>(</w:t>
      </w:r>
      <w:r w:rsidR="005772F7" w:rsidRPr="005772F7">
        <w:t xml:space="preserve">from equation </w:t>
      </w:r>
      <w:r w:rsidR="005772F7">
        <w:fldChar w:fldCharType="begin"/>
      </w:r>
      <w:r w:rsidR="005772F7">
        <w:instrText xml:space="preserve"> REF _Ref103298811 \h </w:instrText>
      </w:r>
      <w:r w:rsidR="005772F7">
        <w:fldChar w:fldCharType="separate"/>
      </w:r>
      <w:r w:rsidR="00DB56A2" w:rsidRPr="0053085D">
        <w:t>(</w:t>
      </w:r>
      <w:r w:rsidR="00DB56A2">
        <w:rPr>
          <w:noProof/>
        </w:rPr>
        <w:t>7</w:t>
      </w:r>
      <w:r w:rsidR="00DB56A2" w:rsidRPr="0053085D">
        <w:t>.</w:t>
      </w:r>
      <w:r w:rsidR="00DB56A2">
        <w:rPr>
          <w:noProof/>
        </w:rPr>
        <w:t>14</w:t>
      </w:r>
      <w:r w:rsidR="00DB56A2" w:rsidRPr="0053085D">
        <w:t>)</w:t>
      </w:r>
      <w:r w:rsidR="005772F7">
        <w:fldChar w:fldCharType="end"/>
      </w:r>
      <w:r w:rsidR="005772F7">
        <w:t xml:space="preserve"> )</w:t>
      </w:r>
      <w:r w:rsidRPr="000D39FC">
        <w:t xml:space="preserve">according to Eq. </w:t>
      </w:r>
      <w:r>
        <w:fldChar w:fldCharType="begin"/>
      </w:r>
      <w:r>
        <w:instrText xml:space="preserve"> REF _Ref103085023 \h </w:instrText>
      </w:r>
      <w:r>
        <w:fldChar w:fldCharType="separate"/>
      </w:r>
      <w:r w:rsidR="00DB56A2" w:rsidRPr="0053085D">
        <w:t>(</w:t>
      </w:r>
      <w:r w:rsidR="00DB56A2">
        <w:rPr>
          <w:noProof/>
        </w:rPr>
        <w:t>7</w:t>
      </w:r>
      <w:r w:rsidR="00DB56A2" w:rsidRPr="0053085D">
        <w:t>.</w:t>
      </w:r>
      <w:r w:rsidR="00DB56A2">
        <w:rPr>
          <w:noProof/>
        </w:rPr>
        <w:t>11</w:t>
      </w:r>
      <w:r w:rsidR="00DB56A2" w:rsidRPr="0053085D">
        <w:t>)</w:t>
      </w:r>
      <w:r>
        <w:fldChar w:fldCharType="end"/>
      </w:r>
      <w:r>
        <w:t xml:space="preserve"> and Eq. </w:t>
      </w:r>
      <w:r>
        <w:fldChar w:fldCharType="begin"/>
      </w:r>
      <w:r>
        <w:instrText xml:space="preserve"> REF _Ref103085026 \h </w:instrText>
      </w:r>
      <w:r>
        <w:fldChar w:fldCharType="separate"/>
      </w:r>
      <w:r w:rsidR="00DB56A2" w:rsidRPr="0053085D">
        <w:t>(</w:t>
      </w:r>
      <w:r w:rsidR="00DB56A2">
        <w:rPr>
          <w:noProof/>
        </w:rPr>
        <w:t>7</w:t>
      </w:r>
      <w:r w:rsidR="00DB56A2" w:rsidRPr="0053085D">
        <w:t>.</w:t>
      </w:r>
      <w:r w:rsidR="00DB56A2">
        <w:rPr>
          <w:noProof/>
        </w:rPr>
        <w:t>12</w:t>
      </w:r>
      <w:r w:rsidR="00DB56A2" w:rsidRPr="0053085D">
        <w:t>)</w:t>
      </w:r>
      <w:r>
        <w:fldChar w:fldCharType="end"/>
      </w:r>
      <w:r w:rsidRPr="000D39FC">
        <w:t xml:space="preserve"> are visualized with </w:t>
      </w:r>
      <w:r w:rsidR="005772F7" w:rsidRPr="005772F7">
        <w:fldChar w:fldCharType="begin"/>
      </w:r>
      <w:r w:rsidR="005772F7" w:rsidRPr="005772F7">
        <w:instrText xml:space="preserve"> REF _Ref103298835 \h  \* MERGEFORMAT </w:instrText>
      </w:r>
      <w:r w:rsidR="005772F7" w:rsidRPr="005772F7">
        <w:fldChar w:fldCharType="separate"/>
      </w:r>
      <w:r w:rsidR="00DB56A2" w:rsidRPr="00DB56A2">
        <w:t xml:space="preserve">Figure </w:t>
      </w:r>
      <w:r w:rsidR="00DB56A2" w:rsidRPr="00DB56A2">
        <w:rPr>
          <w:noProof/>
        </w:rPr>
        <w:t>7.1</w:t>
      </w:r>
      <w:r w:rsidR="005772F7" w:rsidRPr="005772F7">
        <w:fldChar w:fldCharType="end"/>
      </w:r>
      <w:r w:rsidR="005772F7" w:rsidRPr="005772F7">
        <w:t>.</w:t>
      </w:r>
    </w:p>
    <w:p w14:paraId="7C5AD442" w14:textId="77777777" w:rsidR="000D39FC" w:rsidRDefault="000D39FC" w:rsidP="00E956F3">
      <w:pPr>
        <w:pStyle w:val="DiplStandard"/>
      </w:pPr>
    </w:p>
    <w:p w14:paraId="7FF8A4B4" w14:textId="2015591E" w:rsidR="005F06E2" w:rsidRDefault="00E956F3" w:rsidP="005F06E2">
      <w:pPr>
        <w:pStyle w:val="Dipl-Standard"/>
      </w:pPr>
      <w:r>
        <w:rPr>
          <w:noProof/>
        </w:rPr>
        <mc:AlternateContent>
          <mc:Choice Requires="wpc">
            <w:drawing>
              <wp:inline distT="0" distB="0" distL="0" distR="0" wp14:anchorId="7B353BA3" wp14:editId="57B0FF6C">
                <wp:extent cx="4157134" cy="2424995"/>
                <wp:effectExtent l="0" t="0" r="15240" b="13970"/>
                <wp:docPr id="7" name="Zeichenbereich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solidFill>
                        </a:ln>
                      </wpc:whole>
                      <pic:pic xmlns:pic="http://schemas.openxmlformats.org/drawingml/2006/picture">
                        <pic:nvPicPr>
                          <pic:cNvPr id="369" name="Grafik 369"/>
                          <pic:cNvPicPr>
                            <a:picLocks noChangeAspect="1"/>
                          </pic:cNvPicPr>
                        </pic:nvPicPr>
                        <pic:blipFill rotWithShape="1">
                          <a:blip r:embed="rId146">
                            <a:extLst>
                              <a:ext uri="{96DAC541-7B7A-43D3-8B79-37D633B846F1}">
                                <asvg:svgBlip xmlns:asvg="http://schemas.microsoft.com/office/drawing/2016/SVG/main" r:embed="rId147"/>
                              </a:ext>
                            </a:extLst>
                          </a:blip>
                          <a:srcRect l="1654" t="12167" r="5127" b="1933"/>
                          <a:stretch/>
                        </pic:blipFill>
                        <pic:spPr bwMode="auto">
                          <a:xfrm>
                            <a:off x="120715" y="112224"/>
                            <a:ext cx="3976729" cy="2233042"/>
                          </a:xfrm>
                          <a:prstGeom prst="rect">
                            <a:avLst/>
                          </a:prstGeom>
                          <a:ln>
                            <a:noFill/>
                          </a:ln>
                          <a:extLst>
                            <a:ext uri="{53640926-AAD7-44D8-BBD7-CCE9431645EC}">
                              <a14:shadowObscured xmlns:a14="http://schemas.microsoft.com/office/drawing/2010/main"/>
                            </a:ext>
                          </a:extLst>
                        </pic:spPr>
                      </pic:pic>
                    </wpc:wpc>
                  </a:graphicData>
                </a:graphic>
              </wp:inline>
            </w:drawing>
          </mc:Choice>
          <mc:Fallback>
            <w:pict>
              <v:group w14:anchorId="19269603" id="Zeichenbereich 7" o:spid="_x0000_s1026" editas="canvas" style="width:327.35pt;height:190.95pt;mso-position-horizontal-relative:char;mso-position-vertical-relative:line" coordsize="41567,2424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">
                <v:shape id="_x0000_s1027" type="#_x0000_t75" style="position:absolute;width:41567;height:24244;visibility:visible;mso-wrap-style:square" filled="t" stroked="t" strokecolor="#e7e6e6 [3214]">
                  <v:fill o:detectmouseclick="t"/>
                  <v:path o:connecttype="none"/>
                </v:shape>
                <v:shape id="Grafik 369" o:spid="_x0000_s1028" type="#_x0000_t75" style="position:absolute;left:1207;top:1122;width:39767;height:22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">
                  <v:imagedata r:id="rId148" o:title="" croptop="7974f" cropbottom="1267f" cropleft="1084f" cropright="3360f"/>
                </v:shape>
                <w10:anchorlock/>
              </v:group>
            </w:pict>
          </mc:Fallback>
        </mc:AlternateContent>
      </w:r>
    </w:p>
    <w:p w14:paraId="704A86A7" w14:textId="6F429B9D" w:rsidR="00E956F3" w:rsidRPr="001E75DB" w:rsidRDefault="00E956F3" w:rsidP="00E956F3">
      <w:pPr>
        <w:pStyle w:val="DiplStandard"/>
      </w:pPr>
      <w:bookmarkStart w:id="635" w:name="_Ref103298835"/>
      <w:bookmarkStart w:id="636" w:name="_Toc103301426"/>
      <w:r w:rsidRPr="002166E4">
        <w:rPr>
          <w:b/>
          <w:bCs/>
        </w:rPr>
        <w:t xml:space="preserve">Figure </w:t>
      </w:r>
      <w:r w:rsidRPr="002166E4">
        <w:rPr>
          <w:b/>
          <w:bCs/>
        </w:rPr>
        <w:fldChar w:fldCharType="begin"/>
      </w:r>
      <w:r w:rsidRPr="002166E4">
        <w:rPr>
          <w:b/>
          <w:bCs/>
        </w:rPr>
        <w:instrText xml:space="preserve"> STYLEREF 1 \s </w:instrText>
      </w:r>
      <w:r w:rsidRPr="002166E4">
        <w:rPr>
          <w:b/>
          <w:bCs/>
        </w:rPr>
        <w:fldChar w:fldCharType="separate"/>
      </w:r>
      <w:r w:rsidR="00DB56A2">
        <w:rPr>
          <w:b/>
          <w:bCs/>
          <w:noProof/>
        </w:rPr>
        <w:t>7</w:t>
      </w:r>
      <w:r w:rsidRPr="002166E4">
        <w:rPr>
          <w:b/>
          <w:bCs/>
        </w:rPr>
        <w:fldChar w:fldCharType="end"/>
      </w:r>
      <w:r w:rsidRPr="002166E4">
        <w:rPr>
          <w:b/>
          <w:bCs/>
        </w:rPr>
        <w:t>.</w:t>
      </w:r>
      <w:r w:rsidRPr="002166E4">
        <w:rPr>
          <w:b/>
          <w:bCs/>
        </w:rPr>
        <w:fldChar w:fldCharType="begin"/>
      </w:r>
      <w:r w:rsidRPr="002166E4">
        <w:rPr>
          <w:b/>
          <w:bCs/>
        </w:rPr>
        <w:instrText xml:space="preserve"> SEQ Figure \* ARABIC \s 1 </w:instrText>
      </w:r>
      <w:r w:rsidRPr="002166E4">
        <w:rPr>
          <w:b/>
          <w:bCs/>
        </w:rPr>
        <w:fldChar w:fldCharType="separate"/>
      </w:r>
      <w:r w:rsidR="00DB56A2">
        <w:rPr>
          <w:b/>
          <w:bCs/>
          <w:noProof/>
        </w:rPr>
        <w:t>1</w:t>
      </w:r>
      <w:r w:rsidRPr="002166E4">
        <w:rPr>
          <w:b/>
          <w:bCs/>
        </w:rPr>
        <w:fldChar w:fldCharType="end"/>
      </w:r>
      <w:bookmarkEnd w:id="635"/>
      <w:r w:rsidRPr="001E75DB">
        <w:tab/>
      </w:r>
      <w:proofErr w:type="spellStart"/>
      <w:r>
        <w:t>TOFL</w:t>
      </w:r>
      <w:proofErr w:type="spellEnd"/>
      <w:r w:rsidR="0091616A">
        <w:t xml:space="preserve"> curves (</w:t>
      </w:r>
      <w:proofErr w:type="spellStart"/>
      <w:r w:rsidR="0091616A">
        <w:t>Kroo</w:t>
      </w:r>
      <w:proofErr w:type="spellEnd"/>
      <w:r w:rsidR="0091616A">
        <w:t>)</w:t>
      </w:r>
      <w:bookmarkEnd w:id="636"/>
    </w:p>
    <w:p w14:paraId="4F8CCAB9" w14:textId="77777777" w:rsidR="005F06E2" w:rsidRDefault="005F06E2" w:rsidP="005F06E2">
      <w:pPr>
        <w:pStyle w:val="Dipl-Standard"/>
      </w:pPr>
    </w:p>
    <w:p w14:paraId="1C2DC048" w14:textId="77777777" w:rsidR="005F06E2" w:rsidRDefault="005F06E2" w:rsidP="005F06E2">
      <w:pPr>
        <w:pStyle w:val="Dipl-Standard"/>
      </w:pPr>
    </w:p>
    <w:p w14:paraId="1E1A17F5" w14:textId="6749FAF7" w:rsidR="005F06E2" w:rsidRPr="005F06E2" w:rsidRDefault="005F06E2" w:rsidP="005F06E2">
      <w:pPr>
        <w:pStyle w:val="Dipl-Standard"/>
        <w:sectPr w:rsidR="005F06E2" w:rsidRPr="005F06E2" w:rsidSect="00E143FD">
          <w:pgSz w:w="11907" w:h="16840" w:code="9"/>
          <w:pgMar w:top="1418" w:right="1134" w:bottom="1418" w:left="1701" w:header="709" w:footer="709" w:gutter="0"/>
          <w:cols w:space="567"/>
        </w:sectPr>
      </w:pPr>
    </w:p>
    <w:p w14:paraId="07F0310B" w14:textId="76BE08A3" w:rsidR="0026436B" w:rsidRDefault="0026436B" w:rsidP="0072636A">
      <w:pPr>
        <w:pStyle w:val="Heading2"/>
      </w:pPr>
      <w:bookmarkStart w:id="637" w:name="_Toc103301345"/>
      <w:r>
        <w:lastRenderedPageBreak/>
        <w:t xml:space="preserve">Analytical </w:t>
      </w:r>
      <w:proofErr w:type="spellStart"/>
      <w:r w:rsidR="00C43D2B">
        <w:t>TOFL</w:t>
      </w:r>
      <w:proofErr w:type="spellEnd"/>
      <w:r w:rsidRPr="001E75DB">
        <w:t xml:space="preserve"> </w:t>
      </w:r>
      <w:r>
        <w:t>Estimation (</w:t>
      </w:r>
      <w:r w:rsidR="002E7277">
        <w:t>Loftin</w:t>
      </w:r>
      <w:r w:rsidR="00C43D2B">
        <w:t xml:space="preserve">, </w:t>
      </w:r>
      <w:r w:rsidR="00F37029">
        <w:t>modified</w:t>
      </w:r>
      <w:r>
        <w:t>)</w:t>
      </w:r>
      <w:bookmarkEnd w:id="637"/>
    </w:p>
    <w:p w14:paraId="273486F3" w14:textId="77777777" w:rsidR="0026436B" w:rsidRDefault="0026436B" w:rsidP="00195EFD"/>
    <w:p w14:paraId="1207D73B" w14:textId="77777777" w:rsidR="00FB6842" w:rsidRDefault="00FB6842" w:rsidP="00195EFD"/>
    <w:p w14:paraId="246FD31C" w14:textId="56AB4AF9" w:rsidR="006B0FF8" w:rsidRPr="00BF26B0" w:rsidRDefault="006B0FF8" w:rsidP="006B0FF8">
      <w:pPr>
        <w:pStyle w:val="Dipl-Standard"/>
      </w:pPr>
      <w:r w:rsidRPr="004E7633">
        <w:t xml:space="preserve">Following the analytical method of Loftin, the index x from </w:t>
      </w:r>
      <w:r w:rsidRPr="001800EA">
        <w:t>Eq.</w:t>
      </w:r>
      <w:r w:rsidRPr="004E7633">
        <w:rPr>
          <w:color w:val="FF0000"/>
        </w:rPr>
        <w:t xml:space="preserve"> </w:t>
      </w:r>
      <w:r>
        <w:rPr>
          <w:color w:val="FF0000"/>
        </w:rPr>
        <w:fldChar w:fldCharType="begin"/>
      </w:r>
      <w:r>
        <w:rPr>
          <w:color w:val="FF0000"/>
        </w:rPr>
        <w:instrText xml:space="preserve"> REF _Ref102899152 \h </w:instrText>
      </w:r>
      <w:r>
        <w:rPr>
          <w:color w:val="FF0000"/>
        </w:rPr>
      </w:r>
      <w:r>
        <w:rPr>
          <w:color w:val="FF0000"/>
        </w:rPr>
        <w:fldChar w:fldCharType="separate"/>
      </w:r>
      <w:r w:rsidR="00DB56A2" w:rsidRPr="0053085D">
        <w:t>(</w:t>
      </w:r>
      <w:r w:rsidR="00DB56A2">
        <w:rPr>
          <w:noProof/>
        </w:rPr>
        <w:t>7</w:t>
      </w:r>
      <w:r w:rsidR="00DB56A2" w:rsidRPr="0053085D">
        <w:t>.</w:t>
      </w:r>
      <w:r w:rsidR="00DB56A2">
        <w:rPr>
          <w:noProof/>
        </w:rPr>
        <w:t>15</w:t>
      </w:r>
      <w:r w:rsidR="00DB56A2" w:rsidRPr="0053085D">
        <w:t>)</w:t>
      </w:r>
      <w:r>
        <w:rPr>
          <w:color w:val="FF0000"/>
        </w:rPr>
        <w:fldChar w:fldCharType="end"/>
      </w:r>
      <w:r w:rsidRPr="004E7633">
        <w:rPr>
          <w:color w:val="FF0000"/>
        </w:rPr>
        <w:t xml:space="preserve"> </w:t>
      </w:r>
      <w:r w:rsidRPr="004E7633">
        <w:t xml:space="preserve">is used to statistically evaluate the </w:t>
      </w:r>
      <w:proofErr w:type="spellStart"/>
      <w:r w:rsidRPr="004E7633">
        <w:t>TOFL</w:t>
      </w:r>
      <w:proofErr w:type="spellEnd"/>
      <w:r w:rsidRPr="004E7633">
        <w:t xml:space="preserve"> using the </w:t>
      </w:r>
      <w:r>
        <w:t>main aircraft pa</w:t>
      </w:r>
      <w:r w:rsidRPr="004E7633">
        <w:t xml:space="preserve">rameters </w:t>
      </w:r>
      <m:oMath>
        <m:f>
          <m:fPr>
            <m:type m:val="lin"/>
            <m:ctrlPr>
              <w:rPr>
                <w:rFonts w:ascii="Cambria Math" w:hAnsi="Cambria Math"/>
                <w:iCs/>
                <w:szCs w:val="22"/>
              </w:rPr>
            </m:ctrlPr>
          </m:fPr>
          <m:num>
            <m:sSub>
              <m:sSubPr>
                <m:ctrlPr>
                  <w:rPr>
                    <w:rFonts w:ascii="Cambria Math" w:hAnsi="Cambria Math"/>
                    <w:iCs/>
                    <w:szCs w:val="22"/>
                  </w:rPr>
                </m:ctrlPr>
              </m:sSubPr>
              <m:e>
                <m:r>
                  <w:rPr>
                    <w:rFonts w:ascii="Cambria Math" w:hAnsi="Cambria Math"/>
                    <w:szCs w:val="22"/>
                  </w:rPr>
                  <m:t>m</m:t>
                </m:r>
              </m:e>
              <m:sub>
                <m:r>
                  <w:rPr>
                    <w:rFonts w:ascii="Cambria Math" w:hAnsi="Cambria Math"/>
                    <w:szCs w:val="22"/>
                  </w:rPr>
                  <m:t>MTO</m:t>
                </m:r>
              </m:sub>
            </m:sSub>
          </m:num>
          <m:den>
            <m:sSub>
              <m:sSubPr>
                <m:ctrlPr>
                  <w:rPr>
                    <w:rFonts w:ascii="Cambria Math" w:hAnsi="Cambria Math"/>
                    <w:iCs/>
                    <w:szCs w:val="22"/>
                  </w:rPr>
                </m:ctrlPr>
              </m:sSubPr>
              <m:e>
                <m:r>
                  <w:rPr>
                    <w:rFonts w:ascii="Cambria Math" w:hAnsi="Cambria Math"/>
                    <w:szCs w:val="22"/>
                  </w:rPr>
                  <m:t>S</m:t>
                </m:r>
              </m:e>
              <m:sub>
                <m:r>
                  <w:rPr>
                    <w:rFonts w:ascii="Cambria Math" w:hAnsi="Cambria Math"/>
                    <w:szCs w:val="22"/>
                  </w:rPr>
                  <m:t>W</m:t>
                </m:r>
              </m:sub>
            </m:sSub>
          </m:den>
        </m:f>
      </m:oMath>
      <w:r w:rsidRPr="004E7633">
        <w:t>,</w:t>
      </w:r>
      <w:r w:rsidRPr="004E7633">
        <w:rPr>
          <w:iCs/>
          <w:szCs w:val="22"/>
        </w:rPr>
        <w:t xml:space="preserve"> </w:t>
      </w:r>
      <m:oMath>
        <m:f>
          <m:fPr>
            <m:type m:val="lin"/>
            <m:ctrlPr>
              <w:rPr>
                <w:rFonts w:ascii="Cambria Math" w:hAnsi="Cambria Math"/>
                <w:iCs/>
                <w:szCs w:val="22"/>
              </w:rPr>
            </m:ctrlPr>
          </m:fPr>
          <m:num>
            <m:sSub>
              <m:sSubPr>
                <m:ctrlPr>
                  <w:rPr>
                    <w:rFonts w:ascii="Cambria Math" w:hAnsi="Cambria Math"/>
                    <w:iCs/>
                    <w:szCs w:val="22"/>
                  </w:rPr>
                </m:ctrlPr>
              </m:sSubPr>
              <m:e>
                <m:r>
                  <w:rPr>
                    <w:rFonts w:ascii="Cambria Math" w:hAnsi="Cambria Math"/>
                    <w:szCs w:val="22"/>
                  </w:rPr>
                  <m:t>T</m:t>
                </m:r>
              </m:e>
              <m:sub>
                <m:r>
                  <w:rPr>
                    <w:rFonts w:ascii="Cambria Math" w:hAnsi="Cambria Math"/>
                    <w:szCs w:val="22"/>
                  </w:rPr>
                  <m:t>TO</m:t>
                </m:r>
              </m:sub>
            </m:sSub>
          </m:num>
          <m:den>
            <m:d>
              <m:dPr>
                <m:ctrlPr>
                  <w:rPr>
                    <w:rFonts w:ascii="Cambria Math" w:hAnsi="Cambria Math"/>
                    <w:iCs/>
                    <w:szCs w:val="22"/>
                  </w:rPr>
                </m:ctrlPr>
              </m:dPr>
              <m:e>
                <m:sSub>
                  <m:sSubPr>
                    <m:ctrlPr>
                      <w:rPr>
                        <w:rFonts w:ascii="Cambria Math" w:hAnsi="Cambria Math"/>
                        <w:iCs/>
                        <w:szCs w:val="22"/>
                      </w:rPr>
                    </m:ctrlPr>
                  </m:sSubPr>
                  <m:e>
                    <m:r>
                      <w:rPr>
                        <w:rFonts w:ascii="Cambria Math" w:hAnsi="Cambria Math"/>
                        <w:szCs w:val="22"/>
                      </w:rPr>
                      <m:t>m</m:t>
                    </m:r>
                  </m:e>
                  <m:sub>
                    <m:r>
                      <w:rPr>
                        <w:rFonts w:ascii="Cambria Math" w:hAnsi="Cambria Math"/>
                        <w:szCs w:val="22"/>
                      </w:rPr>
                      <m:t>MTO</m:t>
                    </m:r>
                  </m:sub>
                </m:sSub>
                <m:r>
                  <w:rPr>
                    <w:rFonts w:ascii="Cambria Math" w:hAnsi="Cambria Math"/>
                    <w:szCs w:val="22"/>
                  </w:rPr>
                  <m:t>∙g</m:t>
                </m:r>
              </m:e>
            </m:d>
          </m:den>
        </m:f>
      </m:oMath>
      <w:r>
        <w:t xml:space="preserve"> and </w:t>
      </w:r>
      <m:oMath>
        <m:sSub>
          <m:sSubPr>
            <m:ctrlPr>
              <w:rPr>
                <w:rFonts w:ascii="Cambria Math" w:hAnsi="Cambria Math"/>
                <w:iCs/>
                <w:szCs w:val="22"/>
              </w:rPr>
            </m:ctrlPr>
          </m:sSubPr>
          <m:e>
            <m:r>
              <w:rPr>
                <w:rFonts w:ascii="Cambria Math" w:hAnsi="Cambria Math"/>
                <w:szCs w:val="22"/>
              </w:rPr>
              <m:t>C</m:t>
            </m:r>
          </m:e>
          <m:sub>
            <m:r>
              <w:rPr>
                <w:rFonts w:ascii="Cambria Math" w:hAnsi="Cambria Math"/>
                <w:szCs w:val="22"/>
              </w:rPr>
              <m:t>LmaxTO</m:t>
            </m:r>
          </m:sub>
        </m:sSub>
        <m:r>
          <w:rPr>
            <w:rFonts w:ascii="Cambria Math" w:hAnsi="Cambria Math"/>
            <w:szCs w:val="22"/>
          </w:rPr>
          <m:t>.</m:t>
        </m:r>
      </m:oMath>
      <w:r w:rsidRPr="007E266A">
        <w:t xml:space="preserve"> </w:t>
      </w:r>
      <w:r w:rsidRPr="007E266A">
        <w:rPr>
          <w:iCs/>
          <w:szCs w:val="22"/>
        </w:rPr>
        <w:t xml:space="preserve">The values for </w:t>
      </w:r>
      <w:r>
        <w:rPr>
          <w:iCs/>
          <w:szCs w:val="22"/>
        </w:rPr>
        <w:t xml:space="preserve">the </w:t>
      </w:r>
      <w:r>
        <w:t>pa</w:t>
      </w:r>
      <w:r w:rsidRPr="004E7633">
        <w:t>rameters</w:t>
      </w:r>
      <w:r>
        <w:rPr>
          <w:iCs/>
          <w:szCs w:val="22"/>
        </w:rPr>
        <w:t xml:space="preserve"> </w:t>
      </w:r>
      <w:r w:rsidRPr="007E266A">
        <w:rPr>
          <w:iCs/>
          <w:szCs w:val="22"/>
        </w:rPr>
        <w:t xml:space="preserve">and </w:t>
      </w:r>
      <w:proofErr w:type="spellStart"/>
      <w:r w:rsidRPr="007E266A">
        <w:rPr>
          <w:iCs/>
          <w:szCs w:val="22"/>
        </w:rPr>
        <w:t>TOF</w:t>
      </w:r>
      <w:r w:rsidR="00A94D8B">
        <w:rPr>
          <w:iCs/>
          <w:szCs w:val="22"/>
        </w:rPr>
        <w:t>L</w:t>
      </w:r>
      <w:proofErr w:type="spellEnd"/>
      <w:r w:rsidR="00A94D8B">
        <w:rPr>
          <w:iCs/>
          <w:szCs w:val="22"/>
        </w:rPr>
        <w:t xml:space="preserve"> </w:t>
      </w:r>
      <w:r w:rsidRPr="007E266A">
        <w:rPr>
          <w:iCs/>
          <w:szCs w:val="22"/>
        </w:rPr>
        <w:t xml:space="preserve">are taken from the source </w:t>
      </w:r>
      <w:r>
        <w:t>Jenkinson 2001.</w:t>
      </w:r>
    </w:p>
    <w:p w14:paraId="71029D34" w14:textId="77777777" w:rsidR="006B0FF8" w:rsidRDefault="006B0FF8" w:rsidP="006B0FF8">
      <w:pPr>
        <w:pStyle w:val="Dipl-Standard"/>
      </w:pPr>
    </w:p>
    <w:p w14:paraId="534EF31F" w14:textId="0F52035C" w:rsidR="006B0FF8" w:rsidRDefault="006B0FF8" w:rsidP="006B0FF8">
      <w:pPr>
        <w:pStyle w:val="DiplStandard"/>
      </w:pPr>
      <w:r>
        <w:t>Index variable x:</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B0FF8" w:rsidRPr="00806230" w14:paraId="1E6A2536" w14:textId="77777777" w:rsidTr="00EE7814">
        <w:trPr>
          <w:jc w:val="center"/>
        </w:trPr>
        <w:tc>
          <w:tcPr>
            <w:tcW w:w="7933" w:type="dxa"/>
          </w:tcPr>
          <w:p w14:paraId="16D1C787" w14:textId="77777777" w:rsidR="006B0FF8" w:rsidRPr="00806230" w:rsidRDefault="006B0FF8" w:rsidP="00EE7814">
            <w:pPr>
              <w:pStyle w:val="Gleichung"/>
              <w:rPr>
                <w:szCs w:val="22"/>
              </w:rPr>
            </w:pPr>
            <m:oMathPara>
              <m:oMath>
                <m:r>
                  <w:rPr>
                    <w:szCs w:val="22"/>
                  </w:rPr>
                  <m:t>x=</m:t>
                </m:r>
                <m:f>
                  <m:fPr>
                    <m:ctrlPr>
                      <w:rPr>
                        <w:iCs/>
                        <w:szCs w:val="22"/>
                      </w:rPr>
                    </m:ctrlPr>
                  </m:fPr>
                  <m:num>
                    <m:r>
                      <w:rPr>
                        <w:szCs w:val="22"/>
                      </w:rPr>
                      <m:t>1</m:t>
                    </m:r>
                  </m:num>
                  <m:den>
                    <m:r>
                      <w:rPr>
                        <w:szCs w:val="22"/>
                      </w:rPr>
                      <m:t> σ∙</m:t>
                    </m:r>
                    <m:sSub>
                      <m:sSubPr>
                        <m:ctrlPr>
                          <w:rPr>
                            <w:iCs/>
                            <w:szCs w:val="22"/>
                          </w:rPr>
                        </m:ctrlPr>
                      </m:sSubPr>
                      <m:e>
                        <m:r>
                          <w:rPr>
                            <w:szCs w:val="22"/>
                          </w:rPr>
                          <m:t>C</m:t>
                        </m:r>
                      </m:e>
                      <m:sub>
                        <m:r>
                          <w:rPr>
                            <w:szCs w:val="22"/>
                          </w:rPr>
                          <m:t>LmaxTO</m:t>
                        </m:r>
                      </m:sub>
                    </m:sSub>
                  </m:den>
                </m:f>
                <m:r>
                  <w:rPr>
                    <w:szCs w:val="22"/>
                  </w:rPr>
                  <m:t>∙</m:t>
                </m:r>
                <m:f>
                  <m:fPr>
                    <m:ctrlPr>
                      <w:rPr>
                        <w:iCs/>
                        <w:szCs w:val="22"/>
                      </w:rPr>
                    </m:ctrlPr>
                  </m:fPr>
                  <m:num>
                    <m:f>
                      <m:fPr>
                        <m:type m:val="lin"/>
                        <m:ctrlPr>
                          <w:rPr>
                            <w:iCs/>
                            <w:szCs w:val="22"/>
                          </w:rPr>
                        </m:ctrlPr>
                      </m:fPr>
                      <m:num>
                        <m:sSub>
                          <m:sSubPr>
                            <m:ctrlPr>
                              <w:rPr>
                                <w:iCs/>
                                <w:szCs w:val="22"/>
                              </w:rPr>
                            </m:ctrlPr>
                          </m:sSubPr>
                          <m:e>
                            <m:r>
                              <w:rPr>
                                <w:szCs w:val="22"/>
                              </w:rPr>
                              <m:t>m</m:t>
                            </m:r>
                          </m:e>
                          <m:sub>
                            <m:r>
                              <w:rPr>
                                <w:szCs w:val="22"/>
                              </w:rPr>
                              <m:t>MTO</m:t>
                            </m:r>
                          </m:sub>
                        </m:sSub>
                      </m:num>
                      <m:den>
                        <m:sSub>
                          <m:sSubPr>
                            <m:ctrlPr>
                              <w:rPr>
                                <w:iCs/>
                                <w:szCs w:val="22"/>
                              </w:rPr>
                            </m:ctrlPr>
                          </m:sSubPr>
                          <m:e>
                            <m:r>
                              <w:rPr>
                                <w:szCs w:val="22"/>
                              </w:rPr>
                              <m:t>S</m:t>
                            </m:r>
                          </m:e>
                          <m:sub>
                            <m:r>
                              <w:rPr>
                                <w:szCs w:val="22"/>
                              </w:rPr>
                              <m:t>W</m:t>
                            </m:r>
                          </m:sub>
                        </m:sSub>
                      </m:den>
                    </m:f>
                  </m:num>
                  <m:den>
                    <m:f>
                      <m:fPr>
                        <m:type m:val="lin"/>
                        <m:ctrlPr>
                          <w:rPr>
                            <w:iCs/>
                            <w:szCs w:val="22"/>
                          </w:rPr>
                        </m:ctrlPr>
                      </m:fPr>
                      <m:num>
                        <m:sSub>
                          <m:sSubPr>
                            <m:ctrlPr>
                              <w:rPr>
                                <w:iCs/>
                                <w:szCs w:val="22"/>
                              </w:rPr>
                            </m:ctrlPr>
                          </m:sSubPr>
                          <m:e>
                            <m:r>
                              <w:rPr>
                                <w:szCs w:val="22"/>
                              </w:rPr>
                              <m:t>T</m:t>
                            </m:r>
                          </m:e>
                          <m:sub>
                            <m:r>
                              <w:rPr>
                                <w:szCs w:val="22"/>
                              </w:rPr>
                              <m:t>TO</m:t>
                            </m:r>
                          </m:sub>
                        </m:sSub>
                      </m:num>
                      <m:den>
                        <m:d>
                          <m:dPr>
                            <m:ctrlPr>
                              <w:rPr>
                                <w:iCs/>
                                <w:szCs w:val="22"/>
                              </w:rPr>
                            </m:ctrlPr>
                          </m:dPr>
                          <m:e>
                            <m:sSub>
                              <m:sSubPr>
                                <m:ctrlPr>
                                  <w:rPr>
                                    <w:iCs/>
                                    <w:szCs w:val="22"/>
                                  </w:rPr>
                                </m:ctrlPr>
                              </m:sSubPr>
                              <m:e>
                                <m:r>
                                  <w:rPr>
                                    <w:szCs w:val="22"/>
                                  </w:rPr>
                                  <m:t>m</m:t>
                                </m:r>
                              </m:e>
                              <m:sub>
                                <m:r>
                                  <w:rPr>
                                    <w:szCs w:val="22"/>
                                  </w:rPr>
                                  <m:t>MTO</m:t>
                                </m:r>
                              </m:sub>
                            </m:sSub>
                            <m:r>
                              <w:rPr>
                                <w:szCs w:val="22"/>
                              </w:rPr>
                              <m:t>∙g</m:t>
                            </m:r>
                          </m:e>
                        </m:d>
                      </m:den>
                    </m:f>
                  </m:den>
                </m:f>
              </m:oMath>
            </m:oMathPara>
          </w:p>
        </w:tc>
        <w:tc>
          <w:tcPr>
            <w:tcW w:w="1134" w:type="dxa"/>
            <w:vAlign w:val="center"/>
          </w:tcPr>
          <w:p w14:paraId="08E042AA" w14:textId="01199D48" w:rsidR="006B0FF8" w:rsidRPr="0053085D" w:rsidRDefault="006B0FF8" w:rsidP="00EE7814">
            <w:pPr>
              <w:pStyle w:val="DiplStandard"/>
              <w:jc w:val="right"/>
            </w:pPr>
            <w:bookmarkStart w:id="638" w:name="_Ref102899152"/>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15</w:t>
            </w:r>
            <w:r w:rsidRPr="0053085D">
              <w:fldChar w:fldCharType="end"/>
            </w:r>
            <w:r w:rsidRPr="0053085D">
              <w:t>)</w:t>
            </w:r>
            <w:bookmarkEnd w:id="638"/>
          </w:p>
        </w:tc>
      </w:tr>
    </w:tbl>
    <w:p w14:paraId="69225DF5" w14:textId="77777777" w:rsidR="006B0FF8" w:rsidRDefault="006B0FF8" w:rsidP="006B0FF8">
      <w:pPr>
        <w:pStyle w:val="DiplStandard"/>
      </w:pPr>
    </w:p>
    <w:p w14:paraId="667B7BEF" w14:textId="77777777" w:rsidR="006B0FF8" w:rsidRDefault="006B0FF8" w:rsidP="006B0FF8">
      <w:pPr>
        <w:pStyle w:val="DiplStandard"/>
      </w:pPr>
      <w:r w:rsidRPr="001B1C12">
        <w:t>For the (linear) trend line, unlike Loftin, no intersection point was forced at the origin.</w:t>
      </w:r>
      <w:r>
        <w:t xml:space="preserve"> </w:t>
      </w:r>
      <w:r w:rsidRPr="0065262B">
        <w:t>This results in a classical linear equation</w:t>
      </w:r>
      <w:r>
        <w:t>:</w:t>
      </w:r>
    </w:p>
    <w:p w14:paraId="2A4E6A4D" w14:textId="77777777" w:rsidR="006B0FF8" w:rsidRDefault="006B0FF8" w:rsidP="006B0FF8">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B0FF8" w:rsidRPr="00806230" w14:paraId="1B0D58F0" w14:textId="77777777" w:rsidTr="00EE7814">
        <w:trPr>
          <w:jc w:val="center"/>
        </w:trPr>
        <w:tc>
          <w:tcPr>
            <w:tcW w:w="7933" w:type="dxa"/>
          </w:tcPr>
          <w:p w14:paraId="1D50C3B9" w14:textId="77777777" w:rsidR="006B0FF8" w:rsidRPr="00806230" w:rsidRDefault="00B33B1F" w:rsidP="00EE7814">
            <w:pPr>
              <w:pStyle w:val="Gleichung"/>
              <w:rPr>
                <w:szCs w:val="22"/>
              </w:rPr>
            </w:pPr>
            <m:oMathPara>
              <m:oMath>
                <m:sSub>
                  <m:sSubPr>
                    <m:ctrlPr>
                      <w:rPr>
                        <w:iCs/>
                        <w:szCs w:val="22"/>
                      </w:rPr>
                    </m:ctrlPr>
                  </m:sSubPr>
                  <m:e>
                    <m:r>
                      <w:rPr>
                        <w:szCs w:val="22"/>
                      </w:rPr>
                      <m:t>S</m:t>
                    </m:r>
                  </m:e>
                  <m:sub>
                    <m:r>
                      <w:rPr>
                        <w:szCs w:val="22"/>
                      </w:rPr>
                      <m:t>TOFL</m:t>
                    </m:r>
                  </m:sub>
                </m:sSub>
                <m:r>
                  <w:rPr>
                    <w:szCs w:val="22"/>
                  </w:rPr>
                  <m:t>=</m:t>
                </m:r>
                <m:r>
                  <m:t>m</m:t>
                </m:r>
                <m:r>
                  <w:rPr>
                    <w:szCs w:val="22"/>
                  </w:rPr>
                  <m:t>∙x+b</m:t>
                </m:r>
              </m:oMath>
            </m:oMathPara>
          </w:p>
        </w:tc>
        <w:tc>
          <w:tcPr>
            <w:tcW w:w="1134" w:type="dxa"/>
            <w:vAlign w:val="center"/>
          </w:tcPr>
          <w:p w14:paraId="3E714914" w14:textId="47C1505D" w:rsidR="006B0FF8" w:rsidRPr="0053085D" w:rsidRDefault="006B0FF8" w:rsidP="00EE7814">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16</w:t>
            </w:r>
            <w:r w:rsidRPr="0053085D">
              <w:fldChar w:fldCharType="end"/>
            </w:r>
            <w:r w:rsidRPr="0053085D">
              <w:t>)</w:t>
            </w:r>
          </w:p>
        </w:tc>
      </w:tr>
    </w:tbl>
    <w:p w14:paraId="6A19AC67" w14:textId="77777777" w:rsidR="006B0FF8" w:rsidRDefault="006B0FF8" w:rsidP="006B0FF8">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B0FF8" w:rsidRPr="00806230" w14:paraId="26A0F35B" w14:textId="77777777" w:rsidTr="00EE7814">
        <w:trPr>
          <w:jc w:val="center"/>
        </w:trPr>
        <w:tc>
          <w:tcPr>
            <w:tcW w:w="7933" w:type="dxa"/>
          </w:tcPr>
          <w:p w14:paraId="75F7D49D" w14:textId="77777777" w:rsidR="006B0FF8" w:rsidRPr="00806230" w:rsidRDefault="00B33B1F" w:rsidP="00EE7814">
            <w:pPr>
              <w:pStyle w:val="Gleichung"/>
              <w:rPr>
                <w:szCs w:val="22"/>
              </w:rPr>
            </w:pPr>
            <m:oMathPara>
              <m:oMath>
                <m:sSub>
                  <m:sSubPr>
                    <m:ctrlPr>
                      <w:rPr>
                        <w:iCs/>
                        <w:szCs w:val="22"/>
                      </w:rPr>
                    </m:ctrlPr>
                  </m:sSubPr>
                  <m:e>
                    <m:r>
                      <w:rPr>
                        <w:szCs w:val="22"/>
                      </w:rPr>
                      <m:t>S</m:t>
                    </m:r>
                  </m:e>
                  <m:sub>
                    <m:r>
                      <w:rPr>
                        <w:szCs w:val="22"/>
                      </w:rPr>
                      <m:t>TOFL</m:t>
                    </m:r>
                  </m:sub>
                </m:sSub>
                <m:r>
                  <w:rPr>
                    <w:szCs w:val="22"/>
                  </w:rPr>
                  <m:t>=</m:t>
                </m:r>
                <m:r>
                  <m:t>m</m:t>
                </m:r>
                <m:r>
                  <w:rPr>
                    <w:szCs w:val="22"/>
                  </w:rPr>
                  <m:t>∙</m:t>
                </m:r>
                <m:f>
                  <m:fPr>
                    <m:ctrlPr>
                      <w:rPr>
                        <w:iCs/>
                        <w:szCs w:val="22"/>
                      </w:rPr>
                    </m:ctrlPr>
                  </m:fPr>
                  <m:num>
                    <m:r>
                      <w:rPr>
                        <w:szCs w:val="22"/>
                      </w:rPr>
                      <m:t>1</m:t>
                    </m:r>
                  </m:num>
                  <m:den>
                    <m:r>
                      <w:rPr>
                        <w:szCs w:val="22"/>
                      </w:rPr>
                      <m:t> σ∙</m:t>
                    </m:r>
                    <m:sSub>
                      <m:sSubPr>
                        <m:ctrlPr>
                          <w:rPr>
                            <w:iCs/>
                            <w:szCs w:val="22"/>
                          </w:rPr>
                        </m:ctrlPr>
                      </m:sSubPr>
                      <m:e>
                        <m:r>
                          <w:rPr>
                            <w:szCs w:val="22"/>
                          </w:rPr>
                          <m:t>C</m:t>
                        </m:r>
                      </m:e>
                      <m:sub>
                        <m:r>
                          <w:rPr>
                            <w:szCs w:val="22"/>
                          </w:rPr>
                          <m:t>LmaxTO</m:t>
                        </m:r>
                      </m:sub>
                    </m:sSub>
                  </m:den>
                </m:f>
                <m:r>
                  <w:rPr>
                    <w:szCs w:val="22"/>
                  </w:rPr>
                  <m:t>∙</m:t>
                </m:r>
                <m:f>
                  <m:fPr>
                    <m:ctrlPr>
                      <w:rPr>
                        <w:iCs/>
                        <w:szCs w:val="22"/>
                      </w:rPr>
                    </m:ctrlPr>
                  </m:fPr>
                  <m:num>
                    <m:f>
                      <m:fPr>
                        <m:type m:val="lin"/>
                        <m:ctrlPr>
                          <w:rPr>
                            <w:iCs/>
                            <w:szCs w:val="22"/>
                          </w:rPr>
                        </m:ctrlPr>
                      </m:fPr>
                      <m:num>
                        <m:sSub>
                          <m:sSubPr>
                            <m:ctrlPr>
                              <w:rPr>
                                <w:iCs/>
                                <w:szCs w:val="22"/>
                              </w:rPr>
                            </m:ctrlPr>
                          </m:sSubPr>
                          <m:e>
                            <m:r>
                              <w:rPr>
                                <w:szCs w:val="22"/>
                              </w:rPr>
                              <m:t>m</m:t>
                            </m:r>
                          </m:e>
                          <m:sub>
                            <m:r>
                              <w:rPr>
                                <w:szCs w:val="22"/>
                              </w:rPr>
                              <m:t>MTO</m:t>
                            </m:r>
                          </m:sub>
                        </m:sSub>
                      </m:num>
                      <m:den>
                        <m:sSub>
                          <m:sSubPr>
                            <m:ctrlPr>
                              <w:rPr>
                                <w:iCs/>
                                <w:szCs w:val="22"/>
                              </w:rPr>
                            </m:ctrlPr>
                          </m:sSubPr>
                          <m:e>
                            <m:r>
                              <w:rPr>
                                <w:szCs w:val="22"/>
                              </w:rPr>
                              <m:t>S</m:t>
                            </m:r>
                          </m:e>
                          <m:sub>
                            <m:r>
                              <w:rPr>
                                <w:szCs w:val="22"/>
                              </w:rPr>
                              <m:t>W</m:t>
                            </m:r>
                          </m:sub>
                        </m:sSub>
                      </m:den>
                    </m:f>
                  </m:num>
                  <m:den>
                    <m:f>
                      <m:fPr>
                        <m:type m:val="lin"/>
                        <m:ctrlPr>
                          <w:rPr>
                            <w:iCs/>
                            <w:szCs w:val="22"/>
                          </w:rPr>
                        </m:ctrlPr>
                      </m:fPr>
                      <m:num>
                        <m:sSub>
                          <m:sSubPr>
                            <m:ctrlPr>
                              <w:rPr>
                                <w:iCs/>
                                <w:szCs w:val="22"/>
                              </w:rPr>
                            </m:ctrlPr>
                          </m:sSubPr>
                          <m:e>
                            <m:r>
                              <w:rPr>
                                <w:szCs w:val="22"/>
                              </w:rPr>
                              <m:t>T</m:t>
                            </m:r>
                          </m:e>
                          <m:sub>
                            <m:r>
                              <w:rPr>
                                <w:szCs w:val="22"/>
                              </w:rPr>
                              <m:t>TO</m:t>
                            </m:r>
                          </m:sub>
                        </m:sSub>
                      </m:num>
                      <m:den>
                        <m:d>
                          <m:dPr>
                            <m:ctrlPr>
                              <w:rPr>
                                <w:iCs/>
                                <w:szCs w:val="22"/>
                              </w:rPr>
                            </m:ctrlPr>
                          </m:dPr>
                          <m:e>
                            <m:sSub>
                              <m:sSubPr>
                                <m:ctrlPr>
                                  <w:rPr>
                                    <w:iCs/>
                                    <w:szCs w:val="22"/>
                                  </w:rPr>
                                </m:ctrlPr>
                              </m:sSubPr>
                              <m:e>
                                <m:r>
                                  <w:rPr>
                                    <w:szCs w:val="22"/>
                                  </w:rPr>
                                  <m:t>m</m:t>
                                </m:r>
                              </m:e>
                              <m:sub>
                                <m:r>
                                  <w:rPr>
                                    <w:szCs w:val="22"/>
                                  </w:rPr>
                                  <m:t>MTO</m:t>
                                </m:r>
                              </m:sub>
                            </m:sSub>
                            <m:r>
                              <w:rPr>
                                <w:szCs w:val="22"/>
                              </w:rPr>
                              <m:t>∙g</m:t>
                            </m:r>
                          </m:e>
                        </m:d>
                      </m:den>
                    </m:f>
                  </m:den>
                </m:f>
                <m:r>
                  <w:rPr>
                    <w:szCs w:val="22"/>
                  </w:rPr>
                  <m:t>+b</m:t>
                </m:r>
              </m:oMath>
            </m:oMathPara>
          </w:p>
        </w:tc>
        <w:tc>
          <w:tcPr>
            <w:tcW w:w="1134" w:type="dxa"/>
            <w:vAlign w:val="center"/>
          </w:tcPr>
          <w:p w14:paraId="3FA48C23" w14:textId="2948D12F" w:rsidR="006B0FF8" w:rsidRPr="0053085D" w:rsidRDefault="006B0FF8" w:rsidP="00EE7814">
            <w:pPr>
              <w:pStyle w:val="DiplStandard"/>
              <w:jc w:val="right"/>
            </w:pPr>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17</w:t>
            </w:r>
            <w:r w:rsidRPr="0053085D">
              <w:fldChar w:fldCharType="end"/>
            </w:r>
            <w:r w:rsidRPr="0053085D">
              <w:t>)</w:t>
            </w:r>
          </w:p>
        </w:tc>
      </w:tr>
    </w:tbl>
    <w:p w14:paraId="07A4BF55" w14:textId="77777777" w:rsidR="006B0FF8" w:rsidRDefault="006B0FF8" w:rsidP="006B0FF8">
      <w:pPr>
        <w:pStyle w:val="DiplStandard"/>
      </w:pPr>
    </w:p>
    <w:p w14:paraId="564CC81D" w14:textId="77777777" w:rsidR="006B0FF8" w:rsidRDefault="006B0FF8" w:rsidP="006B0FF8">
      <w:pPr>
        <w:pStyle w:val="DiplStandard"/>
      </w:pPr>
      <w:r>
        <w:rPr>
          <w:noProof/>
        </w:rPr>
        <w:drawing>
          <wp:inline distT="0" distB="0" distL="0" distR="0" wp14:anchorId="4C1CA9D7" wp14:editId="02AC6950">
            <wp:extent cx="4675142" cy="3056467"/>
            <wp:effectExtent l="0" t="0" r="0" b="0"/>
            <wp:docPr id="622891" name="Grafik 62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extLst>
                        <a:ext uri="{96DAC541-7B7A-43D3-8B79-37D633B846F1}">
                          <asvg:svgBlip xmlns:asvg="http://schemas.microsoft.com/office/drawing/2016/SVG/main" r:embed="rId150"/>
                        </a:ext>
                      </a:extLst>
                    </a:blip>
                    <a:stretch>
                      <a:fillRect/>
                    </a:stretch>
                  </pic:blipFill>
                  <pic:spPr>
                    <a:xfrm>
                      <a:off x="0" y="0"/>
                      <a:ext cx="4692030" cy="3067508"/>
                    </a:xfrm>
                    <a:prstGeom prst="rect">
                      <a:avLst/>
                    </a:prstGeom>
                  </pic:spPr>
                </pic:pic>
              </a:graphicData>
            </a:graphic>
          </wp:inline>
        </w:drawing>
      </w:r>
    </w:p>
    <w:p w14:paraId="5AA5EF21" w14:textId="2474EA3C" w:rsidR="006B0FF8" w:rsidRPr="001E75DB" w:rsidRDefault="006B0FF8" w:rsidP="006B0FF8">
      <w:pPr>
        <w:pStyle w:val="Dipl-BildTabelle"/>
      </w:pPr>
      <w:bookmarkStart w:id="639" w:name="_Ref102898352"/>
      <w:bookmarkStart w:id="640" w:name="_Toc102898299"/>
      <w:bookmarkStart w:id="641" w:name="_Toc103301427"/>
      <w:r w:rsidRPr="002166E4">
        <w:rPr>
          <w:b/>
          <w:bCs/>
        </w:rPr>
        <w:t xml:space="preserve">Figure </w:t>
      </w:r>
      <w:r w:rsidRPr="002166E4">
        <w:rPr>
          <w:b/>
          <w:bCs/>
        </w:rPr>
        <w:fldChar w:fldCharType="begin"/>
      </w:r>
      <w:r w:rsidRPr="002166E4">
        <w:rPr>
          <w:b/>
          <w:bCs/>
        </w:rPr>
        <w:instrText xml:space="preserve"> STYLEREF 1 \s </w:instrText>
      </w:r>
      <w:r w:rsidRPr="002166E4">
        <w:rPr>
          <w:b/>
          <w:bCs/>
        </w:rPr>
        <w:fldChar w:fldCharType="separate"/>
      </w:r>
      <w:r w:rsidR="00DB56A2">
        <w:rPr>
          <w:b/>
          <w:bCs/>
          <w:noProof/>
        </w:rPr>
        <w:t>7</w:t>
      </w:r>
      <w:r w:rsidRPr="002166E4">
        <w:rPr>
          <w:b/>
          <w:bCs/>
        </w:rPr>
        <w:fldChar w:fldCharType="end"/>
      </w:r>
      <w:r w:rsidRPr="002166E4">
        <w:rPr>
          <w:b/>
          <w:bCs/>
        </w:rPr>
        <w:t>.</w:t>
      </w:r>
      <w:r w:rsidRPr="002166E4">
        <w:rPr>
          <w:b/>
          <w:bCs/>
        </w:rPr>
        <w:fldChar w:fldCharType="begin"/>
      </w:r>
      <w:r w:rsidRPr="002166E4">
        <w:rPr>
          <w:b/>
          <w:bCs/>
        </w:rPr>
        <w:instrText xml:space="preserve"> SEQ Figure \* ARABIC \s 1 </w:instrText>
      </w:r>
      <w:r w:rsidRPr="002166E4">
        <w:rPr>
          <w:b/>
          <w:bCs/>
        </w:rPr>
        <w:fldChar w:fldCharType="separate"/>
      </w:r>
      <w:r w:rsidR="00DB56A2">
        <w:rPr>
          <w:b/>
          <w:bCs/>
          <w:noProof/>
        </w:rPr>
        <w:t>2</w:t>
      </w:r>
      <w:r w:rsidRPr="002166E4">
        <w:rPr>
          <w:b/>
          <w:bCs/>
        </w:rPr>
        <w:fldChar w:fldCharType="end"/>
      </w:r>
      <w:bookmarkEnd w:id="639"/>
      <w:r w:rsidRPr="001E75DB">
        <w:tab/>
      </w:r>
      <w:bookmarkEnd w:id="640"/>
      <w:r>
        <w:t xml:space="preserve">Statistical </w:t>
      </w:r>
      <w:proofErr w:type="spellStart"/>
      <w:r>
        <w:t>TOFL</w:t>
      </w:r>
      <w:proofErr w:type="spellEnd"/>
      <w:r>
        <w:t xml:space="preserve"> evaluation</w:t>
      </w:r>
      <w:bookmarkEnd w:id="641"/>
      <w:r>
        <w:t xml:space="preserve"> </w:t>
      </w:r>
    </w:p>
    <w:p w14:paraId="2AD3A2BA" w14:textId="77777777" w:rsidR="006B0FF8" w:rsidRDefault="006B0FF8" w:rsidP="006B0FF8">
      <w:pPr>
        <w:pStyle w:val="DiplStandard"/>
      </w:pPr>
    </w:p>
    <w:p w14:paraId="141675F7" w14:textId="56E0848E" w:rsidR="006B0FF8" w:rsidRDefault="006B0FF8" w:rsidP="006B0FF8">
      <w:pPr>
        <w:pStyle w:val="DiplStandard"/>
      </w:pPr>
      <w:r w:rsidRPr="00C003FB">
        <w:t xml:space="preserve">An evaluation results in Eq. </w:t>
      </w:r>
      <w:r>
        <w:fldChar w:fldCharType="begin"/>
      </w:r>
      <w:r>
        <w:instrText xml:space="preserve"> REF _Ref102898351 \h </w:instrText>
      </w:r>
      <w:r>
        <w:fldChar w:fldCharType="separate"/>
      </w:r>
      <w:r w:rsidR="00DB56A2" w:rsidRPr="0053085D">
        <w:t>(</w:t>
      </w:r>
      <w:r w:rsidR="00DB56A2">
        <w:rPr>
          <w:noProof/>
        </w:rPr>
        <w:t>7</w:t>
      </w:r>
      <w:r w:rsidR="00DB56A2" w:rsidRPr="0053085D">
        <w:t>.</w:t>
      </w:r>
      <w:r w:rsidR="00DB56A2">
        <w:rPr>
          <w:noProof/>
        </w:rPr>
        <w:t>18</w:t>
      </w:r>
      <w:r w:rsidR="00DB56A2" w:rsidRPr="0053085D">
        <w:t>)</w:t>
      </w:r>
      <w:r>
        <w:fldChar w:fldCharType="end"/>
      </w:r>
      <w:r w:rsidRPr="00C003FB">
        <w:t xml:space="preserve"> according to </w:t>
      </w:r>
      <w:r>
        <w:rPr>
          <w:color w:val="FF0000"/>
        </w:rPr>
        <w:fldChar w:fldCharType="begin"/>
      </w:r>
      <w:r>
        <w:instrText xml:space="preserve"> REF _Ref102898352 \h </w:instrText>
      </w:r>
      <w:r>
        <w:rPr>
          <w:color w:val="FF0000"/>
        </w:rPr>
      </w:r>
      <w:r>
        <w:rPr>
          <w:color w:val="FF0000"/>
        </w:rPr>
        <w:fldChar w:fldCharType="separate"/>
      </w:r>
      <w:r w:rsidR="00DB56A2" w:rsidRPr="002166E4">
        <w:rPr>
          <w:b/>
          <w:bCs/>
        </w:rPr>
        <w:t xml:space="preserve">Figure </w:t>
      </w:r>
      <w:r w:rsidR="00DB56A2">
        <w:rPr>
          <w:b/>
          <w:bCs/>
          <w:noProof/>
        </w:rPr>
        <w:t>7</w:t>
      </w:r>
      <w:r w:rsidR="00DB56A2" w:rsidRPr="002166E4">
        <w:rPr>
          <w:b/>
          <w:bCs/>
        </w:rPr>
        <w:t>.</w:t>
      </w:r>
      <w:r w:rsidR="00DB56A2">
        <w:rPr>
          <w:b/>
          <w:bCs/>
          <w:noProof/>
        </w:rPr>
        <w:t>2</w:t>
      </w:r>
      <w:r>
        <w:rPr>
          <w:color w:val="FF0000"/>
        </w:rPr>
        <w:fldChar w:fldCharType="end"/>
      </w:r>
      <w:r w:rsidRPr="00C003FB">
        <w:t xml:space="preserve">. </w:t>
      </w:r>
    </w:p>
    <w:p w14:paraId="3CB847A4" w14:textId="77777777" w:rsidR="006B0FF8" w:rsidRDefault="006B0FF8" w:rsidP="006B0FF8"/>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B0FF8" w:rsidRPr="00806230" w14:paraId="68C74667" w14:textId="77777777" w:rsidTr="00EE7814">
        <w:trPr>
          <w:jc w:val="center"/>
        </w:trPr>
        <w:tc>
          <w:tcPr>
            <w:tcW w:w="7933" w:type="dxa"/>
          </w:tcPr>
          <w:p w14:paraId="04A1404A" w14:textId="77777777" w:rsidR="006B0FF8" w:rsidRPr="00806230" w:rsidRDefault="00B33B1F" w:rsidP="00EE7814">
            <w:pPr>
              <w:pStyle w:val="Gleichung"/>
              <w:rPr>
                <w:szCs w:val="22"/>
              </w:rPr>
            </w:pPr>
            <m:oMathPara>
              <m:oMath>
                <m:sSub>
                  <m:sSubPr>
                    <m:ctrlPr>
                      <w:rPr>
                        <w:szCs w:val="22"/>
                      </w:rPr>
                    </m:ctrlPr>
                  </m:sSubPr>
                  <m:e>
                    <m:r>
                      <w:rPr>
                        <w:szCs w:val="22"/>
                      </w:rPr>
                      <m:t>s</m:t>
                    </m:r>
                  </m:e>
                  <m:sub>
                    <m:r>
                      <w:rPr>
                        <w:szCs w:val="22"/>
                      </w:rPr>
                      <m:t>TOFL</m:t>
                    </m:r>
                  </m:sub>
                </m:sSub>
                <m:r>
                  <w:rPr>
                    <w:szCs w:val="22"/>
                  </w:rPr>
                  <m:t>=1.876 x+543.28</m:t>
                </m:r>
              </m:oMath>
            </m:oMathPara>
          </w:p>
        </w:tc>
        <w:tc>
          <w:tcPr>
            <w:tcW w:w="1134" w:type="dxa"/>
            <w:vAlign w:val="center"/>
          </w:tcPr>
          <w:p w14:paraId="392C04F7" w14:textId="531B5F58" w:rsidR="006B0FF8" w:rsidRPr="0053085D" w:rsidRDefault="006B0FF8" w:rsidP="00EE7814">
            <w:pPr>
              <w:pStyle w:val="DiplStandard"/>
              <w:jc w:val="right"/>
            </w:pPr>
            <w:bookmarkStart w:id="642" w:name="_Ref102898351"/>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18</w:t>
            </w:r>
            <w:r w:rsidRPr="0053085D">
              <w:fldChar w:fldCharType="end"/>
            </w:r>
            <w:r w:rsidRPr="0053085D">
              <w:t>)</w:t>
            </w:r>
            <w:bookmarkEnd w:id="642"/>
          </w:p>
        </w:tc>
      </w:tr>
    </w:tbl>
    <w:p w14:paraId="797C06C8" w14:textId="77777777" w:rsidR="00450712" w:rsidRDefault="00450712" w:rsidP="006B0FF8">
      <w:pPr>
        <w:pStyle w:val="DiplStandard"/>
      </w:pPr>
    </w:p>
    <w:p w14:paraId="3FE4D2FB" w14:textId="0571B2E0" w:rsidR="006B0FF8" w:rsidRDefault="00450712" w:rsidP="006B0FF8">
      <w:pPr>
        <w:pStyle w:val="DiplStandard"/>
      </w:pPr>
      <w:r w:rsidRPr="00C003FB">
        <w:t xml:space="preserve">This </w:t>
      </w:r>
      <w:r w:rsidRPr="00450712">
        <w:t xml:space="preserve">leads </w:t>
      </w:r>
      <w:r>
        <w:t>to</w:t>
      </w:r>
      <w:r w:rsidRPr="00C003FB">
        <w:t xml:space="preserve"> a coefficient of determination </w:t>
      </w:r>
      <w:r>
        <w:t>(</w:t>
      </w:r>
      <m:oMath>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 xml:space="preserve">) </m:t>
        </m:r>
      </m:oMath>
      <w:r w:rsidRPr="00C003FB">
        <w:t>of 0.85</w:t>
      </w:r>
      <w:r>
        <w:t>53</w:t>
      </w:r>
      <w:r w:rsidRPr="00C003FB">
        <w:t xml:space="preserve"> </w:t>
      </w:r>
      <w:r>
        <w:t>with</w:t>
      </w:r>
      <w:r w:rsidRPr="00C003FB">
        <w:t xml:space="preserve"> </w:t>
      </w:r>
      <w:r>
        <w:t xml:space="preserve">maximal </w:t>
      </w:r>
      <w:r w:rsidRPr="00C003FB">
        <w:t>deviation from -</w:t>
      </w:r>
      <w:r>
        <w:t>293</w:t>
      </w:r>
      <w:r w:rsidR="00794935">
        <w:t> </w:t>
      </w:r>
      <w:r>
        <w:t>m</w:t>
      </w:r>
      <w:r w:rsidRPr="00C003FB">
        <w:t xml:space="preserve"> </w:t>
      </w:r>
      <w:r>
        <w:t>to</w:t>
      </w:r>
      <w:r w:rsidRPr="00C003FB">
        <w:t xml:space="preserve"> + </w:t>
      </w:r>
      <w:r>
        <w:t>393 m</w:t>
      </w:r>
      <w:r w:rsidR="00912622">
        <w:t xml:space="preserve"> (see </w:t>
      </w:r>
      <w:r w:rsidR="00912622">
        <w:fldChar w:fldCharType="begin"/>
      </w:r>
      <w:r w:rsidR="00912622">
        <w:instrText xml:space="preserve"> REF _Ref103254487 \h </w:instrText>
      </w:r>
      <w:r w:rsidR="00912622">
        <w:fldChar w:fldCharType="separate"/>
      </w:r>
      <w:r w:rsidR="00DB56A2" w:rsidRPr="002166E4">
        <w:rPr>
          <w:b/>
          <w:bCs/>
        </w:rPr>
        <w:t xml:space="preserve">Figure </w:t>
      </w:r>
      <w:r w:rsidR="00DB56A2">
        <w:rPr>
          <w:b/>
          <w:bCs/>
          <w:noProof/>
        </w:rPr>
        <w:t>7</w:t>
      </w:r>
      <w:r w:rsidR="00DB56A2" w:rsidRPr="002166E4">
        <w:rPr>
          <w:b/>
          <w:bCs/>
        </w:rPr>
        <w:t>.</w:t>
      </w:r>
      <w:r w:rsidR="00DB56A2">
        <w:rPr>
          <w:b/>
          <w:bCs/>
          <w:noProof/>
        </w:rPr>
        <w:t>3</w:t>
      </w:r>
      <w:r w:rsidR="00912622">
        <w:fldChar w:fldCharType="end"/>
      </w:r>
      <w:r w:rsidR="00912622">
        <w:t>)</w:t>
      </w:r>
      <w:r w:rsidRPr="00C003FB">
        <w:t>.</w:t>
      </w:r>
    </w:p>
    <w:p w14:paraId="06C76C7B" w14:textId="2ACAC5EE" w:rsidR="00544090" w:rsidRDefault="002D5957" w:rsidP="006B0FF8">
      <w:pPr>
        <w:pStyle w:val="DiplStandard"/>
      </w:pPr>
      <w:r>
        <w:rPr>
          <w:noProof/>
        </w:rPr>
        <w:lastRenderedPageBreak/>
        <w:drawing>
          <wp:inline distT="0" distB="0" distL="0" distR="0" wp14:anchorId="4017F59B" wp14:editId="11219F73">
            <wp:extent cx="3637805" cy="2308514"/>
            <wp:effectExtent l="19050" t="19050" r="20320" b="15875"/>
            <wp:docPr id="665" name="Grafik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660741" cy="2323069"/>
                    </a:xfrm>
                    <a:prstGeom prst="rect">
                      <a:avLst/>
                    </a:prstGeom>
                    <a:ln>
                      <a:solidFill>
                        <a:schemeClr val="bg2"/>
                      </a:solidFill>
                    </a:ln>
                  </pic:spPr>
                </pic:pic>
              </a:graphicData>
            </a:graphic>
          </wp:inline>
        </w:drawing>
      </w:r>
    </w:p>
    <w:p w14:paraId="2DD8B087" w14:textId="42090B71" w:rsidR="002D5957" w:rsidRDefault="002D5957" w:rsidP="006B0FF8">
      <w:pPr>
        <w:pStyle w:val="DiplStandard"/>
      </w:pPr>
      <w:bookmarkStart w:id="643" w:name="_Ref103254487"/>
      <w:bookmarkStart w:id="644" w:name="_Toc103301428"/>
      <w:r w:rsidRPr="002166E4">
        <w:rPr>
          <w:b/>
          <w:bCs/>
        </w:rPr>
        <w:t xml:space="preserve">Figure </w:t>
      </w:r>
      <w:r w:rsidRPr="002166E4">
        <w:rPr>
          <w:b/>
          <w:bCs/>
        </w:rPr>
        <w:fldChar w:fldCharType="begin"/>
      </w:r>
      <w:r w:rsidRPr="002166E4">
        <w:rPr>
          <w:b/>
          <w:bCs/>
        </w:rPr>
        <w:instrText xml:space="preserve"> STYLEREF 1 \s </w:instrText>
      </w:r>
      <w:r w:rsidRPr="002166E4">
        <w:rPr>
          <w:b/>
          <w:bCs/>
        </w:rPr>
        <w:fldChar w:fldCharType="separate"/>
      </w:r>
      <w:r w:rsidR="00DB56A2">
        <w:rPr>
          <w:b/>
          <w:bCs/>
          <w:noProof/>
        </w:rPr>
        <w:t>7</w:t>
      </w:r>
      <w:r w:rsidRPr="002166E4">
        <w:rPr>
          <w:b/>
          <w:bCs/>
        </w:rPr>
        <w:fldChar w:fldCharType="end"/>
      </w:r>
      <w:r w:rsidRPr="002166E4">
        <w:rPr>
          <w:b/>
          <w:bCs/>
        </w:rPr>
        <w:t>.</w:t>
      </w:r>
      <w:r w:rsidRPr="002166E4">
        <w:rPr>
          <w:b/>
          <w:bCs/>
        </w:rPr>
        <w:fldChar w:fldCharType="begin"/>
      </w:r>
      <w:r w:rsidRPr="002166E4">
        <w:rPr>
          <w:b/>
          <w:bCs/>
        </w:rPr>
        <w:instrText xml:space="preserve"> SEQ Figure \* ARABIC \s 1 </w:instrText>
      </w:r>
      <w:r w:rsidRPr="002166E4">
        <w:rPr>
          <w:b/>
          <w:bCs/>
        </w:rPr>
        <w:fldChar w:fldCharType="separate"/>
      </w:r>
      <w:r w:rsidR="00DB56A2">
        <w:rPr>
          <w:b/>
          <w:bCs/>
          <w:noProof/>
        </w:rPr>
        <w:t>3</w:t>
      </w:r>
      <w:r w:rsidRPr="002166E4">
        <w:rPr>
          <w:b/>
          <w:bCs/>
        </w:rPr>
        <w:fldChar w:fldCharType="end"/>
      </w:r>
      <w:bookmarkEnd w:id="643"/>
      <w:r w:rsidRPr="001E75DB">
        <w:tab/>
      </w:r>
      <w:r w:rsidR="00912622">
        <w:t>Residuals (s</w:t>
      </w:r>
      <w:r>
        <w:t xml:space="preserve">tatistical </w:t>
      </w:r>
      <w:proofErr w:type="spellStart"/>
      <w:r>
        <w:t>TOFL</w:t>
      </w:r>
      <w:proofErr w:type="spellEnd"/>
      <w:r>
        <w:t xml:space="preserve"> evaluation</w:t>
      </w:r>
      <w:r w:rsidR="00912622">
        <w:t>)</w:t>
      </w:r>
      <w:bookmarkEnd w:id="644"/>
    </w:p>
    <w:p w14:paraId="68A812A5" w14:textId="77777777" w:rsidR="002D5957" w:rsidRDefault="002D5957" w:rsidP="006B0FF8">
      <w:pPr>
        <w:pStyle w:val="DiplStandard"/>
      </w:pPr>
    </w:p>
    <w:p w14:paraId="487EC0CC" w14:textId="3A2EE55A" w:rsidR="006B0FF8" w:rsidRDefault="006B0FF8" w:rsidP="006B0FF8">
      <w:pPr>
        <w:pStyle w:val="DiplStandard"/>
      </w:pPr>
      <w:r w:rsidRPr="00784ED2">
        <w:t xml:space="preserve">If a height difference is also to be </w:t>
      </w:r>
      <w:r w:rsidR="00942EF1" w:rsidRPr="00784ED2">
        <w:t>considered</w:t>
      </w:r>
      <w:r w:rsidRPr="00784ED2">
        <w:t>, the start thrust must be adjusted (reduced)</w:t>
      </w:r>
      <w:r>
        <w:t xml:space="preserve">. </w:t>
      </w:r>
      <w:r w:rsidRPr="00581612">
        <w:t xml:space="preserve">For this purpose, the </w:t>
      </w:r>
      <w:r>
        <w:t>thrust</w:t>
      </w:r>
      <w:r w:rsidRPr="00581612">
        <w:t xml:space="preserve"> equation from Chapter </w:t>
      </w:r>
      <w:r>
        <w:t>2.8</w:t>
      </w:r>
      <w:r w:rsidRPr="00581612">
        <w:t xml:space="preserve"> was evaluated according to </w:t>
      </w:r>
      <w:r w:rsidRPr="001E75DB">
        <w:t>Bartels 200</w:t>
      </w:r>
      <w:r>
        <w:t xml:space="preserve">8 </w:t>
      </w:r>
      <w:r w:rsidRPr="00581612">
        <w:t>as shown in</w:t>
      </w:r>
      <w:r w:rsidR="00A31CAA">
        <w:t xml:space="preserve"> </w:t>
      </w:r>
      <w:r w:rsidR="00A31CAA" w:rsidRPr="00A31CAA">
        <w:fldChar w:fldCharType="begin"/>
      </w:r>
      <w:r w:rsidR="00A31CAA" w:rsidRPr="00A31CAA">
        <w:instrText xml:space="preserve"> REF _Ref103198735 \h  \* MERGEFORMAT </w:instrText>
      </w:r>
      <w:r w:rsidR="00A31CAA" w:rsidRPr="00A31CAA">
        <w:fldChar w:fldCharType="separate"/>
      </w:r>
      <w:r w:rsidR="00DB56A2" w:rsidRPr="00DB56A2">
        <w:t xml:space="preserve">Figure </w:t>
      </w:r>
      <w:r w:rsidR="00DB56A2" w:rsidRPr="00DB56A2">
        <w:rPr>
          <w:noProof/>
        </w:rPr>
        <w:t>2.28</w:t>
      </w:r>
      <w:r w:rsidR="00A31CAA" w:rsidRPr="00A31CAA">
        <w:fldChar w:fldCharType="end"/>
      </w:r>
      <w:r w:rsidRPr="00A31CAA">
        <w:t>.</w:t>
      </w:r>
      <w:r w:rsidRPr="00581612">
        <w:t xml:space="preserve"> The mean value for the thrust decrease per meter height difference was determined</w:t>
      </w:r>
      <w:r>
        <w:t xml:space="preserve"> with Eq. </w:t>
      </w:r>
      <w:r>
        <w:fldChar w:fldCharType="begin"/>
      </w:r>
      <w:r>
        <w:instrText xml:space="preserve"> REF _Ref102898895 \h  \* MERGEFORMAT </w:instrText>
      </w:r>
      <w:r>
        <w:fldChar w:fldCharType="separate"/>
      </w:r>
      <w:r w:rsidR="00DB56A2" w:rsidRPr="0053085D">
        <w:t>(</w:t>
      </w:r>
      <w:r w:rsidR="00DB56A2">
        <w:rPr>
          <w:noProof/>
        </w:rPr>
        <w:t>7</w:t>
      </w:r>
      <w:r w:rsidR="00DB56A2" w:rsidRPr="0053085D">
        <w:rPr>
          <w:noProof/>
        </w:rPr>
        <w:t>.</w:t>
      </w:r>
      <w:r w:rsidR="00DB56A2">
        <w:rPr>
          <w:noProof/>
        </w:rPr>
        <w:t>19</w:t>
      </w:r>
      <w:r w:rsidR="00DB56A2" w:rsidRPr="0053085D">
        <w:t>)</w:t>
      </w:r>
      <w:r>
        <w:fldChar w:fldCharType="end"/>
      </w:r>
      <w:r>
        <w:t xml:space="preserve">. </w:t>
      </w:r>
      <w:r w:rsidRPr="00BC1E3C">
        <w:t xml:space="preserve">A </w:t>
      </w:r>
      <w:r w:rsidR="00F34FDA" w:rsidRPr="00F34FDA">
        <w:t xml:space="preserve">scale </w:t>
      </w:r>
      <w:r w:rsidRPr="00BC1E3C">
        <w:t xml:space="preserve">of values was evaluated for velocities in the takeoff-relevant range between 0 </w:t>
      </w:r>
      <w:r w:rsidR="008A667A">
        <w:t xml:space="preserve">ma </w:t>
      </w:r>
      <w:r w:rsidRPr="00BC1E3C">
        <w:t xml:space="preserve">and 0.3 </w:t>
      </w:r>
      <w:r w:rsidR="008A667A">
        <w:t>ma</w:t>
      </w:r>
      <w:r w:rsidRPr="00BC1E3C">
        <w:t xml:space="preserve"> as well as </w:t>
      </w:r>
      <w:r w:rsidR="000F6F5E">
        <w:t xml:space="preserve">from </w:t>
      </w:r>
      <w:r w:rsidRPr="00BC1E3C">
        <w:t>0</w:t>
      </w:r>
      <w:r w:rsidR="000F6F5E">
        <w:t xml:space="preserve"> m</w:t>
      </w:r>
      <w:r w:rsidRPr="00BC1E3C">
        <w:t xml:space="preserve"> to 3000 m</w:t>
      </w:r>
    </w:p>
    <w:p w14:paraId="41B7353D" w14:textId="77777777" w:rsidR="006B0FF8" w:rsidRDefault="006B0FF8" w:rsidP="006B0FF8"/>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6B0FF8" w:rsidRPr="00806230" w14:paraId="6F56C87D" w14:textId="77777777" w:rsidTr="00EE7814">
        <w:trPr>
          <w:jc w:val="center"/>
        </w:trPr>
        <w:tc>
          <w:tcPr>
            <w:tcW w:w="7933" w:type="dxa"/>
          </w:tcPr>
          <w:p w14:paraId="2C824AEA" w14:textId="77777777" w:rsidR="006B0FF8" w:rsidRPr="00806230" w:rsidRDefault="00B33B1F" w:rsidP="00EE7814">
            <w:pPr>
              <w:pStyle w:val="Gleichung"/>
              <w:rPr>
                <w:szCs w:val="22"/>
              </w:rPr>
            </w:pPr>
            <m:oMathPara>
              <m:oMath>
                <m:f>
                  <m:fPr>
                    <m:type m:val="lin"/>
                    <m:ctrlPr>
                      <w:rPr>
                        <w:szCs w:val="22"/>
                      </w:rPr>
                    </m:ctrlPr>
                  </m:fPr>
                  <m:num>
                    <m:r>
                      <w:rPr>
                        <w:szCs w:val="22"/>
                      </w:rPr>
                      <m:t>F</m:t>
                    </m:r>
                  </m:num>
                  <m:den>
                    <m:sSub>
                      <m:sSubPr>
                        <m:ctrlPr>
                          <w:rPr>
                            <w:szCs w:val="22"/>
                          </w:rPr>
                        </m:ctrlPr>
                      </m:sSubPr>
                      <m:e>
                        <m:r>
                          <w:rPr>
                            <w:szCs w:val="22"/>
                          </w:rPr>
                          <m:t>F</m:t>
                        </m:r>
                      </m:e>
                      <m:sub>
                        <m:r>
                          <w:rPr>
                            <w:szCs w:val="22"/>
                          </w:rPr>
                          <m:t>0</m:t>
                        </m:r>
                      </m:sub>
                    </m:sSub>
                  </m:den>
                </m:f>
                <m:r>
                  <w:rPr>
                    <w:szCs w:val="22"/>
                  </w:rPr>
                  <m:t>=1-5.2224∙</m:t>
                </m:r>
                <m:sSup>
                  <m:sSupPr>
                    <m:ctrlPr>
                      <w:rPr>
                        <w:szCs w:val="22"/>
                      </w:rPr>
                    </m:ctrlPr>
                  </m:sSupPr>
                  <m:e>
                    <m:r>
                      <w:rPr>
                        <w:szCs w:val="22"/>
                      </w:rPr>
                      <m:t>10</m:t>
                    </m:r>
                  </m:e>
                  <m:sup>
                    <m:r>
                      <w:rPr>
                        <w:szCs w:val="22"/>
                      </w:rPr>
                      <m:t>-5</m:t>
                    </m:r>
                  </m:sup>
                </m:sSup>
                <m:r>
                  <w:rPr>
                    <w:szCs w:val="22"/>
                  </w:rPr>
                  <m:t>∙H</m:t>
                </m:r>
              </m:oMath>
            </m:oMathPara>
          </w:p>
        </w:tc>
        <w:tc>
          <w:tcPr>
            <w:tcW w:w="1134" w:type="dxa"/>
            <w:vAlign w:val="center"/>
          </w:tcPr>
          <w:p w14:paraId="1D80C01D" w14:textId="4D502511" w:rsidR="006B0FF8" w:rsidRPr="0053085D" w:rsidRDefault="006B0FF8" w:rsidP="00EE7814">
            <w:pPr>
              <w:pStyle w:val="DiplStandard"/>
              <w:jc w:val="right"/>
            </w:pPr>
            <w:bookmarkStart w:id="645" w:name="_Ref102898895"/>
            <w:r w:rsidRPr="0053085D">
              <w:t>(</w:t>
            </w:r>
            <w:r w:rsidRPr="0053085D">
              <w:fldChar w:fldCharType="begin"/>
            </w:r>
            <w:r w:rsidRPr="0053085D">
              <w:instrText xml:space="preserve"> STYLEREF 1 \s </w:instrText>
            </w:r>
            <w:r w:rsidRPr="0053085D">
              <w:fldChar w:fldCharType="separate"/>
            </w:r>
            <w:r w:rsidR="00DB56A2">
              <w:rPr>
                <w:noProof/>
              </w:rPr>
              <w:t>7</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19</w:t>
            </w:r>
            <w:r w:rsidRPr="0053085D">
              <w:fldChar w:fldCharType="end"/>
            </w:r>
            <w:r w:rsidRPr="0053085D">
              <w:t>)</w:t>
            </w:r>
            <w:bookmarkEnd w:id="645"/>
          </w:p>
        </w:tc>
      </w:tr>
    </w:tbl>
    <w:p w14:paraId="6F5646D6" w14:textId="77777777" w:rsidR="006B0FF8" w:rsidRDefault="006B0FF8" w:rsidP="006B0FF8"/>
    <w:p w14:paraId="5BE88171" w14:textId="77777777" w:rsidR="006B0FF8" w:rsidRDefault="006B0FF8" w:rsidP="006B0FF8">
      <w:r w:rsidRPr="00DE3B9C">
        <w:rPr>
          <w:noProof/>
        </w:rPr>
        <w:drawing>
          <wp:inline distT="0" distB="0" distL="0" distR="0" wp14:anchorId="2B50CB20" wp14:editId="558D52C8">
            <wp:extent cx="3973689" cy="2980267"/>
            <wp:effectExtent l="0" t="0" r="825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extLst>
                        <a:ext uri="{96DAC541-7B7A-43D3-8B79-37D633B846F1}">
                          <asvg:svgBlip xmlns:asvg="http://schemas.microsoft.com/office/drawing/2016/SVG/main" r:embed="rId153"/>
                        </a:ext>
                      </a:extLst>
                    </a:blip>
                    <a:stretch>
                      <a:fillRect/>
                    </a:stretch>
                  </pic:blipFill>
                  <pic:spPr>
                    <a:xfrm>
                      <a:off x="0" y="0"/>
                      <a:ext cx="3984392" cy="2988294"/>
                    </a:xfrm>
                    <a:prstGeom prst="rect">
                      <a:avLst/>
                    </a:prstGeom>
                  </pic:spPr>
                </pic:pic>
              </a:graphicData>
            </a:graphic>
          </wp:inline>
        </w:drawing>
      </w:r>
    </w:p>
    <w:p w14:paraId="01BAB614" w14:textId="78077F17" w:rsidR="006B0FF8" w:rsidRPr="001E75DB" w:rsidRDefault="006B0FF8" w:rsidP="006B0FF8">
      <w:pPr>
        <w:pStyle w:val="Dipl-BildTabelle"/>
      </w:pPr>
      <w:bookmarkStart w:id="646" w:name="_Ref102898727"/>
      <w:bookmarkStart w:id="647" w:name="_Toc102898300"/>
      <w:bookmarkStart w:id="648" w:name="_Toc103301429"/>
      <w:r w:rsidRPr="002166E4">
        <w:rPr>
          <w:b/>
          <w:bCs/>
        </w:rPr>
        <w:t xml:space="preserve">Figure </w:t>
      </w:r>
      <w:r w:rsidRPr="002166E4">
        <w:rPr>
          <w:b/>
          <w:bCs/>
        </w:rPr>
        <w:fldChar w:fldCharType="begin"/>
      </w:r>
      <w:r w:rsidRPr="002166E4">
        <w:rPr>
          <w:b/>
          <w:bCs/>
        </w:rPr>
        <w:instrText xml:space="preserve"> STYLEREF 1 \s </w:instrText>
      </w:r>
      <w:r w:rsidRPr="002166E4">
        <w:rPr>
          <w:b/>
          <w:bCs/>
        </w:rPr>
        <w:fldChar w:fldCharType="separate"/>
      </w:r>
      <w:r w:rsidR="00DB56A2">
        <w:rPr>
          <w:b/>
          <w:bCs/>
          <w:noProof/>
        </w:rPr>
        <w:t>7</w:t>
      </w:r>
      <w:r w:rsidRPr="002166E4">
        <w:rPr>
          <w:b/>
          <w:bCs/>
        </w:rPr>
        <w:fldChar w:fldCharType="end"/>
      </w:r>
      <w:r w:rsidRPr="002166E4">
        <w:rPr>
          <w:b/>
          <w:bCs/>
        </w:rPr>
        <w:t>.</w:t>
      </w:r>
      <w:r w:rsidRPr="002166E4">
        <w:rPr>
          <w:b/>
          <w:bCs/>
        </w:rPr>
        <w:fldChar w:fldCharType="begin"/>
      </w:r>
      <w:r w:rsidRPr="002166E4">
        <w:rPr>
          <w:b/>
          <w:bCs/>
        </w:rPr>
        <w:instrText xml:space="preserve"> SEQ Figure \* ARABIC \s 1 </w:instrText>
      </w:r>
      <w:r w:rsidRPr="002166E4">
        <w:rPr>
          <w:b/>
          <w:bCs/>
        </w:rPr>
        <w:fldChar w:fldCharType="separate"/>
      </w:r>
      <w:r w:rsidR="00DB56A2">
        <w:rPr>
          <w:b/>
          <w:bCs/>
          <w:noProof/>
        </w:rPr>
        <w:t>4</w:t>
      </w:r>
      <w:r w:rsidRPr="002166E4">
        <w:rPr>
          <w:b/>
          <w:bCs/>
        </w:rPr>
        <w:fldChar w:fldCharType="end"/>
      </w:r>
      <w:bookmarkEnd w:id="646"/>
      <w:r w:rsidRPr="001E75DB">
        <w:tab/>
      </w:r>
      <w:r>
        <w:t>Average height dependent thrust reduction</w:t>
      </w:r>
      <w:bookmarkEnd w:id="647"/>
      <w:bookmarkEnd w:id="648"/>
    </w:p>
    <w:p w14:paraId="425F7946" w14:textId="77777777" w:rsidR="006B0FF8" w:rsidRDefault="006B0FF8" w:rsidP="006B0FF8">
      <w:pPr>
        <w:pStyle w:val="DiplStandard"/>
      </w:pPr>
    </w:p>
    <w:p w14:paraId="1EB783BD" w14:textId="10462459" w:rsidR="00FB6842" w:rsidRDefault="006B0FF8" w:rsidP="006B0FF8">
      <w:pPr>
        <w:pStyle w:val="DiplStandard"/>
      </w:pPr>
      <w:r>
        <w:fldChar w:fldCharType="begin"/>
      </w:r>
      <w:r>
        <w:instrText xml:space="preserve"> REF _Ref102898727 \h  \* MERGEFORMAT </w:instrText>
      </w:r>
      <w:r>
        <w:fldChar w:fldCharType="separate"/>
      </w:r>
      <w:r w:rsidR="00DB56A2" w:rsidRPr="002166E4">
        <w:rPr>
          <w:b/>
          <w:bCs/>
        </w:rPr>
        <w:t xml:space="preserve">Figure </w:t>
      </w:r>
      <w:r w:rsidR="00DB56A2">
        <w:rPr>
          <w:b/>
          <w:bCs/>
          <w:noProof/>
        </w:rPr>
        <w:t>7</w:t>
      </w:r>
      <w:r w:rsidR="00DB56A2" w:rsidRPr="002166E4">
        <w:rPr>
          <w:b/>
          <w:bCs/>
          <w:noProof/>
        </w:rPr>
        <w:t>.</w:t>
      </w:r>
      <w:r w:rsidR="00DB56A2">
        <w:rPr>
          <w:b/>
          <w:bCs/>
          <w:noProof/>
        </w:rPr>
        <w:t>4</w:t>
      </w:r>
      <w:r>
        <w:fldChar w:fldCharType="end"/>
      </w:r>
      <w:r>
        <w:t xml:space="preserve"> </w:t>
      </w:r>
      <w:r w:rsidRPr="001F3F2C">
        <w:t xml:space="preserve">shows the curves that result at an altitude of 0 m, 1000 </w:t>
      </w:r>
      <w:proofErr w:type="gramStart"/>
      <w:r w:rsidRPr="001F3F2C">
        <w:t>m</w:t>
      </w:r>
      <w:proofErr w:type="gramEnd"/>
      <w:r w:rsidRPr="001F3F2C">
        <w:t xml:space="preserve"> and 2000 m</w:t>
      </w:r>
      <w:r>
        <w:t xml:space="preserve"> by using Eq. </w:t>
      </w:r>
      <w:r>
        <w:fldChar w:fldCharType="begin"/>
      </w:r>
      <w:r>
        <w:instrText xml:space="preserve"> REF _Ref88704491 \h </w:instrText>
      </w:r>
      <w:r>
        <w:fldChar w:fldCharType="separate"/>
      </w:r>
      <w:r w:rsidR="00DB56A2" w:rsidRPr="001E75DB">
        <w:t>(</w:t>
      </w:r>
      <w:r w:rsidR="00DB56A2">
        <w:rPr>
          <w:noProof/>
        </w:rPr>
        <w:t>2</w:t>
      </w:r>
      <w:r w:rsidR="00DB56A2" w:rsidRPr="001E75DB">
        <w:t>.</w:t>
      </w:r>
      <w:r w:rsidR="00DB56A2">
        <w:rPr>
          <w:noProof/>
        </w:rPr>
        <w:t>100</w:t>
      </w:r>
      <w:r w:rsidR="00DB56A2" w:rsidRPr="001E75DB">
        <w:t>)</w:t>
      </w:r>
      <w:r>
        <w:fldChar w:fldCharType="end"/>
      </w:r>
      <w:r>
        <w:t xml:space="preserve"> from </w:t>
      </w:r>
      <w:r w:rsidRPr="001E75DB">
        <w:t>Bartels 200</w:t>
      </w:r>
      <w:r>
        <w:t>8</w:t>
      </w:r>
      <w:r w:rsidRPr="001F3F2C">
        <w:t xml:space="preserve">. The dashed lines result in each case from a thrust ratio that was calculated using Eq. </w:t>
      </w:r>
      <w:r>
        <w:fldChar w:fldCharType="begin"/>
      </w:r>
      <w:r>
        <w:instrText xml:space="preserve"> REF _Ref102898895 \h  \* MERGEFORMAT </w:instrText>
      </w:r>
      <w:r>
        <w:fldChar w:fldCharType="separate"/>
      </w:r>
      <w:r w:rsidR="00DB56A2" w:rsidRPr="0053085D">
        <w:t>(</w:t>
      </w:r>
      <w:r w:rsidR="00DB56A2">
        <w:rPr>
          <w:noProof/>
        </w:rPr>
        <w:t>7</w:t>
      </w:r>
      <w:r w:rsidR="00DB56A2" w:rsidRPr="0053085D">
        <w:rPr>
          <w:noProof/>
        </w:rPr>
        <w:t>.</w:t>
      </w:r>
      <w:r w:rsidR="00DB56A2">
        <w:rPr>
          <w:noProof/>
        </w:rPr>
        <w:t>19</w:t>
      </w:r>
      <w:r w:rsidR="00DB56A2" w:rsidRPr="0053085D">
        <w:t>)</w:t>
      </w:r>
      <w:r>
        <w:fldChar w:fldCharType="end"/>
      </w:r>
      <w:r>
        <w:t>.</w:t>
      </w:r>
      <w:r w:rsidRPr="008C7D5B">
        <w:t xml:space="preserve"> Equation</w:t>
      </w:r>
      <w:r>
        <w:t> </w:t>
      </w:r>
      <w:r>
        <w:fldChar w:fldCharType="begin"/>
      </w:r>
      <w:r>
        <w:instrText xml:space="preserve"> REF _Ref102898895 \h </w:instrText>
      </w:r>
      <w:r>
        <w:fldChar w:fldCharType="separate"/>
      </w:r>
      <w:r w:rsidR="00DB56A2" w:rsidRPr="0053085D">
        <w:t>(</w:t>
      </w:r>
      <w:r w:rsidR="00DB56A2">
        <w:rPr>
          <w:noProof/>
        </w:rPr>
        <w:t>7</w:t>
      </w:r>
      <w:r w:rsidR="00DB56A2" w:rsidRPr="0053085D">
        <w:t>.</w:t>
      </w:r>
      <w:r w:rsidR="00DB56A2">
        <w:rPr>
          <w:noProof/>
        </w:rPr>
        <w:t>19</w:t>
      </w:r>
      <w:r w:rsidR="00DB56A2" w:rsidRPr="0053085D">
        <w:t>)</w:t>
      </w:r>
      <w:r>
        <w:fldChar w:fldCharType="end"/>
      </w:r>
      <w:r>
        <w:t xml:space="preserve"> </w:t>
      </w:r>
      <w:r w:rsidRPr="008C7D5B">
        <w:t xml:space="preserve">is used as follows for the evaluation of all analytical procedures where the maximum net thrust is used to adjust the thrust </w:t>
      </w:r>
      <w:r w:rsidRPr="005C699C">
        <w:t xml:space="preserve">according to </w:t>
      </w:r>
      <w:r w:rsidR="000F6F5E">
        <w:t>an</w:t>
      </w:r>
      <w:r w:rsidRPr="005C699C">
        <w:t xml:space="preserve"> altitude</w:t>
      </w:r>
      <w:r w:rsidR="000F6F5E">
        <w:t xml:space="preserve"> variation</w:t>
      </w:r>
      <w:r>
        <w:t>.</w:t>
      </w:r>
    </w:p>
    <w:p w14:paraId="14C529EE" w14:textId="4A5B8AA5" w:rsidR="00811A37" w:rsidRPr="0026436B" w:rsidRDefault="00811A37" w:rsidP="00195EFD">
      <w:pPr>
        <w:sectPr w:rsidR="00811A37" w:rsidRPr="0026436B" w:rsidSect="00E143FD">
          <w:pgSz w:w="11907" w:h="16840" w:code="9"/>
          <w:pgMar w:top="1418" w:right="1134" w:bottom="1418" w:left="1701" w:header="709" w:footer="709" w:gutter="0"/>
          <w:cols w:space="567"/>
        </w:sectPr>
      </w:pPr>
    </w:p>
    <w:p w14:paraId="6D017210" w14:textId="49C116D1" w:rsidR="00D379A6" w:rsidRPr="001E75DB" w:rsidRDefault="00317BD2" w:rsidP="0072636A">
      <w:pPr>
        <w:pStyle w:val="Heading1"/>
      </w:pPr>
      <w:bookmarkStart w:id="649" w:name="_Ref103023150"/>
      <w:bookmarkStart w:id="650" w:name="_Ref103046143"/>
      <w:bookmarkStart w:id="651" w:name="_Toc103301346"/>
      <w:r w:rsidRPr="001E75DB">
        <w:lastRenderedPageBreak/>
        <w:t>Sample Aircraft</w:t>
      </w:r>
      <w:bookmarkEnd w:id="628"/>
      <w:bookmarkEnd w:id="629"/>
      <w:bookmarkEnd w:id="630"/>
      <w:r w:rsidR="004B1F79" w:rsidRPr="001E75DB">
        <w:t xml:space="preserve"> Parameters</w:t>
      </w:r>
      <w:bookmarkEnd w:id="649"/>
      <w:bookmarkEnd w:id="650"/>
      <w:bookmarkEnd w:id="651"/>
    </w:p>
    <w:p w14:paraId="2E3AF074" w14:textId="2BEF3967" w:rsidR="00EE0FDE" w:rsidRPr="001E75DB" w:rsidRDefault="00EE0FDE" w:rsidP="000908B9">
      <w:pPr>
        <w:pStyle w:val="Dipl-Standard"/>
      </w:pPr>
    </w:p>
    <w:p w14:paraId="105F3F2C" w14:textId="5FDF806E" w:rsidR="00BB6370" w:rsidRPr="003B1482" w:rsidRDefault="003B1482" w:rsidP="00756DBD">
      <w:pPr>
        <w:pStyle w:val="Dipl-Standard"/>
      </w:pPr>
      <w:proofErr w:type="gramStart"/>
      <w:r w:rsidRPr="003B1482">
        <w:t>In order to</w:t>
      </w:r>
      <w:proofErr w:type="gramEnd"/>
      <w:r w:rsidRPr="003B1482">
        <w:t xml:space="preserve"> compare the analytical </w:t>
      </w:r>
      <w:r w:rsidR="000F6F5E">
        <w:t>(</w:t>
      </w:r>
      <w:r w:rsidRPr="003B1482">
        <w:t>simplified</w:t>
      </w:r>
      <w:r w:rsidR="000F6F5E">
        <w:t>)</w:t>
      </w:r>
      <w:r w:rsidRPr="003B1482">
        <w:t xml:space="preserve"> equations with the results from the numerical solution methods, </w:t>
      </w:r>
      <w:r w:rsidR="000F6F5E">
        <w:t xml:space="preserve">an </w:t>
      </w:r>
      <w:r w:rsidRPr="003B1482">
        <w:t xml:space="preserve">aircraft type must be selected for which the results are compared using the computational algorithms </w:t>
      </w:r>
      <w:r w:rsidR="00304655">
        <w:t>presented</w:t>
      </w:r>
      <w:r w:rsidRPr="003B1482">
        <w:t xml:space="preserve">. The input values, </w:t>
      </w:r>
      <w:r w:rsidR="00507AA0" w:rsidRPr="003B1482">
        <w:t>i.e.,</w:t>
      </w:r>
      <w:r w:rsidRPr="003B1482">
        <w:t xml:space="preserve"> all geometries and coefficients, must be used consistently in all equations </w:t>
      </w:r>
      <w:proofErr w:type="gramStart"/>
      <w:r w:rsidRPr="003B1482">
        <w:t>in order to</w:t>
      </w:r>
      <w:proofErr w:type="gramEnd"/>
      <w:r w:rsidRPr="003B1482">
        <w:t xml:space="preserve"> make the results comparable. The </w:t>
      </w:r>
      <w:r w:rsidR="00304655">
        <w:t>aim</w:t>
      </w:r>
      <w:r w:rsidRPr="003B1482">
        <w:t xml:space="preserve"> is not to exactly reproduce the performance of specific aircraft models. For this, all geometries, polars, coefficients, ...etc. would have to be known in detail. Rather, 2 models should be used, which provide realistic parameters and thus offer feasible results for the performance. In the context of this Thesis 2 model airplanes are analyzed with </w:t>
      </w:r>
      <w:r w:rsidR="00304655">
        <w:t>respect to</w:t>
      </w:r>
      <w:r w:rsidRPr="003B1482">
        <w:t xml:space="preserve"> the take-off performance. Although not all parameters are publicly available from the aircraft manufacturers, they can often be estimated with good approximation. In some places, statistical values are </w:t>
      </w:r>
      <w:r w:rsidR="00C914CA">
        <w:t>applied</w:t>
      </w:r>
      <w:r w:rsidRPr="003B1482">
        <w:t>. The two</w:t>
      </w:r>
      <w:r w:rsidR="002761AB">
        <w:t xml:space="preserve"> sample</w:t>
      </w:r>
      <w:r w:rsidRPr="003B1482">
        <w:t xml:space="preserve"> aircraft</w:t>
      </w:r>
      <w:r w:rsidR="002761AB">
        <w:t>s</w:t>
      </w:r>
      <w:r w:rsidRPr="003B1482">
        <w:t xml:space="preserve"> will basically be based on 2 Airbus models:</w:t>
      </w:r>
    </w:p>
    <w:p w14:paraId="32AA2F00" w14:textId="77777777" w:rsidR="003B1482" w:rsidRPr="003B1482" w:rsidRDefault="003B1482" w:rsidP="00756DBD">
      <w:pPr>
        <w:pStyle w:val="Dipl-Standard"/>
      </w:pPr>
    </w:p>
    <w:p w14:paraId="0E270547" w14:textId="4BB59519" w:rsidR="00BB6370" w:rsidRPr="001E75DB" w:rsidRDefault="00BB6370" w:rsidP="005E60A5">
      <w:pPr>
        <w:pStyle w:val="Dipl-Standard"/>
        <w:numPr>
          <w:ilvl w:val="0"/>
          <w:numId w:val="5"/>
        </w:numPr>
      </w:pPr>
      <w:r w:rsidRPr="001E75DB">
        <w:t xml:space="preserve">Airbus </w:t>
      </w:r>
      <w:proofErr w:type="spellStart"/>
      <w:r w:rsidRPr="001E75DB">
        <w:t>A320</w:t>
      </w:r>
      <w:proofErr w:type="spellEnd"/>
      <w:r w:rsidRPr="001E75DB">
        <w:t>-200</w:t>
      </w:r>
    </w:p>
    <w:p w14:paraId="1025C1F1" w14:textId="5F33B8DF" w:rsidR="00BB6370" w:rsidRPr="001E75DB" w:rsidRDefault="00BB6370" w:rsidP="005E60A5">
      <w:pPr>
        <w:pStyle w:val="Dipl-Standard"/>
        <w:numPr>
          <w:ilvl w:val="0"/>
          <w:numId w:val="5"/>
        </w:numPr>
      </w:pPr>
      <w:r w:rsidRPr="001E75DB">
        <w:t xml:space="preserve">Airbus </w:t>
      </w:r>
      <w:proofErr w:type="spellStart"/>
      <w:r w:rsidRPr="001E75DB">
        <w:t>A340</w:t>
      </w:r>
      <w:proofErr w:type="spellEnd"/>
      <w:r w:rsidRPr="001E75DB">
        <w:t>-300</w:t>
      </w:r>
    </w:p>
    <w:p w14:paraId="12414886" w14:textId="31072BD7" w:rsidR="00583306" w:rsidRPr="001E75DB" w:rsidRDefault="00583306" w:rsidP="00756DBD">
      <w:pPr>
        <w:pStyle w:val="Dipl-Standard"/>
      </w:pPr>
    </w:p>
    <w:p w14:paraId="07C8DAE9" w14:textId="4057B4EF" w:rsidR="007B050A" w:rsidRPr="00982929" w:rsidRDefault="00982929" w:rsidP="00756DBD">
      <w:pPr>
        <w:pStyle w:val="Dipl-Standard"/>
      </w:pPr>
      <w:r w:rsidRPr="00982929">
        <w:t xml:space="preserve">Two </w:t>
      </w:r>
      <w:r w:rsidR="00526663" w:rsidRPr="00526663">
        <w:t xml:space="preserve">models were chosen for which </w:t>
      </w:r>
      <w:proofErr w:type="gramStart"/>
      <w:r w:rsidR="00526663" w:rsidRPr="00526663">
        <w:t>a sufficient number of</w:t>
      </w:r>
      <w:proofErr w:type="gramEnd"/>
      <w:r w:rsidR="00526663" w:rsidRPr="00526663">
        <w:t xml:space="preserve"> parameters are accessible</w:t>
      </w:r>
      <w:r w:rsidRPr="00982929">
        <w:t xml:space="preserve"> in order to make the analysis as real as possible. An aircraft with 2 engines and another with 4 engines are to be </w:t>
      </w:r>
      <w:proofErr w:type="gramStart"/>
      <w:r w:rsidRPr="00982929">
        <w:t>considered, since</w:t>
      </w:r>
      <w:proofErr w:type="gramEnd"/>
      <w:r w:rsidRPr="00982929">
        <w:t xml:space="preserve"> the </w:t>
      </w:r>
      <w:r>
        <w:t xml:space="preserve">limiting </w:t>
      </w:r>
      <w:r w:rsidRPr="00982929">
        <w:t>takeoff distance differ from one another</w:t>
      </w:r>
      <w:r w:rsidR="00950B7E">
        <w:t xml:space="preserve">. </w:t>
      </w:r>
      <w:r w:rsidR="00115E79" w:rsidRPr="00115E79">
        <w:t>For jet with 4 engines, the factorized takeoff distance (TOD + 15%) is usually the limiting element, while for jet</w:t>
      </w:r>
      <w:r w:rsidR="00D0059E">
        <w:t xml:space="preserve"> aircraft</w:t>
      </w:r>
      <w:r w:rsidR="00115E79" w:rsidRPr="00115E79">
        <w:t xml:space="preserve"> with 2 engines, the </w:t>
      </w:r>
      <w:proofErr w:type="spellStart"/>
      <w:r w:rsidR="00115E79" w:rsidRPr="00115E79">
        <w:t>BFL</w:t>
      </w:r>
      <w:proofErr w:type="spellEnd"/>
      <w:r w:rsidR="00115E79" w:rsidRPr="00115E79">
        <w:t xml:space="preserve"> is the limiting factor.</w:t>
      </w:r>
      <w:r w:rsidR="00526663">
        <w:t xml:space="preserve"> </w:t>
      </w:r>
      <w:r w:rsidR="00526663" w:rsidRPr="00A7723A">
        <w:t xml:space="preserve">This relationship is confirmed with the results from </w:t>
      </w:r>
      <w:r w:rsidR="0086239A">
        <w:t>c</w:t>
      </w:r>
      <w:r w:rsidR="00526663" w:rsidRPr="00A7723A">
        <w:t>hapte</w:t>
      </w:r>
      <w:r w:rsidR="0086239A">
        <w:t xml:space="preserve">r </w:t>
      </w:r>
      <w:r w:rsidR="0086239A">
        <w:fldChar w:fldCharType="begin"/>
      </w:r>
      <w:r w:rsidR="0086239A">
        <w:instrText xml:space="preserve"> REF _Ref103045509 \r \h </w:instrText>
      </w:r>
      <w:r w:rsidR="0086239A">
        <w:fldChar w:fldCharType="separate"/>
      </w:r>
      <w:r w:rsidR="00DB56A2">
        <w:t>9</w:t>
      </w:r>
      <w:r w:rsidR="0086239A">
        <w:fldChar w:fldCharType="end"/>
      </w:r>
      <w:r w:rsidR="00526663" w:rsidRPr="00A7723A">
        <w:t>.</w:t>
      </w:r>
      <w:r w:rsidRPr="00982929">
        <w:t xml:space="preserve"> </w:t>
      </w:r>
      <w:r w:rsidR="00482C4C">
        <w:t xml:space="preserve">All </w:t>
      </w:r>
      <w:r w:rsidRPr="00982929">
        <w:t xml:space="preserve">equations </w:t>
      </w:r>
      <w:r w:rsidR="00482C4C">
        <w:t xml:space="preserve">are </w:t>
      </w:r>
      <w:r w:rsidRPr="00982929">
        <w:t xml:space="preserve">tested for </w:t>
      </w:r>
      <w:r w:rsidR="00482C4C">
        <w:t xml:space="preserve">both </w:t>
      </w:r>
      <w:r w:rsidRPr="00982929">
        <w:t>aircraft types.</w:t>
      </w:r>
      <w:r w:rsidR="00A7723A" w:rsidRPr="00A7723A">
        <w:t xml:space="preserve"> </w:t>
      </w:r>
    </w:p>
    <w:p w14:paraId="210DD705" w14:textId="77777777" w:rsidR="00982929" w:rsidRPr="00982929" w:rsidRDefault="00982929" w:rsidP="00756DBD">
      <w:pPr>
        <w:pStyle w:val="Dipl-Standard"/>
      </w:pPr>
    </w:p>
    <w:p w14:paraId="0F0B4E50" w14:textId="5923A75C" w:rsidR="00A50AF0" w:rsidRPr="00A7723A" w:rsidRDefault="00A50AF0" w:rsidP="000908B9">
      <w:pPr>
        <w:pStyle w:val="Dipl-Standard"/>
      </w:pPr>
    </w:p>
    <w:p w14:paraId="47797468" w14:textId="77777777" w:rsidR="00593C35" w:rsidRPr="00A7723A" w:rsidRDefault="00593C35" w:rsidP="000908B9">
      <w:pPr>
        <w:pStyle w:val="Dipl-Standard"/>
      </w:pPr>
    </w:p>
    <w:p w14:paraId="0188B139" w14:textId="77777777" w:rsidR="00593C35" w:rsidRPr="00A7723A" w:rsidRDefault="00593C35" w:rsidP="000908B9">
      <w:pPr>
        <w:pStyle w:val="Dipl-Standard"/>
      </w:pPr>
    </w:p>
    <w:p w14:paraId="5A1D1B4B" w14:textId="77777777" w:rsidR="009968F3" w:rsidRPr="00A7723A" w:rsidRDefault="009968F3" w:rsidP="009968F3">
      <w:pPr>
        <w:pStyle w:val="Dipl-Standard"/>
      </w:pPr>
    </w:p>
    <w:p w14:paraId="2FFCA7B9" w14:textId="77777777" w:rsidR="00814F66" w:rsidRPr="00A7723A" w:rsidRDefault="00814F66" w:rsidP="0072636A">
      <w:pPr>
        <w:pStyle w:val="Heading2"/>
        <w:numPr>
          <w:ilvl w:val="0"/>
          <w:numId w:val="0"/>
        </w:numPr>
        <w:sectPr w:rsidR="00814F66" w:rsidRPr="00A7723A" w:rsidSect="00E143FD">
          <w:pgSz w:w="11907" w:h="16840" w:code="9"/>
          <w:pgMar w:top="1418" w:right="1134" w:bottom="1418" w:left="1701" w:header="709" w:footer="709" w:gutter="0"/>
          <w:cols w:space="567"/>
        </w:sectPr>
      </w:pPr>
    </w:p>
    <w:p w14:paraId="44FC32C6" w14:textId="77777777" w:rsidR="001B1305" w:rsidRPr="001E75DB" w:rsidRDefault="001B1305" w:rsidP="0072636A">
      <w:pPr>
        <w:pStyle w:val="Heading2"/>
      </w:pPr>
      <w:bookmarkStart w:id="652" w:name="_Ref103023459"/>
      <w:bookmarkStart w:id="653" w:name="_Toc103301347"/>
      <w:r w:rsidRPr="001E75DB">
        <w:lastRenderedPageBreak/>
        <w:t>Flap Geometry</w:t>
      </w:r>
      <w:bookmarkEnd w:id="652"/>
      <w:bookmarkEnd w:id="653"/>
    </w:p>
    <w:p w14:paraId="29894FE1" w14:textId="77777777" w:rsidR="00D37ABF" w:rsidRDefault="00D37ABF" w:rsidP="00555519">
      <w:pPr>
        <w:pStyle w:val="Dipl-Standard"/>
      </w:pPr>
    </w:p>
    <w:p w14:paraId="36DF28D9" w14:textId="395FFCCB" w:rsidR="009C2847" w:rsidRDefault="00684D6E" w:rsidP="00555519">
      <w:pPr>
        <w:pStyle w:val="Dipl-Standard"/>
      </w:pPr>
      <w:r w:rsidRPr="00684D6E">
        <w:t>Both Airbus models are equipped with single-slotted F</w:t>
      </w:r>
      <w:r w:rsidR="00B606F8">
        <w:t>o</w:t>
      </w:r>
      <w:r w:rsidRPr="00684D6E">
        <w:t>wler flaps</w:t>
      </w:r>
      <w:r w:rsidR="00B606F8">
        <w:t xml:space="preserve">. </w:t>
      </w:r>
      <w:r w:rsidR="00FB3FF6" w:rsidRPr="00FB3FF6">
        <w:t>The flap geometry was not available for the sample models</w:t>
      </w:r>
      <w:r w:rsidR="00FB3FF6">
        <w:t xml:space="preserve">. </w:t>
      </w:r>
      <w:r w:rsidR="00942EF1" w:rsidRPr="00FA1DC5">
        <w:t>Therefore,</w:t>
      </w:r>
      <w:r w:rsidR="00FA1DC5" w:rsidRPr="00FA1DC5">
        <w:t xml:space="preserve"> </w:t>
      </w:r>
      <w:r w:rsidR="00FA1DC5">
        <w:t xml:space="preserve">the </w:t>
      </w:r>
      <w:r w:rsidR="00055457" w:rsidRPr="00055457">
        <w:t xml:space="preserve">flap geometry had to be estimated from different image sources. Known parameters </w:t>
      </w:r>
      <m:oMath>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f</m:t>
            </m:r>
          </m:sub>
        </m:sSub>
      </m:oMath>
      <w:r w:rsidR="00055457" w:rsidRPr="00055457">
        <w:t xml:space="preserve">, </w:t>
      </w:r>
      <m:oMath>
        <m:r>
          <w:rPr>
            <w:rFonts w:ascii="Cambria Math" w:hAnsi="Cambria Math"/>
          </w:rPr>
          <m:t>b</m:t>
        </m:r>
      </m:oMath>
      <w:r w:rsidR="00055457" w:rsidRPr="00055457">
        <w:t xml:space="preserve">, </w:t>
      </w:r>
      <m:oMath>
        <m:sSub>
          <m:sSubPr>
            <m:ctrlPr>
              <w:rPr>
                <w:rFonts w:ascii="Cambria Math" w:hAnsi="Cambria Math"/>
                <w:i/>
              </w:rPr>
            </m:ctrlPr>
          </m:sSubPr>
          <m:e>
            <m:r>
              <w:rPr>
                <w:rFonts w:ascii="Cambria Math" w:hAnsi="Cambria Math"/>
              </w:rPr>
              <m:t>c</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w</m:t>
            </m:r>
          </m:sub>
        </m:sSub>
      </m:oMath>
      <w:r w:rsidR="00055457" w:rsidRPr="00055457">
        <w:t>) from (Airbus 2005c) (Airbus 2005d)</w:t>
      </w:r>
      <w:r w:rsidR="00922020">
        <w:t xml:space="preserve">, (Wikipedia </w:t>
      </w:r>
      <w:proofErr w:type="spellStart"/>
      <w:r w:rsidR="00922020">
        <w:t>2021</w:t>
      </w:r>
      <w:r w:rsidR="00463340">
        <w:t>c</w:t>
      </w:r>
      <w:proofErr w:type="spellEnd"/>
      <w:r w:rsidR="00463340">
        <w:t xml:space="preserve">) and (Wikipedia </w:t>
      </w:r>
      <w:proofErr w:type="spellStart"/>
      <w:r w:rsidR="00463340">
        <w:t>2021d</w:t>
      </w:r>
      <w:proofErr w:type="spellEnd"/>
      <w:r w:rsidR="00463340">
        <w:t>)</w:t>
      </w:r>
      <w:r w:rsidR="00055457" w:rsidRPr="00055457">
        <w:t xml:space="preserve"> were taken as a basic measure to estimate the </w:t>
      </w:r>
      <w:r w:rsidR="00055457" w:rsidRPr="00F605E4">
        <w:t xml:space="preserve">relations from the sources according to </w:t>
      </w:r>
      <w:r w:rsidR="00B34316" w:rsidRPr="00F605E4">
        <w:fldChar w:fldCharType="begin"/>
      </w:r>
      <w:r w:rsidR="00B34316" w:rsidRPr="00F605E4">
        <w:instrText xml:space="preserve"> REF _Ref89258131 \h  \* MERGEFORMAT </w:instrText>
      </w:r>
      <w:r w:rsidR="00B34316" w:rsidRPr="00F605E4">
        <w:fldChar w:fldCharType="separate"/>
      </w:r>
      <w:r w:rsidR="00DB56A2" w:rsidRPr="00DB56A2">
        <w:t xml:space="preserve">Table </w:t>
      </w:r>
      <w:r w:rsidR="00DB56A2" w:rsidRPr="00DB56A2">
        <w:rPr>
          <w:noProof/>
        </w:rPr>
        <w:t>8.1</w:t>
      </w:r>
      <w:r w:rsidR="00B34316" w:rsidRPr="00F605E4">
        <w:fldChar w:fldCharType="end"/>
      </w:r>
      <w:r w:rsidR="00F45F90">
        <w:t xml:space="preserve">, </w:t>
      </w:r>
      <w:r w:rsidR="00B34316" w:rsidRPr="00F605E4">
        <w:fldChar w:fldCharType="begin"/>
      </w:r>
      <w:r w:rsidR="00B34316" w:rsidRPr="00F605E4">
        <w:instrText xml:space="preserve"> REF _Ref89258132 \h  \* MERGEFORMAT </w:instrText>
      </w:r>
      <w:r w:rsidR="00B34316" w:rsidRPr="00F605E4">
        <w:fldChar w:fldCharType="separate"/>
      </w:r>
      <w:r w:rsidR="00DB56A2" w:rsidRPr="00DB56A2">
        <w:t xml:space="preserve">Table </w:t>
      </w:r>
      <w:r w:rsidR="00DB56A2" w:rsidRPr="00DB56A2">
        <w:rPr>
          <w:noProof/>
        </w:rPr>
        <w:t>8.2</w:t>
      </w:r>
      <w:r w:rsidR="00B34316" w:rsidRPr="00F605E4">
        <w:fldChar w:fldCharType="end"/>
      </w:r>
      <w:r w:rsidR="00750944">
        <w:t xml:space="preserve"> and scaled models in (Airbus </w:t>
      </w:r>
      <w:proofErr w:type="spellStart"/>
      <w:r w:rsidR="00750944">
        <w:t>2021c</w:t>
      </w:r>
      <w:proofErr w:type="spellEnd"/>
      <w:r w:rsidR="00750944">
        <w:t xml:space="preserve">) </w:t>
      </w:r>
      <w:r w:rsidR="00F45F90">
        <w:t xml:space="preserve"> as well as in </w:t>
      </w:r>
      <w:r w:rsidR="00750944">
        <w:t xml:space="preserve">(Airbus </w:t>
      </w:r>
      <w:proofErr w:type="spellStart"/>
      <w:r w:rsidR="00750944">
        <w:t>2021d</w:t>
      </w:r>
      <w:proofErr w:type="spellEnd"/>
      <w:r w:rsidR="00750944">
        <w:t>)</w:t>
      </w:r>
      <w:r w:rsidR="00F605E4" w:rsidRPr="00F605E4">
        <w:t xml:space="preserve">. The results are presented in </w:t>
      </w:r>
      <w:r w:rsidR="00F605E4" w:rsidRPr="00F605E4">
        <w:fldChar w:fldCharType="begin"/>
      </w:r>
      <w:r w:rsidR="00F605E4" w:rsidRPr="00F605E4">
        <w:instrText xml:space="preserve"> REF _Ref89258298 \h  \* MERGEFORMAT </w:instrText>
      </w:r>
      <w:r w:rsidR="00F605E4" w:rsidRPr="00F605E4">
        <w:fldChar w:fldCharType="separate"/>
      </w:r>
      <w:r w:rsidR="00DB56A2" w:rsidRPr="00DB56A2">
        <w:t xml:space="preserve">Table </w:t>
      </w:r>
      <w:r w:rsidR="00DB56A2" w:rsidRPr="00DB56A2">
        <w:rPr>
          <w:noProof/>
        </w:rPr>
        <w:t>8.3</w:t>
      </w:r>
      <w:r w:rsidR="00F605E4" w:rsidRPr="00F605E4">
        <w:fldChar w:fldCharType="end"/>
      </w:r>
      <w:r w:rsidR="00F605E4" w:rsidRPr="00F605E4">
        <w:t>.</w:t>
      </w:r>
    </w:p>
    <w:p w14:paraId="3B756547" w14:textId="77777777" w:rsidR="00B34316" w:rsidRDefault="00B34316" w:rsidP="00B34316">
      <w:pPr>
        <w:pStyle w:val="Dipl-BildTabelle"/>
        <w:rPr>
          <w:b/>
          <w:bCs/>
        </w:rPr>
      </w:pPr>
    </w:p>
    <w:p w14:paraId="6123CAE2" w14:textId="08CFE914" w:rsidR="009C2847" w:rsidRDefault="00B34316" w:rsidP="00B34316">
      <w:pPr>
        <w:pStyle w:val="Dipl-BildTabelle"/>
      </w:pPr>
      <w:bookmarkStart w:id="654" w:name="_Ref89258131"/>
      <w:bookmarkStart w:id="655" w:name="_Toc103301454"/>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w:t>
      </w:r>
      <w:r w:rsidRPr="001E75DB">
        <w:rPr>
          <w:b/>
          <w:bCs/>
        </w:rPr>
        <w:fldChar w:fldCharType="end"/>
      </w:r>
      <w:bookmarkEnd w:id="654"/>
      <w:r>
        <w:tab/>
        <w:t>Source, flap geometry (</w:t>
      </w:r>
      <w:proofErr w:type="spellStart"/>
      <w:r>
        <w:t>A320</w:t>
      </w:r>
      <w:proofErr w:type="spellEnd"/>
      <w:r>
        <w:t>)</w:t>
      </w:r>
      <w:bookmarkEnd w:id="655"/>
    </w:p>
    <w:tbl>
      <w:tblPr>
        <w:tblW w:w="5160" w:type="dxa"/>
        <w:tblCellMar>
          <w:left w:w="70" w:type="dxa"/>
          <w:right w:w="70" w:type="dxa"/>
        </w:tblCellMar>
        <w:tblLook w:val="04A0" w:firstRow="1" w:lastRow="0" w:firstColumn="1" w:lastColumn="0" w:noHBand="0" w:noVBand="1"/>
      </w:tblPr>
      <w:tblGrid>
        <w:gridCol w:w="2851"/>
        <w:gridCol w:w="2309"/>
      </w:tblGrid>
      <w:tr w:rsidR="009C2847" w:rsidRPr="009C2847" w14:paraId="2258E16C" w14:textId="77777777" w:rsidTr="00B34316">
        <w:trPr>
          <w:trHeight w:val="300"/>
        </w:trPr>
        <w:tc>
          <w:tcPr>
            <w:tcW w:w="5160" w:type="dxa"/>
            <w:gridSpan w:val="2"/>
            <w:tcBorders>
              <w:top w:val="single" w:sz="18" w:space="0" w:color="auto"/>
              <w:left w:val="nil"/>
              <w:bottom w:val="single" w:sz="8" w:space="0" w:color="auto"/>
              <w:right w:val="nil"/>
            </w:tcBorders>
            <w:shd w:val="clear" w:color="auto" w:fill="auto"/>
            <w:noWrap/>
            <w:vAlign w:val="bottom"/>
            <w:hideMark/>
          </w:tcPr>
          <w:p w14:paraId="1036D367" w14:textId="36F5A89D" w:rsidR="009C2847" w:rsidRPr="009C2847" w:rsidRDefault="009C2847" w:rsidP="009C2847">
            <w:pPr>
              <w:jc w:val="center"/>
              <w:rPr>
                <w:rFonts w:ascii="Calibri" w:hAnsi="Calibri" w:cs="Calibri"/>
                <w:color w:val="000000"/>
                <w:sz w:val="22"/>
                <w:szCs w:val="22"/>
                <w:lang w:val="de-DE"/>
              </w:rPr>
            </w:pPr>
            <w:proofErr w:type="spellStart"/>
            <w:r w:rsidRPr="009C2847">
              <w:rPr>
                <w:rFonts w:ascii="Calibri" w:hAnsi="Calibri" w:cs="Calibri"/>
                <w:color w:val="000000"/>
                <w:sz w:val="22"/>
                <w:szCs w:val="22"/>
                <w:lang w:val="de-DE"/>
              </w:rPr>
              <w:t>A320</w:t>
            </w:r>
            <w:proofErr w:type="spellEnd"/>
            <w:r w:rsidRPr="009C2847">
              <w:rPr>
                <w:rFonts w:ascii="Calibri" w:hAnsi="Calibri" w:cs="Calibri"/>
                <w:color w:val="000000"/>
                <w:sz w:val="22"/>
                <w:szCs w:val="22"/>
                <w:lang w:val="de-DE"/>
              </w:rPr>
              <w:t xml:space="preserve"> </w:t>
            </w:r>
            <w:r w:rsidR="00B34316">
              <w:rPr>
                <w:rFonts w:ascii="Calibri" w:hAnsi="Calibri" w:cs="Calibri"/>
                <w:color w:val="000000"/>
                <w:sz w:val="22"/>
                <w:szCs w:val="22"/>
                <w:lang w:val="de-DE"/>
              </w:rPr>
              <w:t>S</w:t>
            </w:r>
            <w:r w:rsidRPr="009C2847">
              <w:rPr>
                <w:rFonts w:ascii="Calibri" w:hAnsi="Calibri" w:cs="Calibri"/>
                <w:color w:val="000000"/>
                <w:sz w:val="22"/>
                <w:szCs w:val="22"/>
                <w:lang w:val="de-DE"/>
              </w:rPr>
              <w:t>ources</w:t>
            </w:r>
          </w:p>
        </w:tc>
      </w:tr>
      <w:tr w:rsidR="009C2847" w:rsidRPr="009C2847" w14:paraId="0EFD74BF" w14:textId="77777777" w:rsidTr="00B34316">
        <w:trPr>
          <w:trHeight w:val="300"/>
        </w:trPr>
        <w:tc>
          <w:tcPr>
            <w:tcW w:w="2851" w:type="dxa"/>
            <w:tcBorders>
              <w:top w:val="single" w:sz="8" w:space="0" w:color="auto"/>
              <w:left w:val="nil"/>
              <w:bottom w:val="single" w:sz="4" w:space="0" w:color="auto"/>
              <w:right w:val="single" w:sz="8" w:space="0" w:color="auto"/>
            </w:tcBorders>
            <w:shd w:val="clear" w:color="auto" w:fill="auto"/>
            <w:noWrap/>
            <w:vAlign w:val="bottom"/>
            <w:hideMark/>
          </w:tcPr>
          <w:p w14:paraId="46CCBF41" w14:textId="4409F43E" w:rsidR="009C2847" w:rsidRPr="009C2847" w:rsidRDefault="00600B5E" w:rsidP="009C2847">
            <w:pPr>
              <w:rPr>
                <w:rFonts w:ascii="Calibri" w:hAnsi="Calibri" w:cs="Calibri"/>
                <w:color w:val="000000"/>
                <w:sz w:val="22"/>
                <w:szCs w:val="22"/>
                <w:lang w:val="de-DE"/>
              </w:rPr>
            </w:pPr>
            <w:proofErr w:type="spellStart"/>
            <w:r>
              <w:rPr>
                <w:rFonts w:ascii="Calibri" w:hAnsi="Calibri" w:cs="Calibri"/>
                <w:color w:val="000000"/>
                <w:sz w:val="22"/>
                <w:szCs w:val="22"/>
                <w:lang w:val="de-DE"/>
              </w:rPr>
              <w:t>Archived</w:t>
            </w:r>
            <w:proofErr w:type="spellEnd"/>
          </w:p>
        </w:tc>
        <w:tc>
          <w:tcPr>
            <w:tcW w:w="2309" w:type="dxa"/>
            <w:tcBorders>
              <w:top w:val="single" w:sz="8" w:space="0" w:color="auto"/>
              <w:left w:val="single" w:sz="8" w:space="0" w:color="auto"/>
              <w:bottom w:val="single" w:sz="4" w:space="0" w:color="auto"/>
              <w:right w:val="nil"/>
            </w:tcBorders>
            <w:shd w:val="clear" w:color="auto" w:fill="auto"/>
            <w:noWrap/>
            <w:vAlign w:val="bottom"/>
            <w:hideMark/>
          </w:tcPr>
          <w:p w14:paraId="37D20458" w14:textId="02625125" w:rsidR="009C2847" w:rsidRPr="009C2847" w:rsidRDefault="009C2847" w:rsidP="009C2847">
            <w:pPr>
              <w:rPr>
                <w:rFonts w:ascii="Calibri" w:hAnsi="Calibri" w:cs="Calibri"/>
                <w:color w:val="000000"/>
                <w:sz w:val="22"/>
                <w:szCs w:val="22"/>
                <w:lang w:val="de-DE"/>
              </w:rPr>
            </w:pPr>
            <w:proofErr w:type="spellStart"/>
            <w:r w:rsidRPr="009C2847">
              <w:rPr>
                <w:rFonts w:ascii="Calibri" w:hAnsi="Calibri" w:cs="Calibri"/>
                <w:color w:val="000000"/>
                <w:sz w:val="22"/>
                <w:szCs w:val="22"/>
                <w:lang w:val="de-DE"/>
              </w:rPr>
              <w:t>Bitly</w:t>
            </w:r>
            <w:proofErr w:type="spellEnd"/>
            <w:r w:rsidR="00600B5E">
              <w:rPr>
                <w:rFonts w:ascii="Calibri" w:hAnsi="Calibri" w:cs="Calibri"/>
                <w:color w:val="000000"/>
                <w:sz w:val="22"/>
                <w:szCs w:val="22"/>
                <w:lang w:val="de-DE"/>
              </w:rPr>
              <w:t>-Link</w:t>
            </w:r>
          </w:p>
        </w:tc>
      </w:tr>
      <w:tr w:rsidR="009C2847" w:rsidRPr="009C2847" w14:paraId="01F5801D" w14:textId="77777777" w:rsidTr="00B34316">
        <w:trPr>
          <w:trHeight w:val="300"/>
        </w:trPr>
        <w:tc>
          <w:tcPr>
            <w:tcW w:w="2851" w:type="dxa"/>
            <w:tcBorders>
              <w:top w:val="nil"/>
              <w:left w:val="nil"/>
              <w:bottom w:val="nil"/>
              <w:right w:val="single" w:sz="8" w:space="0" w:color="auto"/>
            </w:tcBorders>
            <w:shd w:val="clear" w:color="auto" w:fill="auto"/>
            <w:noWrap/>
            <w:vAlign w:val="bottom"/>
            <w:hideMark/>
          </w:tcPr>
          <w:p w14:paraId="2C746F85" w14:textId="795B693B" w:rsidR="009C2847" w:rsidRPr="00480217" w:rsidRDefault="00B33B1F" w:rsidP="009C2847">
            <w:pPr>
              <w:rPr>
                <w:rFonts w:ascii="Calibri" w:hAnsi="Calibri" w:cs="Calibri"/>
                <w:color w:val="0563C1"/>
                <w:sz w:val="22"/>
                <w:szCs w:val="22"/>
                <w:u w:val="single"/>
              </w:rPr>
            </w:pPr>
            <w:hyperlink r:id="rId154" w:history="1">
              <w:r w:rsidR="009C2847" w:rsidRPr="00480217">
                <w:rPr>
                  <w:rFonts w:ascii="Calibri" w:hAnsi="Calibri" w:cs="Calibri"/>
                  <w:color w:val="0563C1"/>
                  <w:sz w:val="22"/>
                  <w:szCs w:val="22"/>
                  <w:u w:val="single"/>
                </w:rPr>
                <w:t>https://</w:t>
              </w:r>
              <w:proofErr w:type="spellStart"/>
              <w:r w:rsidR="009C2847" w:rsidRPr="00480217">
                <w:rPr>
                  <w:rFonts w:ascii="Calibri" w:hAnsi="Calibri" w:cs="Calibri"/>
                  <w:color w:val="0563C1"/>
                  <w:sz w:val="22"/>
                  <w:szCs w:val="22"/>
                  <w:u w:val="single"/>
                </w:rPr>
                <w:t>perma.cc</w:t>
              </w:r>
              <w:proofErr w:type="spellEnd"/>
              <w:r w:rsidR="009C2847" w:rsidRPr="00480217">
                <w:rPr>
                  <w:rFonts w:ascii="Calibri" w:hAnsi="Calibri" w:cs="Calibri"/>
                  <w:color w:val="0563C1"/>
                  <w:sz w:val="22"/>
                  <w:szCs w:val="22"/>
                  <w:u w:val="single"/>
                </w:rPr>
                <w:t>/</w:t>
              </w:r>
              <w:proofErr w:type="spellStart"/>
              <w:r w:rsidR="009C2847" w:rsidRPr="00480217">
                <w:rPr>
                  <w:rFonts w:ascii="Calibri" w:hAnsi="Calibri" w:cs="Calibri"/>
                  <w:color w:val="0563C1"/>
                  <w:sz w:val="22"/>
                  <w:szCs w:val="22"/>
                  <w:u w:val="single"/>
                </w:rPr>
                <w:t>F4ZN-9FQG</w:t>
              </w:r>
              <w:proofErr w:type="spellEnd"/>
            </w:hyperlink>
          </w:p>
        </w:tc>
        <w:tc>
          <w:tcPr>
            <w:tcW w:w="2309" w:type="dxa"/>
            <w:tcBorders>
              <w:top w:val="nil"/>
              <w:left w:val="single" w:sz="8" w:space="0" w:color="auto"/>
              <w:bottom w:val="nil"/>
              <w:right w:val="nil"/>
            </w:tcBorders>
            <w:shd w:val="clear" w:color="auto" w:fill="auto"/>
            <w:noWrap/>
            <w:vAlign w:val="bottom"/>
            <w:hideMark/>
          </w:tcPr>
          <w:p w14:paraId="09E71AA2" w14:textId="42E10062" w:rsidR="009C2847" w:rsidRPr="009C2847" w:rsidRDefault="00B33B1F" w:rsidP="009C2847">
            <w:pPr>
              <w:rPr>
                <w:rFonts w:ascii="Calibri" w:hAnsi="Calibri" w:cs="Calibri"/>
                <w:color w:val="0563C1"/>
                <w:sz w:val="22"/>
                <w:szCs w:val="22"/>
                <w:u w:val="single"/>
                <w:lang w:val="de-DE"/>
              </w:rPr>
            </w:pPr>
            <w:hyperlink r:id="rId155" w:history="1">
              <w:r w:rsidR="009C2847" w:rsidRPr="009C2847">
                <w:rPr>
                  <w:rFonts w:ascii="Calibri" w:hAnsi="Calibri" w:cs="Calibri"/>
                  <w:color w:val="0563C1"/>
                  <w:sz w:val="22"/>
                  <w:szCs w:val="22"/>
                  <w:u w:val="single"/>
                  <w:lang w:val="de-DE"/>
                </w:rPr>
                <w:t>https://</w:t>
              </w:r>
              <w:proofErr w:type="spellStart"/>
              <w:r w:rsidR="009C2847" w:rsidRPr="009C2847">
                <w:rPr>
                  <w:rFonts w:ascii="Calibri" w:hAnsi="Calibri" w:cs="Calibri"/>
                  <w:color w:val="0563C1"/>
                  <w:sz w:val="22"/>
                  <w:szCs w:val="22"/>
                  <w:u w:val="single"/>
                  <w:lang w:val="de-DE"/>
                </w:rPr>
                <w:t>bit.ly</w:t>
              </w:r>
              <w:proofErr w:type="spellEnd"/>
              <w:r w:rsidR="009C2847" w:rsidRPr="009C2847">
                <w:rPr>
                  <w:rFonts w:ascii="Calibri" w:hAnsi="Calibri" w:cs="Calibri"/>
                  <w:color w:val="0563C1"/>
                  <w:sz w:val="22"/>
                  <w:szCs w:val="22"/>
                  <w:u w:val="single"/>
                  <w:lang w:val="de-DE"/>
                </w:rPr>
                <w:t>/</w:t>
              </w:r>
              <w:proofErr w:type="spellStart"/>
              <w:r w:rsidR="009C2847" w:rsidRPr="009C2847">
                <w:rPr>
                  <w:rFonts w:ascii="Calibri" w:hAnsi="Calibri" w:cs="Calibri"/>
                  <w:color w:val="0563C1"/>
                  <w:sz w:val="22"/>
                  <w:szCs w:val="22"/>
                  <w:u w:val="single"/>
                  <w:lang w:val="de-DE"/>
                </w:rPr>
                <w:t>3HWcNhg</w:t>
              </w:r>
              <w:proofErr w:type="spellEnd"/>
            </w:hyperlink>
          </w:p>
        </w:tc>
      </w:tr>
      <w:tr w:rsidR="009C2847" w:rsidRPr="009C2847" w14:paraId="3C88C5C6" w14:textId="77777777" w:rsidTr="00B34316">
        <w:trPr>
          <w:trHeight w:val="315"/>
        </w:trPr>
        <w:tc>
          <w:tcPr>
            <w:tcW w:w="2851" w:type="dxa"/>
            <w:tcBorders>
              <w:top w:val="nil"/>
              <w:left w:val="nil"/>
              <w:bottom w:val="single" w:sz="18" w:space="0" w:color="auto"/>
              <w:right w:val="single" w:sz="8" w:space="0" w:color="auto"/>
            </w:tcBorders>
            <w:shd w:val="clear" w:color="auto" w:fill="auto"/>
            <w:noWrap/>
            <w:vAlign w:val="bottom"/>
            <w:hideMark/>
          </w:tcPr>
          <w:p w14:paraId="4240820C" w14:textId="4CD8847F" w:rsidR="009C2847" w:rsidRPr="00480217" w:rsidRDefault="00B33B1F" w:rsidP="009C2847">
            <w:pPr>
              <w:rPr>
                <w:rFonts w:ascii="Calibri" w:hAnsi="Calibri" w:cs="Calibri"/>
                <w:color w:val="0563C1"/>
                <w:sz w:val="22"/>
                <w:szCs w:val="22"/>
                <w:u w:val="single"/>
              </w:rPr>
            </w:pPr>
            <w:hyperlink r:id="rId156" w:history="1">
              <w:r w:rsidR="009C2847" w:rsidRPr="00480217">
                <w:rPr>
                  <w:rFonts w:ascii="Calibri" w:hAnsi="Calibri" w:cs="Calibri"/>
                  <w:color w:val="0563C1"/>
                  <w:sz w:val="22"/>
                  <w:szCs w:val="22"/>
                  <w:u w:val="single"/>
                </w:rPr>
                <w:t>https://</w:t>
              </w:r>
              <w:proofErr w:type="spellStart"/>
              <w:r w:rsidR="009C2847" w:rsidRPr="00480217">
                <w:rPr>
                  <w:rFonts w:ascii="Calibri" w:hAnsi="Calibri" w:cs="Calibri"/>
                  <w:color w:val="0563C1"/>
                  <w:sz w:val="22"/>
                  <w:szCs w:val="22"/>
                  <w:u w:val="single"/>
                </w:rPr>
                <w:t>perma.cc</w:t>
              </w:r>
              <w:proofErr w:type="spellEnd"/>
              <w:r w:rsidR="009C2847" w:rsidRPr="00480217">
                <w:rPr>
                  <w:rFonts w:ascii="Calibri" w:hAnsi="Calibri" w:cs="Calibri"/>
                  <w:color w:val="0563C1"/>
                  <w:sz w:val="22"/>
                  <w:szCs w:val="22"/>
                  <w:u w:val="single"/>
                </w:rPr>
                <w:t>/</w:t>
              </w:r>
              <w:proofErr w:type="spellStart"/>
              <w:r w:rsidR="009C2847" w:rsidRPr="00480217">
                <w:rPr>
                  <w:rFonts w:ascii="Calibri" w:hAnsi="Calibri" w:cs="Calibri"/>
                  <w:color w:val="0563C1"/>
                  <w:sz w:val="22"/>
                  <w:szCs w:val="22"/>
                  <w:u w:val="single"/>
                </w:rPr>
                <w:t>GY88-ZBXG</w:t>
              </w:r>
              <w:proofErr w:type="spellEnd"/>
            </w:hyperlink>
          </w:p>
        </w:tc>
        <w:tc>
          <w:tcPr>
            <w:tcW w:w="2309" w:type="dxa"/>
            <w:tcBorders>
              <w:top w:val="nil"/>
              <w:left w:val="single" w:sz="8" w:space="0" w:color="auto"/>
              <w:bottom w:val="single" w:sz="18" w:space="0" w:color="auto"/>
              <w:right w:val="nil"/>
            </w:tcBorders>
            <w:shd w:val="clear" w:color="auto" w:fill="auto"/>
            <w:noWrap/>
            <w:vAlign w:val="bottom"/>
            <w:hideMark/>
          </w:tcPr>
          <w:p w14:paraId="3FC9D1F7" w14:textId="295FCE43" w:rsidR="009C2847" w:rsidRPr="009C2847" w:rsidRDefault="00B33B1F" w:rsidP="009C2847">
            <w:pPr>
              <w:rPr>
                <w:rFonts w:ascii="Calibri" w:hAnsi="Calibri" w:cs="Calibri"/>
                <w:color w:val="0563C1"/>
                <w:sz w:val="22"/>
                <w:szCs w:val="22"/>
                <w:u w:val="single"/>
                <w:lang w:val="de-DE"/>
              </w:rPr>
            </w:pPr>
            <w:hyperlink r:id="rId157" w:history="1">
              <w:r w:rsidR="009C2847" w:rsidRPr="009C2847">
                <w:rPr>
                  <w:rFonts w:ascii="Calibri" w:hAnsi="Calibri" w:cs="Calibri"/>
                  <w:color w:val="0563C1"/>
                  <w:sz w:val="22"/>
                  <w:szCs w:val="22"/>
                  <w:u w:val="single"/>
                  <w:lang w:val="de-DE"/>
                </w:rPr>
                <w:t>https://</w:t>
              </w:r>
              <w:proofErr w:type="spellStart"/>
              <w:r w:rsidR="009C2847" w:rsidRPr="009C2847">
                <w:rPr>
                  <w:rFonts w:ascii="Calibri" w:hAnsi="Calibri" w:cs="Calibri"/>
                  <w:color w:val="0563C1"/>
                  <w:sz w:val="22"/>
                  <w:szCs w:val="22"/>
                  <w:u w:val="single"/>
                  <w:lang w:val="de-DE"/>
                </w:rPr>
                <w:t>bit.ly</w:t>
              </w:r>
              <w:proofErr w:type="spellEnd"/>
              <w:r w:rsidR="009C2847" w:rsidRPr="009C2847">
                <w:rPr>
                  <w:rFonts w:ascii="Calibri" w:hAnsi="Calibri" w:cs="Calibri"/>
                  <w:color w:val="0563C1"/>
                  <w:sz w:val="22"/>
                  <w:szCs w:val="22"/>
                  <w:u w:val="single"/>
                  <w:lang w:val="de-DE"/>
                </w:rPr>
                <w:t>/</w:t>
              </w:r>
              <w:proofErr w:type="spellStart"/>
              <w:r w:rsidR="009C2847" w:rsidRPr="009C2847">
                <w:rPr>
                  <w:rFonts w:ascii="Calibri" w:hAnsi="Calibri" w:cs="Calibri"/>
                  <w:color w:val="0563C1"/>
                  <w:sz w:val="22"/>
                  <w:szCs w:val="22"/>
                  <w:u w:val="single"/>
                  <w:lang w:val="de-DE"/>
                </w:rPr>
                <w:t>3l3V0Lf</w:t>
              </w:r>
              <w:proofErr w:type="spellEnd"/>
            </w:hyperlink>
          </w:p>
        </w:tc>
      </w:tr>
    </w:tbl>
    <w:p w14:paraId="2F2EFCE5" w14:textId="77777777" w:rsidR="001E6027" w:rsidRDefault="001E6027" w:rsidP="00555519">
      <w:pPr>
        <w:pStyle w:val="Dipl-Standard"/>
      </w:pPr>
    </w:p>
    <w:p w14:paraId="7AF9772D" w14:textId="77777777" w:rsidR="00B34316" w:rsidRDefault="00B34316" w:rsidP="00555519">
      <w:pPr>
        <w:pStyle w:val="Dipl-Standard"/>
      </w:pPr>
    </w:p>
    <w:p w14:paraId="63FEDF2C" w14:textId="71B5C91D" w:rsidR="00B34316" w:rsidRDefault="00B34316" w:rsidP="00B34316">
      <w:pPr>
        <w:pStyle w:val="Dipl-BildTabelle"/>
      </w:pPr>
      <w:bookmarkStart w:id="656" w:name="_Ref89258132"/>
      <w:bookmarkStart w:id="657" w:name="_Toc103301455"/>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2</w:t>
      </w:r>
      <w:r w:rsidRPr="001E75DB">
        <w:rPr>
          <w:b/>
          <w:bCs/>
        </w:rPr>
        <w:fldChar w:fldCharType="end"/>
      </w:r>
      <w:bookmarkEnd w:id="656"/>
      <w:r w:rsidRPr="00B34316">
        <w:t xml:space="preserve"> </w:t>
      </w:r>
      <w:r>
        <w:tab/>
        <w:t>Source, flap geometry (</w:t>
      </w:r>
      <w:proofErr w:type="spellStart"/>
      <w:r>
        <w:t>A340</w:t>
      </w:r>
      <w:proofErr w:type="spellEnd"/>
      <w:r>
        <w:t>)</w:t>
      </w:r>
      <w:bookmarkEnd w:id="657"/>
    </w:p>
    <w:tbl>
      <w:tblPr>
        <w:tblW w:w="5160" w:type="dxa"/>
        <w:tblCellMar>
          <w:left w:w="70" w:type="dxa"/>
          <w:right w:w="70" w:type="dxa"/>
        </w:tblCellMar>
        <w:tblLook w:val="04A0" w:firstRow="1" w:lastRow="0" w:firstColumn="1" w:lastColumn="0" w:noHBand="0" w:noVBand="1"/>
      </w:tblPr>
      <w:tblGrid>
        <w:gridCol w:w="2729"/>
        <w:gridCol w:w="2431"/>
      </w:tblGrid>
      <w:tr w:rsidR="009C2847" w:rsidRPr="009C2847" w14:paraId="4FD0F7B1" w14:textId="77777777" w:rsidTr="00B34316">
        <w:trPr>
          <w:trHeight w:val="300"/>
        </w:trPr>
        <w:tc>
          <w:tcPr>
            <w:tcW w:w="5160" w:type="dxa"/>
            <w:gridSpan w:val="2"/>
            <w:tcBorders>
              <w:top w:val="single" w:sz="18" w:space="0" w:color="auto"/>
              <w:left w:val="nil"/>
              <w:bottom w:val="single" w:sz="8" w:space="0" w:color="auto"/>
              <w:right w:val="nil"/>
            </w:tcBorders>
            <w:shd w:val="clear" w:color="auto" w:fill="auto"/>
            <w:noWrap/>
            <w:vAlign w:val="bottom"/>
            <w:hideMark/>
          </w:tcPr>
          <w:p w14:paraId="010249AC" w14:textId="38381A70" w:rsidR="009C2847" w:rsidRPr="009C2847" w:rsidRDefault="009C2847" w:rsidP="009C2847">
            <w:pPr>
              <w:jc w:val="center"/>
              <w:rPr>
                <w:rFonts w:ascii="Calibri" w:hAnsi="Calibri" w:cs="Calibri"/>
                <w:color w:val="000000"/>
                <w:sz w:val="22"/>
                <w:szCs w:val="22"/>
                <w:lang w:val="de-DE"/>
              </w:rPr>
            </w:pPr>
            <w:proofErr w:type="spellStart"/>
            <w:r w:rsidRPr="009C2847">
              <w:rPr>
                <w:rFonts w:ascii="Calibri" w:hAnsi="Calibri" w:cs="Calibri"/>
                <w:color w:val="000000"/>
                <w:sz w:val="22"/>
                <w:szCs w:val="22"/>
                <w:lang w:val="de-DE"/>
              </w:rPr>
              <w:t>A340</w:t>
            </w:r>
            <w:proofErr w:type="spellEnd"/>
            <w:r w:rsidRPr="009C2847">
              <w:rPr>
                <w:rFonts w:ascii="Calibri" w:hAnsi="Calibri" w:cs="Calibri"/>
                <w:color w:val="000000"/>
                <w:sz w:val="22"/>
                <w:szCs w:val="22"/>
                <w:lang w:val="de-DE"/>
              </w:rPr>
              <w:t xml:space="preserve"> </w:t>
            </w:r>
            <w:r w:rsidR="00B34316">
              <w:rPr>
                <w:rFonts w:ascii="Calibri" w:hAnsi="Calibri" w:cs="Calibri"/>
                <w:color w:val="000000"/>
                <w:sz w:val="22"/>
                <w:szCs w:val="22"/>
                <w:lang w:val="de-DE"/>
              </w:rPr>
              <w:t>S</w:t>
            </w:r>
            <w:r w:rsidRPr="009C2847">
              <w:rPr>
                <w:rFonts w:ascii="Calibri" w:hAnsi="Calibri" w:cs="Calibri"/>
                <w:color w:val="000000"/>
                <w:sz w:val="22"/>
                <w:szCs w:val="22"/>
                <w:lang w:val="de-DE"/>
              </w:rPr>
              <w:t>ources</w:t>
            </w:r>
          </w:p>
        </w:tc>
      </w:tr>
      <w:tr w:rsidR="009C2847" w:rsidRPr="009C2847" w14:paraId="1B01CEF4" w14:textId="77777777" w:rsidTr="00B34316">
        <w:trPr>
          <w:trHeight w:val="300"/>
        </w:trPr>
        <w:tc>
          <w:tcPr>
            <w:tcW w:w="2729" w:type="dxa"/>
            <w:tcBorders>
              <w:top w:val="single" w:sz="8" w:space="0" w:color="auto"/>
              <w:left w:val="nil"/>
              <w:bottom w:val="single" w:sz="4" w:space="0" w:color="auto"/>
              <w:right w:val="single" w:sz="8" w:space="0" w:color="auto"/>
            </w:tcBorders>
            <w:shd w:val="clear" w:color="auto" w:fill="auto"/>
            <w:noWrap/>
            <w:vAlign w:val="bottom"/>
            <w:hideMark/>
          </w:tcPr>
          <w:p w14:paraId="1EBB2196" w14:textId="14E0A443" w:rsidR="009C2847" w:rsidRPr="009C2847" w:rsidRDefault="00600B5E" w:rsidP="009C2847">
            <w:pPr>
              <w:rPr>
                <w:rFonts w:ascii="Calibri" w:hAnsi="Calibri" w:cs="Calibri"/>
                <w:color w:val="000000"/>
                <w:sz w:val="22"/>
                <w:szCs w:val="22"/>
                <w:lang w:val="de-DE"/>
              </w:rPr>
            </w:pPr>
            <w:proofErr w:type="spellStart"/>
            <w:r>
              <w:rPr>
                <w:rFonts w:ascii="Calibri" w:hAnsi="Calibri" w:cs="Calibri"/>
                <w:color w:val="000000"/>
                <w:sz w:val="22"/>
                <w:szCs w:val="22"/>
                <w:lang w:val="de-DE"/>
              </w:rPr>
              <w:t>Archived</w:t>
            </w:r>
            <w:proofErr w:type="spellEnd"/>
          </w:p>
        </w:tc>
        <w:tc>
          <w:tcPr>
            <w:tcW w:w="2431" w:type="dxa"/>
            <w:tcBorders>
              <w:top w:val="single" w:sz="8" w:space="0" w:color="auto"/>
              <w:left w:val="single" w:sz="8" w:space="0" w:color="auto"/>
              <w:bottom w:val="single" w:sz="4" w:space="0" w:color="auto"/>
              <w:right w:val="nil"/>
            </w:tcBorders>
            <w:shd w:val="clear" w:color="auto" w:fill="auto"/>
            <w:noWrap/>
            <w:vAlign w:val="bottom"/>
            <w:hideMark/>
          </w:tcPr>
          <w:p w14:paraId="0C044618" w14:textId="346CA851" w:rsidR="009C2847" w:rsidRPr="009C2847" w:rsidRDefault="009C2847" w:rsidP="009C2847">
            <w:pPr>
              <w:rPr>
                <w:rFonts w:ascii="Calibri" w:hAnsi="Calibri" w:cs="Calibri"/>
                <w:color w:val="000000"/>
                <w:sz w:val="22"/>
                <w:szCs w:val="22"/>
                <w:lang w:val="de-DE"/>
              </w:rPr>
            </w:pPr>
            <w:proofErr w:type="spellStart"/>
            <w:r w:rsidRPr="009C2847">
              <w:rPr>
                <w:rFonts w:ascii="Calibri" w:hAnsi="Calibri" w:cs="Calibri"/>
                <w:color w:val="000000"/>
                <w:sz w:val="22"/>
                <w:szCs w:val="22"/>
                <w:lang w:val="de-DE"/>
              </w:rPr>
              <w:t>Bitly</w:t>
            </w:r>
            <w:proofErr w:type="spellEnd"/>
            <w:r w:rsidR="00600B5E">
              <w:rPr>
                <w:rFonts w:ascii="Calibri" w:hAnsi="Calibri" w:cs="Calibri"/>
                <w:color w:val="000000"/>
                <w:sz w:val="22"/>
                <w:szCs w:val="22"/>
                <w:lang w:val="de-DE"/>
              </w:rPr>
              <w:t>-Link</w:t>
            </w:r>
          </w:p>
        </w:tc>
      </w:tr>
      <w:tr w:rsidR="009C2847" w:rsidRPr="009C2847" w14:paraId="1775B6BF" w14:textId="77777777" w:rsidTr="00B34316">
        <w:trPr>
          <w:trHeight w:val="300"/>
        </w:trPr>
        <w:tc>
          <w:tcPr>
            <w:tcW w:w="2729" w:type="dxa"/>
            <w:tcBorders>
              <w:top w:val="nil"/>
              <w:left w:val="nil"/>
              <w:bottom w:val="nil"/>
              <w:right w:val="single" w:sz="8" w:space="0" w:color="auto"/>
            </w:tcBorders>
            <w:shd w:val="clear" w:color="auto" w:fill="auto"/>
            <w:noWrap/>
            <w:vAlign w:val="bottom"/>
            <w:hideMark/>
          </w:tcPr>
          <w:p w14:paraId="2F6D1E04" w14:textId="5B7896D0" w:rsidR="009C2847" w:rsidRPr="00480217" w:rsidRDefault="00B33B1F" w:rsidP="009C2847">
            <w:pPr>
              <w:rPr>
                <w:rFonts w:ascii="Calibri" w:hAnsi="Calibri" w:cs="Calibri"/>
                <w:color w:val="0563C1"/>
                <w:sz w:val="22"/>
                <w:szCs w:val="22"/>
                <w:u w:val="single"/>
              </w:rPr>
            </w:pPr>
            <w:hyperlink r:id="rId158" w:history="1">
              <w:r w:rsidR="009C2847" w:rsidRPr="00480217">
                <w:rPr>
                  <w:rFonts w:ascii="Calibri" w:hAnsi="Calibri" w:cs="Calibri"/>
                  <w:color w:val="0563C1"/>
                  <w:sz w:val="22"/>
                  <w:szCs w:val="22"/>
                  <w:u w:val="single"/>
                </w:rPr>
                <w:t>https://</w:t>
              </w:r>
              <w:proofErr w:type="spellStart"/>
              <w:r w:rsidR="009C2847" w:rsidRPr="00480217">
                <w:rPr>
                  <w:rFonts w:ascii="Calibri" w:hAnsi="Calibri" w:cs="Calibri"/>
                  <w:color w:val="0563C1"/>
                  <w:sz w:val="22"/>
                  <w:szCs w:val="22"/>
                  <w:u w:val="single"/>
                </w:rPr>
                <w:t>perma.cc</w:t>
              </w:r>
              <w:proofErr w:type="spellEnd"/>
              <w:r w:rsidR="009C2847" w:rsidRPr="00480217">
                <w:rPr>
                  <w:rFonts w:ascii="Calibri" w:hAnsi="Calibri" w:cs="Calibri"/>
                  <w:color w:val="0563C1"/>
                  <w:sz w:val="22"/>
                  <w:szCs w:val="22"/>
                  <w:u w:val="single"/>
                </w:rPr>
                <w:t>/</w:t>
              </w:r>
              <w:proofErr w:type="spellStart"/>
              <w:r w:rsidR="009C2847" w:rsidRPr="00480217">
                <w:rPr>
                  <w:rFonts w:ascii="Calibri" w:hAnsi="Calibri" w:cs="Calibri"/>
                  <w:color w:val="0563C1"/>
                  <w:sz w:val="22"/>
                  <w:szCs w:val="22"/>
                  <w:u w:val="single"/>
                </w:rPr>
                <w:t>7E4G-JZ62</w:t>
              </w:r>
              <w:proofErr w:type="spellEnd"/>
            </w:hyperlink>
          </w:p>
        </w:tc>
        <w:tc>
          <w:tcPr>
            <w:tcW w:w="2431" w:type="dxa"/>
            <w:tcBorders>
              <w:top w:val="nil"/>
              <w:left w:val="single" w:sz="8" w:space="0" w:color="auto"/>
              <w:bottom w:val="nil"/>
              <w:right w:val="nil"/>
            </w:tcBorders>
            <w:shd w:val="clear" w:color="auto" w:fill="auto"/>
            <w:noWrap/>
            <w:vAlign w:val="bottom"/>
            <w:hideMark/>
          </w:tcPr>
          <w:p w14:paraId="08253BD9" w14:textId="3C3E856D" w:rsidR="009C2847" w:rsidRPr="009C2847" w:rsidRDefault="00B33B1F" w:rsidP="009C2847">
            <w:pPr>
              <w:rPr>
                <w:rFonts w:ascii="Calibri" w:hAnsi="Calibri" w:cs="Calibri"/>
                <w:color w:val="0563C1"/>
                <w:sz w:val="22"/>
                <w:szCs w:val="22"/>
                <w:u w:val="single"/>
                <w:lang w:val="de-DE"/>
              </w:rPr>
            </w:pPr>
            <w:hyperlink r:id="rId159" w:history="1">
              <w:r w:rsidR="009C2847" w:rsidRPr="009C2847">
                <w:rPr>
                  <w:rFonts w:ascii="Calibri" w:hAnsi="Calibri" w:cs="Calibri"/>
                  <w:color w:val="0563C1"/>
                  <w:sz w:val="22"/>
                  <w:szCs w:val="22"/>
                  <w:u w:val="single"/>
                  <w:lang w:val="de-DE"/>
                </w:rPr>
                <w:t>https://</w:t>
              </w:r>
              <w:proofErr w:type="spellStart"/>
              <w:r w:rsidR="009C2847" w:rsidRPr="009C2847">
                <w:rPr>
                  <w:rFonts w:ascii="Calibri" w:hAnsi="Calibri" w:cs="Calibri"/>
                  <w:color w:val="0563C1"/>
                  <w:sz w:val="22"/>
                  <w:szCs w:val="22"/>
                  <w:u w:val="single"/>
                  <w:lang w:val="de-DE"/>
                </w:rPr>
                <w:t>shutr.bz</w:t>
              </w:r>
              <w:proofErr w:type="spellEnd"/>
              <w:r w:rsidR="009C2847" w:rsidRPr="009C2847">
                <w:rPr>
                  <w:rFonts w:ascii="Calibri" w:hAnsi="Calibri" w:cs="Calibri"/>
                  <w:color w:val="0563C1"/>
                  <w:sz w:val="22"/>
                  <w:szCs w:val="22"/>
                  <w:u w:val="single"/>
                  <w:lang w:val="de-DE"/>
                </w:rPr>
                <w:t>/</w:t>
              </w:r>
              <w:proofErr w:type="spellStart"/>
              <w:r w:rsidR="009C2847" w:rsidRPr="009C2847">
                <w:rPr>
                  <w:rFonts w:ascii="Calibri" w:hAnsi="Calibri" w:cs="Calibri"/>
                  <w:color w:val="0563C1"/>
                  <w:sz w:val="22"/>
                  <w:szCs w:val="22"/>
                  <w:u w:val="single"/>
                  <w:lang w:val="de-DE"/>
                </w:rPr>
                <w:t>3nKugBi</w:t>
              </w:r>
              <w:proofErr w:type="spellEnd"/>
              <w:r w:rsidR="009C2847" w:rsidRPr="009C2847">
                <w:rPr>
                  <w:rFonts w:ascii="Calibri" w:hAnsi="Calibri" w:cs="Calibri"/>
                  <w:color w:val="0563C1"/>
                  <w:sz w:val="22"/>
                  <w:szCs w:val="22"/>
                  <w:u w:val="single"/>
                  <w:lang w:val="de-DE"/>
                </w:rPr>
                <w:t xml:space="preserve"> </w:t>
              </w:r>
            </w:hyperlink>
          </w:p>
        </w:tc>
      </w:tr>
      <w:tr w:rsidR="009C2847" w:rsidRPr="009C2847" w14:paraId="77B4C1E9" w14:textId="77777777" w:rsidTr="00B34316">
        <w:trPr>
          <w:trHeight w:val="300"/>
        </w:trPr>
        <w:tc>
          <w:tcPr>
            <w:tcW w:w="2729" w:type="dxa"/>
            <w:tcBorders>
              <w:top w:val="nil"/>
              <w:left w:val="nil"/>
              <w:bottom w:val="nil"/>
              <w:right w:val="single" w:sz="8" w:space="0" w:color="auto"/>
            </w:tcBorders>
            <w:shd w:val="clear" w:color="auto" w:fill="auto"/>
            <w:noWrap/>
            <w:vAlign w:val="bottom"/>
            <w:hideMark/>
          </w:tcPr>
          <w:p w14:paraId="19F078BC" w14:textId="45917499" w:rsidR="009C2847" w:rsidRPr="00480217" w:rsidRDefault="00B33B1F" w:rsidP="009C2847">
            <w:pPr>
              <w:rPr>
                <w:rFonts w:ascii="Calibri" w:hAnsi="Calibri" w:cs="Calibri"/>
                <w:color w:val="0563C1"/>
                <w:sz w:val="22"/>
                <w:szCs w:val="22"/>
                <w:u w:val="single"/>
              </w:rPr>
            </w:pPr>
            <w:hyperlink r:id="rId160" w:history="1">
              <w:r w:rsidR="009C2847" w:rsidRPr="00480217">
                <w:rPr>
                  <w:rFonts w:ascii="Calibri" w:hAnsi="Calibri" w:cs="Calibri"/>
                  <w:color w:val="0563C1"/>
                  <w:sz w:val="22"/>
                  <w:szCs w:val="22"/>
                  <w:u w:val="single"/>
                </w:rPr>
                <w:t>https://</w:t>
              </w:r>
              <w:proofErr w:type="spellStart"/>
              <w:r w:rsidR="009C2847" w:rsidRPr="00480217">
                <w:rPr>
                  <w:rFonts w:ascii="Calibri" w:hAnsi="Calibri" w:cs="Calibri"/>
                  <w:color w:val="0563C1"/>
                  <w:sz w:val="22"/>
                  <w:szCs w:val="22"/>
                  <w:u w:val="single"/>
                </w:rPr>
                <w:t>perma.cc</w:t>
              </w:r>
              <w:proofErr w:type="spellEnd"/>
              <w:r w:rsidR="009C2847" w:rsidRPr="00480217">
                <w:rPr>
                  <w:rFonts w:ascii="Calibri" w:hAnsi="Calibri" w:cs="Calibri"/>
                  <w:color w:val="0563C1"/>
                  <w:sz w:val="22"/>
                  <w:szCs w:val="22"/>
                  <w:u w:val="single"/>
                </w:rPr>
                <w:t>/</w:t>
              </w:r>
              <w:proofErr w:type="spellStart"/>
              <w:r w:rsidR="009C2847" w:rsidRPr="00480217">
                <w:rPr>
                  <w:rFonts w:ascii="Calibri" w:hAnsi="Calibri" w:cs="Calibri"/>
                  <w:color w:val="0563C1"/>
                  <w:sz w:val="22"/>
                  <w:szCs w:val="22"/>
                  <w:u w:val="single"/>
                </w:rPr>
                <w:t>2ATJ-8X7Q</w:t>
              </w:r>
              <w:proofErr w:type="spellEnd"/>
            </w:hyperlink>
          </w:p>
        </w:tc>
        <w:tc>
          <w:tcPr>
            <w:tcW w:w="2431" w:type="dxa"/>
            <w:tcBorders>
              <w:top w:val="nil"/>
              <w:left w:val="single" w:sz="8" w:space="0" w:color="auto"/>
              <w:bottom w:val="nil"/>
              <w:right w:val="nil"/>
            </w:tcBorders>
            <w:shd w:val="clear" w:color="auto" w:fill="auto"/>
            <w:noWrap/>
            <w:vAlign w:val="bottom"/>
            <w:hideMark/>
          </w:tcPr>
          <w:p w14:paraId="39547261" w14:textId="7832EECA" w:rsidR="009C2847" w:rsidRPr="009C2847" w:rsidRDefault="00B33B1F" w:rsidP="009C2847">
            <w:pPr>
              <w:rPr>
                <w:rFonts w:ascii="Calibri" w:hAnsi="Calibri" w:cs="Calibri"/>
                <w:color w:val="0563C1"/>
                <w:sz w:val="22"/>
                <w:szCs w:val="22"/>
                <w:u w:val="single"/>
                <w:lang w:val="de-DE"/>
              </w:rPr>
            </w:pPr>
            <w:hyperlink r:id="rId161" w:history="1">
              <w:r w:rsidR="009C2847" w:rsidRPr="009C2847">
                <w:rPr>
                  <w:rFonts w:ascii="Calibri" w:hAnsi="Calibri" w:cs="Calibri"/>
                  <w:color w:val="0563C1"/>
                  <w:sz w:val="22"/>
                  <w:szCs w:val="22"/>
                  <w:u w:val="single"/>
                  <w:lang w:val="de-DE"/>
                </w:rPr>
                <w:t>https://</w:t>
              </w:r>
              <w:proofErr w:type="spellStart"/>
              <w:r w:rsidR="009C2847" w:rsidRPr="009C2847">
                <w:rPr>
                  <w:rFonts w:ascii="Calibri" w:hAnsi="Calibri" w:cs="Calibri"/>
                  <w:color w:val="0563C1"/>
                  <w:sz w:val="22"/>
                  <w:szCs w:val="22"/>
                  <w:u w:val="single"/>
                  <w:lang w:val="de-DE"/>
                </w:rPr>
                <w:t>shutr.bz</w:t>
              </w:r>
              <w:proofErr w:type="spellEnd"/>
              <w:r w:rsidR="009C2847" w:rsidRPr="009C2847">
                <w:rPr>
                  <w:rFonts w:ascii="Calibri" w:hAnsi="Calibri" w:cs="Calibri"/>
                  <w:color w:val="0563C1"/>
                  <w:sz w:val="22"/>
                  <w:szCs w:val="22"/>
                  <w:u w:val="single"/>
                  <w:lang w:val="de-DE"/>
                </w:rPr>
                <w:t>/</w:t>
              </w:r>
              <w:proofErr w:type="spellStart"/>
              <w:r w:rsidR="009C2847" w:rsidRPr="009C2847">
                <w:rPr>
                  <w:rFonts w:ascii="Calibri" w:hAnsi="Calibri" w:cs="Calibri"/>
                  <w:color w:val="0563C1"/>
                  <w:sz w:val="22"/>
                  <w:szCs w:val="22"/>
                  <w:u w:val="single"/>
                  <w:lang w:val="de-DE"/>
                </w:rPr>
                <w:t>3nHoZKs</w:t>
              </w:r>
              <w:proofErr w:type="spellEnd"/>
            </w:hyperlink>
          </w:p>
        </w:tc>
      </w:tr>
      <w:tr w:rsidR="009C2847" w:rsidRPr="009C2847" w14:paraId="79010EB9" w14:textId="77777777" w:rsidTr="00B34316">
        <w:trPr>
          <w:trHeight w:val="300"/>
        </w:trPr>
        <w:tc>
          <w:tcPr>
            <w:tcW w:w="2729" w:type="dxa"/>
            <w:tcBorders>
              <w:top w:val="nil"/>
              <w:left w:val="nil"/>
              <w:bottom w:val="nil"/>
              <w:right w:val="single" w:sz="8" w:space="0" w:color="auto"/>
            </w:tcBorders>
            <w:shd w:val="clear" w:color="auto" w:fill="auto"/>
            <w:noWrap/>
            <w:vAlign w:val="bottom"/>
            <w:hideMark/>
          </w:tcPr>
          <w:p w14:paraId="6C7FFD34" w14:textId="54FFBA16" w:rsidR="009C2847" w:rsidRPr="00480217" w:rsidRDefault="00B33B1F" w:rsidP="009C2847">
            <w:pPr>
              <w:rPr>
                <w:rFonts w:ascii="Calibri" w:hAnsi="Calibri" w:cs="Calibri"/>
                <w:color w:val="0563C1"/>
                <w:sz w:val="22"/>
                <w:szCs w:val="22"/>
                <w:u w:val="single"/>
              </w:rPr>
            </w:pPr>
            <w:hyperlink r:id="rId162" w:history="1">
              <w:r w:rsidR="009C2847" w:rsidRPr="00480217">
                <w:rPr>
                  <w:rFonts w:ascii="Calibri" w:hAnsi="Calibri" w:cs="Calibri"/>
                  <w:color w:val="0563C1"/>
                  <w:sz w:val="22"/>
                  <w:szCs w:val="22"/>
                  <w:u w:val="single"/>
                </w:rPr>
                <w:t>https://</w:t>
              </w:r>
              <w:proofErr w:type="spellStart"/>
              <w:r w:rsidR="009C2847" w:rsidRPr="00480217">
                <w:rPr>
                  <w:rFonts w:ascii="Calibri" w:hAnsi="Calibri" w:cs="Calibri"/>
                  <w:color w:val="0563C1"/>
                  <w:sz w:val="22"/>
                  <w:szCs w:val="22"/>
                  <w:u w:val="single"/>
                </w:rPr>
                <w:t>perma.cc</w:t>
              </w:r>
              <w:proofErr w:type="spellEnd"/>
              <w:r w:rsidR="009C2847" w:rsidRPr="00480217">
                <w:rPr>
                  <w:rFonts w:ascii="Calibri" w:hAnsi="Calibri" w:cs="Calibri"/>
                  <w:color w:val="0563C1"/>
                  <w:sz w:val="22"/>
                  <w:szCs w:val="22"/>
                  <w:u w:val="single"/>
                </w:rPr>
                <w:t>/</w:t>
              </w:r>
              <w:proofErr w:type="spellStart"/>
              <w:r w:rsidR="009C2847" w:rsidRPr="00480217">
                <w:rPr>
                  <w:rFonts w:ascii="Calibri" w:hAnsi="Calibri" w:cs="Calibri"/>
                  <w:color w:val="0563C1"/>
                  <w:sz w:val="22"/>
                  <w:szCs w:val="22"/>
                  <w:u w:val="single"/>
                </w:rPr>
                <w:t>N8KS-JP8K</w:t>
              </w:r>
              <w:proofErr w:type="spellEnd"/>
            </w:hyperlink>
          </w:p>
        </w:tc>
        <w:tc>
          <w:tcPr>
            <w:tcW w:w="2431" w:type="dxa"/>
            <w:tcBorders>
              <w:top w:val="nil"/>
              <w:left w:val="single" w:sz="8" w:space="0" w:color="auto"/>
              <w:bottom w:val="nil"/>
              <w:right w:val="nil"/>
            </w:tcBorders>
            <w:shd w:val="clear" w:color="auto" w:fill="auto"/>
            <w:noWrap/>
            <w:vAlign w:val="bottom"/>
            <w:hideMark/>
          </w:tcPr>
          <w:p w14:paraId="0521B3F2" w14:textId="7192BDD3" w:rsidR="009C2847" w:rsidRPr="009C2847" w:rsidRDefault="00B33B1F" w:rsidP="009C2847">
            <w:pPr>
              <w:rPr>
                <w:rFonts w:ascii="Calibri" w:hAnsi="Calibri" w:cs="Calibri"/>
                <w:color w:val="0563C1"/>
                <w:sz w:val="22"/>
                <w:szCs w:val="22"/>
                <w:u w:val="single"/>
                <w:lang w:val="de-DE"/>
              </w:rPr>
            </w:pPr>
            <w:hyperlink r:id="rId163" w:history="1">
              <w:r w:rsidR="009C2847" w:rsidRPr="009C2847">
                <w:rPr>
                  <w:rFonts w:ascii="Calibri" w:hAnsi="Calibri" w:cs="Calibri"/>
                  <w:color w:val="0563C1"/>
                  <w:sz w:val="22"/>
                  <w:szCs w:val="22"/>
                  <w:u w:val="single"/>
                  <w:lang w:val="de-DE"/>
                </w:rPr>
                <w:t>https://</w:t>
              </w:r>
              <w:proofErr w:type="spellStart"/>
              <w:r w:rsidR="009C2847" w:rsidRPr="009C2847">
                <w:rPr>
                  <w:rFonts w:ascii="Calibri" w:hAnsi="Calibri" w:cs="Calibri"/>
                  <w:color w:val="0563C1"/>
                  <w:sz w:val="22"/>
                  <w:szCs w:val="22"/>
                  <w:u w:val="single"/>
                  <w:lang w:val="de-DE"/>
                </w:rPr>
                <w:t>bit.ly</w:t>
              </w:r>
              <w:proofErr w:type="spellEnd"/>
              <w:r w:rsidR="009C2847" w:rsidRPr="009C2847">
                <w:rPr>
                  <w:rFonts w:ascii="Calibri" w:hAnsi="Calibri" w:cs="Calibri"/>
                  <w:color w:val="0563C1"/>
                  <w:sz w:val="22"/>
                  <w:szCs w:val="22"/>
                  <w:u w:val="single"/>
                  <w:lang w:val="de-DE"/>
                </w:rPr>
                <w:t>/</w:t>
              </w:r>
              <w:proofErr w:type="spellStart"/>
              <w:r w:rsidR="009C2847" w:rsidRPr="009C2847">
                <w:rPr>
                  <w:rFonts w:ascii="Calibri" w:hAnsi="Calibri" w:cs="Calibri"/>
                  <w:color w:val="0563C1"/>
                  <w:sz w:val="22"/>
                  <w:szCs w:val="22"/>
                  <w:u w:val="single"/>
                  <w:lang w:val="de-DE"/>
                </w:rPr>
                <w:t>3nHVvfs</w:t>
              </w:r>
              <w:proofErr w:type="spellEnd"/>
            </w:hyperlink>
          </w:p>
        </w:tc>
      </w:tr>
      <w:tr w:rsidR="009C2847" w:rsidRPr="009C2847" w14:paraId="25589FC2" w14:textId="77777777" w:rsidTr="00B34316">
        <w:trPr>
          <w:trHeight w:val="315"/>
        </w:trPr>
        <w:tc>
          <w:tcPr>
            <w:tcW w:w="2729" w:type="dxa"/>
            <w:tcBorders>
              <w:top w:val="nil"/>
              <w:left w:val="nil"/>
              <w:bottom w:val="single" w:sz="18" w:space="0" w:color="auto"/>
              <w:right w:val="single" w:sz="8" w:space="0" w:color="auto"/>
            </w:tcBorders>
            <w:shd w:val="clear" w:color="auto" w:fill="auto"/>
            <w:noWrap/>
            <w:vAlign w:val="bottom"/>
            <w:hideMark/>
          </w:tcPr>
          <w:p w14:paraId="389EB7CF" w14:textId="25892DB5" w:rsidR="009C2847" w:rsidRPr="00480217" w:rsidRDefault="00B33B1F" w:rsidP="009C2847">
            <w:pPr>
              <w:rPr>
                <w:rFonts w:ascii="Calibri" w:hAnsi="Calibri" w:cs="Calibri"/>
                <w:color w:val="0563C1"/>
                <w:sz w:val="22"/>
                <w:szCs w:val="22"/>
                <w:u w:val="single"/>
              </w:rPr>
            </w:pPr>
            <w:hyperlink r:id="rId164" w:history="1">
              <w:r w:rsidR="009C2847" w:rsidRPr="00480217">
                <w:rPr>
                  <w:rFonts w:ascii="Calibri" w:hAnsi="Calibri" w:cs="Calibri"/>
                  <w:color w:val="0563C1"/>
                  <w:sz w:val="22"/>
                  <w:szCs w:val="22"/>
                  <w:u w:val="single"/>
                </w:rPr>
                <w:t>https://</w:t>
              </w:r>
              <w:proofErr w:type="spellStart"/>
              <w:r w:rsidR="009C2847" w:rsidRPr="00480217">
                <w:rPr>
                  <w:rFonts w:ascii="Calibri" w:hAnsi="Calibri" w:cs="Calibri"/>
                  <w:color w:val="0563C1"/>
                  <w:sz w:val="22"/>
                  <w:szCs w:val="22"/>
                  <w:u w:val="single"/>
                </w:rPr>
                <w:t>perma.cc</w:t>
              </w:r>
              <w:proofErr w:type="spellEnd"/>
              <w:r w:rsidR="009C2847" w:rsidRPr="00480217">
                <w:rPr>
                  <w:rFonts w:ascii="Calibri" w:hAnsi="Calibri" w:cs="Calibri"/>
                  <w:color w:val="0563C1"/>
                  <w:sz w:val="22"/>
                  <w:szCs w:val="22"/>
                  <w:u w:val="single"/>
                </w:rPr>
                <w:t>/</w:t>
              </w:r>
              <w:proofErr w:type="spellStart"/>
              <w:r w:rsidR="009C2847" w:rsidRPr="00480217">
                <w:rPr>
                  <w:rFonts w:ascii="Calibri" w:hAnsi="Calibri" w:cs="Calibri"/>
                  <w:color w:val="0563C1"/>
                  <w:sz w:val="22"/>
                  <w:szCs w:val="22"/>
                  <w:u w:val="single"/>
                </w:rPr>
                <w:t>F5H2-JBKD</w:t>
              </w:r>
              <w:proofErr w:type="spellEnd"/>
            </w:hyperlink>
          </w:p>
        </w:tc>
        <w:tc>
          <w:tcPr>
            <w:tcW w:w="2431" w:type="dxa"/>
            <w:tcBorders>
              <w:top w:val="nil"/>
              <w:left w:val="single" w:sz="8" w:space="0" w:color="auto"/>
              <w:bottom w:val="single" w:sz="18" w:space="0" w:color="auto"/>
              <w:right w:val="nil"/>
            </w:tcBorders>
            <w:shd w:val="clear" w:color="auto" w:fill="auto"/>
            <w:noWrap/>
            <w:vAlign w:val="bottom"/>
            <w:hideMark/>
          </w:tcPr>
          <w:p w14:paraId="3BFE498E" w14:textId="1AAB3B85" w:rsidR="009C2847" w:rsidRPr="009C2847" w:rsidRDefault="00B33B1F" w:rsidP="009C2847">
            <w:pPr>
              <w:rPr>
                <w:rFonts w:ascii="Calibri" w:hAnsi="Calibri" w:cs="Calibri"/>
                <w:color w:val="0563C1"/>
                <w:sz w:val="22"/>
                <w:szCs w:val="22"/>
                <w:u w:val="single"/>
                <w:lang w:val="de-DE"/>
              </w:rPr>
            </w:pPr>
            <w:hyperlink r:id="rId165" w:history="1">
              <w:r w:rsidR="009C2847" w:rsidRPr="009C2847">
                <w:rPr>
                  <w:rFonts w:ascii="Calibri" w:hAnsi="Calibri" w:cs="Calibri"/>
                  <w:color w:val="0563C1"/>
                  <w:sz w:val="22"/>
                  <w:szCs w:val="22"/>
                  <w:u w:val="single"/>
                  <w:lang w:val="de-DE"/>
                </w:rPr>
                <w:t>https://</w:t>
              </w:r>
              <w:proofErr w:type="spellStart"/>
              <w:r w:rsidR="009C2847" w:rsidRPr="009C2847">
                <w:rPr>
                  <w:rFonts w:ascii="Calibri" w:hAnsi="Calibri" w:cs="Calibri"/>
                  <w:color w:val="0563C1"/>
                  <w:sz w:val="22"/>
                  <w:szCs w:val="22"/>
                  <w:u w:val="single"/>
                  <w:lang w:val="de-DE"/>
                </w:rPr>
                <w:t>bit.ly</w:t>
              </w:r>
              <w:proofErr w:type="spellEnd"/>
              <w:r w:rsidR="009C2847" w:rsidRPr="009C2847">
                <w:rPr>
                  <w:rFonts w:ascii="Calibri" w:hAnsi="Calibri" w:cs="Calibri"/>
                  <w:color w:val="0563C1"/>
                  <w:sz w:val="22"/>
                  <w:szCs w:val="22"/>
                  <w:u w:val="single"/>
                  <w:lang w:val="de-DE"/>
                </w:rPr>
                <w:t>/</w:t>
              </w:r>
              <w:proofErr w:type="spellStart"/>
              <w:r w:rsidR="009C2847" w:rsidRPr="009C2847">
                <w:rPr>
                  <w:rFonts w:ascii="Calibri" w:hAnsi="Calibri" w:cs="Calibri"/>
                  <w:color w:val="0563C1"/>
                  <w:sz w:val="22"/>
                  <w:szCs w:val="22"/>
                  <w:u w:val="single"/>
                  <w:lang w:val="de-DE"/>
                </w:rPr>
                <w:t>30Yj7Uy</w:t>
              </w:r>
              <w:proofErr w:type="spellEnd"/>
            </w:hyperlink>
          </w:p>
        </w:tc>
      </w:tr>
    </w:tbl>
    <w:p w14:paraId="5435083F" w14:textId="77777777" w:rsidR="008F3624" w:rsidRDefault="008F3624" w:rsidP="00555519">
      <w:pPr>
        <w:pStyle w:val="Dipl-Standard"/>
      </w:pPr>
    </w:p>
    <w:p w14:paraId="1BB9127E" w14:textId="15CEAF05" w:rsidR="00570B97" w:rsidRDefault="00570B97" w:rsidP="00570B97">
      <w:pPr>
        <w:pStyle w:val="Dipl-BildTabelle"/>
      </w:pPr>
      <w:bookmarkStart w:id="658" w:name="_Ref89258298"/>
      <w:bookmarkStart w:id="659" w:name="_Toc103301456"/>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3</w:t>
      </w:r>
      <w:r w:rsidRPr="001E75DB">
        <w:rPr>
          <w:b/>
          <w:bCs/>
        </w:rPr>
        <w:fldChar w:fldCharType="end"/>
      </w:r>
      <w:bookmarkEnd w:id="658"/>
      <w:r w:rsidRPr="00B34316">
        <w:t xml:space="preserve"> </w:t>
      </w:r>
      <w:r>
        <w:tab/>
        <w:t>Flap parameter results</w:t>
      </w:r>
      <w:bookmarkEnd w:id="659"/>
    </w:p>
    <w:tbl>
      <w:tblPr>
        <w:tblW w:w="4480" w:type="dxa"/>
        <w:tblCellMar>
          <w:left w:w="70" w:type="dxa"/>
          <w:right w:w="70" w:type="dxa"/>
        </w:tblCellMar>
        <w:tblLook w:val="04A0" w:firstRow="1" w:lastRow="0" w:firstColumn="1" w:lastColumn="0" w:noHBand="0" w:noVBand="1"/>
      </w:tblPr>
      <w:tblGrid>
        <w:gridCol w:w="1120"/>
        <w:gridCol w:w="1120"/>
        <w:gridCol w:w="1120"/>
        <w:gridCol w:w="1120"/>
      </w:tblGrid>
      <w:tr w:rsidR="00516376" w:rsidRPr="00516376" w14:paraId="70A8C7EE" w14:textId="77777777" w:rsidTr="00516376">
        <w:trPr>
          <w:trHeight w:val="375"/>
        </w:trPr>
        <w:tc>
          <w:tcPr>
            <w:tcW w:w="1120" w:type="dxa"/>
            <w:tcBorders>
              <w:top w:val="single" w:sz="18" w:space="0" w:color="auto"/>
              <w:left w:val="nil"/>
              <w:bottom w:val="nil"/>
              <w:right w:val="nil"/>
            </w:tcBorders>
            <w:shd w:val="clear" w:color="auto" w:fill="auto"/>
            <w:noWrap/>
            <w:vAlign w:val="bottom"/>
            <w:hideMark/>
          </w:tcPr>
          <w:p w14:paraId="02D88BB2" w14:textId="77777777" w:rsidR="00516376" w:rsidRPr="00516376" w:rsidRDefault="00516376" w:rsidP="00516376">
            <w:pPr>
              <w:rPr>
                <w:rFonts w:ascii="Calibri" w:hAnsi="Calibri" w:cs="Calibri"/>
                <w:sz w:val="22"/>
                <w:szCs w:val="22"/>
                <w:lang w:val="de-DE"/>
              </w:rPr>
            </w:pPr>
            <w:r w:rsidRPr="00516376">
              <w:rPr>
                <w:rFonts w:ascii="Calibri" w:hAnsi="Calibri" w:cs="Calibri"/>
                <w:sz w:val="22"/>
                <w:szCs w:val="22"/>
                <w:lang w:val="de-DE"/>
              </w:rPr>
              <w:t> </w:t>
            </w:r>
          </w:p>
        </w:tc>
        <w:tc>
          <w:tcPr>
            <w:tcW w:w="1120" w:type="dxa"/>
            <w:tcBorders>
              <w:top w:val="single" w:sz="18" w:space="0" w:color="auto"/>
              <w:left w:val="nil"/>
              <w:bottom w:val="nil"/>
              <w:right w:val="nil"/>
            </w:tcBorders>
            <w:shd w:val="clear" w:color="auto" w:fill="auto"/>
            <w:noWrap/>
            <w:vAlign w:val="bottom"/>
            <w:hideMark/>
          </w:tcPr>
          <w:p w14:paraId="4873E822"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 </w:t>
            </w:r>
          </w:p>
        </w:tc>
        <w:tc>
          <w:tcPr>
            <w:tcW w:w="1120" w:type="dxa"/>
            <w:tcBorders>
              <w:top w:val="single" w:sz="18" w:space="0" w:color="auto"/>
              <w:left w:val="single" w:sz="4" w:space="0" w:color="auto"/>
              <w:bottom w:val="nil"/>
              <w:right w:val="nil"/>
            </w:tcBorders>
            <w:shd w:val="clear" w:color="auto" w:fill="auto"/>
            <w:noWrap/>
            <w:vAlign w:val="bottom"/>
            <w:hideMark/>
          </w:tcPr>
          <w:p w14:paraId="219D2A3C" w14:textId="77777777" w:rsidR="00516376" w:rsidRPr="00516376" w:rsidRDefault="00516376" w:rsidP="00516376">
            <w:pPr>
              <w:jc w:val="center"/>
              <w:rPr>
                <w:rFonts w:ascii="Calibri" w:hAnsi="Calibri" w:cs="Calibri"/>
                <w:b/>
                <w:bCs/>
                <w:sz w:val="28"/>
                <w:szCs w:val="28"/>
                <w:lang w:val="de-DE"/>
              </w:rPr>
            </w:pPr>
            <w:proofErr w:type="spellStart"/>
            <w:r w:rsidRPr="00516376">
              <w:rPr>
                <w:rFonts w:ascii="Calibri" w:hAnsi="Calibri" w:cs="Calibri"/>
                <w:b/>
                <w:bCs/>
                <w:sz w:val="28"/>
                <w:szCs w:val="28"/>
                <w:lang w:val="de-DE"/>
              </w:rPr>
              <w:t>A320</w:t>
            </w:r>
            <w:proofErr w:type="spellEnd"/>
          </w:p>
        </w:tc>
        <w:tc>
          <w:tcPr>
            <w:tcW w:w="1120" w:type="dxa"/>
            <w:tcBorders>
              <w:top w:val="single" w:sz="18" w:space="0" w:color="auto"/>
              <w:left w:val="single" w:sz="4" w:space="0" w:color="auto"/>
              <w:bottom w:val="nil"/>
              <w:right w:val="nil"/>
            </w:tcBorders>
            <w:shd w:val="clear" w:color="auto" w:fill="auto"/>
            <w:noWrap/>
            <w:vAlign w:val="bottom"/>
            <w:hideMark/>
          </w:tcPr>
          <w:p w14:paraId="256A0E06" w14:textId="77777777" w:rsidR="00516376" w:rsidRPr="00516376" w:rsidRDefault="00516376" w:rsidP="00516376">
            <w:pPr>
              <w:jc w:val="center"/>
              <w:rPr>
                <w:rFonts w:ascii="Calibri" w:hAnsi="Calibri" w:cs="Calibri"/>
                <w:b/>
                <w:bCs/>
                <w:sz w:val="28"/>
                <w:szCs w:val="28"/>
                <w:lang w:val="de-DE"/>
              </w:rPr>
            </w:pPr>
            <w:proofErr w:type="spellStart"/>
            <w:r w:rsidRPr="00516376">
              <w:rPr>
                <w:rFonts w:ascii="Calibri" w:hAnsi="Calibri" w:cs="Calibri"/>
                <w:b/>
                <w:bCs/>
                <w:sz w:val="28"/>
                <w:szCs w:val="28"/>
                <w:lang w:val="de-DE"/>
              </w:rPr>
              <w:t>A340</w:t>
            </w:r>
            <w:proofErr w:type="spellEnd"/>
          </w:p>
        </w:tc>
      </w:tr>
      <w:tr w:rsidR="00516376" w:rsidRPr="00516376" w14:paraId="3EBB41A1" w14:textId="77777777" w:rsidTr="00516376">
        <w:trPr>
          <w:trHeight w:val="375"/>
        </w:trPr>
        <w:tc>
          <w:tcPr>
            <w:tcW w:w="1120" w:type="dxa"/>
            <w:tcBorders>
              <w:top w:val="nil"/>
              <w:left w:val="nil"/>
              <w:bottom w:val="single" w:sz="4" w:space="0" w:color="auto"/>
              <w:right w:val="nil"/>
            </w:tcBorders>
            <w:shd w:val="clear" w:color="auto" w:fill="auto"/>
            <w:noWrap/>
            <w:vAlign w:val="bottom"/>
            <w:hideMark/>
          </w:tcPr>
          <w:p w14:paraId="160AE7CE" w14:textId="77777777" w:rsidR="00516376" w:rsidRPr="00516376" w:rsidRDefault="00516376" w:rsidP="00516376">
            <w:pPr>
              <w:rPr>
                <w:rFonts w:ascii="Calibri" w:hAnsi="Calibri" w:cs="Calibri"/>
                <w:b/>
                <w:bCs/>
                <w:sz w:val="28"/>
                <w:szCs w:val="28"/>
                <w:lang w:val="de-DE"/>
              </w:rPr>
            </w:pPr>
            <w:r w:rsidRPr="00516376">
              <w:rPr>
                <w:rFonts w:ascii="Calibri" w:hAnsi="Calibri" w:cs="Calibri"/>
                <w:b/>
                <w:bCs/>
                <w:sz w:val="28"/>
                <w:szCs w:val="28"/>
                <w:lang w:val="de-DE"/>
              </w:rPr>
              <w:t> </w:t>
            </w:r>
          </w:p>
        </w:tc>
        <w:tc>
          <w:tcPr>
            <w:tcW w:w="1120" w:type="dxa"/>
            <w:tcBorders>
              <w:top w:val="nil"/>
              <w:left w:val="nil"/>
              <w:bottom w:val="single" w:sz="4" w:space="0" w:color="auto"/>
              <w:right w:val="single" w:sz="4" w:space="0" w:color="auto"/>
            </w:tcBorders>
            <w:shd w:val="clear" w:color="auto" w:fill="auto"/>
            <w:noWrap/>
            <w:vAlign w:val="bottom"/>
            <w:hideMark/>
          </w:tcPr>
          <w:p w14:paraId="3B6B8481" w14:textId="598EA665" w:rsidR="00516376" w:rsidRPr="00516376" w:rsidRDefault="00516376" w:rsidP="00516376">
            <w:pPr>
              <w:rPr>
                <w:rFonts w:ascii="Calibri" w:hAnsi="Calibri" w:cs="Calibri"/>
                <w:b/>
                <w:bCs/>
                <w:lang w:val="de-DE"/>
              </w:rPr>
            </w:pPr>
            <w:r>
              <w:rPr>
                <w:rFonts w:ascii="Calibri" w:hAnsi="Calibri" w:cs="Calibri"/>
                <w:b/>
                <w:bCs/>
                <w:lang w:val="de-DE"/>
              </w:rPr>
              <w:t>U</w:t>
            </w:r>
            <w:r w:rsidRPr="00516376">
              <w:rPr>
                <w:rFonts w:ascii="Calibri" w:hAnsi="Calibri" w:cs="Calibri"/>
                <w:b/>
                <w:bCs/>
                <w:lang w:val="de-DE"/>
              </w:rPr>
              <w:t>nit</w:t>
            </w:r>
          </w:p>
        </w:tc>
        <w:tc>
          <w:tcPr>
            <w:tcW w:w="1120" w:type="dxa"/>
            <w:tcBorders>
              <w:top w:val="nil"/>
              <w:left w:val="nil"/>
              <w:bottom w:val="single" w:sz="4" w:space="0" w:color="auto"/>
              <w:right w:val="nil"/>
            </w:tcBorders>
            <w:shd w:val="clear" w:color="auto" w:fill="auto"/>
            <w:noWrap/>
            <w:vAlign w:val="bottom"/>
            <w:hideMark/>
          </w:tcPr>
          <w:p w14:paraId="26C72B52" w14:textId="18C343C0" w:rsidR="00516376" w:rsidRPr="00516376" w:rsidRDefault="00516376" w:rsidP="00516376">
            <w:pPr>
              <w:jc w:val="center"/>
              <w:rPr>
                <w:rFonts w:ascii="Calibri" w:hAnsi="Calibri" w:cs="Calibri"/>
                <w:b/>
                <w:bCs/>
                <w:lang w:val="de-DE"/>
              </w:rPr>
            </w:pPr>
            <w:r>
              <w:rPr>
                <w:rFonts w:ascii="Calibri" w:hAnsi="Calibri" w:cs="Calibri"/>
                <w:b/>
                <w:bCs/>
                <w:lang w:val="de-DE"/>
              </w:rPr>
              <w:t>V</w:t>
            </w:r>
            <w:r w:rsidRPr="00516376">
              <w:rPr>
                <w:rFonts w:ascii="Calibri" w:hAnsi="Calibri" w:cs="Calibri"/>
                <w:b/>
                <w:bCs/>
                <w:lang w:val="de-DE"/>
              </w:rPr>
              <w:t>alue</w:t>
            </w:r>
          </w:p>
        </w:tc>
        <w:tc>
          <w:tcPr>
            <w:tcW w:w="1120" w:type="dxa"/>
            <w:tcBorders>
              <w:top w:val="nil"/>
              <w:left w:val="single" w:sz="4" w:space="0" w:color="auto"/>
              <w:bottom w:val="single" w:sz="4" w:space="0" w:color="auto"/>
              <w:right w:val="nil"/>
            </w:tcBorders>
            <w:shd w:val="clear" w:color="auto" w:fill="auto"/>
            <w:noWrap/>
            <w:vAlign w:val="bottom"/>
            <w:hideMark/>
          </w:tcPr>
          <w:p w14:paraId="41D5B631" w14:textId="3B4CEB6D" w:rsidR="00516376" w:rsidRPr="00516376" w:rsidRDefault="00516376" w:rsidP="00516376">
            <w:pPr>
              <w:jc w:val="center"/>
              <w:rPr>
                <w:rFonts w:ascii="Calibri" w:hAnsi="Calibri" w:cs="Calibri"/>
                <w:b/>
                <w:bCs/>
                <w:lang w:val="de-DE"/>
              </w:rPr>
            </w:pPr>
            <w:r>
              <w:rPr>
                <w:rFonts w:ascii="Calibri" w:hAnsi="Calibri" w:cs="Calibri"/>
                <w:b/>
                <w:bCs/>
                <w:lang w:val="de-DE"/>
              </w:rPr>
              <w:t>V</w:t>
            </w:r>
            <w:r w:rsidRPr="00516376">
              <w:rPr>
                <w:rFonts w:ascii="Calibri" w:hAnsi="Calibri" w:cs="Calibri"/>
                <w:b/>
                <w:bCs/>
                <w:lang w:val="de-DE"/>
              </w:rPr>
              <w:t>alue</w:t>
            </w:r>
          </w:p>
        </w:tc>
      </w:tr>
      <w:tr w:rsidR="00516376" w:rsidRPr="00516376" w14:paraId="62092032" w14:textId="77777777" w:rsidTr="00516376">
        <w:trPr>
          <w:trHeight w:val="375"/>
        </w:trPr>
        <w:tc>
          <w:tcPr>
            <w:tcW w:w="1120" w:type="dxa"/>
            <w:tcBorders>
              <w:top w:val="nil"/>
              <w:left w:val="nil"/>
              <w:bottom w:val="nil"/>
              <w:right w:val="nil"/>
            </w:tcBorders>
            <w:shd w:val="clear" w:color="auto" w:fill="auto"/>
            <w:noWrap/>
            <w:vAlign w:val="bottom"/>
            <w:hideMark/>
          </w:tcPr>
          <w:p w14:paraId="30D1906F" w14:textId="0E3FE91D" w:rsidR="00516376" w:rsidRPr="00516376" w:rsidRDefault="00516376" w:rsidP="00516376">
            <w:pPr>
              <w:rPr>
                <w:rFonts w:ascii="Calibri" w:hAnsi="Calibri" w:cs="Calibri"/>
                <w:i/>
                <w:iCs/>
                <w:sz w:val="22"/>
                <w:szCs w:val="22"/>
                <w:lang w:val="de-DE"/>
              </w:rPr>
            </w:pPr>
            <m:oMathPara>
              <m:oMathParaPr>
                <m:jc m:val="left"/>
              </m:oMathParaPr>
              <m:oMath>
                <m:r>
                  <w:rPr>
                    <w:rFonts w:ascii="Cambria Math" w:hAnsi="Cambria Math" w:cs="Calibri"/>
                    <w:sz w:val="22"/>
                    <w:szCs w:val="22"/>
                    <w:lang w:val="de-DE"/>
                  </w:rPr>
                  <m:t>c</m:t>
                </m:r>
              </m:oMath>
            </m:oMathPara>
          </w:p>
        </w:tc>
        <w:tc>
          <w:tcPr>
            <w:tcW w:w="1120" w:type="dxa"/>
            <w:tcBorders>
              <w:top w:val="nil"/>
              <w:left w:val="nil"/>
              <w:bottom w:val="nil"/>
              <w:right w:val="nil"/>
            </w:tcBorders>
            <w:shd w:val="clear" w:color="auto" w:fill="auto"/>
            <w:noWrap/>
            <w:vAlign w:val="bottom"/>
            <w:hideMark/>
          </w:tcPr>
          <w:p w14:paraId="729ECF15" w14:textId="77777777" w:rsidR="00516376" w:rsidRPr="00516376" w:rsidRDefault="00516376" w:rsidP="00516376">
            <w:pPr>
              <w:rPr>
                <w:rFonts w:ascii="Calibri" w:hAnsi="Calibri" w:cs="Calibri"/>
                <w:sz w:val="22"/>
                <w:szCs w:val="22"/>
                <w:lang w:val="de-DE"/>
              </w:rPr>
            </w:pPr>
            <w:r w:rsidRPr="00516376">
              <w:rPr>
                <w:rFonts w:ascii="Calibri" w:hAnsi="Calibri" w:cs="Calibri"/>
                <w:sz w:val="22"/>
                <w:szCs w:val="22"/>
                <w:lang w:val="de-DE"/>
              </w:rPr>
              <w:t>[m]</w:t>
            </w:r>
          </w:p>
        </w:tc>
        <w:tc>
          <w:tcPr>
            <w:tcW w:w="1120" w:type="dxa"/>
            <w:tcBorders>
              <w:top w:val="nil"/>
              <w:left w:val="single" w:sz="4" w:space="0" w:color="auto"/>
              <w:bottom w:val="nil"/>
              <w:right w:val="nil"/>
            </w:tcBorders>
            <w:shd w:val="clear" w:color="auto" w:fill="auto"/>
            <w:noWrap/>
            <w:vAlign w:val="bottom"/>
            <w:hideMark/>
          </w:tcPr>
          <w:p w14:paraId="517B53E3"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3.73</w:t>
            </w:r>
          </w:p>
        </w:tc>
        <w:tc>
          <w:tcPr>
            <w:tcW w:w="1120" w:type="dxa"/>
            <w:tcBorders>
              <w:top w:val="nil"/>
              <w:left w:val="single" w:sz="4" w:space="0" w:color="auto"/>
              <w:bottom w:val="nil"/>
              <w:right w:val="nil"/>
            </w:tcBorders>
            <w:shd w:val="clear" w:color="auto" w:fill="auto"/>
            <w:noWrap/>
            <w:vAlign w:val="bottom"/>
            <w:hideMark/>
          </w:tcPr>
          <w:p w14:paraId="034DFDAA"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7.44</w:t>
            </w:r>
          </w:p>
        </w:tc>
      </w:tr>
      <w:tr w:rsidR="00516376" w:rsidRPr="00516376" w14:paraId="36868B5C" w14:textId="77777777" w:rsidTr="00516376">
        <w:trPr>
          <w:trHeight w:val="360"/>
        </w:trPr>
        <w:tc>
          <w:tcPr>
            <w:tcW w:w="1120" w:type="dxa"/>
            <w:tcBorders>
              <w:top w:val="nil"/>
              <w:left w:val="nil"/>
              <w:bottom w:val="nil"/>
              <w:right w:val="nil"/>
            </w:tcBorders>
            <w:shd w:val="clear" w:color="auto" w:fill="auto"/>
            <w:noWrap/>
            <w:vAlign w:val="bottom"/>
            <w:hideMark/>
          </w:tcPr>
          <w:p w14:paraId="13251C46" w14:textId="3231D7E4" w:rsidR="00516376" w:rsidRPr="00516376" w:rsidRDefault="00B33B1F" w:rsidP="00516376">
            <w:pPr>
              <w:rPr>
                <w:rFonts w:ascii="Calibri" w:hAnsi="Calibri" w:cs="Calibri"/>
                <w:i/>
                <w:iCs/>
                <w:sz w:val="22"/>
                <w:szCs w:val="22"/>
                <w:lang w:val="de-DE"/>
              </w:rPr>
            </w:pPr>
            <m:oMath>
              <m:sSub>
                <m:sSubPr>
                  <m:ctrlPr>
                    <w:rPr>
                      <w:rFonts w:ascii="Cambria Math" w:hAnsi="Cambria Math" w:cs="Calibri"/>
                      <w:i/>
                      <w:iCs/>
                      <w:sz w:val="22"/>
                      <w:szCs w:val="22"/>
                      <w:lang w:val="de-DE"/>
                    </w:rPr>
                  </m:ctrlPr>
                </m:sSubPr>
                <m:e>
                  <m:r>
                    <w:rPr>
                      <w:rFonts w:ascii="Cambria Math" w:hAnsi="Cambria Math" w:cs="Calibri"/>
                      <w:sz w:val="22"/>
                      <w:szCs w:val="22"/>
                      <w:lang w:val="de-DE"/>
                    </w:rPr>
                    <m:t>c</m:t>
                  </m:r>
                </m:e>
                <m:sub>
                  <m:r>
                    <w:rPr>
                      <w:rFonts w:ascii="Cambria Math" w:hAnsi="Cambria Math" w:cs="Calibri"/>
                      <w:sz w:val="22"/>
                      <w:szCs w:val="22"/>
                      <w:vertAlign w:val="subscript"/>
                      <w:lang w:val="de-DE"/>
                    </w:rPr>
                    <m:t>f</m:t>
                  </m:r>
                </m:sub>
              </m:sSub>
            </m:oMath>
            <w:r w:rsidR="00516376" w:rsidRPr="00516376">
              <w:rPr>
                <w:rFonts w:ascii="Calibri" w:hAnsi="Calibri" w:cs="Calibri"/>
                <w:i/>
                <w:iCs/>
                <w:sz w:val="22"/>
                <w:szCs w:val="22"/>
                <w:lang w:val="de-DE"/>
              </w:rPr>
              <w:t xml:space="preserve"> </w:t>
            </w:r>
          </w:p>
        </w:tc>
        <w:tc>
          <w:tcPr>
            <w:tcW w:w="1120" w:type="dxa"/>
            <w:tcBorders>
              <w:top w:val="nil"/>
              <w:left w:val="nil"/>
              <w:bottom w:val="nil"/>
              <w:right w:val="nil"/>
            </w:tcBorders>
            <w:shd w:val="clear" w:color="auto" w:fill="auto"/>
            <w:noWrap/>
            <w:vAlign w:val="bottom"/>
            <w:hideMark/>
          </w:tcPr>
          <w:p w14:paraId="11BA6873" w14:textId="77777777" w:rsidR="00516376" w:rsidRPr="00516376" w:rsidRDefault="00516376" w:rsidP="00516376">
            <w:pPr>
              <w:rPr>
                <w:rFonts w:ascii="Calibri" w:hAnsi="Calibri" w:cs="Calibri"/>
                <w:sz w:val="22"/>
                <w:szCs w:val="22"/>
                <w:lang w:val="de-DE"/>
              </w:rPr>
            </w:pPr>
            <w:r w:rsidRPr="00516376">
              <w:rPr>
                <w:rFonts w:ascii="Calibri" w:hAnsi="Calibri" w:cs="Calibri"/>
                <w:sz w:val="22"/>
                <w:szCs w:val="22"/>
                <w:lang w:val="de-DE"/>
              </w:rPr>
              <w:t>[m]</w:t>
            </w:r>
          </w:p>
        </w:tc>
        <w:tc>
          <w:tcPr>
            <w:tcW w:w="1120" w:type="dxa"/>
            <w:tcBorders>
              <w:top w:val="nil"/>
              <w:left w:val="single" w:sz="4" w:space="0" w:color="auto"/>
              <w:bottom w:val="nil"/>
              <w:right w:val="nil"/>
            </w:tcBorders>
            <w:shd w:val="clear" w:color="auto" w:fill="auto"/>
            <w:noWrap/>
            <w:vAlign w:val="bottom"/>
            <w:hideMark/>
          </w:tcPr>
          <w:p w14:paraId="3745AE0A"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0.89</w:t>
            </w:r>
          </w:p>
        </w:tc>
        <w:tc>
          <w:tcPr>
            <w:tcW w:w="1120" w:type="dxa"/>
            <w:tcBorders>
              <w:top w:val="nil"/>
              <w:left w:val="single" w:sz="4" w:space="0" w:color="auto"/>
              <w:bottom w:val="nil"/>
              <w:right w:val="nil"/>
            </w:tcBorders>
            <w:shd w:val="clear" w:color="auto" w:fill="auto"/>
            <w:noWrap/>
            <w:vAlign w:val="bottom"/>
            <w:hideMark/>
          </w:tcPr>
          <w:p w14:paraId="07327A32"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1.6</w:t>
            </w:r>
          </w:p>
        </w:tc>
      </w:tr>
      <w:tr w:rsidR="00516376" w:rsidRPr="00516376" w14:paraId="5F2D2F32" w14:textId="77777777" w:rsidTr="00516376">
        <w:trPr>
          <w:trHeight w:val="360"/>
        </w:trPr>
        <w:tc>
          <w:tcPr>
            <w:tcW w:w="1120" w:type="dxa"/>
            <w:tcBorders>
              <w:top w:val="nil"/>
              <w:left w:val="nil"/>
              <w:bottom w:val="nil"/>
              <w:right w:val="nil"/>
            </w:tcBorders>
            <w:shd w:val="clear" w:color="auto" w:fill="auto"/>
            <w:noWrap/>
            <w:vAlign w:val="bottom"/>
            <w:hideMark/>
          </w:tcPr>
          <w:p w14:paraId="629D0EED" w14:textId="5A2E1EE5" w:rsidR="00516376" w:rsidRPr="00516376" w:rsidRDefault="00B33B1F" w:rsidP="00516376">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b</m:t>
                    </m:r>
                  </m:e>
                  <m:sub>
                    <m:r>
                      <w:rPr>
                        <w:rFonts w:ascii="Cambria Math" w:hAnsi="Cambria Math" w:cs="Calibri"/>
                        <w:sz w:val="22"/>
                        <w:szCs w:val="22"/>
                        <w:vertAlign w:val="subscript"/>
                        <w:lang w:val="de-DE"/>
                      </w:rPr>
                      <m:t>f</m:t>
                    </m:r>
                  </m:sub>
                </m:sSub>
                <m:r>
                  <w:rPr>
                    <w:rFonts w:ascii="Cambria Math" w:hAnsi="Cambria Math" w:cs="Calibri"/>
                    <w:sz w:val="22"/>
                    <w:szCs w:val="22"/>
                    <w:lang w:val="de-DE"/>
                  </w:rPr>
                  <m:t xml:space="preserve"> </m:t>
                </m:r>
              </m:oMath>
            </m:oMathPara>
          </w:p>
        </w:tc>
        <w:tc>
          <w:tcPr>
            <w:tcW w:w="1120" w:type="dxa"/>
            <w:tcBorders>
              <w:top w:val="nil"/>
              <w:left w:val="nil"/>
              <w:bottom w:val="nil"/>
              <w:right w:val="single" w:sz="4" w:space="0" w:color="auto"/>
            </w:tcBorders>
            <w:shd w:val="clear" w:color="auto" w:fill="auto"/>
            <w:noWrap/>
            <w:vAlign w:val="bottom"/>
            <w:hideMark/>
          </w:tcPr>
          <w:p w14:paraId="3E529761" w14:textId="77777777" w:rsidR="00516376" w:rsidRPr="00516376" w:rsidRDefault="00516376" w:rsidP="00516376">
            <w:pPr>
              <w:rPr>
                <w:rFonts w:ascii="Calibri" w:hAnsi="Calibri" w:cs="Calibri"/>
                <w:sz w:val="22"/>
                <w:szCs w:val="22"/>
                <w:lang w:val="de-DE"/>
              </w:rPr>
            </w:pPr>
            <w:r w:rsidRPr="00516376">
              <w:rPr>
                <w:rFonts w:ascii="Calibri" w:hAnsi="Calibri" w:cs="Calibri"/>
                <w:sz w:val="22"/>
                <w:szCs w:val="22"/>
                <w:lang w:val="de-DE"/>
              </w:rPr>
              <w:t>[m]</w:t>
            </w:r>
          </w:p>
        </w:tc>
        <w:tc>
          <w:tcPr>
            <w:tcW w:w="1120" w:type="dxa"/>
            <w:tcBorders>
              <w:top w:val="nil"/>
              <w:left w:val="nil"/>
              <w:bottom w:val="nil"/>
              <w:right w:val="single" w:sz="4" w:space="0" w:color="auto"/>
            </w:tcBorders>
            <w:shd w:val="clear" w:color="auto" w:fill="auto"/>
            <w:noWrap/>
            <w:vAlign w:val="bottom"/>
            <w:hideMark/>
          </w:tcPr>
          <w:p w14:paraId="018632B1"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24.54</w:t>
            </w:r>
          </w:p>
        </w:tc>
        <w:tc>
          <w:tcPr>
            <w:tcW w:w="1120" w:type="dxa"/>
            <w:tcBorders>
              <w:top w:val="nil"/>
              <w:left w:val="nil"/>
              <w:bottom w:val="nil"/>
              <w:right w:val="nil"/>
            </w:tcBorders>
            <w:shd w:val="clear" w:color="auto" w:fill="auto"/>
            <w:noWrap/>
            <w:vAlign w:val="bottom"/>
            <w:hideMark/>
          </w:tcPr>
          <w:p w14:paraId="14536A99"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32.90</w:t>
            </w:r>
          </w:p>
        </w:tc>
      </w:tr>
      <w:tr w:rsidR="00516376" w:rsidRPr="00516376" w14:paraId="4B97BFC6" w14:textId="77777777" w:rsidTr="00516376">
        <w:trPr>
          <w:trHeight w:val="375"/>
        </w:trPr>
        <w:tc>
          <w:tcPr>
            <w:tcW w:w="1120" w:type="dxa"/>
            <w:tcBorders>
              <w:top w:val="nil"/>
              <w:left w:val="nil"/>
              <w:bottom w:val="nil"/>
              <w:right w:val="nil"/>
            </w:tcBorders>
            <w:shd w:val="clear" w:color="auto" w:fill="auto"/>
            <w:noWrap/>
            <w:vAlign w:val="bottom"/>
            <w:hideMark/>
          </w:tcPr>
          <w:p w14:paraId="63787EAB" w14:textId="6FC5262A" w:rsidR="00516376" w:rsidRPr="00516376" w:rsidRDefault="00B33B1F" w:rsidP="00516376">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S</m:t>
                    </m:r>
                  </m:e>
                  <m:sub>
                    <m:r>
                      <w:rPr>
                        <w:rFonts w:ascii="Cambria Math" w:hAnsi="Cambria Math" w:cs="Calibri"/>
                        <w:sz w:val="22"/>
                        <w:szCs w:val="22"/>
                        <w:vertAlign w:val="subscript"/>
                        <w:lang w:val="de-DE"/>
                      </w:rPr>
                      <m:t>w,f</m:t>
                    </m:r>
                  </m:sub>
                </m:sSub>
                <m:r>
                  <w:rPr>
                    <w:rFonts w:ascii="Cambria Math" w:hAnsi="Cambria Math" w:cs="Calibri"/>
                    <w:sz w:val="22"/>
                    <w:szCs w:val="22"/>
                    <w:lang w:val="de-DE"/>
                  </w:rPr>
                  <m:t xml:space="preserve"> </m:t>
                </m:r>
              </m:oMath>
            </m:oMathPara>
          </w:p>
        </w:tc>
        <w:tc>
          <w:tcPr>
            <w:tcW w:w="1120" w:type="dxa"/>
            <w:tcBorders>
              <w:top w:val="nil"/>
              <w:left w:val="nil"/>
              <w:bottom w:val="nil"/>
              <w:right w:val="nil"/>
            </w:tcBorders>
            <w:shd w:val="clear" w:color="auto" w:fill="auto"/>
            <w:noWrap/>
            <w:vAlign w:val="bottom"/>
            <w:hideMark/>
          </w:tcPr>
          <w:p w14:paraId="20A0650D" w14:textId="77777777" w:rsidR="00516376" w:rsidRPr="00516376" w:rsidRDefault="00516376" w:rsidP="00516376">
            <w:pPr>
              <w:rPr>
                <w:rFonts w:ascii="Calibri" w:hAnsi="Calibri" w:cs="Calibri"/>
                <w:sz w:val="22"/>
                <w:szCs w:val="22"/>
                <w:lang w:val="de-DE"/>
              </w:rPr>
            </w:pPr>
            <w:r w:rsidRPr="00516376">
              <w:rPr>
                <w:rFonts w:ascii="Calibri" w:hAnsi="Calibri" w:cs="Calibri"/>
                <w:sz w:val="22"/>
                <w:szCs w:val="22"/>
                <w:lang w:val="de-DE"/>
              </w:rPr>
              <w:t>[</w:t>
            </w:r>
            <w:proofErr w:type="spellStart"/>
            <w:r w:rsidRPr="00516376">
              <w:rPr>
                <w:rFonts w:ascii="Calibri" w:hAnsi="Calibri" w:cs="Calibri"/>
                <w:sz w:val="22"/>
                <w:szCs w:val="22"/>
                <w:lang w:val="de-DE"/>
              </w:rPr>
              <w:t>m</w:t>
            </w:r>
            <w:r w:rsidRPr="00516376">
              <w:rPr>
                <w:rFonts w:ascii="Calibri" w:hAnsi="Calibri" w:cs="Calibri"/>
                <w:sz w:val="22"/>
                <w:szCs w:val="22"/>
                <w:vertAlign w:val="superscript"/>
                <w:lang w:val="de-DE"/>
              </w:rPr>
              <w:t>2</w:t>
            </w:r>
            <w:proofErr w:type="spellEnd"/>
            <w:r w:rsidRPr="00516376">
              <w:rPr>
                <w:rFonts w:ascii="Calibri" w:hAnsi="Calibri" w:cs="Calibri"/>
                <w:sz w:val="22"/>
                <w:szCs w:val="22"/>
                <w:lang w:val="de-DE"/>
              </w:rPr>
              <w:t>]</w:t>
            </w:r>
          </w:p>
        </w:tc>
        <w:tc>
          <w:tcPr>
            <w:tcW w:w="1120" w:type="dxa"/>
            <w:tcBorders>
              <w:top w:val="nil"/>
              <w:left w:val="single" w:sz="4" w:space="0" w:color="auto"/>
              <w:bottom w:val="nil"/>
              <w:right w:val="nil"/>
            </w:tcBorders>
            <w:shd w:val="clear" w:color="auto" w:fill="auto"/>
            <w:noWrap/>
            <w:vAlign w:val="bottom"/>
            <w:hideMark/>
          </w:tcPr>
          <w:p w14:paraId="44517206"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80.92</w:t>
            </w:r>
          </w:p>
        </w:tc>
        <w:tc>
          <w:tcPr>
            <w:tcW w:w="1120" w:type="dxa"/>
            <w:tcBorders>
              <w:top w:val="nil"/>
              <w:left w:val="single" w:sz="4" w:space="0" w:color="auto"/>
              <w:bottom w:val="nil"/>
              <w:right w:val="nil"/>
            </w:tcBorders>
            <w:shd w:val="clear" w:color="auto" w:fill="auto"/>
            <w:noWrap/>
            <w:vAlign w:val="bottom"/>
            <w:hideMark/>
          </w:tcPr>
          <w:p w14:paraId="039022E8"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244.74</w:t>
            </w:r>
          </w:p>
        </w:tc>
      </w:tr>
      <w:tr w:rsidR="00516376" w:rsidRPr="00516376" w14:paraId="4AF0E40F" w14:textId="77777777" w:rsidTr="00516376">
        <w:trPr>
          <w:trHeight w:val="375"/>
        </w:trPr>
        <w:tc>
          <w:tcPr>
            <w:tcW w:w="1120" w:type="dxa"/>
            <w:tcBorders>
              <w:top w:val="nil"/>
              <w:left w:val="nil"/>
              <w:bottom w:val="nil"/>
              <w:right w:val="nil"/>
            </w:tcBorders>
            <w:shd w:val="clear" w:color="auto" w:fill="auto"/>
            <w:noWrap/>
            <w:vAlign w:val="bottom"/>
            <w:hideMark/>
          </w:tcPr>
          <w:p w14:paraId="17A4F030" w14:textId="4BEF7707" w:rsidR="00516376" w:rsidRPr="00516376" w:rsidRDefault="00B33B1F" w:rsidP="00516376">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c</m:t>
                    </m:r>
                  </m:e>
                  <m:sub>
                    <m:r>
                      <w:rPr>
                        <w:rFonts w:ascii="Cambria Math" w:hAnsi="Cambria Math" w:cs="Calibri"/>
                        <w:sz w:val="22"/>
                        <w:szCs w:val="22"/>
                        <w:vertAlign w:val="subscript"/>
                        <w:lang w:val="de-DE"/>
                      </w:rPr>
                      <m:t>f</m:t>
                    </m:r>
                  </m:sub>
                </m:sSub>
                <m:r>
                  <w:rPr>
                    <w:rFonts w:ascii="Cambria Math" w:hAnsi="Cambria Math" w:cs="Calibri"/>
                    <w:sz w:val="22"/>
                    <w:szCs w:val="22"/>
                    <w:lang w:val="de-DE"/>
                  </w:rPr>
                  <m:t xml:space="preserve"> / c</m:t>
                </m:r>
              </m:oMath>
            </m:oMathPara>
          </w:p>
        </w:tc>
        <w:tc>
          <w:tcPr>
            <w:tcW w:w="1120" w:type="dxa"/>
            <w:tcBorders>
              <w:top w:val="nil"/>
              <w:left w:val="nil"/>
              <w:bottom w:val="nil"/>
              <w:right w:val="nil"/>
            </w:tcBorders>
            <w:shd w:val="clear" w:color="auto" w:fill="auto"/>
            <w:noWrap/>
            <w:vAlign w:val="bottom"/>
            <w:hideMark/>
          </w:tcPr>
          <w:p w14:paraId="2D9F3270" w14:textId="77777777" w:rsidR="00516376" w:rsidRPr="00516376" w:rsidRDefault="00516376" w:rsidP="00516376">
            <w:pPr>
              <w:rPr>
                <w:rFonts w:ascii="Calibri" w:hAnsi="Calibri" w:cs="Calibri"/>
                <w:sz w:val="22"/>
                <w:szCs w:val="22"/>
                <w:lang w:val="de-DE"/>
              </w:rPr>
            </w:pPr>
            <w:r w:rsidRPr="00516376">
              <w:rPr>
                <w:rFonts w:ascii="Calibri" w:hAnsi="Calibri" w:cs="Calibri"/>
                <w:sz w:val="22"/>
                <w:szCs w:val="22"/>
                <w:lang w:val="de-DE"/>
              </w:rPr>
              <w:t>[-]</w:t>
            </w:r>
          </w:p>
        </w:tc>
        <w:tc>
          <w:tcPr>
            <w:tcW w:w="1120" w:type="dxa"/>
            <w:tcBorders>
              <w:top w:val="nil"/>
              <w:left w:val="single" w:sz="4" w:space="0" w:color="auto"/>
              <w:bottom w:val="nil"/>
              <w:right w:val="nil"/>
            </w:tcBorders>
            <w:shd w:val="clear" w:color="auto" w:fill="auto"/>
            <w:noWrap/>
            <w:vAlign w:val="bottom"/>
            <w:hideMark/>
          </w:tcPr>
          <w:p w14:paraId="4F5EB3BA"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23.87%</w:t>
            </w:r>
          </w:p>
        </w:tc>
        <w:tc>
          <w:tcPr>
            <w:tcW w:w="1120" w:type="dxa"/>
            <w:tcBorders>
              <w:top w:val="nil"/>
              <w:left w:val="single" w:sz="4" w:space="0" w:color="auto"/>
              <w:bottom w:val="nil"/>
              <w:right w:val="nil"/>
            </w:tcBorders>
            <w:shd w:val="clear" w:color="auto" w:fill="auto"/>
            <w:noWrap/>
            <w:vAlign w:val="bottom"/>
            <w:hideMark/>
          </w:tcPr>
          <w:p w14:paraId="7F21B385"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21.51%</w:t>
            </w:r>
          </w:p>
        </w:tc>
      </w:tr>
      <w:tr w:rsidR="00516376" w:rsidRPr="00516376" w14:paraId="0054968C" w14:textId="77777777" w:rsidTr="00516376">
        <w:trPr>
          <w:trHeight w:val="360"/>
        </w:trPr>
        <w:tc>
          <w:tcPr>
            <w:tcW w:w="1120" w:type="dxa"/>
            <w:tcBorders>
              <w:top w:val="nil"/>
              <w:left w:val="nil"/>
              <w:bottom w:val="nil"/>
              <w:right w:val="nil"/>
            </w:tcBorders>
            <w:shd w:val="clear" w:color="auto" w:fill="auto"/>
            <w:noWrap/>
            <w:vAlign w:val="bottom"/>
            <w:hideMark/>
          </w:tcPr>
          <w:p w14:paraId="1669FF46" w14:textId="69F890A0" w:rsidR="00516376" w:rsidRPr="00516376" w:rsidRDefault="00B33B1F" w:rsidP="00516376">
            <w:pPr>
              <w:rPr>
                <w:rFonts w:ascii="Calibri" w:hAnsi="Calibri" w:cs="Calibri"/>
                <w:i/>
                <w:iCs/>
                <w:sz w:val="22"/>
                <w:szCs w:val="22"/>
                <w:lang w:val="de-DE"/>
              </w:rPr>
            </w:pPr>
            <m:oMathPara>
              <m:oMathParaPr>
                <m:jc m:val="left"/>
              </m:oMathParaPr>
              <m:oMath>
                <m:f>
                  <m:fPr>
                    <m:type m:val="lin"/>
                    <m:ctrlPr>
                      <w:rPr>
                        <w:rFonts w:ascii="Cambria Math" w:hAnsi="Cambria Math" w:cs="Calibri"/>
                        <w:i/>
                        <w:sz w:val="22"/>
                        <w:szCs w:val="22"/>
                        <w:lang w:val="de-DE"/>
                      </w:rPr>
                    </m:ctrlPr>
                  </m:fPr>
                  <m:num>
                    <m:sSub>
                      <m:sSubPr>
                        <m:ctrlPr>
                          <w:rPr>
                            <w:rFonts w:ascii="Cambria Math" w:hAnsi="Cambria Math" w:cs="Calibri"/>
                            <w:i/>
                            <w:iCs/>
                            <w:sz w:val="22"/>
                            <w:szCs w:val="22"/>
                            <w:lang w:val="de-DE"/>
                          </w:rPr>
                        </m:ctrlPr>
                      </m:sSubPr>
                      <m:e>
                        <m:r>
                          <w:rPr>
                            <w:rFonts w:ascii="Cambria Math" w:hAnsi="Cambria Math" w:cs="Calibri"/>
                            <w:sz w:val="22"/>
                            <w:szCs w:val="22"/>
                            <w:lang w:val="de-DE"/>
                          </w:rPr>
                          <m:t>S</m:t>
                        </m:r>
                      </m:e>
                      <m:sub>
                        <m:r>
                          <w:rPr>
                            <w:rFonts w:ascii="Cambria Math" w:hAnsi="Cambria Math" w:cs="Calibri"/>
                            <w:sz w:val="22"/>
                            <w:szCs w:val="22"/>
                            <w:vertAlign w:val="subscript"/>
                            <w:lang w:val="de-DE"/>
                          </w:rPr>
                          <m:t>w,f</m:t>
                        </m:r>
                      </m:sub>
                    </m:sSub>
                  </m:num>
                  <m:den>
                    <m:sSub>
                      <m:sSubPr>
                        <m:ctrlPr>
                          <w:rPr>
                            <w:rFonts w:ascii="Cambria Math" w:hAnsi="Cambria Math" w:cs="Calibri"/>
                            <w:i/>
                            <w:sz w:val="22"/>
                            <w:szCs w:val="22"/>
                            <w:lang w:val="de-DE"/>
                          </w:rPr>
                        </m:ctrlPr>
                      </m:sSubPr>
                      <m:e>
                        <m:r>
                          <w:rPr>
                            <w:rFonts w:ascii="Cambria Math" w:hAnsi="Cambria Math" w:cs="Calibri"/>
                            <w:sz w:val="22"/>
                            <w:szCs w:val="22"/>
                            <w:lang w:val="de-DE"/>
                          </w:rPr>
                          <m:t>S</m:t>
                        </m:r>
                      </m:e>
                      <m:sub>
                        <m:r>
                          <w:rPr>
                            <w:rFonts w:ascii="Cambria Math" w:hAnsi="Cambria Math" w:cs="Calibri"/>
                            <w:sz w:val="22"/>
                            <w:szCs w:val="22"/>
                            <w:lang w:val="de-DE"/>
                          </w:rPr>
                          <m:t>w</m:t>
                        </m:r>
                      </m:sub>
                    </m:sSub>
                  </m:den>
                </m:f>
              </m:oMath>
            </m:oMathPara>
          </w:p>
        </w:tc>
        <w:tc>
          <w:tcPr>
            <w:tcW w:w="1120" w:type="dxa"/>
            <w:tcBorders>
              <w:top w:val="nil"/>
              <w:left w:val="nil"/>
              <w:bottom w:val="nil"/>
              <w:right w:val="nil"/>
            </w:tcBorders>
            <w:shd w:val="clear" w:color="auto" w:fill="auto"/>
            <w:noWrap/>
            <w:vAlign w:val="bottom"/>
            <w:hideMark/>
          </w:tcPr>
          <w:p w14:paraId="7B72E283" w14:textId="77777777" w:rsidR="00516376" w:rsidRPr="00516376" w:rsidRDefault="00516376" w:rsidP="00516376">
            <w:pPr>
              <w:rPr>
                <w:rFonts w:ascii="Calibri" w:hAnsi="Calibri" w:cs="Calibri"/>
                <w:sz w:val="22"/>
                <w:szCs w:val="22"/>
                <w:lang w:val="de-DE"/>
              </w:rPr>
            </w:pPr>
            <w:r w:rsidRPr="00516376">
              <w:rPr>
                <w:rFonts w:ascii="Calibri" w:hAnsi="Calibri" w:cs="Calibri"/>
                <w:sz w:val="22"/>
                <w:szCs w:val="22"/>
                <w:lang w:val="de-DE"/>
              </w:rPr>
              <w:t>[-]</w:t>
            </w:r>
          </w:p>
        </w:tc>
        <w:tc>
          <w:tcPr>
            <w:tcW w:w="1120" w:type="dxa"/>
            <w:tcBorders>
              <w:top w:val="nil"/>
              <w:left w:val="single" w:sz="4" w:space="0" w:color="auto"/>
              <w:bottom w:val="nil"/>
              <w:right w:val="nil"/>
            </w:tcBorders>
            <w:shd w:val="clear" w:color="auto" w:fill="auto"/>
            <w:noWrap/>
            <w:vAlign w:val="bottom"/>
            <w:hideMark/>
          </w:tcPr>
          <w:p w14:paraId="0168C3BD"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70.14%</w:t>
            </w:r>
          </w:p>
        </w:tc>
        <w:tc>
          <w:tcPr>
            <w:tcW w:w="1120" w:type="dxa"/>
            <w:tcBorders>
              <w:top w:val="nil"/>
              <w:left w:val="single" w:sz="4" w:space="0" w:color="auto"/>
              <w:bottom w:val="nil"/>
              <w:right w:val="nil"/>
            </w:tcBorders>
            <w:shd w:val="clear" w:color="auto" w:fill="auto"/>
            <w:noWrap/>
            <w:vAlign w:val="bottom"/>
            <w:hideMark/>
          </w:tcPr>
          <w:p w14:paraId="2B29DEC9"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67.40%</w:t>
            </w:r>
          </w:p>
        </w:tc>
      </w:tr>
      <w:tr w:rsidR="00516376" w:rsidRPr="00516376" w14:paraId="38AAED44" w14:textId="77777777" w:rsidTr="00516376">
        <w:trPr>
          <w:trHeight w:val="375"/>
        </w:trPr>
        <w:tc>
          <w:tcPr>
            <w:tcW w:w="1120" w:type="dxa"/>
            <w:tcBorders>
              <w:top w:val="nil"/>
              <w:left w:val="nil"/>
              <w:bottom w:val="single" w:sz="18" w:space="0" w:color="auto"/>
              <w:right w:val="nil"/>
            </w:tcBorders>
            <w:shd w:val="clear" w:color="auto" w:fill="auto"/>
            <w:noWrap/>
            <w:vAlign w:val="bottom"/>
            <w:hideMark/>
          </w:tcPr>
          <w:p w14:paraId="48202973" w14:textId="0273A88A" w:rsidR="00516376" w:rsidRPr="00516376" w:rsidRDefault="00B33B1F" w:rsidP="00516376">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b</m:t>
                    </m:r>
                  </m:e>
                  <m:sub>
                    <m:r>
                      <w:rPr>
                        <w:rFonts w:ascii="Cambria Math" w:hAnsi="Cambria Math" w:cs="Calibri"/>
                        <w:sz w:val="22"/>
                        <w:szCs w:val="22"/>
                        <w:vertAlign w:val="subscript"/>
                        <w:lang w:val="de-DE"/>
                      </w:rPr>
                      <m:t>f</m:t>
                    </m:r>
                  </m:sub>
                </m:sSub>
                <m:r>
                  <w:rPr>
                    <w:rFonts w:ascii="Cambria Math" w:hAnsi="Cambria Math" w:cs="Calibri"/>
                    <w:sz w:val="22"/>
                    <w:szCs w:val="22"/>
                    <w:lang w:val="de-DE"/>
                  </w:rPr>
                  <m:t xml:space="preserve"> / b</m:t>
                </m:r>
              </m:oMath>
            </m:oMathPara>
          </w:p>
        </w:tc>
        <w:tc>
          <w:tcPr>
            <w:tcW w:w="1120" w:type="dxa"/>
            <w:tcBorders>
              <w:top w:val="nil"/>
              <w:left w:val="nil"/>
              <w:bottom w:val="single" w:sz="18" w:space="0" w:color="auto"/>
              <w:right w:val="nil"/>
            </w:tcBorders>
            <w:shd w:val="clear" w:color="auto" w:fill="auto"/>
            <w:noWrap/>
            <w:vAlign w:val="bottom"/>
            <w:hideMark/>
          </w:tcPr>
          <w:p w14:paraId="14E305E6" w14:textId="77777777" w:rsidR="00516376" w:rsidRPr="00516376" w:rsidRDefault="00516376" w:rsidP="00516376">
            <w:pPr>
              <w:rPr>
                <w:rFonts w:ascii="Calibri" w:hAnsi="Calibri" w:cs="Calibri"/>
                <w:sz w:val="22"/>
                <w:szCs w:val="22"/>
                <w:lang w:val="de-DE"/>
              </w:rPr>
            </w:pPr>
            <w:r w:rsidRPr="00516376">
              <w:rPr>
                <w:rFonts w:ascii="Calibri" w:hAnsi="Calibri" w:cs="Calibri"/>
                <w:sz w:val="22"/>
                <w:szCs w:val="22"/>
                <w:lang w:val="de-DE"/>
              </w:rPr>
              <w:t>[-]</w:t>
            </w:r>
          </w:p>
        </w:tc>
        <w:tc>
          <w:tcPr>
            <w:tcW w:w="1120" w:type="dxa"/>
            <w:tcBorders>
              <w:top w:val="nil"/>
              <w:left w:val="single" w:sz="4" w:space="0" w:color="auto"/>
              <w:bottom w:val="single" w:sz="18" w:space="0" w:color="auto"/>
              <w:right w:val="nil"/>
            </w:tcBorders>
            <w:shd w:val="clear" w:color="auto" w:fill="auto"/>
            <w:noWrap/>
            <w:vAlign w:val="bottom"/>
            <w:hideMark/>
          </w:tcPr>
          <w:p w14:paraId="6465FBF4"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67.18%</w:t>
            </w:r>
          </w:p>
        </w:tc>
        <w:tc>
          <w:tcPr>
            <w:tcW w:w="1120" w:type="dxa"/>
            <w:tcBorders>
              <w:top w:val="nil"/>
              <w:left w:val="single" w:sz="4" w:space="0" w:color="auto"/>
              <w:bottom w:val="single" w:sz="18" w:space="0" w:color="auto"/>
              <w:right w:val="nil"/>
            </w:tcBorders>
            <w:shd w:val="clear" w:color="auto" w:fill="auto"/>
            <w:noWrap/>
            <w:vAlign w:val="bottom"/>
            <w:hideMark/>
          </w:tcPr>
          <w:p w14:paraId="377FB0B5" w14:textId="77777777" w:rsidR="00516376" w:rsidRPr="00516376" w:rsidRDefault="00516376" w:rsidP="00516376">
            <w:pPr>
              <w:jc w:val="center"/>
              <w:rPr>
                <w:rFonts w:ascii="Calibri" w:hAnsi="Calibri" w:cs="Calibri"/>
                <w:sz w:val="22"/>
                <w:szCs w:val="22"/>
                <w:lang w:val="de-DE"/>
              </w:rPr>
            </w:pPr>
            <w:r w:rsidRPr="00516376">
              <w:rPr>
                <w:rFonts w:ascii="Calibri" w:hAnsi="Calibri" w:cs="Calibri"/>
                <w:sz w:val="22"/>
                <w:szCs w:val="22"/>
                <w:lang w:val="de-DE"/>
              </w:rPr>
              <w:t>56.72%</w:t>
            </w:r>
          </w:p>
        </w:tc>
      </w:tr>
    </w:tbl>
    <w:p w14:paraId="0B7C0A71" w14:textId="61CF9AA2" w:rsidR="00D37ABF" w:rsidRDefault="00D37ABF" w:rsidP="00555519">
      <w:pPr>
        <w:pStyle w:val="Dipl-Standard"/>
      </w:pPr>
    </w:p>
    <w:p w14:paraId="3A302464" w14:textId="56F02F35" w:rsidR="00600B5E" w:rsidRDefault="004F035A" w:rsidP="00555519">
      <w:pPr>
        <w:pStyle w:val="Dipl-Standard"/>
      </w:pPr>
      <w:r>
        <w:t>Note:</w:t>
      </w:r>
      <w:r w:rsidR="002E4D0F">
        <w:tab/>
      </w:r>
      <w:r w:rsidR="002E4D0F">
        <w:tab/>
        <w:t>All</w:t>
      </w:r>
      <w:r w:rsidR="00550583" w:rsidRPr="00550583">
        <w:t xml:space="preserve"> specified chords are mean chords</w:t>
      </w:r>
      <w:r w:rsidR="00550583">
        <w:t xml:space="preserve"> (MAC)</w:t>
      </w:r>
      <w:r w:rsidR="002E4D0F">
        <w:t>.</w:t>
      </w:r>
    </w:p>
    <w:p w14:paraId="29B9634C" w14:textId="77777777" w:rsidR="00600B5E" w:rsidRDefault="00600B5E" w:rsidP="00555519">
      <w:pPr>
        <w:pStyle w:val="Dipl-Standard"/>
      </w:pPr>
    </w:p>
    <w:p w14:paraId="46E9B085" w14:textId="77777777" w:rsidR="00600B5E" w:rsidRDefault="00600B5E" w:rsidP="00555519">
      <w:pPr>
        <w:pStyle w:val="Dipl-Standard"/>
      </w:pPr>
    </w:p>
    <w:p w14:paraId="585E93DE" w14:textId="77777777" w:rsidR="000723EF" w:rsidRDefault="000723EF" w:rsidP="00555519">
      <w:pPr>
        <w:pStyle w:val="Dipl-Standard"/>
      </w:pPr>
    </w:p>
    <w:p w14:paraId="3408EA80" w14:textId="77777777" w:rsidR="000723EF" w:rsidRDefault="000723EF" w:rsidP="00555519">
      <w:pPr>
        <w:pStyle w:val="Dipl-Standard"/>
      </w:pPr>
    </w:p>
    <w:p w14:paraId="31C30D13" w14:textId="77777777" w:rsidR="000723EF" w:rsidRPr="001E75DB" w:rsidRDefault="000723EF" w:rsidP="00555519">
      <w:pPr>
        <w:pStyle w:val="Dipl-Standard"/>
      </w:pPr>
    </w:p>
    <w:p w14:paraId="014646CC" w14:textId="1E1BE3E6" w:rsidR="00C254B5" w:rsidRPr="001E75DB" w:rsidRDefault="00C254B5" w:rsidP="0072636A">
      <w:pPr>
        <w:pStyle w:val="Heading2"/>
      </w:pPr>
      <w:bookmarkStart w:id="660" w:name="_Toc103301348"/>
      <w:proofErr w:type="spellStart"/>
      <w:r w:rsidRPr="001E75DB">
        <w:lastRenderedPageBreak/>
        <w:t>VTP</w:t>
      </w:r>
      <w:proofErr w:type="spellEnd"/>
      <w:r w:rsidRPr="001E75DB">
        <w:t xml:space="preserve"> Geometry</w:t>
      </w:r>
      <w:bookmarkEnd w:id="660"/>
    </w:p>
    <w:p w14:paraId="482C19ED" w14:textId="77777777" w:rsidR="00600B5E" w:rsidRDefault="00600B5E" w:rsidP="00080002">
      <w:pPr>
        <w:pStyle w:val="Dipl-Standard"/>
      </w:pPr>
    </w:p>
    <w:p w14:paraId="6F2FE9E2" w14:textId="59847536" w:rsidR="003C4AB2" w:rsidRDefault="007206EC" w:rsidP="00080002">
      <w:pPr>
        <w:pStyle w:val="Dipl-Standard"/>
      </w:pPr>
      <w:r w:rsidRPr="007206EC">
        <w:t xml:space="preserve">The parameters necessary for the performance calculation are collected in </w:t>
      </w:r>
      <w:r w:rsidR="00FD2301" w:rsidRPr="00FD2301">
        <w:fldChar w:fldCharType="begin"/>
      </w:r>
      <w:r w:rsidR="00FD2301" w:rsidRPr="00FD2301">
        <w:instrText xml:space="preserve"> REF _Ref89314929 \h  \* MERGEFORMAT </w:instrText>
      </w:r>
      <w:r w:rsidR="00FD2301" w:rsidRPr="00FD2301">
        <w:fldChar w:fldCharType="separate"/>
      </w:r>
      <w:r w:rsidR="00DB56A2" w:rsidRPr="00DB56A2">
        <w:t xml:space="preserve">Table </w:t>
      </w:r>
      <w:r w:rsidR="00DB56A2" w:rsidRPr="00DB56A2">
        <w:rPr>
          <w:noProof/>
        </w:rPr>
        <w:t>8.4</w:t>
      </w:r>
      <w:r w:rsidR="00FD2301" w:rsidRPr="00FD2301">
        <w:fldChar w:fldCharType="end"/>
      </w:r>
      <w:r w:rsidRPr="00FD2301">
        <w:t>.</w:t>
      </w:r>
    </w:p>
    <w:p w14:paraId="178CD7E9" w14:textId="77777777" w:rsidR="007206EC" w:rsidRPr="001E75DB" w:rsidRDefault="007206EC" w:rsidP="00080002">
      <w:pPr>
        <w:pStyle w:val="Dipl-Standard"/>
      </w:pPr>
    </w:p>
    <w:p w14:paraId="37F87069" w14:textId="69D70513" w:rsidR="00080002" w:rsidRPr="001E75DB" w:rsidRDefault="00080002" w:rsidP="00600B5E">
      <w:pPr>
        <w:pStyle w:val="Dipl-BildTabelle"/>
      </w:pPr>
      <w:bookmarkStart w:id="661" w:name="_Ref89314929"/>
      <w:bookmarkStart w:id="662" w:name="_Toc103301457"/>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4</w:t>
      </w:r>
      <w:r w:rsidRPr="001E75DB">
        <w:rPr>
          <w:b/>
          <w:bCs/>
        </w:rPr>
        <w:fldChar w:fldCharType="end"/>
      </w:r>
      <w:bookmarkEnd w:id="661"/>
      <w:r w:rsidRPr="001E75DB">
        <w:tab/>
      </w:r>
      <w:proofErr w:type="spellStart"/>
      <w:r w:rsidRPr="001E75DB">
        <w:t>VTP</w:t>
      </w:r>
      <w:proofErr w:type="spellEnd"/>
      <w:r w:rsidRPr="001E75DB">
        <w:t xml:space="preserve"> / rudder parameter</w:t>
      </w:r>
      <w:bookmarkEnd w:id="662"/>
    </w:p>
    <w:tbl>
      <w:tblPr>
        <w:tblW w:w="6804" w:type="dxa"/>
        <w:tblCellMar>
          <w:left w:w="70" w:type="dxa"/>
          <w:right w:w="70" w:type="dxa"/>
        </w:tblCellMar>
        <w:tblLook w:val="04A0" w:firstRow="1" w:lastRow="0" w:firstColumn="1" w:lastColumn="0" w:noHBand="0" w:noVBand="1"/>
      </w:tblPr>
      <w:tblGrid>
        <w:gridCol w:w="690"/>
        <w:gridCol w:w="728"/>
        <w:gridCol w:w="900"/>
        <w:gridCol w:w="1843"/>
        <w:gridCol w:w="851"/>
        <w:gridCol w:w="1842"/>
      </w:tblGrid>
      <w:tr w:rsidR="000723EF" w:rsidRPr="000723EF" w14:paraId="3BE7981E" w14:textId="77777777" w:rsidTr="00A43BA0">
        <w:trPr>
          <w:trHeight w:val="375"/>
        </w:trPr>
        <w:tc>
          <w:tcPr>
            <w:tcW w:w="640" w:type="dxa"/>
            <w:tcBorders>
              <w:top w:val="single" w:sz="18" w:space="0" w:color="auto"/>
              <w:left w:val="nil"/>
              <w:bottom w:val="nil"/>
              <w:right w:val="nil"/>
            </w:tcBorders>
            <w:shd w:val="clear" w:color="auto" w:fill="auto"/>
            <w:noWrap/>
            <w:vAlign w:val="bottom"/>
            <w:hideMark/>
          </w:tcPr>
          <w:p w14:paraId="66C3C8C5" w14:textId="77777777" w:rsidR="000723EF" w:rsidRPr="000723EF" w:rsidRDefault="000723EF" w:rsidP="000723EF">
            <w:pPr>
              <w:rPr>
                <w:rFonts w:ascii="Calibri" w:hAnsi="Calibri" w:cs="Calibri"/>
                <w:sz w:val="22"/>
                <w:szCs w:val="22"/>
                <w:lang w:val="de-DE"/>
              </w:rPr>
            </w:pPr>
            <w:r w:rsidRPr="000723EF">
              <w:rPr>
                <w:rFonts w:ascii="Calibri" w:hAnsi="Calibri" w:cs="Calibri"/>
                <w:sz w:val="22"/>
                <w:szCs w:val="22"/>
                <w:lang w:val="de-DE"/>
              </w:rPr>
              <w:t> </w:t>
            </w:r>
          </w:p>
        </w:tc>
        <w:tc>
          <w:tcPr>
            <w:tcW w:w="728" w:type="dxa"/>
            <w:tcBorders>
              <w:top w:val="single" w:sz="18" w:space="0" w:color="auto"/>
              <w:left w:val="nil"/>
              <w:bottom w:val="nil"/>
              <w:right w:val="nil"/>
            </w:tcBorders>
            <w:shd w:val="clear" w:color="auto" w:fill="auto"/>
            <w:noWrap/>
            <w:vAlign w:val="bottom"/>
            <w:hideMark/>
          </w:tcPr>
          <w:p w14:paraId="7FFA2DB1" w14:textId="77777777" w:rsidR="000723EF" w:rsidRPr="000723EF" w:rsidRDefault="000723EF" w:rsidP="000723EF">
            <w:pPr>
              <w:jc w:val="center"/>
              <w:rPr>
                <w:rFonts w:ascii="Calibri" w:hAnsi="Calibri" w:cs="Calibri"/>
                <w:sz w:val="22"/>
                <w:szCs w:val="22"/>
                <w:lang w:val="de-DE"/>
              </w:rPr>
            </w:pPr>
            <w:r w:rsidRPr="000723EF">
              <w:rPr>
                <w:rFonts w:ascii="Calibri" w:hAnsi="Calibri" w:cs="Calibri"/>
                <w:sz w:val="22"/>
                <w:szCs w:val="22"/>
                <w:lang w:val="de-DE"/>
              </w:rPr>
              <w:t> </w:t>
            </w:r>
          </w:p>
        </w:tc>
        <w:tc>
          <w:tcPr>
            <w:tcW w:w="2743" w:type="dxa"/>
            <w:gridSpan w:val="2"/>
            <w:tcBorders>
              <w:top w:val="single" w:sz="18" w:space="0" w:color="auto"/>
              <w:left w:val="single" w:sz="4" w:space="0" w:color="auto"/>
              <w:bottom w:val="nil"/>
              <w:right w:val="single" w:sz="4" w:space="0" w:color="000000"/>
            </w:tcBorders>
            <w:shd w:val="clear" w:color="auto" w:fill="auto"/>
            <w:noWrap/>
            <w:vAlign w:val="bottom"/>
            <w:hideMark/>
          </w:tcPr>
          <w:p w14:paraId="3BB7D05E" w14:textId="77777777" w:rsidR="000723EF" w:rsidRPr="000723EF" w:rsidRDefault="000723EF" w:rsidP="000723EF">
            <w:pPr>
              <w:jc w:val="center"/>
              <w:rPr>
                <w:rFonts w:ascii="Calibri" w:hAnsi="Calibri" w:cs="Calibri"/>
                <w:b/>
                <w:bCs/>
                <w:sz w:val="28"/>
                <w:szCs w:val="28"/>
                <w:lang w:val="de-DE"/>
              </w:rPr>
            </w:pPr>
            <w:proofErr w:type="spellStart"/>
            <w:r w:rsidRPr="000723EF">
              <w:rPr>
                <w:rFonts w:ascii="Calibri" w:hAnsi="Calibri" w:cs="Calibri"/>
                <w:b/>
                <w:bCs/>
                <w:sz w:val="28"/>
                <w:szCs w:val="28"/>
                <w:lang w:val="de-DE"/>
              </w:rPr>
              <w:t>A320</w:t>
            </w:r>
            <w:proofErr w:type="spellEnd"/>
          </w:p>
        </w:tc>
        <w:tc>
          <w:tcPr>
            <w:tcW w:w="2693" w:type="dxa"/>
            <w:gridSpan w:val="2"/>
            <w:tcBorders>
              <w:top w:val="single" w:sz="18" w:space="0" w:color="auto"/>
              <w:left w:val="nil"/>
              <w:bottom w:val="nil"/>
              <w:right w:val="nil"/>
            </w:tcBorders>
            <w:shd w:val="clear" w:color="auto" w:fill="auto"/>
            <w:noWrap/>
            <w:vAlign w:val="bottom"/>
            <w:hideMark/>
          </w:tcPr>
          <w:p w14:paraId="15C183BD" w14:textId="77777777" w:rsidR="000723EF" w:rsidRPr="000723EF" w:rsidRDefault="000723EF" w:rsidP="000723EF">
            <w:pPr>
              <w:jc w:val="center"/>
              <w:rPr>
                <w:rFonts w:ascii="Calibri" w:hAnsi="Calibri" w:cs="Calibri"/>
                <w:b/>
                <w:bCs/>
                <w:sz w:val="28"/>
                <w:szCs w:val="28"/>
                <w:lang w:val="de-DE"/>
              </w:rPr>
            </w:pPr>
            <w:proofErr w:type="spellStart"/>
            <w:r w:rsidRPr="000723EF">
              <w:rPr>
                <w:rFonts w:ascii="Calibri" w:hAnsi="Calibri" w:cs="Calibri"/>
                <w:b/>
                <w:bCs/>
                <w:sz w:val="28"/>
                <w:szCs w:val="28"/>
                <w:lang w:val="de-DE"/>
              </w:rPr>
              <w:t>A340</w:t>
            </w:r>
            <w:proofErr w:type="spellEnd"/>
          </w:p>
        </w:tc>
      </w:tr>
      <w:tr w:rsidR="000723EF" w:rsidRPr="000723EF" w14:paraId="481FECA2" w14:textId="77777777" w:rsidTr="00A43BA0">
        <w:trPr>
          <w:trHeight w:val="315"/>
        </w:trPr>
        <w:tc>
          <w:tcPr>
            <w:tcW w:w="640" w:type="dxa"/>
            <w:tcBorders>
              <w:top w:val="nil"/>
              <w:left w:val="nil"/>
              <w:bottom w:val="single" w:sz="4" w:space="0" w:color="auto"/>
              <w:right w:val="nil"/>
            </w:tcBorders>
            <w:shd w:val="clear" w:color="auto" w:fill="auto"/>
            <w:noWrap/>
            <w:vAlign w:val="bottom"/>
            <w:hideMark/>
          </w:tcPr>
          <w:p w14:paraId="3EC3820D" w14:textId="77777777" w:rsidR="000723EF" w:rsidRPr="000723EF" w:rsidRDefault="000723EF" w:rsidP="000723EF">
            <w:pPr>
              <w:rPr>
                <w:rFonts w:ascii="Calibri" w:hAnsi="Calibri" w:cs="Calibri"/>
                <w:b/>
                <w:bCs/>
                <w:lang w:val="de-DE"/>
              </w:rPr>
            </w:pPr>
            <w:proofErr w:type="spellStart"/>
            <w:r w:rsidRPr="000723EF">
              <w:rPr>
                <w:rFonts w:ascii="Calibri" w:hAnsi="Calibri" w:cs="Calibri"/>
                <w:b/>
                <w:bCs/>
                <w:lang w:val="de-DE"/>
              </w:rPr>
              <w:t>Sign</w:t>
            </w:r>
            <w:proofErr w:type="spellEnd"/>
          </w:p>
        </w:tc>
        <w:tc>
          <w:tcPr>
            <w:tcW w:w="728" w:type="dxa"/>
            <w:tcBorders>
              <w:top w:val="nil"/>
              <w:left w:val="nil"/>
              <w:bottom w:val="single" w:sz="4" w:space="0" w:color="auto"/>
              <w:right w:val="single" w:sz="4" w:space="0" w:color="auto"/>
            </w:tcBorders>
            <w:shd w:val="clear" w:color="auto" w:fill="auto"/>
            <w:noWrap/>
            <w:vAlign w:val="bottom"/>
            <w:hideMark/>
          </w:tcPr>
          <w:p w14:paraId="6D610DAD" w14:textId="59B7CC53" w:rsidR="000723EF" w:rsidRPr="000723EF" w:rsidRDefault="000723EF" w:rsidP="00A43BA0">
            <w:pPr>
              <w:rPr>
                <w:rFonts w:ascii="Calibri" w:hAnsi="Calibri" w:cs="Calibri"/>
                <w:b/>
                <w:bCs/>
                <w:lang w:val="de-DE"/>
              </w:rPr>
            </w:pPr>
            <w:r w:rsidRPr="00516376">
              <w:rPr>
                <w:rFonts w:ascii="Calibri" w:hAnsi="Calibri" w:cs="Calibri"/>
                <w:b/>
                <w:bCs/>
                <w:lang w:val="de-DE"/>
              </w:rPr>
              <w:t>U</w:t>
            </w:r>
            <w:r w:rsidRPr="000723EF">
              <w:rPr>
                <w:rFonts w:ascii="Calibri" w:hAnsi="Calibri" w:cs="Calibri"/>
                <w:b/>
                <w:bCs/>
                <w:lang w:val="de-DE"/>
              </w:rPr>
              <w:t>nit</w:t>
            </w:r>
          </w:p>
        </w:tc>
        <w:tc>
          <w:tcPr>
            <w:tcW w:w="900" w:type="dxa"/>
            <w:tcBorders>
              <w:top w:val="nil"/>
              <w:left w:val="nil"/>
              <w:bottom w:val="single" w:sz="4" w:space="0" w:color="auto"/>
              <w:right w:val="nil"/>
            </w:tcBorders>
            <w:shd w:val="clear" w:color="auto" w:fill="auto"/>
            <w:noWrap/>
            <w:vAlign w:val="bottom"/>
            <w:hideMark/>
          </w:tcPr>
          <w:p w14:paraId="3F56A7B3" w14:textId="0A87A1FC" w:rsidR="000723EF" w:rsidRPr="000723EF" w:rsidRDefault="000723EF" w:rsidP="00A43BA0">
            <w:pPr>
              <w:rPr>
                <w:rFonts w:ascii="Calibri" w:hAnsi="Calibri" w:cs="Calibri"/>
                <w:b/>
                <w:bCs/>
                <w:lang w:val="de-DE"/>
              </w:rPr>
            </w:pPr>
            <w:r w:rsidRPr="00516376">
              <w:rPr>
                <w:rFonts w:ascii="Calibri" w:hAnsi="Calibri" w:cs="Calibri"/>
                <w:b/>
                <w:bCs/>
                <w:lang w:val="de-DE"/>
              </w:rPr>
              <w:t>V</w:t>
            </w:r>
            <w:r w:rsidRPr="000723EF">
              <w:rPr>
                <w:rFonts w:ascii="Calibri" w:hAnsi="Calibri" w:cs="Calibri"/>
                <w:b/>
                <w:bCs/>
                <w:lang w:val="de-DE"/>
              </w:rPr>
              <w:t>alue</w:t>
            </w:r>
          </w:p>
        </w:tc>
        <w:tc>
          <w:tcPr>
            <w:tcW w:w="1843" w:type="dxa"/>
            <w:tcBorders>
              <w:top w:val="nil"/>
              <w:left w:val="nil"/>
              <w:bottom w:val="single" w:sz="4" w:space="0" w:color="auto"/>
              <w:right w:val="nil"/>
            </w:tcBorders>
            <w:shd w:val="clear" w:color="auto" w:fill="auto"/>
            <w:noWrap/>
            <w:vAlign w:val="bottom"/>
            <w:hideMark/>
          </w:tcPr>
          <w:p w14:paraId="7A6C4F9F" w14:textId="7E9E24E7" w:rsidR="000723EF" w:rsidRPr="000723EF" w:rsidRDefault="000723EF" w:rsidP="00A43BA0">
            <w:pPr>
              <w:rPr>
                <w:rFonts w:ascii="Calibri" w:hAnsi="Calibri" w:cs="Calibri"/>
                <w:b/>
                <w:bCs/>
                <w:lang w:val="de-DE"/>
              </w:rPr>
            </w:pPr>
            <w:r w:rsidRPr="00516376">
              <w:rPr>
                <w:rFonts w:ascii="Calibri" w:hAnsi="Calibri" w:cs="Calibri"/>
                <w:b/>
                <w:bCs/>
                <w:lang w:val="de-DE"/>
              </w:rPr>
              <w:t>S</w:t>
            </w:r>
            <w:r w:rsidRPr="000723EF">
              <w:rPr>
                <w:rFonts w:ascii="Calibri" w:hAnsi="Calibri" w:cs="Calibri"/>
                <w:b/>
                <w:bCs/>
                <w:lang w:val="de-DE"/>
              </w:rPr>
              <w:t>ource</w:t>
            </w:r>
          </w:p>
        </w:tc>
        <w:tc>
          <w:tcPr>
            <w:tcW w:w="851" w:type="dxa"/>
            <w:tcBorders>
              <w:top w:val="nil"/>
              <w:left w:val="single" w:sz="4" w:space="0" w:color="auto"/>
              <w:bottom w:val="single" w:sz="4" w:space="0" w:color="auto"/>
              <w:right w:val="nil"/>
            </w:tcBorders>
            <w:shd w:val="clear" w:color="auto" w:fill="auto"/>
            <w:noWrap/>
            <w:vAlign w:val="bottom"/>
            <w:hideMark/>
          </w:tcPr>
          <w:p w14:paraId="28377F8C" w14:textId="10BBC19A" w:rsidR="000723EF" w:rsidRPr="000723EF" w:rsidRDefault="000723EF" w:rsidP="00A43BA0">
            <w:pPr>
              <w:rPr>
                <w:rFonts w:ascii="Calibri" w:hAnsi="Calibri" w:cs="Calibri"/>
                <w:b/>
                <w:bCs/>
                <w:lang w:val="de-DE"/>
              </w:rPr>
            </w:pPr>
            <w:r w:rsidRPr="00516376">
              <w:rPr>
                <w:rFonts w:ascii="Calibri" w:hAnsi="Calibri" w:cs="Calibri"/>
                <w:b/>
                <w:bCs/>
                <w:lang w:val="de-DE"/>
              </w:rPr>
              <w:t>V</w:t>
            </w:r>
            <w:r w:rsidRPr="000723EF">
              <w:rPr>
                <w:rFonts w:ascii="Calibri" w:hAnsi="Calibri" w:cs="Calibri"/>
                <w:b/>
                <w:bCs/>
                <w:lang w:val="de-DE"/>
              </w:rPr>
              <w:t>alue</w:t>
            </w:r>
          </w:p>
        </w:tc>
        <w:tc>
          <w:tcPr>
            <w:tcW w:w="1842" w:type="dxa"/>
            <w:tcBorders>
              <w:top w:val="nil"/>
              <w:left w:val="nil"/>
              <w:bottom w:val="single" w:sz="4" w:space="0" w:color="auto"/>
              <w:right w:val="nil"/>
            </w:tcBorders>
            <w:shd w:val="clear" w:color="auto" w:fill="auto"/>
            <w:noWrap/>
            <w:vAlign w:val="bottom"/>
            <w:hideMark/>
          </w:tcPr>
          <w:p w14:paraId="7424F034" w14:textId="07EF6501" w:rsidR="000723EF" w:rsidRPr="000723EF" w:rsidRDefault="000723EF" w:rsidP="00A43BA0">
            <w:pPr>
              <w:rPr>
                <w:rFonts w:ascii="Calibri" w:hAnsi="Calibri" w:cs="Calibri"/>
                <w:b/>
                <w:bCs/>
                <w:lang w:val="de-DE"/>
              </w:rPr>
            </w:pPr>
            <w:r w:rsidRPr="00516376">
              <w:rPr>
                <w:rFonts w:ascii="Calibri" w:hAnsi="Calibri" w:cs="Calibri"/>
                <w:b/>
                <w:bCs/>
                <w:lang w:val="de-DE"/>
              </w:rPr>
              <w:t>S</w:t>
            </w:r>
            <w:r w:rsidRPr="000723EF">
              <w:rPr>
                <w:rFonts w:ascii="Calibri" w:hAnsi="Calibri" w:cs="Calibri"/>
                <w:b/>
                <w:bCs/>
                <w:lang w:val="de-DE"/>
              </w:rPr>
              <w:t>ource</w:t>
            </w:r>
          </w:p>
        </w:tc>
      </w:tr>
      <w:tr w:rsidR="000723EF" w:rsidRPr="000723EF" w14:paraId="66645086" w14:textId="77777777" w:rsidTr="00A43BA0">
        <w:trPr>
          <w:trHeight w:val="360"/>
        </w:trPr>
        <w:tc>
          <w:tcPr>
            <w:tcW w:w="640" w:type="dxa"/>
            <w:tcBorders>
              <w:top w:val="nil"/>
              <w:left w:val="nil"/>
              <w:bottom w:val="nil"/>
              <w:right w:val="nil"/>
            </w:tcBorders>
            <w:shd w:val="clear" w:color="auto" w:fill="auto"/>
            <w:noWrap/>
            <w:vAlign w:val="bottom"/>
            <w:hideMark/>
          </w:tcPr>
          <w:p w14:paraId="0BC5D281" w14:textId="6E20B2F1" w:rsidR="000723EF" w:rsidRPr="000723EF" w:rsidRDefault="00B33B1F" w:rsidP="000723EF">
            <w:pPr>
              <w:rPr>
                <w:rFonts w:ascii="Calibri" w:hAnsi="Calibri" w:cs="Calibri"/>
                <w:i/>
                <w:iCs/>
                <w:lang w:val="de-DE"/>
              </w:rPr>
            </w:pPr>
            <m:oMathPara>
              <m:oMathParaPr>
                <m:jc m:val="left"/>
              </m:oMathParaPr>
              <m:oMath>
                <m:sSub>
                  <m:sSubPr>
                    <m:ctrlPr>
                      <w:rPr>
                        <w:rFonts w:ascii="Cambria Math" w:hAnsi="Cambria Math" w:cs="Calibri"/>
                        <w:i/>
                        <w:iCs/>
                        <w:lang w:val="de-DE"/>
                      </w:rPr>
                    </m:ctrlPr>
                  </m:sSubPr>
                  <m:e>
                    <m:r>
                      <w:rPr>
                        <w:rFonts w:ascii="Cambria Math" w:hAnsi="Cambria Math" w:cs="Calibri"/>
                        <w:lang w:val="de-DE"/>
                      </w:rPr>
                      <m:t>h</m:t>
                    </m:r>
                  </m:e>
                  <m:sub>
                    <m:r>
                      <w:rPr>
                        <w:rFonts w:ascii="Cambria Math" w:hAnsi="Cambria Math" w:cs="Calibri"/>
                        <w:lang w:val="de-DE"/>
                      </w:rPr>
                      <m:t>V</m:t>
                    </m:r>
                  </m:sub>
                </m:sSub>
              </m:oMath>
            </m:oMathPara>
          </w:p>
        </w:tc>
        <w:tc>
          <w:tcPr>
            <w:tcW w:w="728" w:type="dxa"/>
            <w:tcBorders>
              <w:top w:val="nil"/>
              <w:left w:val="nil"/>
              <w:bottom w:val="nil"/>
              <w:right w:val="nil"/>
            </w:tcBorders>
            <w:shd w:val="clear" w:color="auto" w:fill="auto"/>
            <w:noWrap/>
            <w:vAlign w:val="bottom"/>
            <w:hideMark/>
          </w:tcPr>
          <w:p w14:paraId="3F295590" w14:textId="77777777" w:rsidR="000723EF" w:rsidRPr="000723EF" w:rsidRDefault="000723EF" w:rsidP="00524F38">
            <w:pPr>
              <w:pStyle w:val="DiplStandard"/>
              <w:rPr>
                <w:lang w:val="de-DE"/>
              </w:rPr>
            </w:pPr>
            <w:r w:rsidRPr="000723EF">
              <w:rPr>
                <w:lang w:val="de-DE"/>
              </w:rPr>
              <w:t>[m]</w:t>
            </w:r>
          </w:p>
        </w:tc>
        <w:tc>
          <w:tcPr>
            <w:tcW w:w="900" w:type="dxa"/>
            <w:tcBorders>
              <w:top w:val="nil"/>
              <w:left w:val="single" w:sz="4" w:space="0" w:color="auto"/>
              <w:bottom w:val="nil"/>
              <w:right w:val="nil"/>
            </w:tcBorders>
            <w:shd w:val="clear" w:color="auto" w:fill="auto"/>
            <w:noWrap/>
            <w:vAlign w:val="bottom"/>
            <w:hideMark/>
          </w:tcPr>
          <w:p w14:paraId="2FC43FB8" w14:textId="77777777" w:rsidR="000723EF" w:rsidRPr="000723EF" w:rsidRDefault="000723EF" w:rsidP="00524F38">
            <w:pPr>
              <w:pStyle w:val="DiplStandard"/>
              <w:rPr>
                <w:lang w:val="de-DE"/>
              </w:rPr>
            </w:pPr>
            <w:r w:rsidRPr="000723EF">
              <w:rPr>
                <w:lang w:val="de-DE"/>
              </w:rPr>
              <w:t>5.87</w:t>
            </w:r>
          </w:p>
        </w:tc>
        <w:tc>
          <w:tcPr>
            <w:tcW w:w="1843" w:type="dxa"/>
            <w:tcBorders>
              <w:top w:val="nil"/>
              <w:left w:val="nil"/>
              <w:bottom w:val="nil"/>
              <w:right w:val="nil"/>
            </w:tcBorders>
            <w:shd w:val="clear" w:color="auto" w:fill="auto"/>
            <w:noWrap/>
            <w:vAlign w:val="bottom"/>
            <w:hideMark/>
          </w:tcPr>
          <w:p w14:paraId="16CD377C" w14:textId="2E1BB942" w:rsidR="000723EF" w:rsidRPr="000723EF" w:rsidRDefault="000723EF" w:rsidP="00524F38">
            <w:pPr>
              <w:pStyle w:val="DiplStandard"/>
              <w:rPr>
                <w:lang w:val="de-DE"/>
              </w:rPr>
            </w:pPr>
            <w:r w:rsidRPr="000723EF">
              <w:rPr>
                <w:lang w:val="de-DE"/>
              </w:rPr>
              <w:t xml:space="preserve">[Airbus </w:t>
            </w:r>
            <w:proofErr w:type="spellStart"/>
            <w:r w:rsidRPr="000723EF">
              <w:rPr>
                <w:lang w:val="de-DE"/>
              </w:rPr>
              <w:t>2005c</w:t>
            </w:r>
            <w:proofErr w:type="spellEnd"/>
            <w:r w:rsidRPr="000723EF">
              <w:rPr>
                <w:lang w:val="de-DE"/>
              </w:rPr>
              <w:t>]</w:t>
            </w:r>
          </w:p>
        </w:tc>
        <w:tc>
          <w:tcPr>
            <w:tcW w:w="851" w:type="dxa"/>
            <w:tcBorders>
              <w:top w:val="nil"/>
              <w:left w:val="single" w:sz="4" w:space="0" w:color="auto"/>
              <w:bottom w:val="nil"/>
              <w:right w:val="nil"/>
            </w:tcBorders>
            <w:shd w:val="clear" w:color="auto" w:fill="auto"/>
            <w:noWrap/>
            <w:vAlign w:val="bottom"/>
            <w:hideMark/>
          </w:tcPr>
          <w:p w14:paraId="59D64804" w14:textId="77777777" w:rsidR="000723EF" w:rsidRPr="000723EF" w:rsidRDefault="000723EF" w:rsidP="00524F38">
            <w:pPr>
              <w:pStyle w:val="DiplStandard"/>
              <w:rPr>
                <w:lang w:val="de-DE"/>
              </w:rPr>
            </w:pPr>
            <w:r w:rsidRPr="000723EF">
              <w:rPr>
                <w:lang w:val="de-DE"/>
              </w:rPr>
              <w:t>8.3</w:t>
            </w:r>
          </w:p>
        </w:tc>
        <w:tc>
          <w:tcPr>
            <w:tcW w:w="1842" w:type="dxa"/>
            <w:tcBorders>
              <w:top w:val="nil"/>
              <w:left w:val="nil"/>
              <w:bottom w:val="nil"/>
              <w:right w:val="nil"/>
            </w:tcBorders>
            <w:shd w:val="clear" w:color="auto" w:fill="auto"/>
            <w:noWrap/>
            <w:vAlign w:val="bottom"/>
            <w:hideMark/>
          </w:tcPr>
          <w:p w14:paraId="0C95B598" w14:textId="294A9AA7" w:rsidR="000723EF" w:rsidRPr="000723EF" w:rsidRDefault="000723EF" w:rsidP="00524F38">
            <w:pPr>
              <w:pStyle w:val="DiplStandard"/>
              <w:rPr>
                <w:lang w:val="de-DE"/>
              </w:rPr>
            </w:pPr>
            <w:r w:rsidRPr="000723EF">
              <w:rPr>
                <w:lang w:val="de-DE"/>
              </w:rPr>
              <w:t xml:space="preserve">[Airbus </w:t>
            </w:r>
            <w:proofErr w:type="spellStart"/>
            <w:r w:rsidRPr="000723EF">
              <w:rPr>
                <w:lang w:val="de-DE"/>
              </w:rPr>
              <w:t>2005d</w:t>
            </w:r>
            <w:proofErr w:type="spellEnd"/>
            <w:r w:rsidRPr="000723EF">
              <w:rPr>
                <w:lang w:val="de-DE"/>
              </w:rPr>
              <w:t>]</w:t>
            </w:r>
          </w:p>
        </w:tc>
      </w:tr>
      <w:tr w:rsidR="000723EF" w:rsidRPr="000723EF" w14:paraId="13336A0A" w14:textId="77777777" w:rsidTr="00A43BA0">
        <w:trPr>
          <w:trHeight w:val="360"/>
        </w:trPr>
        <w:tc>
          <w:tcPr>
            <w:tcW w:w="640" w:type="dxa"/>
            <w:tcBorders>
              <w:top w:val="nil"/>
              <w:left w:val="nil"/>
              <w:bottom w:val="nil"/>
              <w:right w:val="nil"/>
            </w:tcBorders>
            <w:shd w:val="clear" w:color="auto" w:fill="auto"/>
            <w:noWrap/>
            <w:vAlign w:val="bottom"/>
            <w:hideMark/>
          </w:tcPr>
          <w:p w14:paraId="31720962" w14:textId="0FA3FD9C" w:rsidR="000723EF" w:rsidRPr="000723EF" w:rsidRDefault="00B33B1F" w:rsidP="000723EF">
            <w:pPr>
              <w:rPr>
                <w:rFonts w:ascii="Calibri" w:hAnsi="Calibri" w:cs="Calibri"/>
                <w:i/>
                <w:iCs/>
                <w:lang w:val="de-DE"/>
              </w:rPr>
            </w:pPr>
            <m:oMathPara>
              <m:oMathParaPr>
                <m:jc m:val="left"/>
              </m:oMathParaPr>
              <m:oMath>
                <m:sSub>
                  <m:sSubPr>
                    <m:ctrlPr>
                      <w:rPr>
                        <w:rFonts w:ascii="Cambria Math" w:hAnsi="Cambria Math" w:cs="Calibri"/>
                        <w:i/>
                        <w:iCs/>
                        <w:lang w:val="de-DE"/>
                      </w:rPr>
                    </m:ctrlPr>
                  </m:sSubPr>
                  <m:e>
                    <m:r>
                      <w:rPr>
                        <w:rFonts w:ascii="Cambria Math" w:hAnsi="Cambria Math" w:cs="Calibri"/>
                        <w:lang w:val="de-DE"/>
                      </w:rPr>
                      <m:t>l</m:t>
                    </m:r>
                  </m:e>
                  <m:sub>
                    <m:r>
                      <w:rPr>
                        <w:rFonts w:ascii="Cambria Math" w:hAnsi="Cambria Math" w:cs="Calibri"/>
                        <w:lang w:val="de-DE"/>
                      </w:rPr>
                      <m:t>V</m:t>
                    </m:r>
                  </m:sub>
                </m:sSub>
              </m:oMath>
            </m:oMathPara>
          </w:p>
        </w:tc>
        <w:tc>
          <w:tcPr>
            <w:tcW w:w="728" w:type="dxa"/>
            <w:tcBorders>
              <w:top w:val="nil"/>
              <w:left w:val="nil"/>
              <w:bottom w:val="nil"/>
              <w:right w:val="nil"/>
            </w:tcBorders>
            <w:shd w:val="clear" w:color="auto" w:fill="auto"/>
            <w:noWrap/>
            <w:vAlign w:val="bottom"/>
            <w:hideMark/>
          </w:tcPr>
          <w:p w14:paraId="7EDED33C" w14:textId="77777777" w:rsidR="000723EF" w:rsidRPr="000723EF" w:rsidRDefault="000723EF" w:rsidP="00524F38">
            <w:pPr>
              <w:pStyle w:val="DiplStandard"/>
              <w:rPr>
                <w:lang w:val="de-DE"/>
              </w:rPr>
            </w:pPr>
            <w:r w:rsidRPr="000723EF">
              <w:rPr>
                <w:lang w:val="de-DE"/>
              </w:rPr>
              <w:t>[m]</w:t>
            </w:r>
          </w:p>
        </w:tc>
        <w:tc>
          <w:tcPr>
            <w:tcW w:w="900" w:type="dxa"/>
            <w:tcBorders>
              <w:top w:val="nil"/>
              <w:left w:val="single" w:sz="4" w:space="0" w:color="auto"/>
              <w:bottom w:val="nil"/>
              <w:right w:val="nil"/>
            </w:tcBorders>
            <w:shd w:val="clear" w:color="auto" w:fill="auto"/>
            <w:noWrap/>
            <w:vAlign w:val="bottom"/>
            <w:hideMark/>
          </w:tcPr>
          <w:p w14:paraId="455A8E72" w14:textId="77777777" w:rsidR="000723EF" w:rsidRPr="000723EF" w:rsidRDefault="000723EF" w:rsidP="00524F38">
            <w:pPr>
              <w:pStyle w:val="DiplStandard"/>
              <w:rPr>
                <w:lang w:val="de-DE"/>
              </w:rPr>
            </w:pPr>
            <w:r w:rsidRPr="000723EF">
              <w:rPr>
                <w:lang w:val="de-DE"/>
              </w:rPr>
              <w:t>12.53</w:t>
            </w:r>
          </w:p>
        </w:tc>
        <w:tc>
          <w:tcPr>
            <w:tcW w:w="1843" w:type="dxa"/>
            <w:tcBorders>
              <w:top w:val="nil"/>
              <w:left w:val="nil"/>
              <w:bottom w:val="nil"/>
              <w:right w:val="nil"/>
            </w:tcBorders>
            <w:shd w:val="clear" w:color="auto" w:fill="auto"/>
            <w:noWrap/>
            <w:vAlign w:val="bottom"/>
            <w:hideMark/>
          </w:tcPr>
          <w:p w14:paraId="3E1789C0" w14:textId="47EA3983" w:rsidR="000723EF" w:rsidRPr="000723EF" w:rsidRDefault="000723EF" w:rsidP="00524F38">
            <w:pPr>
              <w:pStyle w:val="DiplStandard"/>
              <w:rPr>
                <w:lang w:val="de-DE"/>
              </w:rPr>
            </w:pPr>
            <w:r w:rsidRPr="000723EF">
              <w:rPr>
                <w:lang w:val="de-DE"/>
              </w:rPr>
              <w:t>[</w:t>
            </w:r>
            <w:proofErr w:type="spellStart"/>
            <w:r w:rsidR="00F3336F">
              <w:rPr>
                <w:lang w:val="de-DE"/>
              </w:rPr>
              <w:t>Jenkinson</w:t>
            </w:r>
            <w:proofErr w:type="spellEnd"/>
            <w:r w:rsidR="00F3336F" w:rsidRPr="000723EF">
              <w:rPr>
                <w:lang w:val="de-DE"/>
              </w:rPr>
              <w:t xml:space="preserve"> </w:t>
            </w:r>
            <w:r w:rsidR="00F3336F">
              <w:rPr>
                <w:lang w:val="de-DE"/>
              </w:rPr>
              <w:t>2001</w:t>
            </w:r>
            <w:r w:rsidRPr="000723EF">
              <w:rPr>
                <w:lang w:val="de-DE"/>
              </w:rPr>
              <w:t>]</w:t>
            </w:r>
          </w:p>
        </w:tc>
        <w:tc>
          <w:tcPr>
            <w:tcW w:w="851" w:type="dxa"/>
            <w:tcBorders>
              <w:top w:val="nil"/>
              <w:left w:val="single" w:sz="4" w:space="0" w:color="auto"/>
              <w:bottom w:val="nil"/>
              <w:right w:val="nil"/>
            </w:tcBorders>
            <w:shd w:val="clear" w:color="auto" w:fill="auto"/>
            <w:noWrap/>
            <w:vAlign w:val="bottom"/>
            <w:hideMark/>
          </w:tcPr>
          <w:p w14:paraId="280C5887" w14:textId="77777777" w:rsidR="000723EF" w:rsidRPr="000723EF" w:rsidRDefault="000723EF" w:rsidP="00524F38">
            <w:pPr>
              <w:pStyle w:val="DiplStandard"/>
              <w:rPr>
                <w:lang w:val="de-DE"/>
              </w:rPr>
            </w:pPr>
            <w:r w:rsidRPr="000723EF">
              <w:rPr>
                <w:lang w:val="de-DE"/>
              </w:rPr>
              <w:t>27.5</w:t>
            </w:r>
          </w:p>
        </w:tc>
        <w:tc>
          <w:tcPr>
            <w:tcW w:w="1842" w:type="dxa"/>
            <w:tcBorders>
              <w:top w:val="nil"/>
              <w:left w:val="nil"/>
              <w:bottom w:val="nil"/>
              <w:right w:val="nil"/>
            </w:tcBorders>
            <w:shd w:val="clear" w:color="auto" w:fill="auto"/>
            <w:noWrap/>
            <w:vAlign w:val="bottom"/>
            <w:hideMark/>
          </w:tcPr>
          <w:p w14:paraId="7CACFB58" w14:textId="4D038921" w:rsidR="000723EF" w:rsidRPr="000723EF" w:rsidRDefault="000723EF" w:rsidP="00524F38">
            <w:pPr>
              <w:pStyle w:val="DiplStandard"/>
              <w:rPr>
                <w:lang w:val="de-DE"/>
              </w:rPr>
            </w:pPr>
            <w:r w:rsidRPr="000723EF">
              <w:rPr>
                <w:lang w:val="de-DE"/>
              </w:rPr>
              <w:t>[</w:t>
            </w:r>
            <w:proofErr w:type="spellStart"/>
            <w:r w:rsidR="00EB237F">
              <w:rPr>
                <w:lang w:val="de-DE"/>
              </w:rPr>
              <w:t>Jenkinson</w:t>
            </w:r>
            <w:proofErr w:type="spellEnd"/>
            <w:r w:rsidRPr="000723EF">
              <w:rPr>
                <w:lang w:val="de-DE"/>
              </w:rPr>
              <w:t xml:space="preserve"> </w:t>
            </w:r>
            <w:r w:rsidR="00F3336F">
              <w:rPr>
                <w:lang w:val="de-DE"/>
              </w:rPr>
              <w:t>2001</w:t>
            </w:r>
            <w:r w:rsidRPr="000723EF">
              <w:rPr>
                <w:lang w:val="de-DE"/>
              </w:rPr>
              <w:t>]</w:t>
            </w:r>
          </w:p>
        </w:tc>
      </w:tr>
      <w:tr w:rsidR="000723EF" w:rsidRPr="000723EF" w14:paraId="6D6681DD" w14:textId="77777777" w:rsidTr="00A43BA0">
        <w:trPr>
          <w:trHeight w:val="360"/>
        </w:trPr>
        <w:tc>
          <w:tcPr>
            <w:tcW w:w="640" w:type="dxa"/>
            <w:tcBorders>
              <w:top w:val="nil"/>
              <w:left w:val="nil"/>
              <w:bottom w:val="nil"/>
              <w:right w:val="nil"/>
            </w:tcBorders>
            <w:shd w:val="clear" w:color="auto" w:fill="auto"/>
            <w:noWrap/>
            <w:vAlign w:val="bottom"/>
            <w:hideMark/>
          </w:tcPr>
          <w:p w14:paraId="3677B9E8" w14:textId="75747F34" w:rsidR="000723EF" w:rsidRPr="000723EF" w:rsidRDefault="00B33B1F" w:rsidP="000723EF">
            <w:pPr>
              <w:rPr>
                <w:rFonts w:ascii="Calibri" w:hAnsi="Calibri" w:cs="Calibri"/>
                <w:i/>
                <w:iCs/>
                <w:lang w:val="de-DE"/>
              </w:rPr>
            </w:pPr>
            <m:oMathPara>
              <m:oMathParaPr>
                <m:jc m:val="left"/>
              </m:oMathParaPr>
              <m:oMath>
                <m:sSub>
                  <m:sSubPr>
                    <m:ctrlPr>
                      <w:rPr>
                        <w:rFonts w:ascii="Cambria Math" w:hAnsi="Cambria Math" w:cs="Calibri"/>
                        <w:i/>
                        <w:iCs/>
                        <w:lang w:val="de-DE"/>
                      </w:rPr>
                    </m:ctrlPr>
                  </m:sSubPr>
                  <m:e>
                    <m:r>
                      <w:rPr>
                        <w:rFonts w:ascii="Cambria Math" w:hAnsi="Cambria Math" w:cs="Calibri"/>
                        <w:lang w:val="de-DE"/>
                      </w:rPr>
                      <m:t>l</m:t>
                    </m:r>
                  </m:e>
                  <m:sub>
                    <m:r>
                      <w:rPr>
                        <w:rFonts w:ascii="Cambria Math" w:hAnsi="Cambria Math" w:cs="Calibri"/>
                        <w:vertAlign w:val="subscript"/>
                        <w:lang w:val="de-DE"/>
                      </w:rPr>
                      <m:t>E</m:t>
                    </m:r>
                  </m:sub>
                </m:sSub>
              </m:oMath>
            </m:oMathPara>
          </w:p>
        </w:tc>
        <w:tc>
          <w:tcPr>
            <w:tcW w:w="728" w:type="dxa"/>
            <w:tcBorders>
              <w:top w:val="nil"/>
              <w:left w:val="nil"/>
              <w:bottom w:val="nil"/>
              <w:right w:val="nil"/>
            </w:tcBorders>
            <w:shd w:val="clear" w:color="auto" w:fill="auto"/>
            <w:noWrap/>
            <w:vAlign w:val="bottom"/>
            <w:hideMark/>
          </w:tcPr>
          <w:p w14:paraId="2A23BC92" w14:textId="77777777" w:rsidR="000723EF" w:rsidRPr="000723EF" w:rsidRDefault="000723EF" w:rsidP="00524F38">
            <w:pPr>
              <w:pStyle w:val="DiplStandard"/>
              <w:rPr>
                <w:lang w:val="de-DE"/>
              </w:rPr>
            </w:pPr>
            <w:r w:rsidRPr="000723EF">
              <w:rPr>
                <w:lang w:val="de-DE"/>
              </w:rPr>
              <w:t>[m]</w:t>
            </w:r>
          </w:p>
        </w:tc>
        <w:tc>
          <w:tcPr>
            <w:tcW w:w="900" w:type="dxa"/>
            <w:tcBorders>
              <w:top w:val="nil"/>
              <w:left w:val="single" w:sz="4" w:space="0" w:color="auto"/>
              <w:bottom w:val="nil"/>
              <w:right w:val="nil"/>
            </w:tcBorders>
            <w:shd w:val="clear" w:color="auto" w:fill="auto"/>
            <w:noWrap/>
            <w:vAlign w:val="bottom"/>
            <w:hideMark/>
          </w:tcPr>
          <w:p w14:paraId="3805E4DD" w14:textId="77777777" w:rsidR="000723EF" w:rsidRPr="000723EF" w:rsidRDefault="000723EF" w:rsidP="00524F38">
            <w:pPr>
              <w:pStyle w:val="DiplStandard"/>
              <w:rPr>
                <w:lang w:val="de-DE"/>
              </w:rPr>
            </w:pPr>
            <w:r w:rsidRPr="000723EF">
              <w:rPr>
                <w:lang w:val="de-DE"/>
              </w:rPr>
              <w:t>5.75</w:t>
            </w:r>
          </w:p>
        </w:tc>
        <w:tc>
          <w:tcPr>
            <w:tcW w:w="1843" w:type="dxa"/>
            <w:tcBorders>
              <w:top w:val="nil"/>
              <w:left w:val="nil"/>
              <w:bottom w:val="nil"/>
              <w:right w:val="nil"/>
            </w:tcBorders>
            <w:shd w:val="clear" w:color="auto" w:fill="auto"/>
            <w:noWrap/>
            <w:vAlign w:val="bottom"/>
            <w:hideMark/>
          </w:tcPr>
          <w:p w14:paraId="5529B220" w14:textId="789EE27A" w:rsidR="000723EF" w:rsidRPr="000723EF" w:rsidRDefault="000723EF" w:rsidP="00524F38">
            <w:pPr>
              <w:pStyle w:val="DiplStandard"/>
              <w:rPr>
                <w:lang w:val="de-DE"/>
              </w:rPr>
            </w:pPr>
            <w:r w:rsidRPr="000723EF">
              <w:rPr>
                <w:lang w:val="de-DE"/>
              </w:rPr>
              <w:t xml:space="preserve">[Airbus </w:t>
            </w:r>
            <w:proofErr w:type="spellStart"/>
            <w:r w:rsidRPr="000723EF">
              <w:rPr>
                <w:lang w:val="de-DE"/>
              </w:rPr>
              <w:t>2005c</w:t>
            </w:r>
            <w:proofErr w:type="spellEnd"/>
            <w:r w:rsidRPr="000723EF">
              <w:rPr>
                <w:lang w:val="de-DE"/>
              </w:rPr>
              <w:t>]</w:t>
            </w:r>
          </w:p>
        </w:tc>
        <w:tc>
          <w:tcPr>
            <w:tcW w:w="851" w:type="dxa"/>
            <w:tcBorders>
              <w:top w:val="nil"/>
              <w:left w:val="single" w:sz="4" w:space="0" w:color="auto"/>
              <w:bottom w:val="nil"/>
              <w:right w:val="nil"/>
            </w:tcBorders>
            <w:shd w:val="clear" w:color="auto" w:fill="auto"/>
            <w:noWrap/>
            <w:vAlign w:val="bottom"/>
            <w:hideMark/>
          </w:tcPr>
          <w:p w14:paraId="3BA3462C" w14:textId="77777777" w:rsidR="000723EF" w:rsidRPr="000723EF" w:rsidRDefault="000723EF" w:rsidP="00524F38">
            <w:pPr>
              <w:pStyle w:val="DiplStandard"/>
              <w:rPr>
                <w:lang w:val="de-DE"/>
              </w:rPr>
            </w:pPr>
            <w:r w:rsidRPr="000723EF">
              <w:rPr>
                <w:lang w:val="de-DE"/>
              </w:rPr>
              <w:t>19.22</w:t>
            </w:r>
          </w:p>
        </w:tc>
        <w:tc>
          <w:tcPr>
            <w:tcW w:w="1842" w:type="dxa"/>
            <w:tcBorders>
              <w:top w:val="nil"/>
              <w:left w:val="nil"/>
              <w:bottom w:val="nil"/>
              <w:right w:val="nil"/>
            </w:tcBorders>
            <w:shd w:val="clear" w:color="auto" w:fill="auto"/>
            <w:noWrap/>
            <w:vAlign w:val="bottom"/>
            <w:hideMark/>
          </w:tcPr>
          <w:p w14:paraId="01C7E9F1" w14:textId="0602823A" w:rsidR="000723EF" w:rsidRPr="000723EF" w:rsidRDefault="000723EF" w:rsidP="00524F38">
            <w:pPr>
              <w:pStyle w:val="DiplStandard"/>
              <w:rPr>
                <w:lang w:val="de-DE"/>
              </w:rPr>
            </w:pPr>
            <w:r w:rsidRPr="000723EF">
              <w:rPr>
                <w:lang w:val="de-DE"/>
              </w:rPr>
              <w:t xml:space="preserve">[Airbus </w:t>
            </w:r>
            <w:proofErr w:type="spellStart"/>
            <w:r w:rsidRPr="000723EF">
              <w:rPr>
                <w:lang w:val="de-DE"/>
              </w:rPr>
              <w:t>2005d</w:t>
            </w:r>
            <w:proofErr w:type="spellEnd"/>
            <w:r w:rsidRPr="000723EF">
              <w:rPr>
                <w:lang w:val="de-DE"/>
              </w:rPr>
              <w:t>]</w:t>
            </w:r>
          </w:p>
        </w:tc>
      </w:tr>
      <w:tr w:rsidR="000723EF" w:rsidRPr="000723EF" w14:paraId="02F93E05" w14:textId="77777777" w:rsidTr="00A43BA0">
        <w:trPr>
          <w:trHeight w:val="375"/>
        </w:trPr>
        <w:tc>
          <w:tcPr>
            <w:tcW w:w="640" w:type="dxa"/>
            <w:tcBorders>
              <w:top w:val="nil"/>
              <w:left w:val="nil"/>
              <w:bottom w:val="nil"/>
              <w:right w:val="nil"/>
            </w:tcBorders>
            <w:shd w:val="clear" w:color="auto" w:fill="auto"/>
            <w:noWrap/>
            <w:vAlign w:val="bottom"/>
            <w:hideMark/>
          </w:tcPr>
          <w:p w14:paraId="1090E7C9" w14:textId="5FCBB1E1" w:rsidR="000723EF" w:rsidRPr="000723EF" w:rsidRDefault="00B33B1F" w:rsidP="000723EF">
            <w:pPr>
              <w:rPr>
                <w:rFonts w:ascii="Calibri" w:hAnsi="Calibri" w:cs="Calibri"/>
                <w:i/>
                <w:iCs/>
                <w:lang w:val="de-DE"/>
              </w:rPr>
            </w:pPr>
            <m:oMathPara>
              <m:oMathParaPr>
                <m:jc m:val="left"/>
              </m:oMathParaPr>
              <m:oMath>
                <m:sSub>
                  <m:sSubPr>
                    <m:ctrlPr>
                      <w:rPr>
                        <w:rFonts w:ascii="Cambria Math" w:hAnsi="Cambria Math" w:cs="Calibri"/>
                        <w:i/>
                        <w:iCs/>
                        <w:lang w:val="de-DE"/>
                      </w:rPr>
                    </m:ctrlPr>
                  </m:sSubPr>
                  <m:e>
                    <m:r>
                      <w:rPr>
                        <w:rFonts w:ascii="Cambria Math" w:hAnsi="Cambria Math" w:cs="Calibri"/>
                        <w:lang w:val="de-DE"/>
                      </w:rPr>
                      <m:t>S</m:t>
                    </m:r>
                  </m:e>
                  <m:sub>
                    <m:r>
                      <w:rPr>
                        <w:rFonts w:ascii="Cambria Math" w:hAnsi="Cambria Math" w:cs="Calibri"/>
                        <w:lang w:val="de-DE"/>
                      </w:rPr>
                      <m:t>V</m:t>
                    </m:r>
                  </m:sub>
                </m:sSub>
              </m:oMath>
            </m:oMathPara>
          </w:p>
        </w:tc>
        <w:tc>
          <w:tcPr>
            <w:tcW w:w="728" w:type="dxa"/>
            <w:tcBorders>
              <w:top w:val="nil"/>
              <w:left w:val="nil"/>
              <w:bottom w:val="nil"/>
              <w:right w:val="nil"/>
            </w:tcBorders>
            <w:shd w:val="clear" w:color="auto" w:fill="auto"/>
            <w:noWrap/>
            <w:vAlign w:val="bottom"/>
            <w:hideMark/>
          </w:tcPr>
          <w:p w14:paraId="2218D52D" w14:textId="77777777" w:rsidR="000723EF" w:rsidRPr="000723EF" w:rsidRDefault="000723EF" w:rsidP="00524F38">
            <w:pPr>
              <w:pStyle w:val="DiplStandard"/>
              <w:rPr>
                <w:lang w:val="de-DE"/>
              </w:rPr>
            </w:pPr>
            <w:r w:rsidRPr="000723EF">
              <w:rPr>
                <w:lang w:val="de-DE"/>
              </w:rPr>
              <w:t>[</w:t>
            </w:r>
            <w:proofErr w:type="spellStart"/>
            <w:r w:rsidRPr="000723EF">
              <w:rPr>
                <w:lang w:val="de-DE"/>
              </w:rPr>
              <w:t>m</w:t>
            </w:r>
            <w:r w:rsidRPr="000723EF">
              <w:rPr>
                <w:vertAlign w:val="superscript"/>
                <w:lang w:val="de-DE"/>
              </w:rPr>
              <w:t>2</w:t>
            </w:r>
            <w:proofErr w:type="spellEnd"/>
            <w:r w:rsidRPr="000723EF">
              <w:rPr>
                <w:lang w:val="de-DE"/>
              </w:rPr>
              <w:t>]</w:t>
            </w:r>
          </w:p>
        </w:tc>
        <w:tc>
          <w:tcPr>
            <w:tcW w:w="900" w:type="dxa"/>
            <w:tcBorders>
              <w:top w:val="nil"/>
              <w:left w:val="single" w:sz="4" w:space="0" w:color="auto"/>
              <w:bottom w:val="nil"/>
              <w:right w:val="nil"/>
            </w:tcBorders>
            <w:shd w:val="clear" w:color="auto" w:fill="auto"/>
            <w:noWrap/>
            <w:vAlign w:val="bottom"/>
            <w:hideMark/>
          </w:tcPr>
          <w:p w14:paraId="2DB6D9F1" w14:textId="77777777" w:rsidR="000723EF" w:rsidRPr="000723EF" w:rsidRDefault="000723EF" w:rsidP="00524F38">
            <w:pPr>
              <w:pStyle w:val="DiplStandard"/>
              <w:rPr>
                <w:lang w:val="de-DE"/>
              </w:rPr>
            </w:pPr>
            <w:r w:rsidRPr="000723EF">
              <w:rPr>
                <w:lang w:val="de-DE"/>
              </w:rPr>
              <w:t>21.5</w:t>
            </w:r>
          </w:p>
        </w:tc>
        <w:tc>
          <w:tcPr>
            <w:tcW w:w="1843" w:type="dxa"/>
            <w:tcBorders>
              <w:top w:val="nil"/>
              <w:left w:val="nil"/>
              <w:bottom w:val="nil"/>
              <w:right w:val="nil"/>
            </w:tcBorders>
            <w:shd w:val="clear" w:color="auto" w:fill="auto"/>
            <w:noWrap/>
            <w:vAlign w:val="bottom"/>
            <w:hideMark/>
          </w:tcPr>
          <w:p w14:paraId="5AD3CE09" w14:textId="77777777" w:rsidR="000723EF" w:rsidRPr="000723EF" w:rsidRDefault="000723EF" w:rsidP="00524F38">
            <w:pPr>
              <w:pStyle w:val="DiplStandard"/>
              <w:rPr>
                <w:lang w:val="de-DE"/>
              </w:rPr>
            </w:pPr>
            <w:r w:rsidRPr="000723EF">
              <w:rPr>
                <w:lang w:val="de-DE"/>
              </w:rPr>
              <w:t>[</w:t>
            </w:r>
            <w:proofErr w:type="spellStart"/>
            <w:r w:rsidRPr="000723EF">
              <w:rPr>
                <w:lang w:val="de-DE"/>
              </w:rPr>
              <w:t>Wikipdia</w:t>
            </w:r>
            <w:proofErr w:type="spellEnd"/>
            <w:r w:rsidRPr="000723EF">
              <w:rPr>
                <w:lang w:val="de-DE"/>
              </w:rPr>
              <w:t xml:space="preserve"> </w:t>
            </w:r>
            <w:proofErr w:type="spellStart"/>
            <w:r w:rsidRPr="000723EF">
              <w:rPr>
                <w:lang w:val="de-DE"/>
              </w:rPr>
              <w:t>2021c</w:t>
            </w:r>
            <w:proofErr w:type="spellEnd"/>
            <w:r w:rsidRPr="000723EF">
              <w:rPr>
                <w:lang w:val="de-DE"/>
              </w:rPr>
              <w:t>]</w:t>
            </w:r>
          </w:p>
        </w:tc>
        <w:tc>
          <w:tcPr>
            <w:tcW w:w="851" w:type="dxa"/>
            <w:tcBorders>
              <w:top w:val="nil"/>
              <w:left w:val="single" w:sz="4" w:space="0" w:color="auto"/>
              <w:bottom w:val="nil"/>
              <w:right w:val="nil"/>
            </w:tcBorders>
            <w:shd w:val="clear" w:color="auto" w:fill="auto"/>
            <w:noWrap/>
            <w:vAlign w:val="bottom"/>
            <w:hideMark/>
          </w:tcPr>
          <w:p w14:paraId="0A942729" w14:textId="77777777" w:rsidR="000723EF" w:rsidRPr="000723EF" w:rsidRDefault="000723EF" w:rsidP="00524F38">
            <w:pPr>
              <w:pStyle w:val="DiplStandard"/>
              <w:rPr>
                <w:lang w:val="de-DE"/>
              </w:rPr>
            </w:pPr>
            <w:r w:rsidRPr="000723EF">
              <w:rPr>
                <w:lang w:val="de-DE"/>
              </w:rPr>
              <w:t>45.3</w:t>
            </w:r>
          </w:p>
        </w:tc>
        <w:tc>
          <w:tcPr>
            <w:tcW w:w="1842" w:type="dxa"/>
            <w:tcBorders>
              <w:top w:val="nil"/>
              <w:left w:val="nil"/>
              <w:bottom w:val="nil"/>
              <w:right w:val="nil"/>
            </w:tcBorders>
            <w:shd w:val="clear" w:color="auto" w:fill="auto"/>
            <w:noWrap/>
            <w:vAlign w:val="bottom"/>
            <w:hideMark/>
          </w:tcPr>
          <w:p w14:paraId="70AEF4FB" w14:textId="2A209EA8" w:rsidR="000723EF" w:rsidRPr="000723EF" w:rsidRDefault="000723EF" w:rsidP="00524F38">
            <w:pPr>
              <w:pStyle w:val="DiplStandard"/>
              <w:rPr>
                <w:lang w:val="de-DE"/>
              </w:rPr>
            </w:pPr>
            <w:proofErr w:type="spellStart"/>
            <w:r w:rsidRPr="000723EF">
              <w:rPr>
                <w:lang w:val="de-DE"/>
              </w:rPr>
              <w:t>Eq</w:t>
            </w:r>
            <w:proofErr w:type="spellEnd"/>
            <w:r w:rsidRPr="000723EF">
              <w:rPr>
                <w:lang w:val="de-DE"/>
              </w:rPr>
              <w:t xml:space="preserve">. </w:t>
            </w:r>
            <w:r w:rsidR="006407DD">
              <w:rPr>
                <w:lang w:val="de-DE"/>
              </w:rPr>
              <w:fldChar w:fldCharType="begin"/>
            </w:r>
            <w:r w:rsidR="006407DD">
              <w:rPr>
                <w:lang w:val="de-DE"/>
              </w:rPr>
              <w:instrText xml:space="preserve"> REF _Ref89317863 \h </w:instrText>
            </w:r>
            <w:r w:rsidR="006407DD">
              <w:rPr>
                <w:lang w:val="de-DE"/>
              </w:rPr>
            </w:r>
            <w:r w:rsidR="006407DD">
              <w:rPr>
                <w:lang w:val="de-DE"/>
              </w:rPr>
              <w:fldChar w:fldCharType="separate"/>
            </w:r>
            <w:r w:rsidR="00DB56A2" w:rsidRPr="001E75DB">
              <w:t>(</w:t>
            </w:r>
            <w:r w:rsidR="00DB56A2">
              <w:rPr>
                <w:noProof/>
              </w:rPr>
              <w:t>2</w:t>
            </w:r>
            <w:r w:rsidR="00DB56A2" w:rsidRPr="001E75DB">
              <w:t>.</w:t>
            </w:r>
            <w:r w:rsidR="00DB56A2">
              <w:rPr>
                <w:noProof/>
              </w:rPr>
              <w:t>51</w:t>
            </w:r>
            <w:r w:rsidR="00DB56A2" w:rsidRPr="001E75DB">
              <w:t>)</w:t>
            </w:r>
            <w:r w:rsidR="006407DD">
              <w:rPr>
                <w:lang w:val="de-DE"/>
              </w:rPr>
              <w:fldChar w:fldCharType="end"/>
            </w:r>
          </w:p>
        </w:tc>
      </w:tr>
      <w:tr w:rsidR="000723EF" w:rsidRPr="000723EF" w14:paraId="35A0E278" w14:textId="77777777" w:rsidTr="00A43BA0">
        <w:trPr>
          <w:trHeight w:val="375"/>
        </w:trPr>
        <w:tc>
          <w:tcPr>
            <w:tcW w:w="640" w:type="dxa"/>
            <w:tcBorders>
              <w:top w:val="nil"/>
              <w:left w:val="nil"/>
              <w:bottom w:val="nil"/>
              <w:right w:val="nil"/>
            </w:tcBorders>
            <w:shd w:val="clear" w:color="auto" w:fill="auto"/>
            <w:noWrap/>
            <w:vAlign w:val="bottom"/>
            <w:hideMark/>
          </w:tcPr>
          <w:p w14:paraId="2ECCEA9C" w14:textId="10D3B639" w:rsidR="000723EF" w:rsidRPr="000723EF" w:rsidRDefault="00B33B1F" w:rsidP="000723EF">
            <w:pPr>
              <w:rPr>
                <w:rFonts w:ascii="Calibri" w:hAnsi="Calibri" w:cs="Calibri"/>
                <w:i/>
                <w:iCs/>
                <w:lang w:val="de-DE"/>
              </w:rPr>
            </w:pPr>
            <m:oMathPara>
              <m:oMathParaPr>
                <m:jc m:val="left"/>
              </m:oMathParaPr>
              <m:oMath>
                <m:sSub>
                  <m:sSubPr>
                    <m:ctrlPr>
                      <w:rPr>
                        <w:rFonts w:ascii="Cambria Math" w:hAnsi="Cambria Math" w:cs="Calibri"/>
                        <w:i/>
                        <w:iCs/>
                        <w:lang w:val="de-DE"/>
                      </w:rPr>
                    </m:ctrlPr>
                  </m:sSubPr>
                  <m:e>
                    <m:r>
                      <w:rPr>
                        <w:rFonts w:ascii="Cambria Math" w:hAnsi="Cambria Math" w:cs="Calibri"/>
                        <w:lang w:val="de-DE"/>
                      </w:rPr>
                      <m:t>S</m:t>
                    </m:r>
                  </m:e>
                  <m:sub>
                    <m:r>
                      <w:rPr>
                        <w:rFonts w:ascii="Cambria Math" w:hAnsi="Cambria Math" w:cs="Calibri"/>
                        <w:vertAlign w:val="subscript"/>
                        <w:lang w:val="de-DE"/>
                      </w:rPr>
                      <m:t>r</m:t>
                    </m:r>
                  </m:sub>
                </m:sSub>
              </m:oMath>
            </m:oMathPara>
          </w:p>
        </w:tc>
        <w:tc>
          <w:tcPr>
            <w:tcW w:w="728" w:type="dxa"/>
            <w:tcBorders>
              <w:top w:val="nil"/>
              <w:left w:val="nil"/>
              <w:bottom w:val="nil"/>
              <w:right w:val="nil"/>
            </w:tcBorders>
            <w:shd w:val="clear" w:color="auto" w:fill="auto"/>
            <w:noWrap/>
            <w:vAlign w:val="bottom"/>
            <w:hideMark/>
          </w:tcPr>
          <w:p w14:paraId="06511D46" w14:textId="77777777" w:rsidR="000723EF" w:rsidRPr="000723EF" w:rsidRDefault="000723EF" w:rsidP="00524F38">
            <w:pPr>
              <w:pStyle w:val="DiplStandard"/>
              <w:rPr>
                <w:lang w:val="de-DE"/>
              </w:rPr>
            </w:pPr>
            <w:r w:rsidRPr="000723EF">
              <w:rPr>
                <w:lang w:val="de-DE"/>
              </w:rPr>
              <w:t>[</w:t>
            </w:r>
            <w:proofErr w:type="spellStart"/>
            <w:r w:rsidRPr="000723EF">
              <w:rPr>
                <w:lang w:val="de-DE"/>
              </w:rPr>
              <w:t>m</w:t>
            </w:r>
            <w:r w:rsidRPr="000723EF">
              <w:rPr>
                <w:vertAlign w:val="superscript"/>
                <w:lang w:val="de-DE"/>
              </w:rPr>
              <w:t>2</w:t>
            </w:r>
            <w:proofErr w:type="spellEnd"/>
            <w:r w:rsidRPr="000723EF">
              <w:rPr>
                <w:lang w:val="de-DE"/>
              </w:rPr>
              <w:t>]</w:t>
            </w:r>
          </w:p>
        </w:tc>
        <w:tc>
          <w:tcPr>
            <w:tcW w:w="900" w:type="dxa"/>
            <w:tcBorders>
              <w:top w:val="nil"/>
              <w:left w:val="single" w:sz="4" w:space="0" w:color="auto"/>
              <w:bottom w:val="nil"/>
              <w:right w:val="nil"/>
            </w:tcBorders>
            <w:shd w:val="clear" w:color="auto" w:fill="auto"/>
            <w:noWrap/>
            <w:vAlign w:val="bottom"/>
            <w:hideMark/>
          </w:tcPr>
          <w:p w14:paraId="70DCAC31" w14:textId="77777777" w:rsidR="000723EF" w:rsidRPr="000723EF" w:rsidRDefault="000723EF" w:rsidP="00524F38">
            <w:pPr>
              <w:pStyle w:val="DiplStandard"/>
              <w:rPr>
                <w:lang w:val="de-DE"/>
              </w:rPr>
            </w:pPr>
            <w:r w:rsidRPr="000723EF">
              <w:rPr>
                <w:lang w:val="de-DE"/>
              </w:rPr>
              <w:t>7.19</w:t>
            </w:r>
          </w:p>
        </w:tc>
        <w:tc>
          <w:tcPr>
            <w:tcW w:w="1843" w:type="dxa"/>
            <w:tcBorders>
              <w:top w:val="nil"/>
              <w:left w:val="nil"/>
              <w:bottom w:val="nil"/>
              <w:right w:val="nil"/>
            </w:tcBorders>
            <w:shd w:val="clear" w:color="auto" w:fill="auto"/>
            <w:noWrap/>
            <w:vAlign w:val="bottom"/>
            <w:hideMark/>
          </w:tcPr>
          <w:p w14:paraId="5CC6C29E" w14:textId="3AC99DED" w:rsidR="000723EF" w:rsidRPr="000723EF" w:rsidRDefault="000723EF" w:rsidP="00524F38">
            <w:pPr>
              <w:pStyle w:val="DiplStandard"/>
              <w:rPr>
                <w:lang w:val="de-DE"/>
              </w:rPr>
            </w:pPr>
            <w:proofErr w:type="spellStart"/>
            <w:r w:rsidRPr="000723EF">
              <w:rPr>
                <w:lang w:val="de-DE"/>
              </w:rPr>
              <w:t>Eq</w:t>
            </w:r>
            <w:proofErr w:type="spellEnd"/>
            <w:r w:rsidRPr="000723EF">
              <w:rPr>
                <w:lang w:val="de-DE"/>
              </w:rPr>
              <w:t xml:space="preserve">. </w:t>
            </w:r>
            <w:r w:rsidR="00516376" w:rsidRPr="00516376">
              <w:rPr>
                <w:lang w:val="de-DE"/>
              </w:rPr>
              <w:fldChar w:fldCharType="begin"/>
            </w:r>
            <w:r w:rsidR="00516376" w:rsidRPr="00516376">
              <w:rPr>
                <w:lang w:val="de-DE"/>
              </w:rPr>
              <w:instrText xml:space="preserve"> REF _Ref89258539 \h  \* MERGEFORMAT </w:instrText>
            </w:r>
            <w:r w:rsidR="00516376" w:rsidRPr="00516376">
              <w:rPr>
                <w:lang w:val="de-DE"/>
              </w:rPr>
            </w:r>
            <w:r w:rsidR="00516376" w:rsidRPr="00516376">
              <w:rPr>
                <w:lang w:val="de-DE"/>
              </w:rPr>
              <w:fldChar w:fldCharType="separate"/>
            </w:r>
            <w:r w:rsidR="00DB56A2" w:rsidRPr="001E75DB">
              <w:t>(</w:t>
            </w:r>
            <w:r w:rsidR="00DB56A2">
              <w:rPr>
                <w:noProof/>
              </w:rPr>
              <w:t>2</w:t>
            </w:r>
            <w:r w:rsidR="00DB56A2" w:rsidRPr="001E75DB">
              <w:rPr>
                <w:noProof/>
              </w:rPr>
              <w:t>.</w:t>
            </w:r>
            <w:r w:rsidR="00DB56A2">
              <w:rPr>
                <w:noProof/>
              </w:rPr>
              <w:t>52</w:t>
            </w:r>
            <w:r w:rsidR="00DB56A2" w:rsidRPr="001E75DB">
              <w:t>)</w:t>
            </w:r>
            <w:r w:rsidR="00516376" w:rsidRPr="00516376">
              <w:rPr>
                <w:lang w:val="de-DE"/>
              </w:rPr>
              <w:fldChar w:fldCharType="end"/>
            </w:r>
          </w:p>
        </w:tc>
        <w:tc>
          <w:tcPr>
            <w:tcW w:w="851" w:type="dxa"/>
            <w:tcBorders>
              <w:top w:val="nil"/>
              <w:left w:val="single" w:sz="4" w:space="0" w:color="auto"/>
              <w:bottom w:val="nil"/>
              <w:right w:val="nil"/>
            </w:tcBorders>
            <w:shd w:val="clear" w:color="auto" w:fill="auto"/>
            <w:noWrap/>
            <w:vAlign w:val="bottom"/>
            <w:hideMark/>
          </w:tcPr>
          <w:p w14:paraId="50251A1D" w14:textId="77777777" w:rsidR="000723EF" w:rsidRPr="000723EF" w:rsidRDefault="000723EF" w:rsidP="00524F38">
            <w:pPr>
              <w:pStyle w:val="DiplStandard"/>
              <w:rPr>
                <w:lang w:val="de-DE"/>
              </w:rPr>
            </w:pPr>
            <w:r w:rsidRPr="000723EF">
              <w:rPr>
                <w:lang w:val="de-DE"/>
              </w:rPr>
              <w:t>14.15</w:t>
            </w:r>
          </w:p>
        </w:tc>
        <w:tc>
          <w:tcPr>
            <w:tcW w:w="1842" w:type="dxa"/>
            <w:tcBorders>
              <w:top w:val="nil"/>
              <w:left w:val="nil"/>
              <w:bottom w:val="nil"/>
              <w:right w:val="nil"/>
            </w:tcBorders>
            <w:shd w:val="clear" w:color="auto" w:fill="auto"/>
            <w:noWrap/>
            <w:vAlign w:val="bottom"/>
            <w:hideMark/>
          </w:tcPr>
          <w:p w14:paraId="3A67A7E5" w14:textId="694CD662" w:rsidR="000723EF" w:rsidRPr="000723EF" w:rsidRDefault="000723EF" w:rsidP="00524F38">
            <w:pPr>
              <w:pStyle w:val="DiplStandard"/>
              <w:rPr>
                <w:lang w:val="de-DE"/>
              </w:rPr>
            </w:pPr>
            <w:proofErr w:type="spellStart"/>
            <w:r w:rsidRPr="000723EF">
              <w:rPr>
                <w:lang w:val="de-DE"/>
              </w:rPr>
              <w:t>Eq</w:t>
            </w:r>
            <w:proofErr w:type="spellEnd"/>
            <w:r w:rsidRPr="000723EF">
              <w:rPr>
                <w:lang w:val="de-DE"/>
              </w:rPr>
              <w:t xml:space="preserve">. </w:t>
            </w:r>
            <w:r w:rsidR="00524F38" w:rsidRPr="00516376">
              <w:rPr>
                <w:lang w:val="de-DE"/>
              </w:rPr>
              <w:fldChar w:fldCharType="begin"/>
            </w:r>
            <w:r w:rsidR="00524F38" w:rsidRPr="00516376">
              <w:rPr>
                <w:lang w:val="de-DE"/>
              </w:rPr>
              <w:instrText xml:space="preserve"> REF _Ref89258539 \h  \* MERGEFORMAT </w:instrText>
            </w:r>
            <w:r w:rsidR="00524F38" w:rsidRPr="00516376">
              <w:rPr>
                <w:lang w:val="de-DE"/>
              </w:rPr>
            </w:r>
            <w:r w:rsidR="00524F38" w:rsidRPr="00516376">
              <w:rPr>
                <w:lang w:val="de-DE"/>
              </w:rPr>
              <w:fldChar w:fldCharType="separate"/>
            </w:r>
            <w:r w:rsidR="00DB56A2" w:rsidRPr="001E75DB">
              <w:t>(</w:t>
            </w:r>
            <w:r w:rsidR="00DB56A2">
              <w:rPr>
                <w:noProof/>
              </w:rPr>
              <w:t>2</w:t>
            </w:r>
            <w:r w:rsidR="00DB56A2" w:rsidRPr="001E75DB">
              <w:rPr>
                <w:noProof/>
              </w:rPr>
              <w:t>.</w:t>
            </w:r>
            <w:r w:rsidR="00DB56A2">
              <w:rPr>
                <w:noProof/>
              </w:rPr>
              <w:t>52</w:t>
            </w:r>
            <w:r w:rsidR="00DB56A2" w:rsidRPr="001E75DB">
              <w:t>)</w:t>
            </w:r>
            <w:r w:rsidR="00524F38" w:rsidRPr="00516376">
              <w:rPr>
                <w:lang w:val="de-DE"/>
              </w:rPr>
              <w:fldChar w:fldCharType="end"/>
            </w:r>
          </w:p>
        </w:tc>
      </w:tr>
      <w:tr w:rsidR="00B819DE" w:rsidRPr="000723EF" w14:paraId="60395AC2" w14:textId="77777777" w:rsidTr="00A43BA0">
        <w:trPr>
          <w:trHeight w:val="375"/>
        </w:trPr>
        <w:tc>
          <w:tcPr>
            <w:tcW w:w="640" w:type="dxa"/>
            <w:tcBorders>
              <w:top w:val="nil"/>
              <w:left w:val="nil"/>
              <w:bottom w:val="nil"/>
              <w:right w:val="nil"/>
            </w:tcBorders>
            <w:shd w:val="clear" w:color="auto" w:fill="auto"/>
            <w:noWrap/>
            <w:vAlign w:val="bottom"/>
          </w:tcPr>
          <w:p w14:paraId="33512850" w14:textId="6CAFD892" w:rsidR="00B819DE" w:rsidRPr="002B7D69" w:rsidRDefault="00B33B1F" w:rsidP="000723EF">
            <w:pPr>
              <w:rPr>
                <w:iCs/>
                <w:lang w:val="de-DE"/>
              </w:rPr>
            </w:pPr>
            <m:oMathPara>
              <m:oMathParaPr>
                <m:jc m:val="left"/>
              </m:oMathParaPr>
              <m:oMath>
                <m:sSub>
                  <m:sSubPr>
                    <m:ctrlPr>
                      <w:rPr>
                        <w:rFonts w:ascii="Cambria Math" w:hAnsi="Cambria Math"/>
                        <w:i/>
                        <w:iCs/>
                        <w:lang w:val="de-DE"/>
                      </w:rPr>
                    </m:ctrlPr>
                  </m:sSubPr>
                  <m:e>
                    <m:r>
                      <m:rPr>
                        <m:sty m:val="p"/>
                      </m:rPr>
                      <w:rPr>
                        <w:rFonts w:ascii="Cambria Math" w:hAnsi="Cambria Math"/>
                        <w:lang w:val="de-DE"/>
                      </w:rPr>
                      <m:t>Λ</m:t>
                    </m:r>
                    <m:ctrlPr>
                      <w:rPr>
                        <w:rFonts w:ascii="Cambria Math" w:hAnsi="Cambria Math"/>
                        <w:iCs/>
                        <w:lang w:val="de-DE"/>
                      </w:rPr>
                    </m:ctrlPr>
                  </m:e>
                  <m:sub>
                    <m:r>
                      <w:rPr>
                        <w:rFonts w:ascii="Cambria Math" w:hAnsi="Cambria Math"/>
                        <w:lang w:val="de-DE"/>
                      </w:rPr>
                      <m:t>V</m:t>
                    </m:r>
                  </m:sub>
                </m:sSub>
              </m:oMath>
            </m:oMathPara>
          </w:p>
        </w:tc>
        <w:tc>
          <w:tcPr>
            <w:tcW w:w="728" w:type="dxa"/>
            <w:tcBorders>
              <w:top w:val="nil"/>
              <w:left w:val="nil"/>
              <w:bottom w:val="nil"/>
              <w:right w:val="nil"/>
            </w:tcBorders>
            <w:shd w:val="clear" w:color="auto" w:fill="auto"/>
            <w:noWrap/>
            <w:vAlign w:val="bottom"/>
          </w:tcPr>
          <w:p w14:paraId="4B845C94" w14:textId="691BEC4E" w:rsidR="00B819DE" w:rsidRPr="000723EF" w:rsidRDefault="00B819DE" w:rsidP="00524F38">
            <w:pPr>
              <w:pStyle w:val="DiplStandard"/>
              <w:rPr>
                <w:lang w:val="de-DE"/>
              </w:rPr>
            </w:pPr>
            <w:r w:rsidRPr="000723EF">
              <w:rPr>
                <w:lang w:val="de-DE"/>
              </w:rPr>
              <w:t>[</w:t>
            </w:r>
            <w:r>
              <w:rPr>
                <w:lang w:val="de-DE"/>
              </w:rPr>
              <w:t>-</w:t>
            </w:r>
            <w:r w:rsidRPr="000723EF">
              <w:rPr>
                <w:lang w:val="de-DE"/>
              </w:rPr>
              <w:t>]</w:t>
            </w:r>
          </w:p>
        </w:tc>
        <w:tc>
          <w:tcPr>
            <w:tcW w:w="900" w:type="dxa"/>
            <w:tcBorders>
              <w:top w:val="nil"/>
              <w:left w:val="single" w:sz="4" w:space="0" w:color="auto"/>
              <w:bottom w:val="nil"/>
              <w:right w:val="nil"/>
            </w:tcBorders>
            <w:shd w:val="clear" w:color="auto" w:fill="auto"/>
            <w:noWrap/>
            <w:vAlign w:val="bottom"/>
          </w:tcPr>
          <w:p w14:paraId="2FE0799A" w14:textId="0DD26919" w:rsidR="00B819DE" w:rsidRPr="000723EF" w:rsidRDefault="002B7D69" w:rsidP="00524F38">
            <w:pPr>
              <w:pStyle w:val="DiplStandard"/>
              <w:rPr>
                <w:lang w:val="de-DE"/>
              </w:rPr>
            </w:pPr>
            <w:r>
              <w:rPr>
                <w:lang w:val="de-DE"/>
              </w:rPr>
              <w:t>1.6</w:t>
            </w:r>
          </w:p>
        </w:tc>
        <w:tc>
          <w:tcPr>
            <w:tcW w:w="1843" w:type="dxa"/>
            <w:tcBorders>
              <w:top w:val="nil"/>
              <w:left w:val="nil"/>
              <w:bottom w:val="nil"/>
              <w:right w:val="nil"/>
            </w:tcBorders>
            <w:shd w:val="clear" w:color="auto" w:fill="auto"/>
            <w:noWrap/>
            <w:vAlign w:val="bottom"/>
          </w:tcPr>
          <w:p w14:paraId="51A5C8A2" w14:textId="5CD56999" w:rsidR="00B819DE" w:rsidRPr="000723EF" w:rsidRDefault="002B7D69" w:rsidP="00524F38">
            <w:pPr>
              <w:pStyle w:val="DiplStandard"/>
              <w:rPr>
                <w:lang w:val="de-DE"/>
              </w:rPr>
            </w:pPr>
            <w:proofErr w:type="spellStart"/>
            <w:r w:rsidRPr="000723EF">
              <w:rPr>
                <w:lang w:val="de-DE"/>
              </w:rPr>
              <w:t>Eq</w:t>
            </w:r>
            <w:proofErr w:type="spellEnd"/>
            <w:r w:rsidRPr="000723EF">
              <w:rPr>
                <w:lang w:val="de-DE"/>
              </w:rPr>
              <w:t>.</w:t>
            </w:r>
            <w:r w:rsidR="00524F38">
              <w:rPr>
                <w:lang w:val="de-DE"/>
              </w:rPr>
              <w:t xml:space="preserve"> </w:t>
            </w:r>
            <w:r>
              <w:rPr>
                <w:lang w:val="de-DE"/>
              </w:rPr>
              <w:fldChar w:fldCharType="begin"/>
            </w:r>
            <w:r>
              <w:rPr>
                <w:lang w:val="de-DE"/>
              </w:rPr>
              <w:instrText xml:space="preserve"> REF _Ref89258550 \h  \* MERGEFORMAT </w:instrText>
            </w:r>
            <w:r>
              <w:rPr>
                <w:lang w:val="de-DE"/>
              </w:rPr>
            </w:r>
            <w:r>
              <w:rPr>
                <w:lang w:val="de-DE"/>
              </w:rPr>
              <w:fldChar w:fldCharType="separate"/>
            </w:r>
            <w:r w:rsidR="00DB56A2" w:rsidRPr="001E75DB">
              <w:t>(</w:t>
            </w:r>
            <w:r w:rsidR="00DB56A2">
              <w:rPr>
                <w:noProof/>
              </w:rPr>
              <w:t>2</w:t>
            </w:r>
            <w:r w:rsidR="00DB56A2" w:rsidRPr="001E75DB">
              <w:rPr>
                <w:noProof/>
              </w:rPr>
              <w:t>.</w:t>
            </w:r>
            <w:r w:rsidR="00DB56A2">
              <w:rPr>
                <w:noProof/>
              </w:rPr>
              <w:t>29</w:t>
            </w:r>
            <w:r w:rsidR="00DB56A2" w:rsidRPr="001E75DB">
              <w:t>)</w:t>
            </w:r>
            <w:r>
              <w:rPr>
                <w:lang w:val="de-DE"/>
              </w:rPr>
              <w:fldChar w:fldCharType="end"/>
            </w:r>
          </w:p>
        </w:tc>
        <w:tc>
          <w:tcPr>
            <w:tcW w:w="851" w:type="dxa"/>
            <w:tcBorders>
              <w:top w:val="nil"/>
              <w:left w:val="single" w:sz="4" w:space="0" w:color="auto"/>
              <w:bottom w:val="nil"/>
              <w:right w:val="nil"/>
            </w:tcBorders>
            <w:shd w:val="clear" w:color="auto" w:fill="auto"/>
            <w:noWrap/>
            <w:vAlign w:val="bottom"/>
          </w:tcPr>
          <w:p w14:paraId="600ED7D3" w14:textId="19E82D37" w:rsidR="00B819DE" w:rsidRPr="000723EF" w:rsidRDefault="002B7D69" w:rsidP="00524F38">
            <w:pPr>
              <w:pStyle w:val="DiplStandard"/>
              <w:rPr>
                <w:lang w:val="de-DE"/>
              </w:rPr>
            </w:pPr>
            <w:r>
              <w:rPr>
                <w:lang w:val="de-DE"/>
              </w:rPr>
              <w:t>1.52</w:t>
            </w:r>
          </w:p>
        </w:tc>
        <w:tc>
          <w:tcPr>
            <w:tcW w:w="1842" w:type="dxa"/>
            <w:tcBorders>
              <w:top w:val="nil"/>
              <w:left w:val="nil"/>
              <w:bottom w:val="nil"/>
              <w:right w:val="nil"/>
            </w:tcBorders>
            <w:shd w:val="clear" w:color="auto" w:fill="auto"/>
            <w:noWrap/>
            <w:vAlign w:val="bottom"/>
          </w:tcPr>
          <w:p w14:paraId="347AA5DA" w14:textId="032B67FC" w:rsidR="00B819DE" w:rsidRPr="000723EF" w:rsidRDefault="002B7D69" w:rsidP="00524F38">
            <w:pPr>
              <w:pStyle w:val="DiplStandard"/>
              <w:rPr>
                <w:lang w:val="de-DE"/>
              </w:rPr>
            </w:pPr>
            <w:proofErr w:type="spellStart"/>
            <w:r w:rsidRPr="000723EF">
              <w:rPr>
                <w:lang w:val="de-DE"/>
              </w:rPr>
              <w:t>Eq</w:t>
            </w:r>
            <w:proofErr w:type="spellEnd"/>
            <w:r w:rsidRPr="000723EF">
              <w:rPr>
                <w:lang w:val="de-DE"/>
              </w:rPr>
              <w:t>.</w:t>
            </w:r>
            <w:r>
              <w:rPr>
                <w:lang w:val="de-DE"/>
              </w:rPr>
              <w:t xml:space="preserve"> </w:t>
            </w:r>
            <w:r>
              <w:rPr>
                <w:lang w:val="de-DE"/>
              </w:rPr>
              <w:fldChar w:fldCharType="begin"/>
            </w:r>
            <w:r>
              <w:rPr>
                <w:lang w:val="de-DE"/>
              </w:rPr>
              <w:instrText xml:space="preserve"> REF _Ref89258550 \h  \* MERGEFORMAT </w:instrText>
            </w:r>
            <w:r>
              <w:rPr>
                <w:lang w:val="de-DE"/>
              </w:rPr>
            </w:r>
            <w:r>
              <w:rPr>
                <w:lang w:val="de-DE"/>
              </w:rPr>
              <w:fldChar w:fldCharType="separate"/>
            </w:r>
            <w:r w:rsidR="00DB56A2" w:rsidRPr="001E75DB">
              <w:t>(</w:t>
            </w:r>
            <w:r w:rsidR="00DB56A2">
              <w:rPr>
                <w:noProof/>
              </w:rPr>
              <w:t>2</w:t>
            </w:r>
            <w:r w:rsidR="00DB56A2" w:rsidRPr="001E75DB">
              <w:rPr>
                <w:noProof/>
              </w:rPr>
              <w:t>.</w:t>
            </w:r>
            <w:r w:rsidR="00DB56A2">
              <w:rPr>
                <w:noProof/>
              </w:rPr>
              <w:t>29</w:t>
            </w:r>
            <w:r w:rsidR="00DB56A2" w:rsidRPr="001E75DB">
              <w:t>)</w:t>
            </w:r>
            <w:r>
              <w:rPr>
                <w:lang w:val="de-DE"/>
              </w:rPr>
              <w:fldChar w:fldCharType="end"/>
            </w:r>
          </w:p>
        </w:tc>
      </w:tr>
      <w:tr w:rsidR="000723EF" w:rsidRPr="000723EF" w14:paraId="5D2C5A87" w14:textId="77777777" w:rsidTr="00A43BA0">
        <w:trPr>
          <w:trHeight w:val="315"/>
        </w:trPr>
        <w:tc>
          <w:tcPr>
            <w:tcW w:w="640" w:type="dxa"/>
            <w:tcBorders>
              <w:top w:val="nil"/>
              <w:left w:val="nil"/>
              <w:bottom w:val="single" w:sz="18" w:space="0" w:color="auto"/>
              <w:right w:val="nil"/>
            </w:tcBorders>
            <w:shd w:val="clear" w:color="auto" w:fill="auto"/>
            <w:noWrap/>
            <w:vAlign w:val="bottom"/>
            <w:hideMark/>
          </w:tcPr>
          <w:p w14:paraId="2A353CA4" w14:textId="55248FE6" w:rsidR="000723EF" w:rsidRPr="000723EF" w:rsidRDefault="00B33B1F" w:rsidP="000723EF">
            <w:pPr>
              <w:rPr>
                <w:rFonts w:ascii="Calibri" w:hAnsi="Calibri" w:cs="Calibri"/>
                <w:i/>
                <w:iCs/>
                <w:lang w:val="de-DE"/>
              </w:rPr>
            </w:pPr>
            <m:oMath>
              <m:sSub>
                <m:sSubPr>
                  <m:ctrlPr>
                    <w:rPr>
                      <w:rFonts w:ascii="Cambria Math" w:hAnsi="Cambria Math" w:cs="Calibri"/>
                      <w:i/>
                      <w:iCs/>
                      <w:lang w:val="de-DE"/>
                    </w:rPr>
                  </m:ctrlPr>
                </m:sSubPr>
                <m:e>
                  <m:sSub>
                    <m:sSubPr>
                      <m:ctrlPr>
                        <w:rPr>
                          <w:rFonts w:ascii="Cambria Math" w:hAnsi="Cambria Math" w:cs="Calibri"/>
                          <w:i/>
                          <w:lang w:val="de-DE"/>
                        </w:rPr>
                      </m:ctrlPr>
                    </m:sSubPr>
                    <m:e>
                      <m:r>
                        <w:rPr>
                          <w:rFonts w:ascii="Cambria Math" w:hAnsi="Cambria Math" w:cs="Calibri"/>
                          <w:lang w:val="de-DE"/>
                        </w:rPr>
                        <m:t>φ</m:t>
                      </m:r>
                    </m:e>
                    <m:sub>
                      <m:r>
                        <w:rPr>
                          <w:rFonts w:ascii="Cambria Math" w:hAnsi="Cambria Math" w:cs="Calibri"/>
                          <w:lang w:val="de-DE"/>
                        </w:rPr>
                        <m:t>V</m:t>
                      </m:r>
                    </m:sub>
                  </m:sSub>
                </m:e>
                <m:sub>
                  <m:r>
                    <w:rPr>
                      <w:rFonts w:ascii="Cambria Math" w:hAnsi="Cambria Math" w:cs="Calibri"/>
                      <w:lang w:val="de-DE"/>
                    </w:rPr>
                    <m:t>25</m:t>
                  </m:r>
                </m:sub>
              </m:sSub>
            </m:oMath>
            <w:r w:rsidR="000723EF" w:rsidRPr="000723EF">
              <w:rPr>
                <w:rFonts w:ascii="Calibri" w:hAnsi="Calibri" w:cs="Calibri"/>
                <w:i/>
                <w:iCs/>
                <w:lang w:val="de-DE"/>
              </w:rPr>
              <w:t> </w:t>
            </w:r>
          </w:p>
        </w:tc>
        <w:tc>
          <w:tcPr>
            <w:tcW w:w="728" w:type="dxa"/>
            <w:tcBorders>
              <w:top w:val="nil"/>
              <w:left w:val="nil"/>
              <w:bottom w:val="single" w:sz="18" w:space="0" w:color="auto"/>
              <w:right w:val="nil"/>
            </w:tcBorders>
            <w:shd w:val="clear" w:color="auto" w:fill="auto"/>
            <w:noWrap/>
            <w:vAlign w:val="bottom"/>
            <w:hideMark/>
          </w:tcPr>
          <w:p w14:paraId="576426AF" w14:textId="77777777" w:rsidR="000723EF" w:rsidRPr="000723EF" w:rsidRDefault="000723EF" w:rsidP="00524F38">
            <w:pPr>
              <w:pStyle w:val="DiplStandard"/>
              <w:rPr>
                <w:lang w:val="de-DE"/>
              </w:rPr>
            </w:pPr>
            <w:r w:rsidRPr="000723EF">
              <w:rPr>
                <w:lang w:val="de-DE"/>
              </w:rPr>
              <w:t>[°]</w:t>
            </w:r>
          </w:p>
        </w:tc>
        <w:tc>
          <w:tcPr>
            <w:tcW w:w="900" w:type="dxa"/>
            <w:tcBorders>
              <w:top w:val="nil"/>
              <w:left w:val="single" w:sz="4" w:space="0" w:color="auto"/>
              <w:bottom w:val="single" w:sz="18" w:space="0" w:color="auto"/>
              <w:right w:val="nil"/>
            </w:tcBorders>
            <w:shd w:val="clear" w:color="auto" w:fill="auto"/>
            <w:noWrap/>
            <w:vAlign w:val="bottom"/>
            <w:hideMark/>
          </w:tcPr>
          <w:p w14:paraId="382CEFE0" w14:textId="77777777" w:rsidR="000723EF" w:rsidRPr="000723EF" w:rsidRDefault="000723EF" w:rsidP="00524F38">
            <w:pPr>
              <w:pStyle w:val="DiplStandard"/>
              <w:rPr>
                <w:lang w:val="de-DE"/>
              </w:rPr>
            </w:pPr>
            <w:r w:rsidRPr="000723EF">
              <w:rPr>
                <w:lang w:val="de-DE"/>
              </w:rPr>
              <w:t>34.95</w:t>
            </w:r>
          </w:p>
        </w:tc>
        <w:tc>
          <w:tcPr>
            <w:tcW w:w="1843" w:type="dxa"/>
            <w:tcBorders>
              <w:top w:val="nil"/>
              <w:left w:val="nil"/>
              <w:bottom w:val="single" w:sz="18" w:space="0" w:color="auto"/>
              <w:right w:val="single" w:sz="4" w:space="0" w:color="auto"/>
            </w:tcBorders>
            <w:shd w:val="clear" w:color="auto" w:fill="auto"/>
            <w:noWrap/>
            <w:vAlign w:val="bottom"/>
            <w:hideMark/>
          </w:tcPr>
          <w:p w14:paraId="2EFB3839" w14:textId="39AF631A" w:rsidR="000723EF" w:rsidRPr="000723EF" w:rsidRDefault="000723EF" w:rsidP="00524F38">
            <w:pPr>
              <w:pStyle w:val="DiplStandard"/>
              <w:rPr>
                <w:lang w:val="de-DE"/>
              </w:rPr>
            </w:pPr>
            <w:proofErr w:type="spellStart"/>
            <w:r w:rsidRPr="000723EF">
              <w:rPr>
                <w:lang w:val="de-DE"/>
              </w:rPr>
              <w:t>Eq</w:t>
            </w:r>
            <w:proofErr w:type="spellEnd"/>
            <w:r w:rsidRPr="000723EF">
              <w:rPr>
                <w:lang w:val="de-DE"/>
              </w:rPr>
              <w:t xml:space="preserve">. </w:t>
            </w:r>
            <w:r w:rsidR="00516376" w:rsidRPr="00516376">
              <w:rPr>
                <w:lang w:val="de-DE"/>
              </w:rPr>
              <w:fldChar w:fldCharType="begin"/>
            </w:r>
            <w:r w:rsidR="00516376" w:rsidRPr="00516376">
              <w:rPr>
                <w:lang w:val="de-DE"/>
              </w:rPr>
              <w:instrText xml:space="preserve"> REF _Ref89258565 \h  \* MERGEFORMAT </w:instrText>
            </w:r>
            <w:r w:rsidR="00516376" w:rsidRPr="00516376">
              <w:rPr>
                <w:lang w:val="de-DE"/>
              </w:rPr>
            </w:r>
            <w:r w:rsidR="00516376" w:rsidRPr="00516376">
              <w:rPr>
                <w:lang w:val="de-DE"/>
              </w:rPr>
              <w:fldChar w:fldCharType="separate"/>
            </w:r>
            <w:r w:rsidR="00DB56A2" w:rsidRPr="001E75DB">
              <w:t>(</w:t>
            </w:r>
            <w:r w:rsidR="00DB56A2">
              <w:rPr>
                <w:noProof/>
              </w:rPr>
              <w:t>2</w:t>
            </w:r>
            <w:r w:rsidR="00DB56A2" w:rsidRPr="001E75DB">
              <w:rPr>
                <w:noProof/>
              </w:rPr>
              <w:t>.</w:t>
            </w:r>
            <w:r w:rsidR="00DB56A2">
              <w:rPr>
                <w:noProof/>
              </w:rPr>
              <w:t>53</w:t>
            </w:r>
            <w:r w:rsidR="00DB56A2" w:rsidRPr="001E75DB">
              <w:t>)</w:t>
            </w:r>
            <w:r w:rsidR="00516376" w:rsidRPr="00516376">
              <w:rPr>
                <w:lang w:val="de-DE"/>
              </w:rPr>
              <w:fldChar w:fldCharType="end"/>
            </w:r>
          </w:p>
        </w:tc>
        <w:tc>
          <w:tcPr>
            <w:tcW w:w="851" w:type="dxa"/>
            <w:tcBorders>
              <w:top w:val="nil"/>
              <w:left w:val="nil"/>
              <w:bottom w:val="single" w:sz="18" w:space="0" w:color="auto"/>
              <w:right w:val="nil"/>
            </w:tcBorders>
            <w:shd w:val="clear" w:color="auto" w:fill="auto"/>
            <w:noWrap/>
            <w:vAlign w:val="bottom"/>
            <w:hideMark/>
          </w:tcPr>
          <w:p w14:paraId="76A89FFF" w14:textId="77777777" w:rsidR="000723EF" w:rsidRPr="000723EF" w:rsidRDefault="000723EF" w:rsidP="00524F38">
            <w:pPr>
              <w:pStyle w:val="DiplStandard"/>
              <w:rPr>
                <w:lang w:val="de-DE"/>
              </w:rPr>
            </w:pPr>
            <w:r w:rsidRPr="000723EF">
              <w:rPr>
                <w:lang w:val="de-DE"/>
              </w:rPr>
              <w:t>40.96</w:t>
            </w:r>
          </w:p>
        </w:tc>
        <w:tc>
          <w:tcPr>
            <w:tcW w:w="1842" w:type="dxa"/>
            <w:tcBorders>
              <w:top w:val="nil"/>
              <w:left w:val="nil"/>
              <w:bottom w:val="single" w:sz="18" w:space="0" w:color="auto"/>
              <w:right w:val="nil"/>
            </w:tcBorders>
            <w:shd w:val="clear" w:color="auto" w:fill="auto"/>
            <w:noWrap/>
            <w:vAlign w:val="bottom"/>
            <w:hideMark/>
          </w:tcPr>
          <w:p w14:paraId="3E0EE9CE" w14:textId="6C396ED9" w:rsidR="000723EF" w:rsidRPr="000723EF" w:rsidRDefault="000723EF" w:rsidP="00524F38">
            <w:pPr>
              <w:pStyle w:val="DiplStandard"/>
              <w:rPr>
                <w:lang w:val="de-DE"/>
              </w:rPr>
            </w:pPr>
            <w:proofErr w:type="spellStart"/>
            <w:r w:rsidRPr="000723EF">
              <w:rPr>
                <w:lang w:val="de-DE"/>
              </w:rPr>
              <w:t>Eq</w:t>
            </w:r>
            <w:proofErr w:type="spellEnd"/>
            <w:r w:rsidRPr="000723EF">
              <w:rPr>
                <w:lang w:val="de-DE"/>
              </w:rPr>
              <w:t xml:space="preserve">. </w:t>
            </w:r>
            <w:r w:rsidR="00B75293">
              <w:rPr>
                <w:lang w:val="de-DE"/>
              </w:rPr>
              <w:fldChar w:fldCharType="begin"/>
            </w:r>
            <w:r w:rsidR="00B75293">
              <w:rPr>
                <w:lang w:val="de-DE"/>
              </w:rPr>
              <w:instrText xml:space="preserve"> REF _Ref89258565 \h </w:instrText>
            </w:r>
            <w:r w:rsidR="00B75293">
              <w:rPr>
                <w:lang w:val="de-DE"/>
              </w:rPr>
            </w:r>
            <w:r w:rsidR="00B75293">
              <w:rPr>
                <w:lang w:val="de-DE"/>
              </w:rPr>
              <w:fldChar w:fldCharType="separate"/>
            </w:r>
            <w:r w:rsidR="00DB56A2" w:rsidRPr="001E75DB">
              <w:t>(</w:t>
            </w:r>
            <w:r w:rsidR="00DB56A2">
              <w:rPr>
                <w:noProof/>
              </w:rPr>
              <w:t>2</w:t>
            </w:r>
            <w:r w:rsidR="00DB56A2" w:rsidRPr="001E75DB">
              <w:t>.</w:t>
            </w:r>
            <w:r w:rsidR="00DB56A2">
              <w:rPr>
                <w:noProof/>
              </w:rPr>
              <w:t>53</w:t>
            </w:r>
            <w:r w:rsidR="00DB56A2" w:rsidRPr="001E75DB">
              <w:t>)</w:t>
            </w:r>
            <w:r w:rsidR="00B75293">
              <w:rPr>
                <w:lang w:val="de-DE"/>
              </w:rPr>
              <w:fldChar w:fldCharType="end"/>
            </w:r>
          </w:p>
        </w:tc>
      </w:tr>
    </w:tbl>
    <w:p w14:paraId="3E4A73AA" w14:textId="064A31EE" w:rsidR="00AE73B2" w:rsidRDefault="00AE73B2" w:rsidP="00AE73B2">
      <w:pPr>
        <w:pStyle w:val="DiplStandard"/>
        <w:rPr>
          <w:lang w:val="de-DE"/>
        </w:rPr>
      </w:pPr>
    </w:p>
    <w:p w14:paraId="21CCCB10" w14:textId="5495A6AB" w:rsidR="002C0CC2" w:rsidRPr="00CE7E9A" w:rsidRDefault="002C0CC2" w:rsidP="00AE73B2">
      <w:pPr>
        <w:pStyle w:val="DiplStandard"/>
        <w:rPr>
          <w:lang w:val="de-DE"/>
        </w:rPr>
      </w:pPr>
      <w:r>
        <w:rPr>
          <w:noProof/>
          <w:lang w:val="de-DE"/>
        </w:rPr>
        <mc:AlternateContent>
          <mc:Choice Requires="wpc">
            <w:drawing>
              <wp:inline distT="0" distB="0" distL="0" distR="0" wp14:anchorId="0C27C9C3" wp14:editId="5C8A245A">
                <wp:extent cx="3632835" cy="3200400"/>
                <wp:effectExtent l="0" t="0" r="24765" b="19050"/>
                <wp:docPr id="85" name="Canvas 8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9525" cap="flat" cmpd="sng" algn="ctr">
                          <a:solidFill>
                            <a:schemeClr val="tx1"/>
                          </a:solidFill>
                          <a:prstDash val="solid"/>
                          <a:round/>
                          <a:headEnd type="none" w="med" len="med"/>
                          <a:tailEnd type="none" w="med" len="med"/>
                        </a:ln>
                      </wpc:whole>
                      <pic:pic xmlns:pic="http://schemas.openxmlformats.org/drawingml/2006/picture">
                        <pic:nvPicPr>
                          <pic:cNvPr id="611" name="Grafik 30">
                            <a:extLst>
                              <a:ext uri="{FF2B5EF4-FFF2-40B4-BE49-F238E27FC236}">
                                <a16:creationId xmlns:a16="http://schemas.microsoft.com/office/drawing/2014/main" id="{1960AE5F-BC01-484D-AF75-A9C45E30FD50}"/>
                              </a:ext>
                            </a:extLst>
                          </pic:cNvPr>
                          <pic:cNvPicPr>
                            <a:picLocks noChangeAspect="1"/>
                          </pic:cNvPicPr>
                        </pic:nvPicPr>
                        <pic:blipFill rotWithShape="1">
                          <a:blip r:embed="rId166"/>
                          <a:srcRect l="72488" t="3645" r="1712" b="15714"/>
                          <a:stretch/>
                        </pic:blipFill>
                        <pic:spPr>
                          <a:xfrm>
                            <a:off x="268118" y="358726"/>
                            <a:ext cx="1212702" cy="1282229"/>
                          </a:xfrm>
                          <a:prstGeom prst="rect">
                            <a:avLst/>
                          </a:prstGeom>
                        </pic:spPr>
                      </pic:pic>
                      <pic:pic xmlns:pic="http://schemas.openxmlformats.org/drawingml/2006/picture">
                        <pic:nvPicPr>
                          <pic:cNvPr id="612" name="Grafik 60">
                            <a:extLst>
                              <a:ext uri="{FF2B5EF4-FFF2-40B4-BE49-F238E27FC236}">
                                <a16:creationId xmlns:a16="http://schemas.microsoft.com/office/drawing/2014/main" id="{E6602334-576D-4308-84A0-CEC84B8880D0}"/>
                              </a:ext>
                            </a:extLst>
                          </pic:cNvPr>
                          <pic:cNvPicPr>
                            <a:picLocks noChangeAspect="1"/>
                          </pic:cNvPicPr>
                        </pic:nvPicPr>
                        <pic:blipFill rotWithShape="1">
                          <a:blip r:embed="rId167"/>
                          <a:srcRect l="78318" t="12909" r="1032" b="12144"/>
                          <a:stretch/>
                        </pic:blipFill>
                        <pic:spPr>
                          <a:xfrm>
                            <a:off x="2300898" y="358726"/>
                            <a:ext cx="1156432" cy="1303486"/>
                          </a:xfrm>
                          <a:prstGeom prst="rect">
                            <a:avLst/>
                          </a:prstGeom>
                        </pic:spPr>
                      </pic:pic>
                      <pic:pic xmlns:pic="http://schemas.openxmlformats.org/drawingml/2006/picture">
                        <pic:nvPicPr>
                          <pic:cNvPr id="613" name="Grafik 41">
                            <a:extLst>
                              <a:ext uri="{FF2B5EF4-FFF2-40B4-BE49-F238E27FC236}">
                                <a16:creationId xmlns:a16="http://schemas.microsoft.com/office/drawing/2014/main" id="{6376F492-2DE3-4940-B19B-5EDC998A7606}"/>
                              </a:ext>
                            </a:extLst>
                          </pic:cNvPr>
                          <pic:cNvPicPr>
                            <a:picLocks noChangeAspect="1"/>
                          </pic:cNvPicPr>
                        </pic:nvPicPr>
                        <pic:blipFill rotWithShape="1">
                          <a:blip r:embed="rId168">
                            <a:grayscl/>
                          </a:blip>
                          <a:srcRect l="65081" t="1034" b="33064"/>
                          <a:stretch/>
                        </pic:blipFill>
                        <pic:spPr>
                          <a:xfrm>
                            <a:off x="204808" y="1606922"/>
                            <a:ext cx="1356718" cy="1322363"/>
                          </a:xfrm>
                          <a:prstGeom prst="rect">
                            <a:avLst/>
                          </a:prstGeom>
                        </pic:spPr>
                      </pic:pic>
                      <pic:pic xmlns:pic="http://schemas.openxmlformats.org/drawingml/2006/picture">
                        <pic:nvPicPr>
                          <pic:cNvPr id="614" name="Grafik 32">
                            <a:extLst>
                              <a:ext uri="{FF2B5EF4-FFF2-40B4-BE49-F238E27FC236}">
                                <a16:creationId xmlns:a16="http://schemas.microsoft.com/office/drawing/2014/main" id="{AC9FA4C7-752E-411A-A4EB-EFC1B0247A03}"/>
                              </a:ext>
                            </a:extLst>
                          </pic:cNvPr>
                          <pic:cNvPicPr>
                            <a:picLocks noChangeAspect="1"/>
                          </pic:cNvPicPr>
                        </pic:nvPicPr>
                        <pic:blipFill rotWithShape="1">
                          <a:blip r:embed="rId169">
                            <a:biLevel thresh="75000"/>
                          </a:blip>
                          <a:srcRect l="55629" t="15283" r="728" b="13724"/>
                          <a:stretch/>
                        </pic:blipFill>
                        <pic:spPr>
                          <a:xfrm>
                            <a:off x="2149032" y="1606922"/>
                            <a:ext cx="1477108" cy="1593478"/>
                          </a:xfrm>
                          <a:prstGeom prst="rect">
                            <a:avLst/>
                          </a:prstGeom>
                        </pic:spPr>
                      </pic:pic>
                      <wps:wsp>
                        <wps:cNvPr id="86" name="Text Box 86"/>
                        <wps:cNvSpPr txBox="1"/>
                        <wps:spPr>
                          <a:xfrm>
                            <a:off x="372667" y="39078"/>
                            <a:ext cx="1357659" cy="309490"/>
                          </a:xfrm>
                          <a:prstGeom prst="rect">
                            <a:avLst/>
                          </a:prstGeom>
                          <a:solidFill>
                            <a:schemeClr val="lt1"/>
                          </a:solidFill>
                          <a:ln w="6350">
                            <a:noFill/>
                          </a:ln>
                        </wps:spPr>
                        <wps:txbx>
                          <w:txbxContent>
                            <w:p w14:paraId="1A96FB21" w14:textId="4E2A4CE8" w:rsidR="00B27B86" w:rsidRDefault="00B27B86">
                              <w:proofErr w:type="spellStart"/>
                              <w:r>
                                <w:t>VTP</w:t>
                              </w:r>
                              <w:proofErr w:type="spellEnd"/>
                              <w:r w:rsidR="00EF3B93">
                                <w:t xml:space="preserve"> </w:t>
                              </w:r>
                              <w:proofErr w:type="spellStart"/>
                              <w:r>
                                <w:t>A320</w:t>
                              </w:r>
                              <w:proofErr w:type="spellEnd"/>
                              <w:r w:rsidR="00EF3B93">
                                <w:t>-200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5" name="Text Box 86"/>
                        <wps:cNvSpPr txBox="1"/>
                        <wps:spPr>
                          <a:xfrm>
                            <a:off x="2257865" y="39323"/>
                            <a:ext cx="1297610" cy="309245"/>
                          </a:xfrm>
                          <a:prstGeom prst="rect">
                            <a:avLst/>
                          </a:prstGeom>
                          <a:solidFill>
                            <a:schemeClr val="lt1"/>
                          </a:solidFill>
                          <a:ln w="6350">
                            <a:noFill/>
                          </a:ln>
                        </wps:spPr>
                        <wps:txbx>
                          <w:txbxContent>
                            <w:p w14:paraId="5AE08EB9" w14:textId="1CB8AE28" w:rsidR="00EF3B93" w:rsidRDefault="00EF3B93" w:rsidP="00EF3B93">
                              <w:proofErr w:type="spellStart"/>
                              <w:r>
                                <w:t>VTP</w:t>
                              </w:r>
                              <w:proofErr w:type="spellEnd"/>
                              <w:r>
                                <w:t xml:space="preserve"> </w:t>
                              </w:r>
                              <w:proofErr w:type="spellStart"/>
                              <w:r>
                                <w:t>A340</w:t>
                              </w:r>
                              <w:proofErr w:type="spellEnd"/>
                              <w:r>
                                <w:t>-300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C27C9C3" id="Canvas 85" o:spid="_x0000_s1267" editas="canvas" style="width:286.05pt;height:252pt;mso-position-horizontal-relative:char;mso-position-vertical-relative:line" coordsize="36328,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">
                <v:shape id="_x0000_s1268" type="#_x0000_t75" style="position:absolute;width:36328;height:32004;visibility:visible;mso-wrap-style:square" filled="t" stroked="t" strokecolor="black [3213]">
                  <v:fill o:detectmouseclick="t"/>
                  <v:stroke joinstyle="round"/>
                  <v:path o:connecttype="none"/>
                </v:shape>
                <v:shape id="Grafik 30" o:spid="_x0000_s1269" type="#_x0000_t75" style="position:absolute;left:2681;top:3587;width:12127;height:12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">
                  <v:imagedata r:id="rId170" o:title="" croptop="2389f" cropbottom="10298f" cropleft="47506f" cropright="1122f"/>
                </v:shape>
                <v:shape id="Grafik 60" o:spid="_x0000_s1270" type="#_x0000_t75" style="position:absolute;left:23008;top:3587;width:11565;height:13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">
                  <v:imagedata r:id="rId171" o:title="" croptop="8460f" cropbottom="7959f" cropleft="51326f" cropright="676f"/>
                </v:shape>
                <v:shape id="Grafik 41" o:spid="_x0000_s1271" type="#_x0000_t75" style="position:absolute;left:2048;top:16069;width:13567;height:13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">
                  <v:imagedata r:id="rId172" o:title="" croptop="678f" cropbottom="21669f" cropleft="42651f" grayscale="t"/>
                </v:shape>
                <v:shape id="Grafik 32" o:spid="_x0000_s1272" type="#_x0000_t75" style="position:absolute;left:21490;top:16069;width:14771;height:15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">
                  <v:imagedata r:id="rId173" o:title="" croptop="10016f" cropbottom="8994f" cropleft="36457f" cropright="477f" grayscale="t" bilevel="t"/>
                </v:shape>
                <v:shape id="Text Box 86" o:spid="_x0000_s1273" type="#_x0000_t202" style="position:absolute;left:3726;top:390;width:13577;height:3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" fillcolor="white [3201]" stroked="f" strokeweight=".5pt">
                  <v:textbox>
                    <w:txbxContent>
                      <w:p w14:paraId="1A96FB21" w14:textId="4E2A4CE8" w:rsidR="00B27B86" w:rsidRDefault="00B27B86">
                        <w:proofErr w:type="spellStart"/>
                        <w:r>
                          <w:t>VTP</w:t>
                        </w:r>
                        <w:proofErr w:type="spellEnd"/>
                        <w:r w:rsidR="00EF3B93">
                          <w:t xml:space="preserve"> </w:t>
                        </w:r>
                        <w:proofErr w:type="spellStart"/>
                        <w:r>
                          <w:t>A320</w:t>
                        </w:r>
                        <w:proofErr w:type="spellEnd"/>
                        <w:r w:rsidR="00EF3B93">
                          <w:t>-200</w:t>
                        </w:r>
                      </w:p>
                    </w:txbxContent>
                  </v:textbox>
                </v:shape>
                <v:shape id="Text Box 86" o:spid="_x0000_s1274" type="#_x0000_t202" style="position:absolute;left:22578;top:393;width:12976;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" fillcolor="white [3201]" stroked="f" strokeweight=".5pt">
                  <v:textbox>
                    <w:txbxContent>
                      <w:p w14:paraId="5AE08EB9" w14:textId="1CB8AE28" w:rsidR="00EF3B93" w:rsidRDefault="00EF3B93" w:rsidP="00EF3B93">
                        <w:proofErr w:type="spellStart"/>
                        <w:r>
                          <w:t>VTP</w:t>
                        </w:r>
                        <w:proofErr w:type="spellEnd"/>
                        <w:r>
                          <w:t xml:space="preserve"> </w:t>
                        </w:r>
                        <w:proofErr w:type="spellStart"/>
                        <w:r>
                          <w:t>A340</w:t>
                        </w:r>
                        <w:proofErr w:type="spellEnd"/>
                        <w:r>
                          <w:t>-300</w:t>
                        </w:r>
                      </w:p>
                    </w:txbxContent>
                  </v:textbox>
                </v:shape>
                <w10:anchorlock/>
              </v:group>
            </w:pict>
          </mc:Fallback>
        </mc:AlternateContent>
      </w:r>
    </w:p>
    <w:p w14:paraId="4C34EACE" w14:textId="2B6A543A" w:rsidR="00EF3B93" w:rsidRDefault="00EF3B93" w:rsidP="00EF3B93">
      <w:pPr>
        <w:pStyle w:val="Dipl-BildTabelle"/>
        <w:ind w:left="0" w:firstLine="0"/>
      </w:pPr>
      <w:bookmarkStart w:id="663" w:name="_Ref89317759"/>
      <w:bookmarkStart w:id="664" w:name="_Toc103301430"/>
      <w:bookmarkStart w:id="665" w:name="_Toc88096047"/>
      <w:bookmarkStart w:id="666" w:name="_Toc88096600"/>
      <w:bookmarkStart w:id="667" w:name="_Toc88097198"/>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1</w:t>
      </w:r>
      <w:r w:rsidRPr="001E75DB">
        <w:rPr>
          <w:b/>
          <w:bCs/>
        </w:rPr>
        <w:fldChar w:fldCharType="end"/>
      </w:r>
      <w:bookmarkEnd w:id="663"/>
      <w:r w:rsidRPr="001E75DB">
        <w:tab/>
      </w:r>
      <w:proofErr w:type="spellStart"/>
      <w:r>
        <w:t>VTP</w:t>
      </w:r>
      <w:proofErr w:type="spellEnd"/>
      <w:r>
        <w:t xml:space="preserve"> </w:t>
      </w:r>
      <w:r w:rsidR="00E279EC">
        <w:t>images</w:t>
      </w:r>
      <w:r w:rsidR="00464A7C">
        <w:rPr>
          <w:rStyle w:val="FootnoteReference"/>
        </w:rPr>
        <w:footnoteReference w:id="16"/>
      </w:r>
      <w:bookmarkEnd w:id="664"/>
    </w:p>
    <w:p w14:paraId="6301B877" w14:textId="77777777" w:rsidR="002F7819" w:rsidRDefault="002F7819" w:rsidP="002F7819">
      <w:pPr>
        <w:pStyle w:val="Dipl-Standard"/>
      </w:pPr>
    </w:p>
    <w:p w14:paraId="5142F6F4" w14:textId="25D83163" w:rsidR="002F7819" w:rsidRPr="006B7EE9" w:rsidRDefault="009B2382" w:rsidP="002F7819">
      <w:pPr>
        <w:pStyle w:val="Dipl-Standard"/>
      </w:pPr>
      <w:r w:rsidRPr="009B2382">
        <w:t xml:space="preserve">The </w:t>
      </w:r>
      <w:proofErr w:type="spellStart"/>
      <w:r w:rsidRPr="009B2382">
        <w:t>VTP</w:t>
      </w:r>
      <w:proofErr w:type="spellEnd"/>
      <w:r w:rsidRPr="009B2382">
        <w:t xml:space="preserve"> parameters are scaled according to given dimensions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rsidRPr="009B2382">
        <w:t xml:space="preserve">, </w:t>
      </w:r>
      <m:oMath>
        <m:sSub>
          <m:sSubPr>
            <m:ctrlPr>
              <w:rPr>
                <w:rFonts w:ascii="Cambria Math" w:hAnsi="Cambria Math"/>
                <w:i/>
              </w:rPr>
            </m:ctrlPr>
          </m:sSubPr>
          <m:e>
            <m:r>
              <w:rPr>
                <w:rFonts w:ascii="Cambria Math" w:hAnsi="Cambria Math"/>
              </w:rPr>
              <m:t>c</m:t>
            </m:r>
          </m:e>
          <m:sub>
            <m:r>
              <w:rPr>
                <w:rFonts w:ascii="Cambria Math" w:hAnsi="Cambria Math"/>
              </w:rPr>
              <m:t>b</m:t>
            </m:r>
          </m:sub>
        </m:sSub>
      </m:oMath>
      <w:r w:rsidRPr="009B2382">
        <w:t xml:space="preserve">), based on </w:t>
      </w:r>
      <w:r w:rsidR="006B7EE9" w:rsidRPr="006B7EE9">
        <w:fldChar w:fldCharType="begin"/>
      </w:r>
      <w:r w:rsidR="006B7EE9" w:rsidRPr="006B7EE9">
        <w:instrText xml:space="preserve"> REF _Ref88690875 \h  \* MERGEFORMAT </w:instrText>
      </w:r>
      <w:r w:rsidR="006B7EE9" w:rsidRPr="006B7EE9">
        <w:fldChar w:fldCharType="separate"/>
      </w:r>
      <w:r w:rsidR="00DB56A2" w:rsidRPr="00DB56A2">
        <w:t xml:space="preserve">Figure </w:t>
      </w:r>
      <w:r w:rsidR="00DB56A2" w:rsidRPr="00DB56A2">
        <w:rPr>
          <w:noProof/>
        </w:rPr>
        <w:t>2.9</w:t>
      </w:r>
      <w:r w:rsidR="006B7EE9" w:rsidRPr="006B7EE9">
        <w:fldChar w:fldCharType="end"/>
      </w:r>
      <w:r w:rsidR="006B7EE9" w:rsidRPr="006B7EE9">
        <w:t xml:space="preserve"> and </w:t>
      </w:r>
      <w:r w:rsidR="006B7EE9" w:rsidRPr="006B7EE9">
        <w:fldChar w:fldCharType="begin"/>
      </w:r>
      <w:r w:rsidR="006B7EE9" w:rsidRPr="006B7EE9">
        <w:instrText xml:space="preserve"> REF _Ref89317759 \h  \* MERGEFORMAT </w:instrText>
      </w:r>
      <w:r w:rsidR="006B7EE9" w:rsidRPr="006B7EE9">
        <w:fldChar w:fldCharType="separate"/>
      </w:r>
      <w:r w:rsidR="00DB56A2" w:rsidRPr="00DB56A2">
        <w:t xml:space="preserve">Figure </w:t>
      </w:r>
      <w:r w:rsidR="00DB56A2" w:rsidRPr="00DB56A2">
        <w:rPr>
          <w:noProof/>
        </w:rPr>
        <w:t>8.1</w:t>
      </w:r>
      <w:r w:rsidR="006B7EE9" w:rsidRPr="006B7EE9">
        <w:fldChar w:fldCharType="end"/>
      </w:r>
      <w:r w:rsidR="006B7EE9">
        <w:t>.</w:t>
      </w:r>
    </w:p>
    <w:p w14:paraId="1A7E3728" w14:textId="77777777" w:rsidR="002F7819" w:rsidRPr="002F7819" w:rsidRDefault="002F7819" w:rsidP="002F7819">
      <w:pPr>
        <w:pStyle w:val="Dipl-Standard"/>
      </w:pPr>
    </w:p>
    <w:p w14:paraId="1822AF4E" w14:textId="77777777" w:rsidR="00306B67" w:rsidRDefault="00306B67" w:rsidP="0072636A">
      <w:pPr>
        <w:pStyle w:val="Heading2"/>
        <w:sectPr w:rsidR="00306B67" w:rsidSect="00D626D3">
          <w:pgSz w:w="11907" w:h="16840" w:code="9"/>
          <w:pgMar w:top="1418" w:right="1134" w:bottom="1418" w:left="1701" w:header="709" w:footer="709" w:gutter="0"/>
          <w:cols w:space="567"/>
        </w:sectPr>
      </w:pPr>
    </w:p>
    <w:p w14:paraId="65698276" w14:textId="513F68D9" w:rsidR="002E3400" w:rsidRPr="001E75DB" w:rsidRDefault="002E3400" w:rsidP="0072636A">
      <w:pPr>
        <w:pStyle w:val="Heading2"/>
      </w:pPr>
      <w:bookmarkStart w:id="668" w:name="_Toc103301349"/>
      <w:r w:rsidRPr="001E75DB">
        <w:lastRenderedPageBreak/>
        <w:t>General A/C Param</w:t>
      </w:r>
      <w:r w:rsidR="00E8409E">
        <w:t>e</w:t>
      </w:r>
      <w:r w:rsidRPr="001E75DB">
        <w:t>ter</w:t>
      </w:r>
      <w:bookmarkEnd w:id="665"/>
      <w:bookmarkEnd w:id="666"/>
      <w:bookmarkEnd w:id="667"/>
      <w:bookmarkEnd w:id="668"/>
    </w:p>
    <w:p w14:paraId="3DCC8018" w14:textId="77777777" w:rsidR="0059207C" w:rsidRDefault="0059207C" w:rsidP="002E3400">
      <w:pPr>
        <w:pStyle w:val="DiplStandard"/>
      </w:pPr>
    </w:p>
    <w:p w14:paraId="5F7AC4AE" w14:textId="5A075DFF" w:rsidR="00A2258D" w:rsidRDefault="00CC58EF" w:rsidP="002E3400">
      <w:pPr>
        <w:pStyle w:val="DiplStandard"/>
      </w:pPr>
      <w:r w:rsidRPr="00CC58EF">
        <w:t xml:space="preserve">The main parameters are summarized in </w:t>
      </w:r>
      <w:r w:rsidRPr="00CC58EF">
        <w:fldChar w:fldCharType="begin"/>
      </w:r>
      <w:r w:rsidRPr="00CC58EF">
        <w:instrText xml:space="preserve"> REF _Ref89317980 \h  \* MERGEFORMAT </w:instrText>
      </w:r>
      <w:r w:rsidRPr="00CC58EF">
        <w:fldChar w:fldCharType="separate"/>
      </w:r>
      <w:r w:rsidR="00DB56A2" w:rsidRPr="00DB56A2">
        <w:t xml:space="preserve">Table </w:t>
      </w:r>
      <w:r w:rsidR="00DB56A2" w:rsidRPr="00DB56A2">
        <w:rPr>
          <w:noProof/>
        </w:rPr>
        <w:t>8.5</w:t>
      </w:r>
      <w:r w:rsidRPr="00CC58EF">
        <w:fldChar w:fldCharType="end"/>
      </w:r>
      <w:r>
        <w:t>.</w:t>
      </w:r>
    </w:p>
    <w:p w14:paraId="2774315F" w14:textId="77777777" w:rsidR="00A2258D" w:rsidRDefault="00A2258D" w:rsidP="002E3400">
      <w:pPr>
        <w:pStyle w:val="DiplStandard"/>
      </w:pPr>
    </w:p>
    <w:p w14:paraId="2C0F3760" w14:textId="6FB980A1" w:rsidR="0059207C" w:rsidRDefault="0059207C" w:rsidP="0059207C">
      <w:pPr>
        <w:pStyle w:val="Dipl-BildTabelle"/>
      </w:pPr>
      <w:bookmarkStart w:id="669" w:name="_Ref89317980"/>
      <w:bookmarkStart w:id="670" w:name="_Toc103301458"/>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5</w:t>
      </w:r>
      <w:r w:rsidRPr="001E75DB">
        <w:rPr>
          <w:b/>
          <w:bCs/>
        </w:rPr>
        <w:fldChar w:fldCharType="end"/>
      </w:r>
      <w:bookmarkEnd w:id="669"/>
      <w:r w:rsidRPr="001E75DB">
        <w:tab/>
      </w:r>
      <w:r w:rsidR="001B1305">
        <w:t>Main a</w:t>
      </w:r>
      <w:r>
        <w:t>ircraft param</w:t>
      </w:r>
      <w:r w:rsidR="00E8409E">
        <w:t>e</w:t>
      </w:r>
      <w:r>
        <w:t>ter</w:t>
      </w:r>
      <w:bookmarkEnd w:id="670"/>
    </w:p>
    <w:tbl>
      <w:tblPr>
        <w:tblW w:w="8749" w:type="dxa"/>
        <w:tblCellMar>
          <w:left w:w="70" w:type="dxa"/>
          <w:right w:w="70" w:type="dxa"/>
        </w:tblCellMar>
        <w:tblLook w:val="04A0" w:firstRow="1" w:lastRow="0" w:firstColumn="1" w:lastColumn="0" w:noHBand="0" w:noVBand="1"/>
      </w:tblPr>
      <w:tblGrid>
        <w:gridCol w:w="1080"/>
        <w:gridCol w:w="768"/>
        <w:gridCol w:w="800"/>
        <w:gridCol w:w="2648"/>
        <w:gridCol w:w="800"/>
        <w:gridCol w:w="2653"/>
      </w:tblGrid>
      <w:tr w:rsidR="00434A52" w:rsidRPr="00306B67" w14:paraId="18BD8999" w14:textId="77777777" w:rsidTr="006B2B4A">
        <w:trPr>
          <w:trHeight w:val="375"/>
        </w:trPr>
        <w:tc>
          <w:tcPr>
            <w:tcW w:w="1080" w:type="dxa"/>
            <w:tcBorders>
              <w:top w:val="single" w:sz="8" w:space="0" w:color="auto"/>
              <w:left w:val="nil"/>
              <w:bottom w:val="nil"/>
              <w:right w:val="nil"/>
            </w:tcBorders>
            <w:shd w:val="clear" w:color="auto" w:fill="auto"/>
            <w:noWrap/>
            <w:vAlign w:val="bottom"/>
            <w:hideMark/>
          </w:tcPr>
          <w:p w14:paraId="030A3F6E" w14:textId="77777777" w:rsidR="00306B67" w:rsidRPr="00306B67" w:rsidRDefault="00306B67" w:rsidP="00306B67">
            <w:pPr>
              <w:rPr>
                <w:rFonts w:ascii="Calibri" w:hAnsi="Calibri" w:cs="Calibri"/>
                <w:sz w:val="22"/>
                <w:szCs w:val="22"/>
                <w:lang w:val="de-DE"/>
              </w:rPr>
            </w:pPr>
            <w:r w:rsidRPr="00306B67">
              <w:rPr>
                <w:rFonts w:ascii="Calibri" w:hAnsi="Calibri" w:cs="Calibri"/>
                <w:sz w:val="22"/>
                <w:szCs w:val="22"/>
                <w:lang w:val="de-DE"/>
              </w:rPr>
              <w:t> </w:t>
            </w:r>
          </w:p>
        </w:tc>
        <w:tc>
          <w:tcPr>
            <w:tcW w:w="768" w:type="dxa"/>
            <w:tcBorders>
              <w:top w:val="single" w:sz="8" w:space="0" w:color="auto"/>
              <w:left w:val="nil"/>
              <w:bottom w:val="nil"/>
              <w:right w:val="nil"/>
            </w:tcBorders>
            <w:shd w:val="clear" w:color="auto" w:fill="auto"/>
            <w:noWrap/>
            <w:vAlign w:val="bottom"/>
            <w:hideMark/>
          </w:tcPr>
          <w:p w14:paraId="3B30100A" w14:textId="77777777" w:rsidR="00306B67" w:rsidRPr="00306B67" w:rsidRDefault="00306B67" w:rsidP="00306B67">
            <w:pPr>
              <w:jc w:val="center"/>
              <w:rPr>
                <w:rFonts w:ascii="Calibri" w:hAnsi="Calibri" w:cs="Calibri"/>
                <w:sz w:val="22"/>
                <w:szCs w:val="22"/>
                <w:lang w:val="de-DE"/>
              </w:rPr>
            </w:pPr>
            <w:r w:rsidRPr="00306B67">
              <w:rPr>
                <w:rFonts w:ascii="Calibri" w:hAnsi="Calibri" w:cs="Calibri"/>
                <w:sz w:val="22"/>
                <w:szCs w:val="22"/>
                <w:lang w:val="de-DE"/>
              </w:rPr>
              <w:t> </w:t>
            </w:r>
          </w:p>
        </w:tc>
        <w:tc>
          <w:tcPr>
            <w:tcW w:w="3448" w:type="dxa"/>
            <w:gridSpan w:val="2"/>
            <w:tcBorders>
              <w:top w:val="single" w:sz="8" w:space="0" w:color="auto"/>
              <w:left w:val="single" w:sz="4" w:space="0" w:color="auto"/>
              <w:bottom w:val="nil"/>
              <w:right w:val="single" w:sz="4" w:space="0" w:color="000000"/>
            </w:tcBorders>
            <w:shd w:val="clear" w:color="auto" w:fill="auto"/>
            <w:noWrap/>
            <w:vAlign w:val="bottom"/>
            <w:hideMark/>
          </w:tcPr>
          <w:p w14:paraId="3DE42880" w14:textId="77777777" w:rsidR="00306B67" w:rsidRPr="00306B67" w:rsidRDefault="00306B67" w:rsidP="00306B67">
            <w:pPr>
              <w:jc w:val="center"/>
              <w:rPr>
                <w:rFonts w:ascii="Calibri" w:hAnsi="Calibri" w:cs="Calibri"/>
                <w:b/>
                <w:bCs/>
                <w:sz w:val="28"/>
                <w:szCs w:val="28"/>
                <w:lang w:val="de-DE"/>
              </w:rPr>
            </w:pPr>
            <w:proofErr w:type="spellStart"/>
            <w:r w:rsidRPr="00306B67">
              <w:rPr>
                <w:rFonts w:ascii="Calibri" w:hAnsi="Calibri" w:cs="Calibri"/>
                <w:b/>
                <w:bCs/>
                <w:sz w:val="28"/>
                <w:szCs w:val="28"/>
                <w:lang w:val="de-DE"/>
              </w:rPr>
              <w:t>A320</w:t>
            </w:r>
            <w:proofErr w:type="spellEnd"/>
          </w:p>
        </w:tc>
        <w:tc>
          <w:tcPr>
            <w:tcW w:w="3453" w:type="dxa"/>
            <w:gridSpan w:val="2"/>
            <w:tcBorders>
              <w:top w:val="single" w:sz="8" w:space="0" w:color="auto"/>
              <w:left w:val="nil"/>
              <w:bottom w:val="nil"/>
              <w:right w:val="nil"/>
            </w:tcBorders>
            <w:shd w:val="clear" w:color="auto" w:fill="auto"/>
            <w:noWrap/>
            <w:vAlign w:val="bottom"/>
            <w:hideMark/>
          </w:tcPr>
          <w:p w14:paraId="74F2914F" w14:textId="77777777" w:rsidR="00306B67" w:rsidRPr="00306B67" w:rsidRDefault="00306B67" w:rsidP="00306B67">
            <w:pPr>
              <w:jc w:val="center"/>
              <w:rPr>
                <w:rFonts w:ascii="Calibri" w:hAnsi="Calibri" w:cs="Calibri"/>
                <w:b/>
                <w:bCs/>
                <w:sz w:val="28"/>
                <w:szCs w:val="28"/>
                <w:lang w:val="de-DE"/>
              </w:rPr>
            </w:pPr>
            <w:proofErr w:type="spellStart"/>
            <w:r w:rsidRPr="00306B67">
              <w:rPr>
                <w:rFonts w:ascii="Calibri" w:hAnsi="Calibri" w:cs="Calibri"/>
                <w:b/>
                <w:bCs/>
                <w:sz w:val="28"/>
                <w:szCs w:val="28"/>
                <w:lang w:val="de-DE"/>
              </w:rPr>
              <w:t>A340</w:t>
            </w:r>
            <w:proofErr w:type="spellEnd"/>
          </w:p>
        </w:tc>
      </w:tr>
      <w:tr w:rsidR="00434A52" w:rsidRPr="00306B67" w14:paraId="136C5EAB" w14:textId="77777777" w:rsidTr="006B2B4A">
        <w:trPr>
          <w:trHeight w:val="375"/>
        </w:trPr>
        <w:tc>
          <w:tcPr>
            <w:tcW w:w="1080" w:type="dxa"/>
            <w:tcBorders>
              <w:top w:val="nil"/>
              <w:left w:val="nil"/>
              <w:bottom w:val="single" w:sz="4" w:space="0" w:color="auto"/>
              <w:right w:val="nil"/>
            </w:tcBorders>
            <w:shd w:val="clear" w:color="auto" w:fill="auto"/>
            <w:noWrap/>
            <w:vAlign w:val="bottom"/>
            <w:hideMark/>
          </w:tcPr>
          <w:p w14:paraId="3A547CD6" w14:textId="77777777" w:rsidR="00306B67" w:rsidRPr="000A68B0" w:rsidRDefault="00306B67" w:rsidP="000A68B0">
            <w:pPr>
              <w:pStyle w:val="DiplStandard"/>
              <w:rPr>
                <w:b/>
                <w:bCs/>
              </w:rPr>
            </w:pPr>
            <w:r w:rsidRPr="000A68B0">
              <w:rPr>
                <w:b/>
                <w:bCs/>
              </w:rPr>
              <w:t>Sign</w:t>
            </w:r>
          </w:p>
        </w:tc>
        <w:tc>
          <w:tcPr>
            <w:tcW w:w="768" w:type="dxa"/>
            <w:tcBorders>
              <w:top w:val="nil"/>
              <w:left w:val="nil"/>
              <w:bottom w:val="single" w:sz="4" w:space="0" w:color="auto"/>
              <w:right w:val="single" w:sz="4" w:space="0" w:color="auto"/>
            </w:tcBorders>
            <w:shd w:val="clear" w:color="auto" w:fill="auto"/>
            <w:noWrap/>
            <w:vAlign w:val="bottom"/>
            <w:hideMark/>
          </w:tcPr>
          <w:p w14:paraId="5645F7CE" w14:textId="02215DA9" w:rsidR="00306B67" w:rsidRPr="000A68B0" w:rsidRDefault="00017E42" w:rsidP="000A68B0">
            <w:pPr>
              <w:pStyle w:val="DiplStandard"/>
              <w:rPr>
                <w:b/>
                <w:bCs/>
              </w:rPr>
            </w:pPr>
            <w:r w:rsidRPr="000A68B0">
              <w:rPr>
                <w:b/>
                <w:bCs/>
              </w:rPr>
              <w:t>U</w:t>
            </w:r>
            <w:r w:rsidR="00306B67" w:rsidRPr="000A68B0">
              <w:rPr>
                <w:b/>
                <w:bCs/>
              </w:rPr>
              <w:t>nit</w:t>
            </w:r>
          </w:p>
        </w:tc>
        <w:tc>
          <w:tcPr>
            <w:tcW w:w="800" w:type="dxa"/>
            <w:tcBorders>
              <w:top w:val="nil"/>
              <w:left w:val="nil"/>
              <w:bottom w:val="single" w:sz="4" w:space="0" w:color="auto"/>
              <w:right w:val="nil"/>
            </w:tcBorders>
            <w:shd w:val="clear" w:color="auto" w:fill="auto"/>
            <w:noWrap/>
            <w:vAlign w:val="bottom"/>
            <w:hideMark/>
          </w:tcPr>
          <w:p w14:paraId="55408069" w14:textId="4DAF1055" w:rsidR="00306B67" w:rsidRPr="000A68B0" w:rsidRDefault="00017E42" w:rsidP="000A68B0">
            <w:pPr>
              <w:pStyle w:val="DiplStandard"/>
              <w:rPr>
                <w:b/>
                <w:bCs/>
              </w:rPr>
            </w:pPr>
            <w:r w:rsidRPr="000A68B0">
              <w:rPr>
                <w:b/>
                <w:bCs/>
              </w:rPr>
              <w:t>V</w:t>
            </w:r>
            <w:r w:rsidR="00306B67" w:rsidRPr="000A68B0">
              <w:rPr>
                <w:b/>
                <w:bCs/>
              </w:rPr>
              <w:t>alue</w:t>
            </w:r>
          </w:p>
        </w:tc>
        <w:tc>
          <w:tcPr>
            <w:tcW w:w="2648" w:type="dxa"/>
            <w:tcBorders>
              <w:top w:val="nil"/>
              <w:left w:val="nil"/>
              <w:bottom w:val="single" w:sz="4" w:space="0" w:color="auto"/>
              <w:right w:val="nil"/>
            </w:tcBorders>
            <w:shd w:val="clear" w:color="auto" w:fill="auto"/>
            <w:noWrap/>
            <w:vAlign w:val="bottom"/>
            <w:hideMark/>
          </w:tcPr>
          <w:p w14:paraId="268B2F89" w14:textId="63850A3E" w:rsidR="00306B67" w:rsidRPr="000A68B0" w:rsidRDefault="00017E42" w:rsidP="000A68B0">
            <w:pPr>
              <w:pStyle w:val="DiplStandard"/>
              <w:rPr>
                <w:b/>
                <w:bCs/>
              </w:rPr>
            </w:pPr>
            <w:r w:rsidRPr="000A68B0">
              <w:rPr>
                <w:b/>
                <w:bCs/>
              </w:rPr>
              <w:t>S</w:t>
            </w:r>
            <w:r w:rsidR="00306B67" w:rsidRPr="000A68B0">
              <w:rPr>
                <w:b/>
                <w:bCs/>
              </w:rPr>
              <w:t>ource</w:t>
            </w:r>
          </w:p>
        </w:tc>
        <w:tc>
          <w:tcPr>
            <w:tcW w:w="800" w:type="dxa"/>
            <w:tcBorders>
              <w:top w:val="nil"/>
              <w:left w:val="single" w:sz="4" w:space="0" w:color="auto"/>
              <w:bottom w:val="single" w:sz="4" w:space="0" w:color="auto"/>
              <w:right w:val="nil"/>
            </w:tcBorders>
            <w:shd w:val="clear" w:color="auto" w:fill="auto"/>
            <w:noWrap/>
            <w:vAlign w:val="bottom"/>
            <w:hideMark/>
          </w:tcPr>
          <w:p w14:paraId="44AB6A1E" w14:textId="6DB36A3C" w:rsidR="00306B67" w:rsidRPr="000A68B0" w:rsidRDefault="00017E42" w:rsidP="000A68B0">
            <w:pPr>
              <w:pStyle w:val="DiplStandard"/>
              <w:rPr>
                <w:b/>
                <w:bCs/>
              </w:rPr>
            </w:pPr>
            <w:r w:rsidRPr="000A68B0">
              <w:rPr>
                <w:b/>
                <w:bCs/>
              </w:rPr>
              <w:t>V</w:t>
            </w:r>
            <w:r w:rsidR="00306B67" w:rsidRPr="000A68B0">
              <w:rPr>
                <w:b/>
                <w:bCs/>
              </w:rPr>
              <w:t>alue</w:t>
            </w:r>
          </w:p>
        </w:tc>
        <w:tc>
          <w:tcPr>
            <w:tcW w:w="2653" w:type="dxa"/>
            <w:tcBorders>
              <w:top w:val="nil"/>
              <w:left w:val="nil"/>
              <w:bottom w:val="single" w:sz="4" w:space="0" w:color="auto"/>
              <w:right w:val="nil"/>
            </w:tcBorders>
            <w:shd w:val="clear" w:color="auto" w:fill="auto"/>
            <w:noWrap/>
            <w:vAlign w:val="bottom"/>
            <w:hideMark/>
          </w:tcPr>
          <w:p w14:paraId="7F12E872" w14:textId="12BB5141" w:rsidR="00306B67" w:rsidRPr="000A68B0" w:rsidRDefault="00017E42" w:rsidP="000A68B0">
            <w:pPr>
              <w:pStyle w:val="DiplStandard"/>
              <w:rPr>
                <w:b/>
                <w:bCs/>
              </w:rPr>
            </w:pPr>
            <w:r w:rsidRPr="000A68B0">
              <w:rPr>
                <w:b/>
                <w:bCs/>
              </w:rPr>
              <w:t>S</w:t>
            </w:r>
            <w:r w:rsidR="00306B67" w:rsidRPr="000A68B0">
              <w:rPr>
                <w:b/>
                <w:bCs/>
              </w:rPr>
              <w:t>ource</w:t>
            </w:r>
          </w:p>
        </w:tc>
      </w:tr>
      <w:tr w:rsidR="00306B67" w:rsidRPr="00306B67" w14:paraId="0DC65E46" w14:textId="77777777" w:rsidTr="006B2B4A">
        <w:trPr>
          <w:trHeight w:val="300"/>
        </w:trPr>
        <w:tc>
          <w:tcPr>
            <w:tcW w:w="8749" w:type="dxa"/>
            <w:gridSpan w:val="6"/>
            <w:tcBorders>
              <w:top w:val="nil"/>
              <w:left w:val="nil"/>
              <w:bottom w:val="nil"/>
              <w:right w:val="nil"/>
            </w:tcBorders>
            <w:shd w:val="clear" w:color="000000" w:fill="E7E6E6"/>
            <w:noWrap/>
            <w:vAlign w:val="bottom"/>
            <w:hideMark/>
          </w:tcPr>
          <w:p w14:paraId="3F788656" w14:textId="77777777" w:rsidR="00306B67" w:rsidRPr="00306B67" w:rsidRDefault="00306B67" w:rsidP="000A68B0">
            <w:pPr>
              <w:pStyle w:val="DiplStandard"/>
              <w:jc w:val="center"/>
              <w:rPr>
                <w:lang w:val="de-DE"/>
              </w:rPr>
            </w:pPr>
            <w:r w:rsidRPr="00306B67">
              <w:rPr>
                <w:lang w:val="de-DE"/>
              </w:rPr>
              <w:t>General Aircraft Parameter</w:t>
            </w:r>
          </w:p>
        </w:tc>
      </w:tr>
      <w:tr w:rsidR="00434A52" w:rsidRPr="00306B67" w14:paraId="7A49EF46" w14:textId="77777777" w:rsidTr="006B2B4A">
        <w:trPr>
          <w:trHeight w:val="300"/>
        </w:trPr>
        <w:tc>
          <w:tcPr>
            <w:tcW w:w="1080" w:type="dxa"/>
            <w:tcBorders>
              <w:top w:val="nil"/>
              <w:left w:val="nil"/>
              <w:bottom w:val="nil"/>
              <w:right w:val="nil"/>
            </w:tcBorders>
            <w:shd w:val="clear" w:color="auto" w:fill="auto"/>
            <w:noWrap/>
            <w:vAlign w:val="bottom"/>
            <w:hideMark/>
          </w:tcPr>
          <w:p w14:paraId="0E1B4C6B" w14:textId="79790A5C" w:rsidR="00306B67" w:rsidRPr="00306B67" w:rsidRDefault="00434A52" w:rsidP="00306B67">
            <w:pPr>
              <w:rPr>
                <w:rFonts w:ascii="Calibri" w:hAnsi="Calibri" w:cs="Calibri"/>
                <w:i/>
                <w:iCs/>
                <w:sz w:val="22"/>
                <w:szCs w:val="22"/>
                <w:lang w:val="de-DE"/>
              </w:rPr>
            </w:pPr>
            <m:oMathPara>
              <m:oMathParaPr>
                <m:jc m:val="left"/>
              </m:oMathParaPr>
              <m:oMath>
                <m:r>
                  <w:rPr>
                    <w:rFonts w:ascii="Cambria Math" w:hAnsi="Cambria Math" w:cs="Calibri"/>
                    <w:sz w:val="22"/>
                    <w:szCs w:val="22"/>
                    <w:lang w:val="de-DE"/>
                  </w:rPr>
                  <m:t>m</m:t>
                </m:r>
              </m:oMath>
            </m:oMathPara>
          </w:p>
        </w:tc>
        <w:tc>
          <w:tcPr>
            <w:tcW w:w="768" w:type="dxa"/>
            <w:tcBorders>
              <w:top w:val="nil"/>
              <w:left w:val="nil"/>
              <w:bottom w:val="nil"/>
              <w:right w:val="nil"/>
            </w:tcBorders>
            <w:shd w:val="clear" w:color="auto" w:fill="auto"/>
            <w:noWrap/>
            <w:vAlign w:val="bottom"/>
            <w:hideMark/>
          </w:tcPr>
          <w:p w14:paraId="484F660F" w14:textId="77777777" w:rsidR="00306B67" w:rsidRPr="00306B67" w:rsidRDefault="00306B67" w:rsidP="000A68B0">
            <w:pPr>
              <w:pStyle w:val="DiplStandard"/>
              <w:rPr>
                <w:lang w:val="de-DE"/>
              </w:rPr>
            </w:pPr>
            <w:r w:rsidRPr="00306B67">
              <w:rPr>
                <w:lang w:val="de-DE"/>
              </w:rPr>
              <w:t>[t]</w:t>
            </w:r>
          </w:p>
        </w:tc>
        <w:tc>
          <w:tcPr>
            <w:tcW w:w="800" w:type="dxa"/>
            <w:tcBorders>
              <w:top w:val="nil"/>
              <w:left w:val="single" w:sz="4" w:space="0" w:color="auto"/>
              <w:bottom w:val="nil"/>
              <w:right w:val="nil"/>
            </w:tcBorders>
            <w:shd w:val="clear" w:color="auto" w:fill="auto"/>
            <w:noWrap/>
            <w:vAlign w:val="bottom"/>
            <w:hideMark/>
          </w:tcPr>
          <w:p w14:paraId="290B2857" w14:textId="77777777" w:rsidR="00306B67" w:rsidRPr="00306B67" w:rsidRDefault="00306B67" w:rsidP="000A68B0">
            <w:pPr>
              <w:pStyle w:val="DiplStandard"/>
              <w:rPr>
                <w:lang w:val="de-DE"/>
              </w:rPr>
            </w:pPr>
            <w:r w:rsidRPr="00306B67">
              <w:rPr>
                <w:lang w:val="de-DE"/>
              </w:rPr>
              <w:t>78</w:t>
            </w:r>
          </w:p>
        </w:tc>
        <w:tc>
          <w:tcPr>
            <w:tcW w:w="2648" w:type="dxa"/>
            <w:tcBorders>
              <w:top w:val="nil"/>
              <w:left w:val="nil"/>
              <w:bottom w:val="nil"/>
              <w:right w:val="nil"/>
            </w:tcBorders>
            <w:shd w:val="clear" w:color="auto" w:fill="auto"/>
            <w:noWrap/>
            <w:vAlign w:val="bottom"/>
            <w:hideMark/>
          </w:tcPr>
          <w:p w14:paraId="2C1751BF" w14:textId="20138955" w:rsidR="00306B67" w:rsidRPr="00306B67" w:rsidRDefault="00306B67" w:rsidP="000A68B0">
            <w:pPr>
              <w:pStyle w:val="DiplStandard"/>
              <w:rPr>
                <w:lang w:val="de-DE"/>
              </w:rPr>
            </w:pPr>
            <w:r w:rsidRPr="00306B67">
              <w:rPr>
                <w:lang w:val="de-DE"/>
              </w:rPr>
              <w:t>[</w:t>
            </w:r>
            <w:r w:rsidR="00017E42" w:rsidRPr="00306B67">
              <w:rPr>
                <w:lang w:val="de-DE"/>
              </w:rPr>
              <w:t xml:space="preserve">Wikipedia </w:t>
            </w:r>
            <w:proofErr w:type="spellStart"/>
            <w:r w:rsidRPr="00306B67">
              <w:rPr>
                <w:lang w:val="de-DE"/>
              </w:rPr>
              <w:t>2021</w:t>
            </w:r>
            <w:r w:rsidR="00434A52">
              <w:rPr>
                <w:lang w:val="de-DE"/>
              </w:rPr>
              <w:t>c</w:t>
            </w:r>
            <w:proofErr w:type="spellEnd"/>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15A7D273" w14:textId="77777777" w:rsidR="00306B67" w:rsidRPr="00306B67" w:rsidRDefault="00306B67" w:rsidP="000A68B0">
            <w:pPr>
              <w:pStyle w:val="DiplStandard"/>
              <w:rPr>
                <w:lang w:val="de-DE"/>
              </w:rPr>
            </w:pPr>
            <w:r w:rsidRPr="00306B67">
              <w:rPr>
                <w:lang w:val="de-DE"/>
              </w:rPr>
              <w:t>271</w:t>
            </w:r>
          </w:p>
        </w:tc>
        <w:tc>
          <w:tcPr>
            <w:tcW w:w="2653" w:type="dxa"/>
            <w:tcBorders>
              <w:top w:val="nil"/>
              <w:left w:val="nil"/>
              <w:bottom w:val="nil"/>
              <w:right w:val="nil"/>
            </w:tcBorders>
            <w:shd w:val="clear" w:color="auto" w:fill="auto"/>
            <w:noWrap/>
            <w:vAlign w:val="bottom"/>
            <w:hideMark/>
          </w:tcPr>
          <w:p w14:paraId="624132E2" w14:textId="0C26193A" w:rsidR="00306B67" w:rsidRPr="00306B67" w:rsidRDefault="00306B67" w:rsidP="000A68B0">
            <w:pPr>
              <w:pStyle w:val="DiplStandard"/>
              <w:rPr>
                <w:lang w:val="de-DE"/>
              </w:rPr>
            </w:pPr>
            <w:r w:rsidRPr="00306B67">
              <w:rPr>
                <w:lang w:val="de-DE"/>
              </w:rPr>
              <w:t>[</w:t>
            </w:r>
            <w:r w:rsidR="00017E42" w:rsidRPr="00306B67">
              <w:rPr>
                <w:lang w:val="de-DE"/>
              </w:rPr>
              <w:t xml:space="preserve">Wikipedia </w:t>
            </w:r>
            <w:proofErr w:type="spellStart"/>
            <w:r w:rsidRPr="00306B67">
              <w:rPr>
                <w:lang w:val="de-DE"/>
              </w:rPr>
              <w:t>2021</w:t>
            </w:r>
            <w:r w:rsidR="00434A52">
              <w:rPr>
                <w:lang w:val="de-DE"/>
              </w:rPr>
              <w:t>d</w:t>
            </w:r>
            <w:proofErr w:type="spellEnd"/>
            <w:r w:rsidRPr="00306B67">
              <w:rPr>
                <w:lang w:val="de-DE"/>
              </w:rPr>
              <w:t>]</w:t>
            </w:r>
          </w:p>
        </w:tc>
      </w:tr>
      <w:tr w:rsidR="00434A52" w:rsidRPr="00306B67" w14:paraId="69BB4082" w14:textId="77777777" w:rsidTr="006B2B4A">
        <w:trPr>
          <w:trHeight w:val="300"/>
        </w:trPr>
        <w:tc>
          <w:tcPr>
            <w:tcW w:w="1080" w:type="dxa"/>
            <w:tcBorders>
              <w:top w:val="nil"/>
              <w:left w:val="nil"/>
              <w:bottom w:val="nil"/>
              <w:right w:val="nil"/>
            </w:tcBorders>
            <w:shd w:val="clear" w:color="auto" w:fill="auto"/>
            <w:noWrap/>
            <w:vAlign w:val="bottom"/>
            <w:hideMark/>
          </w:tcPr>
          <w:p w14:paraId="016D5535" w14:textId="531C3EBA" w:rsidR="00306B67" w:rsidRPr="00306B67" w:rsidRDefault="00434A52" w:rsidP="00306B67">
            <w:pPr>
              <w:rPr>
                <w:rFonts w:ascii="Calibri" w:hAnsi="Calibri" w:cs="Calibri"/>
                <w:i/>
                <w:iCs/>
                <w:sz w:val="22"/>
                <w:szCs w:val="22"/>
                <w:lang w:val="de-DE"/>
              </w:rPr>
            </w:pPr>
            <m:oMathPara>
              <m:oMathParaPr>
                <m:jc m:val="left"/>
              </m:oMathParaPr>
              <m:oMath>
                <m:r>
                  <w:rPr>
                    <w:rFonts w:ascii="Cambria Math" w:hAnsi="Cambria Math" w:cs="Calibri"/>
                    <w:sz w:val="22"/>
                    <w:szCs w:val="22"/>
                    <w:lang w:val="de-DE"/>
                  </w:rPr>
                  <m:t>W</m:t>
                </m:r>
              </m:oMath>
            </m:oMathPara>
          </w:p>
        </w:tc>
        <w:tc>
          <w:tcPr>
            <w:tcW w:w="768" w:type="dxa"/>
            <w:tcBorders>
              <w:top w:val="nil"/>
              <w:left w:val="nil"/>
              <w:bottom w:val="nil"/>
              <w:right w:val="nil"/>
            </w:tcBorders>
            <w:shd w:val="clear" w:color="auto" w:fill="auto"/>
            <w:noWrap/>
            <w:vAlign w:val="bottom"/>
            <w:hideMark/>
          </w:tcPr>
          <w:p w14:paraId="5A6A80A2" w14:textId="77777777" w:rsidR="00306B67" w:rsidRPr="00306B67" w:rsidRDefault="00306B67" w:rsidP="000A68B0">
            <w:pPr>
              <w:pStyle w:val="DiplStandard"/>
              <w:rPr>
                <w:lang w:val="de-DE"/>
              </w:rPr>
            </w:pPr>
            <w:r w:rsidRPr="00306B67">
              <w:rPr>
                <w:lang w:val="de-DE"/>
              </w:rPr>
              <w:t>[kN]</w:t>
            </w:r>
          </w:p>
        </w:tc>
        <w:tc>
          <w:tcPr>
            <w:tcW w:w="800" w:type="dxa"/>
            <w:tcBorders>
              <w:top w:val="nil"/>
              <w:left w:val="single" w:sz="4" w:space="0" w:color="auto"/>
              <w:bottom w:val="nil"/>
              <w:right w:val="nil"/>
            </w:tcBorders>
            <w:shd w:val="clear" w:color="auto" w:fill="auto"/>
            <w:noWrap/>
            <w:vAlign w:val="bottom"/>
            <w:hideMark/>
          </w:tcPr>
          <w:p w14:paraId="42D5B167" w14:textId="77777777" w:rsidR="00306B67" w:rsidRPr="00306B67" w:rsidRDefault="00306B67" w:rsidP="000A68B0">
            <w:pPr>
              <w:pStyle w:val="DiplStandard"/>
              <w:rPr>
                <w:lang w:val="de-DE"/>
              </w:rPr>
            </w:pPr>
            <w:r w:rsidRPr="00306B67">
              <w:rPr>
                <w:lang w:val="de-DE"/>
              </w:rPr>
              <w:t>765</w:t>
            </w:r>
          </w:p>
        </w:tc>
        <w:tc>
          <w:tcPr>
            <w:tcW w:w="2648" w:type="dxa"/>
            <w:tcBorders>
              <w:top w:val="nil"/>
              <w:left w:val="nil"/>
              <w:bottom w:val="nil"/>
              <w:right w:val="single" w:sz="4" w:space="0" w:color="auto"/>
            </w:tcBorders>
            <w:shd w:val="clear" w:color="auto" w:fill="auto"/>
            <w:noWrap/>
            <w:vAlign w:val="bottom"/>
            <w:hideMark/>
          </w:tcPr>
          <w:p w14:paraId="1B038699" w14:textId="677C509D" w:rsidR="00306B67" w:rsidRPr="00306B67" w:rsidRDefault="00306B67" w:rsidP="000A68B0">
            <w:pPr>
              <w:pStyle w:val="DiplStandard"/>
              <w:rPr>
                <w:lang w:val="de-DE"/>
              </w:rPr>
            </w:pPr>
            <w:proofErr w:type="spellStart"/>
            <w:r w:rsidRPr="00306B67">
              <w:rPr>
                <w:lang w:val="de-DE"/>
              </w:rPr>
              <w:t>Eq</w:t>
            </w:r>
            <w:proofErr w:type="spellEnd"/>
            <w:r w:rsidRPr="00306B67">
              <w:rPr>
                <w:lang w:val="de-DE"/>
              </w:rPr>
              <w:t xml:space="preserve">. </w:t>
            </w:r>
            <w:r w:rsidR="00C1409A">
              <w:rPr>
                <w:lang w:val="de-DE"/>
              </w:rPr>
              <w:fldChar w:fldCharType="begin"/>
            </w:r>
            <w:r w:rsidR="00C1409A">
              <w:rPr>
                <w:lang w:val="de-DE"/>
              </w:rPr>
              <w:instrText xml:space="preserve"> REF _Ref103081745 \h </w:instrText>
            </w:r>
            <w:r w:rsidR="00C1409A">
              <w:rPr>
                <w:lang w:val="de-DE"/>
              </w:rPr>
            </w:r>
            <w:r w:rsidR="00C1409A">
              <w:rPr>
                <w:lang w:val="de-DE"/>
              </w:rPr>
              <w:fldChar w:fldCharType="separate"/>
            </w:r>
            <w:r w:rsidR="00DB56A2" w:rsidRPr="001E75DB">
              <w:t>(</w:t>
            </w:r>
            <w:r w:rsidR="00DB56A2">
              <w:rPr>
                <w:noProof/>
              </w:rPr>
              <w:t>5</w:t>
            </w:r>
            <w:r w:rsidR="00DB56A2" w:rsidRPr="001E75DB">
              <w:t>.</w:t>
            </w:r>
            <w:r w:rsidR="00DB56A2">
              <w:rPr>
                <w:noProof/>
              </w:rPr>
              <w:t>10</w:t>
            </w:r>
            <w:r w:rsidR="00DB56A2" w:rsidRPr="001E75DB">
              <w:t>)</w:t>
            </w:r>
            <w:r w:rsidR="00C1409A">
              <w:rPr>
                <w:lang w:val="de-DE"/>
              </w:rPr>
              <w:fldChar w:fldCharType="end"/>
            </w:r>
          </w:p>
        </w:tc>
        <w:tc>
          <w:tcPr>
            <w:tcW w:w="800" w:type="dxa"/>
            <w:tcBorders>
              <w:top w:val="nil"/>
              <w:left w:val="nil"/>
              <w:bottom w:val="nil"/>
              <w:right w:val="nil"/>
            </w:tcBorders>
            <w:shd w:val="clear" w:color="auto" w:fill="auto"/>
            <w:noWrap/>
            <w:vAlign w:val="bottom"/>
            <w:hideMark/>
          </w:tcPr>
          <w:p w14:paraId="714F6EAD" w14:textId="77777777" w:rsidR="00306B67" w:rsidRPr="00306B67" w:rsidRDefault="00306B67" w:rsidP="000A68B0">
            <w:pPr>
              <w:pStyle w:val="DiplStandard"/>
              <w:rPr>
                <w:lang w:val="de-DE"/>
              </w:rPr>
            </w:pPr>
            <w:r w:rsidRPr="00306B67">
              <w:rPr>
                <w:lang w:val="de-DE"/>
              </w:rPr>
              <w:t>2,658</w:t>
            </w:r>
          </w:p>
        </w:tc>
        <w:tc>
          <w:tcPr>
            <w:tcW w:w="2653" w:type="dxa"/>
            <w:tcBorders>
              <w:top w:val="nil"/>
              <w:left w:val="nil"/>
              <w:bottom w:val="nil"/>
              <w:right w:val="nil"/>
            </w:tcBorders>
            <w:shd w:val="clear" w:color="auto" w:fill="auto"/>
            <w:noWrap/>
            <w:vAlign w:val="bottom"/>
            <w:hideMark/>
          </w:tcPr>
          <w:p w14:paraId="0F55CD8D" w14:textId="76DE8068" w:rsidR="00306B67" w:rsidRPr="00306B67" w:rsidRDefault="00306B67" w:rsidP="000A68B0">
            <w:pPr>
              <w:pStyle w:val="DiplStandard"/>
              <w:rPr>
                <w:lang w:val="de-DE"/>
              </w:rPr>
            </w:pPr>
            <w:proofErr w:type="spellStart"/>
            <w:r w:rsidRPr="00306B67">
              <w:rPr>
                <w:lang w:val="de-DE"/>
              </w:rPr>
              <w:t>Eq</w:t>
            </w:r>
            <w:proofErr w:type="spellEnd"/>
            <w:r w:rsidRPr="00306B67">
              <w:rPr>
                <w:lang w:val="de-DE"/>
              </w:rPr>
              <w:t xml:space="preserve">. </w:t>
            </w:r>
            <w:r w:rsidR="00C1409A">
              <w:rPr>
                <w:lang w:val="de-DE"/>
              </w:rPr>
              <w:fldChar w:fldCharType="begin"/>
            </w:r>
            <w:r w:rsidR="00C1409A">
              <w:rPr>
                <w:lang w:val="de-DE"/>
              </w:rPr>
              <w:instrText xml:space="preserve"> REF _Ref103081745 \h </w:instrText>
            </w:r>
            <w:r w:rsidR="00C1409A">
              <w:rPr>
                <w:lang w:val="de-DE"/>
              </w:rPr>
            </w:r>
            <w:r w:rsidR="00C1409A">
              <w:rPr>
                <w:lang w:val="de-DE"/>
              </w:rPr>
              <w:fldChar w:fldCharType="separate"/>
            </w:r>
            <w:r w:rsidR="00DB56A2" w:rsidRPr="001E75DB">
              <w:t>(</w:t>
            </w:r>
            <w:r w:rsidR="00DB56A2">
              <w:rPr>
                <w:noProof/>
              </w:rPr>
              <w:t>5</w:t>
            </w:r>
            <w:r w:rsidR="00DB56A2" w:rsidRPr="001E75DB">
              <w:t>.</w:t>
            </w:r>
            <w:r w:rsidR="00DB56A2">
              <w:rPr>
                <w:noProof/>
              </w:rPr>
              <w:t>10</w:t>
            </w:r>
            <w:r w:rsidR="00DB56A2" w:rsidRPr="001E75DB">
              <w:t>)</w:t>
            </w:r>
            <w:r w:rsidR="00C1409A">
              <w:rPr>
                <w:lang w:val="de-DE"/>
              </w:rPr>
              <w:fldChar w:fldCharType="end"/>
            </w:r>
          </w:p>
        </w:tc>
      </w:tr>
      <w:tr w:rsidR="00306B67" w:rsidRPr="00306B67" w14:paraId="4965E8A9" w14:textId="77777777" w:rsidTr="006B2B4A">
        <w:trPr>
          <w:trHeight w:val="300"/>
        </w:trPr>
        <w:tc>
          <w:tcPr>
            <w:tcW w:w="8749" w:type="dxa"/>
            <w:gridSpan w:val="6"/>
            <w:tcBorders>
              <w:top w:val="nil"/>
              <w:left w:val="nil"/>
              <w:bottom w:val="nil"/>
              <w:right w:val="nil"/>
            </w:tcBorders>
            <w:shd w:val="clear" w:color="000000" w:fill="E7E6E6"/>
            <w:noWrap/>
            <w:vAlign w:val="bottom"/>
            <w:hideMark/>
          </w:tcPr>
          <w:p w14:paraId="4FA6B476" w14:textId="77777777" w:rsidR="00306B67" w:rsidRPr="00306B67" w:rsidRDefault="00306B67" w:rsidP="000A68B0">
            <w:pPr>
              <w:pStyle w:val="DiplStandard"/>
              <w:jc w:val="center"/>
              <w:rPr>
                <w:lang w:val="de-DE"/>
              </w:rPr>
            </w:pPr>
            <w:r w:rsidRPr="00306B67">
              <w:rPr>
                <w:lang w:val="de-DE"/>
              </w:rPr>
              <w:t>Wing</w:t>
            </w:r>
          </w:p>
        </w:tc>
      </w:tr>
      <w:tr w:rsidR="00434A52" w:rsidRPr="00306B67" w14:paraId="5589F968" w14:textId="77777777" w:rsidTr="006B2B4A">
        <w:trPr>
          <w:trHeight w:val="360"/>
        </w:trPr>
        <w:tc>
          <w:tcPr>
            <w:tcW w:w="1080" w:type="dxa"/>
            <w:tcBorders>
              <w:top w:val="nil"/>
              <w:left w:val="nil"/>
              <w:bottom w:val="nil"/>
              <w:right w:val="nil"/>
            </w:tcBorders>
            <w:shd w:val="clear" w:color="auto" w:fill="auto"/>
            <w:noWrap/>
            <w:vAlign w:val="bottom"/>
            <w:hideMark/>
          </w:tcPr>
          <w:p w14:paraId="659B7468" w14:textId="571D75D1" w:rsidR="00306B67" w:rsidRPr="00306B67" w:rsidRDefault="00B33B1F" w:rsidP="00306B67">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h</m:t>
                    </m:r>
                  </m:e>
                  <m:sub>
                    <m:r>
                      <w:rPr>
                        <w:rFonts w:ascii="Cambria Math" w:hAnsi="Cambria Math" w:cs="Calibri"/>
                        <w:sz w:val="22"/>
                        <w:szCs w:val="22"/>
                        <w:vertAlign w:val="subscript"/>
                        <w:lang w:val="de-DE"/>
                      </w:rPr>
                      <m:t>w</m:t>
                    </m:r>
                  </m:sub>
                </m:sSub>
              </m:oMath>
            </m:oMathPara>
          </w:p>
        </w:tc>
        <w:tc>
          <w:tcPr>
            <w:tcW w:w="768" w:type="dxa"/>
            <w:tcBorders>
              <w:top w:val="nil"/>
              <w:left w:val="nil"/>
              <w:bottom w:val="nil"/>
              <w:right w:val="nil"/>
            </w:tcBorders>
            <w:shd w:val="clear" w:color="auto" w:fill="auto"/>
            <w:noWrap/>
            <w:vAlign w:val="bottom"/>
            <w:hideMark/>
          </w:tcPr>
          <w:p w14:paraId="17CDB1E5" w14:textId="77777777" w:rsidR="00306B67" w:rsidRPr="00306B67" w:rsidRDefault="00306B67" w:rsidP="000A68B0">
            <w:pPr>
              <w:pStyle w:val="DiplStandard"/>
              <w:rPr>
                <w:lang w:val="de-DE"/>
              </w:rPr>
            </w:pPr>
            <w:r w:rsidRPr="00306B67">
              <w:rPr>
                <w:lang w:val="de-DE"/>
              </w:rPr>
              <w:t>[m]</w:t>
            </w:r>
          </w:p>
        </w:tc>
        <w:tc>
          <w:tcPr>
            <w:tcW w:w="800" w:type="dxa"/>
            <w:tcBorders>
              <w:top w:val="nil"/>
              <w:left w:val="single" w:sz="4" w:space="0" w:color="auto"/>
              <w:bottom w:val="nil"/>
              <w:right w:val="nil"/>
            </w:tcBorders>
            <w:shd w:val="clear" w:color="auto" w:fill="auto"/>
            <w:noWrap/>
            <w:vAlign w:val="bottom"/>
            <w:hideMark/>
          </w:tcPr>
          <w:p w14:paraId="492E5830" w14:textId="77777777" w:rsidR="00306B67" w:rsidRPr="00306B67" w:rsidRDefault="00306B67" w:rsidP="000A68B0">
            <w:pPr>
              <w:pStyle w:val="DiplStandard"/>
              <w:rPr>
                <w:lang w:val="de-DE"/>
              </w:rPr>
            </w:pPr>
            <w:r w:rsidRPr="00306B67">
              <w:rPr>
                <w:lang w:val="de-DE"/>
              </w:rPr>
              <w:t>3.31</w:t>
            </w:r>
          </w:p>
        </w:tc>
        <w:tc>
          <w:tcPr>
            <w:tcW w:w="2648" w:type="dxa"/>
            <w:tcBorders>
              <w:top w:val="nil"/>
              <w:left w:val="nil"/>
              <w:bottom w:val="nil"/>
              <w:right w:val="nil"/>
            </w:tcBorders>
            <w:shd w:val="clear" w:color="auto" w:fill="auto"/>
            <w:noWrap/>
            <w:vAlign w:val="bottom"/>
            <w:hideMark/>
          </w:tcPr>
          <w:p w14:paraId="11F9F38B" w14:textId="0C190962" w:rsidR="00306B67" w:rsidRPr="00306B67" w:rsidRDefault="00306B67" w:rsidP="000A68B0">
            <w:pPr>
              <w:pStyle w:val="DiplStandard"/>
              <w:rPr>
                <w:lang w:val="de-DE"/>
              </w:rPr>
            </w:pPr>
            <w:r w:rsidRPr="00306B67">
              <w:rPr>
                <w:lang w:val="de-DE"/>
              </w:rPr>
              <w:t xml:space="preserve">[Airbus </w:t>
            </w:r>
            <w:proofErr w:type="spellStart"/>
            <w:r w:rsidRPr="00306B67">
              <w:rPr>
                <w:lang w:val="de-DE"/>
              </w:rPr>
              <w:t>2005c</w:t>
            </w:r>
            <w:proofErr w:type="spellEnd"/>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3D00E7A0" w14:textId="77777777" w:rsidR="00306B67" w:rsidRPr="00306B67" w:rsidRDefault="00306B67" w:rsidP="000A68B0">
            <w:pPr>
              <w:pStyle w:val="DiplStandard"/>
              <w:rPr>
                <w:lang w:val="de-DE"/>
              </w:rPr>
            </w:pPr>
            <w:r w:rsidRPr="00306B67">
              <w:rPr>
                <w:lang w:val="de-DE"/>
              </w:rPr>
              <w:t>4.73</w:t>
            </w:r>
          </w:p>
        </w:tc>
        <w:tc>
          <w:tcPr>
            <w:tcW w:w="2653" w:type="dxa"/>
            <w:tcBorders>
              <w:top w:val="nil"/>
              <w:left w:val="nil"/>
              <w:bottom w:val="nil"/>
              <w:right w:val="nil"/>
            </w:tcBorders>
            <w:shd w:val="clear" w:color="auto" w:fill="auto"/>
            <w:noWrap/>
            <w:vAlign w:val="bottom"/>
            <w:hideMark/>
          </w:tcPr>
          <w:p w14:paraId="66C2AD94" w14:textId="6E0ED864" w:rsidR="00306B67" w:rsidRPr="00306B67" w:rsidRDefault="00306B67" w:rsidP="000A68B0">
            <w:pPr>
              <w:pStyle w:val="DiplStandard"/>
              <w:rPr>
                <w:lang w:val="de-DE"/>
              </w:rPr>
            </w:pPr>
            <w:r w:rsidRPr="00306B67">
              <w:rPr>
                <w:lang w:val="de-DE"/>
              </w:rPr>
              <w:t xml:space="preserve">[Airbus </w:t>
            </w:r>
            <w:proofErr w:type="spellStart"/>
            <w:r w:rsidRPr="00306B67">
              <w:rPr>
                <w:lang w:val="de-DE"/>
              </w:rPr>
              <w:t>2005</w:t>
            </w:r>
            <w:r>
              <w:rPr>
                <w:lang w:val="de-DE"/>
              </w:rPr>
              <w:t>d</w:t>
            </w:r>
            <w:proofErr w:type="spellEnd"/>
            <w:r w:rsidRPr="00306B67">
              <w:rPr>
                <w:lang w:val="de-DE"/>
              </w:rPr>
              <w:t>]</w:t>
            </w:r>
          </w:p>
        </w:tc>
      </w:tr>
      <w:tr w:rsidR="00434A52" w:rsidRPr="00306B67" w14:paraId="1BA054F3" w14:textId="77777777" w:rsidTr="006B2B4A">
        <w:trPr>
          <w:trHeight w:val="360"/>
        </w:trPr>
        <w:tc>
          <w:tcPr>
            <w:tcW w:w="1080" w:type="dxa"/>
            <w:tcBorders>
              <w:top w:val="nil"/>
              <w:left w:val="nil"/>
              <w:bottom w:val="nil"/>
              <w:right w:val="nil"/>
            </w:tcBorders>
            <w:shd w:val="clear" w:color="auto" w:fill="auto"/>
            <w:noWrap/>
            <w:vAlign w:val="bottom"/>
            <w:hideMark/>
          </w:tcPr>
          <w:p w14:paraId="2931E12D" w14:textId="28C95D61" w:rsidR="00306B67" w:rsidRPr="00306B67" w:rsidRDefault="00B33B1F" w:rsidP="00306B67">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b</m:t>
                    </m:r>
                  </m:e>
                  <m:sub>
                    <m:r>
                      <w:rPr>
                        <w:rFonts w:ascii="Cambria Math" w:hAnsi="Cambria Math" w:cs="Calibri"/>
                        <w:sz w:val="22"/>
                        <w:szCs w:val="22"/>
                        <w:vertAlign w:val="subscript"/>
                        <w:lang w:val="de-DE"/>
                      </w:rPr>
                      <m:t>w</m:t>
                    </m:r>
                  </m:sub>
                </m:sSub>
              </m:oMath>
            </m:oMathPara>
          </w:p>
        </w:tc>
        <w:tc>
          <w:tcPr>
            <w:tcW w:w="768" w:type="dxa"/>
            <w:tcBorders>
              <w:top w:val="nil"/>
              <w:left w:val="nil"/>
              <w:bottom w:val="nil"/>
              <w:right w:val="nil"/>
            </w:tcBorders>
            <w:shd w:val="clear" w:color="auto" w:fill="auto"/>
            <w:noWrap/>
            <w:vAlign w:val="bottom"/>
            <w:hideMark/>
          </w:tcPr>
          <w:p w14:paraId="79983F61" w14:textId="77777777" w:rsidR="00306B67" w:rsidRPr="00306B67" w:rsidRDefault="00306B67" w:rsidP="000A68B0">
            <w:pPr>
              <w:pStyle w:val="DiplStandard"/>
              <w:rPr>
                <w:lang w:val="de-DE"/>
              </w:rPr>
            </w:pPr>
            <w:r w:rsidRPr="00306B67">
              <w:rPr>
                <w:lang w:val="de-DE"/>
              </w:rPr>
              <w:t>[m]</w:t>
            </w:r>
          </w:p>
        </w:tc>
        <w:tc>
          <w:tcPr>
            <w:tcW w:w="800" w:type="dxa"/>
            <w:tcBorders>
              <w:top w:val="nil"/>
              <w:left w:val="single" w:sz="4" w:space="0" w:color="auto"/>
              <w:bottom w:val="nil"/>
              <w:right w:val="nil"/>
            </w:tcBorders>
            <w:shd w:val="clear" w:color="auto" w:fill="auto"/>
            <w:noWrap/>
            <w:vAlign w:val="bottom"/>
            <w:hideMark/>
          </w:tcPr>
          <w:p w14:paraId="60C469BE" w14:textId="77777777" w:rsidR="00306B67" w:rsidRPr="00306B67" w:rsidRDefault="00306B67" w:rsidP="000A68B0">
            <w:pPr>
              <w:pStyle w:val="DiplStandard"/>
              <w:rPr>
                <w:lang w:val="de-DE"/>
              </w:rPr>
            </w:pPr>
            <w:r w:rsidRPr="00306B67">
              <w:rPr>
                <w:lang w:val="de-DE"/>
              </w:rPr>
              <w:t>34.1</w:t>
            </w:r>
          </w:p>
        </w:tc>
        <w:tc>
          <w:tcPr>
            <w:tcW w:w="2648" w:type="dxa"/>
            <w:tcBorders>
              <w:top w:val="nil"/>
              <w:left w:val="nil"/>
              <w:bottom w:val="nil"/>
              <w:right w:val="nil"/>
            </w:tcBorders>
            <w:shd w:val="clear" w:color="auto" w:fill="auto"/>
            <w:noWrap/>
            <w:vAlign w:val="bottom"/>
            <w:hideMark/>
          </w:tcPr>
          <w:p w14:paraId="6A198173" w14:textId="3152CC69" w:rsidR="00306B67" w:rsidRPr="00306B67" w:rsidRDefault="00306B67" w:rsidP="000A68B0">
            <w:pPr>
              <w:pStyle w:val="DiplStandard"/>
              <w:rPr>
                <w:lang w:val="de-DE"/>
              </w:rPr>
            </w:pPr>
            <w:r w:rsidRPr="00306B67">
              <w:rPr>
                <w:lang w:val="de-DE"/>
              </w:rPr>
              <w:t>[</w:t>
            </w:r>
            <w:r w:rsidR="00017E42" w:rsidRPr="00306B67">
              <w:rPr>
                <w:lang w:val="de-DE"/>
              </w:rPr>
              <w:t>Wikipedia</w:t>
            </w:r>
            <w:r w:rsidRPr="00306B67">
              <w:rPr>
                <w:lang w:val="de-DE"/>
              </w:rPr>
              <w:t xml:space="preserve"> </w:t>
            </w:r>
            <w:proofErr w:type="spellStart"/>
            <w:r w:rsidRPr="00306B67">
              <w:rPr>
                <w:lang w:val="de-DE"/>
              </w:rPr>
              <w:t>2021c</w:t>
            </w:r>
            <w:proofErr w:type="spellEnd"/>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6F881A67" w14:textId="77777777" w:rsidR="00306B67" w:rsidRPr="00306B67" w:rsidRDefault="00306B67" w:rsidP="000A68B0">
            <w:pPr>
              <w:pStyle w:val="DiplStandard"/>
              <w:rPr>
                <w:lang w:val="de-DE"/>
              </w:rPr>
            </w:pPr>
            <w:r w:rsidRPr="00306B67">
              <w:rPr>
                <w:lang w:val="de-DE"/>
              </w:rPr>
              <w:t>58</w:t>
            </w:r>
          </w:p>
        </w:tc>
        <w:tc>
          <w:tcPr>
            <w:tcW w:w="2653" w:type="dxa"/>
            <w:tcBorders>
              <w:top w:val="nil"/>
              <w:left w:val="nil"/>
              <w:bottom w:val="nil"/>
              <w:right w:val="nil"/>
            </w:tcBorders>
            <w:shd w:val="clear" w:color="auto" w:fill="auto"/>
            <w:noWrap/>
            <w:vAlign w:val="bottom"/>
            <w:hideMark/>
          </w:tcPr>
          <w:p w14:paraId="5369C466" w14:textId="3B145AEA" w:rsidR="00306B67" w:rsidRPr="00306B67" w:rsidRDefault="00A134D5" w:rsidP="000A68B0">
            <w:pPr>
              <w:pStyle w:val="DiplStandard"/>
              <w:rPr>
                <w:lang w:val="de-DE"/>
              </w:rPr>
            </w:pPr>
            <w:r>
              <w:t>[Jenkinson 2001]</w:t>
            </w:r>
          </w:p>
        </w:tc>
      </w:tr>
      <w:tr w:rsidR="00434A52" w:rsidRPr="00306B67" w14:paraId="3EAB2EB6" w14:textId="77777777" w:rsidTr="006B2B4A">
        <w:trPr>
          <w:trHeight w:val="375"/>
        </w:trPr>
        <w:tc>
          <w:tcPr>
            <w:tcW w:w="1080" w:type="dxa"/>
            <w:tcBorders>
              <w:top w:val="nil"/>
              <w:left w:val="nil"/>
              <w:bottom w:val="nil"/>
              <w:right w:val="nil"/>
            </w:tcBorders>
            <w:shd w:val="clear" w:color="auto" w:fill="auto"/>
            <w:noWrap/>
            <w:vAlign w:val="bottom"/>
            <w:hideMark/>
          </w:tcPr>
          <w:p w14:paraId="70E7A439" w14:textId="7BA0EB89" w:rsidR="00306B67" w:rsidRPr="00306B67" w:rsidRDefault="00B33B1F" w:rsidP="00306B67">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S</m:t>
                    </m:r>
                  </m:e>
                  <m:sub>
                    <m:r>
                      <w:rPr>
                        <w:rFonts w:ascii="Cambria Math" w:hAnsi="Cambria Math" w:cs="Calibri"/>
                        <w:sz w:val="22"/>
                        <w:szCs w:val="22"/>
                        <w:vertAlign w:val="subscript"/>
                        <w:lang w:val="de-DE"/>
                      </w:rPr>
                      <m:t>w</m:t>
                    </m:r>
                  </m:sub>
                </m:sSub>
              </m:oMath>
            </m:oMathPara>
          </w:p>
        </w:tc>
        <w:tc>
          <w:tcPr>
            <w:tcW w:w="768" w:type="dxa"/>
            <w:tcBorders>
              <w:top w:val="nil"/>
              <w:left w:val="nil"/>
              <w:bottom w:val="nil"/>
              <w:right w:val="nil"/>
            </w:tcBorders>
            <w:shd w:val="clear" w:color="auto" w:fill="auto"/>
            <w:noWrap/>
            <w:vAlign w:val="bottom"/>
            <w:hideMark/>
          </w:tcPr>
          <w:p w14:paraId="01941686" w14:textId="77777777" w:rsidR="00306B67" w:rsidRPr="00306B67" w:rsidRDefault="00306B67" w:rsidP="000A68B0">
            <w:pPr>
              <w:pStyle w:val="DiplStandard"/>
              <w:rPr>
                <w:lang w:val="de-DE"/>
              </w:rPr>
            </w:pPr>
            <w:r w:rsidRPr="00306B67">
              <w:rPr>
                <w:lang w:val="de-DE"/>
              </w:rPr>
              <w:t>[</w:t>
            </w:r>
            <w:proofErr w:type="spellStart"/>
            <w:r w:rsidRPr="00306B67">
              <w:rPr>
                <w:lang w:val="de-DE"/>
              </w:rPr>
              <w:t>m</w:t>
            </w:r>
            <w:r w:rsidRPr="00306B67">
              <w:rPr>
                <w:vertAlign w:val="superscript"/>
                <w:lang w:val="de-DE"/>
              </w:rPr>
              <w:t>2</w:t>
            </w:r>
            <w:proofErr w:type="spellEnd"/>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2930B0E1" w14:textId="77777777" w:rsidR="00306B67" w:rsidRPr="00306B67" w:rsidRDefault="00306B67" w:rsidP="000A68B0">
            <w:pPr>
              <w:pStyle w:val="DiplStandard"/>
              <w:rPr>
                <w:lang w:val="de-DE"/>
              </w:rPr>
            </w:pPr>
            <w:r w:rsidRPr="00306B67">
              <w:rPr>
                <w:lang w:val="de-DE"/>
              </w:rPr>
              <w:t>122.6</w:t>
            </w:r>
          </w:p>
        </w:tc>
        <w:tc>
          <w:tcPr>
            <w:tcW w:w="2648" w:type="dxa"/>
            <w:tcBorders>
              <w:top w:val="nil"/>
              <w:left w:val="nil"/>
              <w:bottom w:val="nil"/>
              <w:right w:val="nil"/>
            </w:tcBorders>
            <w:shd w:val="clear" w:color="auto" w:fill="auto"/>
            <w:noWrap/>
            <w:vAlign w:val="bottom"/>
            <w:hideMark/>
          </w:tcPr>
          <w:p w14:paraId="4BFE62EF" w14:textId="2A0EFDF2" w:rsidR="00306B67" w:rsidRPr="00306B67" w:rsidRDefault="00306B67" w:rsidP="000A68B0">
            <w:pPr>
              <w:pStyle w:val="DiplStandard"/>
              <w:rPr>
                <w:lang w:val="de-DE"/>
              </w:rPr>
            </w:pPr>
            <w:r w:rsidRPr="00306B67">
              <w:rPr>
                <w:lang w:val="de-DE"/>
              </w:rPr>
              <w:t>[</w:t>
            </w:r>
            <w:r w:rsidR="00017E42" w:rsidRPr="00306B67">
              <w:rPr>
                <w:lang w:val="de-DE"/>
              </w:rPr>
              <w:t xml:space="preserve">Wikipedia </w:t>
            </w:r>
            <w:proofErr w:type="spellStart"/>
            <w:r w:rsidRPr="00306B67">
              <w:rPr>
                <w:lang w:val="de-DE"/>
              </w:rPr>
              <w:t>2021c</w:t>
            </w:r>
            <w:proofErr w:type="spellEnd"/>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79263CD4" w14:textId="77777777" w:rsidR="00306B67" w:rsidRPr="00306B67" w:rsidRDefault="00306B67" w:rsidP="000A68B0">
            <w:pPr>
              <w:pStyle w:val="DiplStandard"/>
              <w:rPr>
                <w:lang w:val="de-DE"/>
              </w:rPr>
            </w:pPr>
            <w:r w:rsidRPr="00306B67">
              <w:rPr>
                <w:lang w:val="de-DE"/>
              </w:rPr>
              <w:t>363.1</w:t>
            </w:r>
          </w:p>
        </w:tc>
        <w:tc>
          <w:tcPr>
            <w:tcW w:w="2653" w:type="dxa"/>
            <w:tcBorders>
              <w:top w:val="nil"/>
              <w:left w:val="nil"/>
              <w:bottom w:val="nil"/>
              <w:right w:val="nil"/>
            </w:tcBorders>
            <w:shd w:val="clear" w:color="auto" w:fill="auto"/>
            <w:noWrap/>
            <w:vAlign w:val="bottom"/>
            <w:hideMark/>
          </w:tcPr>
          <w:p w14:paraId="4AF89CFB" w14:textId="238F3BD2" w:rsidR="00306B67" w:rsidRPr="00306B67" w:rsidRDefault="00A134D5" w:rsidP="000A68B0">
            <w:pPr>
              <w:pStyle w:val="DiplStandard"/>
              <w:rPr>
                <w:lang w:val="de-DE"/>
              </w:rPr>
            </w:pPr>
            <w:r>
              <w:t>[Jenkinson 2001]</w:t>
            </w:r>
          </w:p>
        </w:tc>
      </w:tr>
      <w:tr w:rsidR="00434A52" w:rsidRPr="00306B67" w14:paraId="729CB0CB" w14:textId="77777777" w:rsidTr="006B2B4A">
        <w:trPr>
          <w:trHeight w:val="300"/>
        </w:trPr>
        <w:tc>
          <w:tcPr>
            <w:tcW w:w="1080" w:type="dxa"/>
            <w:tcBorders>
              <w:top w:val="nil"/>
              <w:left w:val="nil"/>
              <w:bottom w:val="nil"/>
              <w:right w:val="nil"/>
            </w:tcBorders>
            <w:shd w:val="clear" w:color="auto" w:fill="auto"/>
            <w:noWrap/>
            <w:vAlign w:val="bottom"/>
            <w:hideMark/>
          </w:tcPr>
          <w:p w14:paraId="482BDAAD" w14:textId="65DEFC62" w:rsidR="00306B67" w:rsidRPr="00306B67" w:rsidRDefault="00434A52" w:rsidP="00306B67">
            <w:pPr>
              <w:rPr>
                <w:rFonts w:ascii="Calibri" w:hAnsi="Calibri" w:cs="Calibri"/>
                <w:i/>
                <w:iCs/>
                <w:sz w:val="22"/>
                <w:szCs w:val="22"/>
                <w:lang w:val="de-DE"/>
              </w:rPr>
            </w:pPr>
            <m:oMathPara>
              <m:oMathParaPr>
                <m:jc m:val="left"/>
              </m:oMathParaPr>
              <m:oMath>
                <m:r>
                  <w:rPr>
                    <w:rFonts w:ascii="Cambria Math" w:hAnsi="Cambria Math" w:cs="Calibri"/>
                    <w:sz w:val="22"/>
                    <w:szCs w:val="22"/>
                    <w:lang w:val="de-DE"/>
                  </w:rPr>
                  <m:t>Λ</m:t>
                </m:r>
              </m:oMath>
            </m:oMathPara>
          </w:p>
        </w:tc>
        <w:tc>
          <w:tcPr>
            <w:tcW w:w="768" w:type="dxa"/>
            <w:tcBorders>
              <w:top w:val="nil"/>
              <w:left w:val="nil"/>
              <w:bottom w:val="nil"/>
              <w:right w:val="nil"/>
            </w:tcBorders>
            <w:shd w:val="clear" w:color="auto" w:fill="auto"/>
            <w:noWrap/>
            <w:vAlign w:val="bottom"/>
            <w:hideMark/>
          </w:tcPr>
          <w:p w14:paraId="55710187" w14:textId="77777777" w:rsidR="00306B67" w:rsidRPr="00306B67" w:rsidRDefault="00306B67" w:rsidP="000A68B0">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6B547A59" w14:textId="77777777" w:rsidR="00306B67" w:rsidRPr="00306B67" w:rsidRDefault="00306B67" w:rsidP="000A68B0">
            <w:pPr>
              <w:pStyle w:val="DiplStandard"/>
              <w:rPr>
                <w:lang w:val="de-DE"/>
              </w:rPr>
            </w:pPr>
            <w:r w:rsidRPr="00306B67">
              <w:rPr>
                <w:lang w:val="de-DE"/>
              </w:rPr>
              <w:t>9.5</w:t>
            </w:r>
          </w:p>
        </w:tc>
        <w:tc>
          <w:tcPr>
            <w:tcW w:w="2648" w:type="dxa"/>
            <w:tcBorders>
              <w:top w:val="nil"/>
              <w:left w:val="nil"/>
              <w:bottom w:val="nil"/>
              <w:right w:val="single" w:sz="4" w:space="0" w:color="auto"/>
            </w:tcBorders>
            <w:shd w:val="clear" w:color="auto" w:fill="auto"/>
            <w:noWrap/>
            <w:vAlign w:val="bottom"/>
            <w:hideMark/>
          </w:tcPr>
          <w:p w14:paraId="22E68E29" w14:textId="1F6F5CC4" w:rsidR="00306B67" w:rsidRPr="00306B67" w:rsidRDefault="00306B67" w:rsidP="000A68B0">
            <w:pPr>
              <w:pStyle w:val="DiplStandard"/>
              <w:rPr>
                <w:lang w:val="de-DE"/>
              </w:rPr>
            </w:pPr>
            <w:proofErr w:type="spellStart"/>
            <w:r w:rsidRPr="00306B67">
              <w:rPr>
                <w:lang w:val="de-DE"/>
              </w:rPr>
              <w:t>Eq</w:t>
            </w:r>
            <w:proofErr w:type="spellEnd"/>
            <w:r w:rsidRPr="00306B67">
              <w:rPr>
                <w:lang w:val="de-DE"/>
              </w:rPr>
              <w:t xml:space="preserve">. </w:t>
            </w:r>
            <w:r w:rsidR="00B744A6">
              <w:rPr>
                <w:lang w:val="de-DE"/>
              </w:rPr>
              <w:fldChar w:fldCharType="begin"/>
            </w:r>
            <w:r w:rsidR="00B744A6">
              <w:rPr>
                <w:lang w:val="de-DE"/>
              </w:rPr>
              <w:instrText xml:space="preserve"> REF _Ref89258550 \h </w:instrText>
            </w:r>
            <w:r w:rsidR="00B744A6">
              <w:rPr>
                <w:lang w:val="de-DE"/>
              </w:rPr>
            </w:r>
            <w:r w:rsidR="00B744A6">
              <w:rPr>
                <w:lang w:val="de-DE"/>
              </w:rPr>
              <w:fldChar w:fldCharType="separate"/>
            </w:r>
            <w:r w:rsidR="00DB56A2" w:rsidRPr="001E75DB">
              <w:t>(</w:t>
            </w:r>
            <w:r w:rsidR="00DB56A2">
              <w:rPr>
                <w:noProof/>
              </w:rPr>
              <w:t>2</w:t>
            </w:r>
            <w:r w:rsidR="00DB56A2" w:rsidRPr="001E75DB">
              <w:t>.</w:t>
            </w:r>
            <w:r w:rsidR="00DB56A2">
              <w:rPr>
                <w:noProof/>
              </w:rPr>
              <w:t>29</w:t>
            </w:r>
            <w:r w:rsidR="00DB56A2" w:rsidRPr="001E75DB">
              <w:t>)</w:t>
            </w:r>
            <w:r w:rsidR="00B744A6">
              <w:rPr>
                <w:lang w:val="de-DE"/>
              </w:rPr>
              <w:fldChar w:fldCharType="end"/>
            </w:r>
          </w:p>
        </w:tc>
        <w:tc>
          <w:tcPr>
            <w:tcW w:w="800" w:type="dxa"/>
            <w:tcBorders>
              <w:top w:val="nil"/>
              <w:left w:val="nil"/>
              <w:bottom w:val="nil"/>
              <w:right w:val="nil"/>
            </w:tcBorders>
            <w:shd w:val="clear" w:color="auto" w:fill="auto"/>
            <w:noWrap/>
            <w:vAlign w:val="bottom"/>
            <w:hideMark/>
          </w:tcPr>
          <w:p w14:paraId="01E88F0B" w14:textId="77777777" w:rsidR="00306B67" w:rsidRPr="00306B67" w:rsidRDefault="00306B67" w:rsidP="000A68B0">
            <w:pPr>
              <w:pStyle w:val="DiplStandard"/>
              <w:rPr>
                <w:lang w:val="de-DE"/>
              </w:rPr>
            </w:pPr>
            <w:r w:rsidRPr="00306B67">
              <w:rPr>
                <w:lang w:val="de-DE"/>
              </w:rPr>
              <w:t>9.26</w:t>
            </w:r>
          </w:p>
        </w:tc>
        <w:tc>
          <w:tcPr>
            <w:tcW w:w="2653" w:type="dxa"/>
            <w:tcBorders>
              <w:top w:val="nil"/>
              <w:left w:val="nil"/>
              <w:bottom w:val="nil"/>
              <w:right w:val="nil"/>
            </w:tcBorders>
            <w:shd w:val="clear" w:color="auto" w:fill="auto"/>
            <w:noWrap/>
            <w:vAlign w:val="bottom"/>
            <w:hideMark/>
          </w:tcPr>
          <w:p w14:paraId="51C44BCC" w14:textId="3EE05588" w:rsidR="00306B67" w:rsidRPr="00306B67" w:rsidRDefault="00306B67" w:rsidP="000A68B0">
            <w:pPr>
              <w:pStyle w:val="DiplStandard"/>
              <w:rPr>
                <w:lang w:val="de-DE"/>
              </w:rPr>
            </w:pPr>
            <w:proofErr w:type="spellStart"/>
            <w:r w:rsidRPr="00306B67">
              <w:rPr>
                <w:lang w:val="de-DE"/>
              </w:rPr>
              <w:t>Eq</w:t>
            </w:r>
            <w:proofErr w:type="spellEnd"/>
            <w:r w:rsidRPr="00306B67">
              <w:rPr>
                <w:lang w:val="de-DE"/>
              </w:rPr>
              <w:t xml:space="preserve">. </w:t>
            </w:r>
            <w:r w:rsidR="00B744A6">
              <w:rPr>
                <w:lang w:val="de-DE"/>
              </w:rPr>
              <w:fldChar w:fldCharType="begin"/>
            </w:r>
            <w:r w:rsidR="00B744A6">
              <w:rPr>
                <w:lang w:val="de-DE"/>
              </w:rPr>
              <w:instrText xml:space="preserve"> REF _Ref89258550 \h </w:instrText>
            </w:r>
            <w:r w:rsidR="00B744A6">
              <w:rPr>
                <w:lang w:val="de-DE"/>
              </w:rPr>
            </w:r>
            <w:r w:rsidR="00B744A6">
              <w:rPr>
                <w:lang w:val="de-DE"/>
              </w:rPr>
              <w:fldChar w:fldCharType="separate"/>
            </w:r>
            <w:r w:rsidR="00DB56A2" w:rsidRPr="001E75DB">
              <w:t>(</w:t>
            </w:r>
            <w:r w:rsidR="00DB56A2">
              <w:rPr>
                <w:noProof/>
              </w:rPr>
              <w:t>2</w:t>
            </w:r>
            <w:r w:rsidR="00DB56A2" w:rsidRPr="001E75DB">
              <w:t>.</w:t>
            </w:r>
            <w:r w:rsidR="00DB56A2">
              <w:rPr>
                <w:noProof/>
              </w:rPr>
              <w:t>29</w:t>
            </w:r>
            <w:r w:rsidR="00DB56A2" w:rsidRPr="001E75DB">
              <w:t>)</w:t>
            </w:r>
            <w:r w:rsidR="00B744A6">
              <w:rPr>
                <w:lang w:val="de-DE"/>
              </w:rPr>
              <w:fldChar w:fldCharType="end"/>
            </w:r>
          </w:p>
        </w:tc>
      </w:tr>
      <w:tr w:rsidR="00017E42" w:rsidRPr="00306B67" w14:paraId="50B4D075" w14:textId="77777777" w:rsidTr="006B2B4A">
        <w:trPr>
          <w:trHeight w:val="300"/>
        </w:trPr>
        <w:tc>
          <w:tcPr>
            <w:tcW w:w="1080" w:type="dxa"/>
            <w:tcBorders>
              <w:top w:val="nil"/>
              <w:left w:val="nil"/>
              <w:bottom w:val="nil"/>
              <w:right w:val="nil"/>
            </w:tcBorders>
            <w:shd w:val="clear" w:color="auto" w:fill="auto"/>
            <w:noWrap/>
            <w:vAlign w:val="bottom"/>
          </w:tcPr>
          <w:p w14:paraId="54ECB60D" w14:textId="61C96C6E" w:rsidR="00017E42" w:rsidRPr="00434A52" w:rsidRDefault="00017E42" w:rsidP="00017E42">
            <w:pPr>
              <w:rPr>
                <w:iCs/>
                <w:sz w:val="22"/>
                <w:szCs w:val="22"/>
                <w:lang w:val="de-DE"/>
              </w:rPr>
            </w:pPr>
            <m:oMathPara>
              <m:oMathParaPr>
                <m:jc m:val="left"/>
              </m:oMathParaPr>
              <m:oMath>
                <m:r>
                  <w:rPr>
                    <w:rFonts w:ascii="Cambria Math" w:eastAsiaTheme="minorEastAsia" w:hAnsi="Cambria Math" w:cstheme="minorBidi"/>
                    <w:color w:val="000000" w:themeColor="text1"/>
                    <w:sz w:val="22"/>
                    <w:szCs w:val="22"/>
                  </w:rPr>
                  <m:t>λ</m:t>
                </m:r>
              </m:oMath>
            </m:oMathPara>
          </w:p>
        </w:tc>
        <w:tc>
          <w:tcPr>
            <w:tcW w:w="768" w:type="dxa"/>
            <w:tcBorders>
              <w:top w:val="nil"/>
              <w:left w:val="nil"/>
              <w:bottom w:val="nil"/>
              <w:right w:val="nil"/>
            </w:tcBorders>
            <w:shd w:val="clear" w:color="auto" w:fill="auto"/>
            <w:noWrap/>
            <w:vAlign w:val="bottom"/>
          </w:tcPr>
          <w:p w14:paraId="1810F0DC" w14:textId="1D110FE3" w:rsidR="00017E42" w:rsidRPr="00306B67" w:rsidRDefault="00017E42" w:rsidP="000A68B0">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tcPr>
          <w:p w14:paraId="5CF4DD1F" w14:textId="3B3F32CB" w:rsidR="00017E42" w:rsidRPr="00306B67" w:rsidRDefault="00017E42" w:rsidP="000A68B0">
            <w:pPr>
              <w:pStyle w:val="DiplStandard"/>
              <w:rPr>
                <w:lang w:val="de-DE"/>
              </w:rPr>
            </w:pPr>
            <w:r>
              <w:t>0.24</w:t>
            </w:r>
          </w:p>
        </w:tc>
        <w:tc>
          <w:tcPr>
            <w:tcW w:w="2648" w:type="dxa"/>
            <w:tcBorders>
              <w:top w:val="nil"/>
              <w:left w:val="nil"/>
              <w:bottom w:val="nil"/>
              <w:right w:val="single" w:sz="4" w:space="0" w:color="auto"/>
            </w:tcBorders>
            <w:shd w:val="clear" w:color="auto" w:fill="auto"/>
            <w:noWrap/>
            <w:vAlign w:val="bottom"/>
          </w:tcPr>
          <w:p w14:paraId="38D3C6C1" w14:textId="75F68E3E" w:rsidR="00017E42" w:rsidRPr="00306B67" w:rsidRDefault="00017E42" w:rsidP="000A68B0">
            <w:pPr>
              <w:pStyle w:val="DiplStandard"/>
              <w:rPr>
                <w:lang w:val="de-DE"/>
              </w:rPr>
            </w:pPr>
            <w:r>
              <w:t>[</w:t>
            </w:r>
            <w:r w:rsidR="00A134D5">
              <w:t>Jenkinson 2001</w:t>
            </w:r>
            <w:r>
              <w:t>]</w:t>
            </w:r>
          </w:p>
        </w:tc>
        <w:tc>
          <w:tcPr>
            <w:tcW w:w="800" w:type="dxa"/>
            <w:tcBorders>
              <w:top w:val="nil"/>
              <w:left w:val="nil"/>
              <w:bottom w:val="nil"/>
              <w:right w:val="nil"/>
            </w:tcBorders>
            <w:shd w:val="clear" w:color="auto" w:fill="auto"/>
            <w:noWrap/>
            <w:vAlign w:val="bottom"/>
          </w:tcPr>
          <w:p w14:paraId="2F7CA172" w14:textId="623CACAB" w:rsidR="00017E42" w:rsidRPr="00306B67" w:rsidRDefault="00017E42" w:rsidP="000A68B0">
            <w:pPr>
              <w:pStyle w:val="DiplStandard"/>
              <w:rPr>
                <w:lang w:val="de-DE"/>
              </w:rPr>
            </w:pPr>
            <w:r>
              <w:t>0.251</w:t>
            </w:r>
          </w:p>
        </w:tc>
        <w:tc>
          <w:tcPr>
            <w:tcW w:w="2653" w:type="dxa"/>
            <w:tcBorders>
              <w:top w:val="nil"/>
              <w:left w:val="nil"/>
              <w:bottom w:val="nil"/>
              <w:right w:val="nil"/>
            </w:tcBorders>
            <w:shd w:val="clear" w:color="auto" w:fill="auto"/>
            <w:noWrap/>
            <w:vAlign w:val="bottom"/>
          </w:tcPr>
          <w:p w14:paraId="5B4A6941" w14:textId="266D4237" w:rsidR="00017E42" w:rsidRPr="00306B67" w:rsidRDefault="00A134D5" w:rsidP="000A68B0">
            <w:pPr>
              <w:pStyle w:val="DiplStandard"/>
              <w:rPr>
                <w:lang w:val="de-DE"/>
              </w:rPr>
            </w:pPr>
            <w:r>
              <w:t>[Jenkinson 2001]</w:t>
            </w:r>
          </w:p>
        </w:tc>
      </w:tr>
      <w:tr w:rsidR="00434A52" w:rsidRPr="00306B67" w14:paraId="09BA83AA" w14:textId="77777777" w:rsidTr="006B2B4A">
        <w:trPr>
          <w:trHeight w:val="300"/>
        </w:trPr>
        <w:tc>
          <w:tcPr>
            <w:tcW w:w="1080" w:type="dxa"/>
            <w:tcBorders>
              <w:top w:val="nil"/>
              <w:left w:val="nil"/>
              <w:bottom w:val="nil"/>
              <w:right w:val="nil"/>
            </w:tcBorders>
            <w:shd w:val="clear" w:color="auto" w:fill="auto"/>
            <w:noWrap/>
            <w:vAlign w:val="bottom"/>
            <w:hideMark/>
          </w:tcPr>
          <w:p w14:paraId="32ADCDD5" w14:textId="7DCC93ED" w:rsidR="00434A52" w:rsidRPr="00306B67" w:rsidRDefault="00B33B1F" w:rsidP="00434A52">
            <w:pPr>
              <w:rPr>
                <w:rFonts w:ascii="Calibri" w:hAnsi="Calibri" w:cs="Calibri"/>
                <w:sz w:val="22"/>
                <w:szCs w:val="22"/>
                <w:lang w:val="de-DE"/>
              </w:rPr>
            </w:pPr>
            <m:oMathPara>
              <m:oMathParaPr>
                <m:jc m:val="left"/>
              </m:oMathParaPr>
              <m:oMath>
                <m:sSub>
                  <m:sSubPr>
                    <m:ctrlPr>
                      <w:rPr>
                        <w:rFonts w:ascii="Cambria Math" w:eastAsiaTheme="minorEastAsia" w:hAnsi="Cambria Math" w:cstheme="minorBidi"/>
                        <w:i/>
                        <w:iCs/>
                        <w:color w:val="000000" w:themeColor="text1"/>
                        <w:sz w:val="22"/>
                        <w:szCs w:val="22"/>
                      </w:rPr>
                    </m:ctrlPr>
                  </m:sSubPr>
                  <m:e>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φ</m:t>
                        </m:r>
                      </m:e>
                      <m:sub>
                        <m:r>
                          <w:rPr>
                            <w:rFonts w:ascii="Cambria Math" w:hAnsi="Cambria Math" w:cstheme="minorBidi"/>
                            <w:color w:val="000000" w:themeColor="text1"/>
                            <w:sz w:val="22"/>
                            <w:szCs w:val="22"/>
                          </w:rPr>
                          <m:t>w</m:t>
                        </m:r>
                      </m:sub>
                    </m:sSub>
                  </m:e>
                  <m:sub>
                    <m:r>
                      <w:rPr>
                        <w:rFonts w:ascii="Cambria Math" w:hAnsi="Cambria Math" w:cstheme="minorBidi"/>
                        <w:color w:val="000000" w:themeColor="text1"/>
                        <w:sz w:val="22"/>
                        <w:szCs w:val="22"/>
                      </w:rPr>
                      <m:t>25</m:t>
                    </m:r>
                  </m:sub>
                </m:sSub>
              </m:oMath>
            </m:oMathPara>
          </w:p>
        </w:tc>
        <w:tc>
          <w:tcPr>
            <w:tcW w:w="768" w:type="dxa"/>
            <w:tcBorders>
              <w:top w:val="nil"/>
              <w:left w:val="nil"/>
              <w:bottom w:val="nil"/>
              <w:right w:val="nil"/>
            </w:tcBorders>
            <w:shd w:val="clear" w:color="auto" w:fill="auto"/>
            <w:noWrap/>
            <w:vAlign w:val="bottom"/>
            <w:hideMark/>
          </w:tcPr>
          <w:p w14:paraId="50BE318E" w14:textId="77777777" w:rsidR="00434A52" w:rsidRPr="00306B67" w:rsidRDefault="00434A52" w:rsidP="000A68B0">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2B7FF1E0" w14:textId="77777777" w:rsidR="00434A52" w:rsidRPr="00306B67" w:rsidRDefault="00434A52" w:rsidP="000A68B0">
            <w:pPr>
              <w:pStyle w:val="DiplStandard"/>
              <w:rPr>
                <w:lang w:val="de-DE"/>
              </w:rPr>
            </w:pPr>
            <w:r w:rsidRPr="00306B67">
              <w:rPr>
                <w:lang w:val="de-DE"/>
              </w:rPr>
              <w:t>25</w:t>
            </w:r>
          </w:p>
        </w:tc>
        <w:tc>
          <w:tcPr>
            <w:tcW w:w="2648" w:type="dxa"/>
            <w:tcBorders>
              <w:top w:val="nil"/>
              <w:left w:val="nil"/>
              <w:bottom w:val="nil"/>
              <w:right w:val="nil"/>
            </w:tcBorders>
            <w:shd w:val="clear" w:color="auto" w:fill="auto"/>
            <w:noWrap/>
            <w:vAlign w:val="bottom"/>
            <w:hideMark/>
          </w:tcPr>
          <w:p w14:paraId="666ED752" w14:textId="0C2CBA69" w:rsidR="00434A52" w:rsidRPr="00306B67" w:rsidRDefault="00A134D5" w:rsidP="000A68B0">
            <w:pPr>
              <w:pStyle w:val="DiplStandard"/>
              <w:rPr>
                <w:lang w:val="de-DE"/>
              </w:rPr>
            </w:pPr>
            <w:r>
              <w:t>[Jenkinson 2001]</w:t>
            </w:r>
          </w:p>
        </w:tc>
        <w:tc>
          <w:tcPr>
            <w:tcW w:w="800" w:type="dxa"/>
            <w:tcBorders>
              <w:top w:val="nil"/>
              <w:left w:val="single" w:sz="4" w:space="0" w:color="auto"/>
              <w:bottom w:val="nil"/>
              <w:right w:val="nil"/>
            </w:tcBorders>
            <w:shd w:val="clear" w:color="auto" w:fill="auto"/>
            <w:noWrap/>
            <w:vAlign w:val="bottom"/>
            <w:hideMark/>
          </w:tcPr>
          <w:p w14:paraId="4547406D" w14:textId="77777777" w:rsidR="00434A52" w:rsidRPr="00306B67" w:rsidRDefault="00434A52" w:rsidP="000A68B0">
            <w:pPr>
              <w:pStyle w:val="DiplStandard"/>
              <w:rPr>
                <w:lang w:val="de-DE"/>
              </w:rPr>
            </w:pPr>
            <w:r w:rsidRPr="00306B67">
              <w:rPr>
                <w:lang w:val="de-DE"/>
              </w:rPr>
              <w:t>29.7</w:t>
            </w:r>
          </w:p>
        </w:tc>
        <w:tc>
          <w:tcPr>
            <w:tcW w:w="2653" w:type="dxa"/>
            <w:tcBorders>
              <w:top w:val="nil"/>
              <w:left w:val="nil"/>
              <w:bottom w:val="nil"/>
              <w:right w:val="nil"/>
            </w:tcBorders>
            <w:shd w:val="clear" w:color="auto" w:fill="auto"/>
            <w:noWrap/>
            <w:vAlign w:val="bottom"/>
            <w:hideMark/>
          </w:tcPr>
          <w:p w14:paraId="597F750E" w14:textId="08A21415" w:rsidR="00434A52" w:rsidRPr="00306B67" w:rsidRDefault="00A134D5" w:rsidP="000A68B0">
            <w:pPr>
              <w:pStyle w:val="DiplStandard"/>
              <w:rPr>
                <w:lang w:val="de-DE"/>
              </w:rPr>
            </w:pPr>
            <w:r>
              <w:t>[Jenkinson 2001]</w:t>
            </w:r>
          </w:p>
        </w:tc>
      </w:tr>
      <w:tr w:rsidR="00434A52" w:rsidRPr="00306B67" w14:paraId="356567FF" w14:textId="77777777" w:rsidTr="006B2B4A">
        <w:trPr>
          <w:trHeight w:val="300"/>
        </w:trPr>
        <w:tc>
          <w:tcPr>
            <w:tcW w:w="8749" w:type="dxa"/>
            <w:gridSpan w:val="6"/>
            <w:tcBorders>
              <w:top w:val="nil"/>
              <w:left w:val="nil"/>
              <w:bottom w:val="nil"/>
              <w:right w:val="nil"/>
            </w:tcBorders>
            <w:shd w:val="clear" w:color="000000" w:fill="E7E6E6"/>
            <w:noWrap/>
            <w:vAlign w:val="bottom"/>
            <w:hideMark/>
          </w:tcPr>
          <w:p w14:paraId="5359C19C" w14:textId="77777777" w:rsidR="00434A52" w:rsidRPr="00306B67" w:rsidRDefault="00434A52" w:rsidP="000A68B0">
            <w:pPr>
              <w:pStyle w:val="DiplStandard"/>
              <w:jc w:val="center"/>
              <w:rPr>
                <w:lang w:val="de-DE"/>
              </w:rPr>
            </w:pPr>
            <w:proofErr w:type="spellStart"/>
            <w:r w:rsidRPr="00306B67">
              <w:rPr>
                <w:lang w:val="de-DE"/>
              </w:rPr>
              <w:t>Coefficients</w:t>
            </w:r>
            <w:proofErr w:type="spellEnd"/>
          </w:p>
        </w:tc>
      </w:tr>
      <w:tr w:rsidR="00434A52" w:rsidRPr="00306B67" w14:paraId="3F3A633C" w14:textId="77777777" w:rsidTr="006B2B4A">
        <w:trPr>
          <w:trHeight w:val="300"/>
        </w:trPr>
        <w:tc>
          <w:tcPr>
            <w:tcW w:w="1080" w:type="dxa"/>
            <w:tcBorders>
              <w:top w:val="nil"/>
              <w:left w:val="nil"/>
              <w:bottom w:val="nil"/>
              <w:right w:val="nil"/>
            </w:tcBorders>
            <w:shd w:val="clear" w:color="auto" w:fill="auto"/>
            <w:noWrap/>
            <w:vAlign w:val="bottom"/>
            <w:hideMark/>
          </w:tcPr>
          <w:p w14:paraId="0E5371D0" w14:textId="10304181" w:rsidR="00434A52" w:rsidRPr="00306B67" w:rsidRDefault="00434A52" w:rsidP="00434A52">
            <w:pPr>
              <w:rPr>
                <w:rFonts w:ascii="Calibri" w:hAnsi="Calibri" w:cs="Calibri"/>
                <w:i/>
                <w:iCs/>
                <w:sz w:val="22"/>
                <w:szCs w:val="22"/>
                <w:lang w:val="de-DE"/>
              </w:rPr>
            </w:pPr>
            <m:oMathPara>
              <m:oMathParaPr>
                <m:jc m:val="left"/>
              </m:oMathParaPr>
              <m:oMath>
                <m:r>
                  <w:rPr>
                    <w:rFonts w:ascii="Cambria Math" w:hAnsi="Cambria Math" w:cs="Cambria Math"/>
                    <w:sz w:val="22"/>
                    <w:szCs w:val="22"/>
                    <w:lang w:val="de-DE"/>
                  </w:rPr>
                  <m:t>μ</m:t>
                </m:r>
              </m:oMath>
            </m:oMathPara>
          </w:p>
        </w:tc>
        <w:tc>
          <w:tcPr>
            <w:tcW w:w="768" w:type="dxa"/>
            <w:tcBorders>
              <w:top w:val="nil"/>
              <w:left w:val="nil"/>
              <w:bottom w:val="nil"/>
              <w:right w:val="nil"/>
            </w:tcBorders>
            <w:shd w:val="clear" w:color="auto" w:fill="auto"/>
            <w:noWrap/>
            <w:vAlign w:val="bottom"/>
            <w:hideMark/>
          </w:tcPr>
          <w:p w14:paraId="3241F9AD" w14:textId="77777777" w:rsidR="00434A52" w:rsidRPr="00306B67" w:rsidRDefault="00434A52" w:rsidP="000A68B0">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281435C5" w14:textId="77777777" w:rsidR="00434A52" w:rsidRPr="00306B67" w:rsidRDefault="00434A52" w:rsidP="000A68B0">
            <w:pPr>
              <w:pStyle w:val="DiplStandard"/>
              <w:rPr>
                <w:lang w:val="de-DE"/>
              </w:rPr>
            </w:pPr>
            <w:r w:rsidRPr="00306B67">
              <w:rPr>
                <w:lang w:val="de-DE"/>
              </w:rPr>
              <w:t>0.02</w:t>
            </w:r>
          </w:p>
        </w:tc>
        <w:tc>
          <w:tcPr>
            <w:tcW w:w="2648" w:type="dxa"/>
            <w:tcBorders>
              <w:top w:val="nil"/>
              <w:left w:val="nil"/>
              <w:bottom w:val="nil"/>
              <w:right w:val="nil"/>
            </w:tcBorders>
            <w:shd w:val="clear" w:color="auto" w:fill="auto"/>
            <w:noWrap/>
            <w:vAlign w:val="bottom"/>
            <w:hideMark/>
          </w:tcPr>
          <w:p w14:paraId="2A5F8AD4" w14:textId="77777777" w:rsidR="00434A52" w:rsidRPr="00306B67" w:rsidRDefault="00434A52" w:rsidP="000A68B0">
            <w:pPr>
              <w:pStyle w:val="DiplStandard"/>
              <w:rPr>
                <w:lang w:val="de-DE"/>
              </w:rPr>
            </w:pPr>
            <w:r w:rsidRPr="00306B67">
              <w:rPr>
                <w:lang w:val="de-DE"/>
              </w:rPr>
              <w:t>[Table 5.2]</w:t>
            </w:r>
          </w:p>
        </w:tc>
        <w:tc>
          <w:tcPr>
            <w:tcW w:w="800" w:type="dxa"/>
            <w:tcBorders>
              <w:top w:val="nil"/>
              <w:left w:val="single" w:sz="4" w:space="0" w:color="auto"/>
              <w:bottom w:val="nil"/>
              <w:right w:val="nil"/>
            </w:tcBorders>
            <w:shd w:val="clear" w:color="auto" w:fill="auto"/>
            <w:noWrap/>
            <w:vAlign w:val="bottom"/>
            <w:hideMark/>
          </w:tcPr>
          <w:p w14:paraId="2E5DACB3" w14:textId="77777777" w:rsidR="00434A52" w:rsidRPr="00306B67" w:rsidRDefault="00434A52" w:rsidP="000A68B0">
            <w:pPr>
              <w:pStyle w:val="DiplStandard"/>
              <w:rPr>
                <w:lang w:val="de-DE"/>
              </w:rPr>
            </w:pPr>
            <w:r w:rsidRPr="00306B67">
              <w:rPr>
                <w:lang w:val="de-DE"/>
              </w:rPr>
              <w:t>0.02</w:t>
            </w:r>
          </w:p>
        </w:tc>
        <w:tc>
          <w:tcPr>
            <w:tcW w:w="2653" w:type="dxa"/>
            <w:tcBorders>
              <w:top w:val="nil"/>
              <w:left w:val="nil"/>
              <w:bottom w:val="nil"/>
              <w:right w:val="nil"/>
            </w:tcBorders>
            <w:shd w:val="clear" w:color="auto" w:fill="auto"/>
            <w:noWrap/>
            <w:vAlign w:val="bottom"/>
            <w:hideMark/>
          </w:tcPr>
          <w:p w14:paraId="5AB72605" w14:textId="77777777" w:rsidR="00434A52" w:rsidRPr="00306B67" w:rsidRDefault="00434A52" w:rsidP="000A68B0">
            <w:pPr>
              <w:pStyle w:val="DiplStandard"/>
              <w:rPr>
                <w:lang w:val="de-DE"/>
              </w:rPr>
            </w:pPr>
            <w:r w:rsidRPr="00306B67">
              <w:rPr>
                <w:lang w:val="de-DE"/>
              </w:rPr>
              <w:t>[Table 5.2]</w:t>
            </w:r>
          </w:p>
        </w:tc>
      </w:tr>
      <w:tr w:rsidR="006B2B4A" w:rsidRPr="00306B67" w14:paraId="7F1AABB8" w14:textId="77777777" w:rsidTr="006B2B4A">
        <w:trPr>
          <w:trHeight w:val="300"/>
        </w:trPr>
        <w:tc>
          <w:tcPr>
            <w:tcW w:w="1080" w:type="dxa"/>
            <w:tcBorders>
              <w:top w:val="nil"/>
              <w:left w:val="nil"/>
              <w:bottom w:val="nil"/>
              <w:right w:val="nil"/>
            </w:tcBorders>
            <w:shd w:val="clear" w:color="auto" w:fill="auto"/>
            <w:noWrap/>
            <w:vAlign w:val="bottom"/>
            <w:hideMark/>
          </w:tcPr>
          <w:p w14:paraId="3DFDD155" w14:textId="33FB4A09" w:rsidR="006B2B4A" w:rsidRPr="00306B67" w:rsidRDefault="006B2B4A" w:rsidP="006B2B4A">
            <w:pPr>
              <w:rPr>
                <w:rFonts w:ascii="Calibri" w:hAnsi="Calibri" w:cs="Calibri"/>
                <w:i/>
                <w:iCs/>
                <w:sz w:val="22"/>
                <w:szCs w:val="22"/>
                <w:lang w:val="de-DE"/>
              </w:rPr>
            </w:pPr>
            <m:oMath>
              <m:r>
                <w:rPr>
                  <w:rFonts w:ascii="Cambria Math" w:hAnsi="Cambria Math" w:cs="Calibri"/>
                  <w:sz w:val="22"/>
                  <w:szCs w:val="22"/>
                  <w:lang w:val="de-DE"/>
                </w:rPr>
                <m:t>e</m:t>
              </m:r>
            </m:oMath>
            <w:r w:rsidR="000F38A3">
              <w:rPr>
                <w:rFonts w:ascii="Calibri" w:hAnsi="Calibri" w:cs="Calibri"/>
                <w:i/>
                <w:sz w:val="22"/>
                <w:szCs w:val="22"/>
                <w:lang w:val="de-DE"/>
              </w:rPr>
              <w:t xml:space="preserve"> </w:t>
            </w:r>
            <w:r w:rsidR="000F38A3" w:rsidRPr="000F38A3">
              <w:rPr>
                <w:rFonts w:ascii="Calibri" w:hAnsi="Calibri" w:cs="Calibri"/>
                <w:iCs/>
                <w:sz w:val="22"/>
                <w:szCs w:val="22"/>
                <w:lang w:val="de-DE"/>
              </w:rPr>
              <w:t>(clean)</w:t>
            </w:r>
          </w:p>
        </w:tc>
        <w:tc>
          <w:tcPr>
            <w:tcW w:w="768" w:type="dxa"/>
            <w:tcBorders>
              <w:top w:val="nil"/>
              <w:left w:val="nil"/>
              <w:bottom w:val="nil"/>
              <w:right w:val="nil"/>
            </w:tcBorders>
            <w:shd w:val="clear" w:color="auto" w:fill="auto"/>
            <w:noWrap/>
            <w:vAlign w:val="bottom"/>
            <w:hideMark/>
          </w:tcPr>
          <w:p w14:paraId="4D54903B" w14:textId="77777777" w:rsidR="006B2B4A" w:rsidRPr="00306B67" w:rsidRDefault="006B2B4A" w:rsidP="006B2B4A">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402E05EB" w14:textId="45ED1A93" w:rsidR="006B2B4A" w:rsidRPr="00306B67" w:rsidRDefault="006B2B4A" w:rsidP="006B2B4A">
            <w:pPr>
              <w:pStyle w:val="DiplStandard"/>
              <w:rPr>
                <w:lang w:val="de-DE"/>
              </w:rPr>
            </w:pPr>
            <w:r w:rsidRPr="00306B67">
              <w:rPr>
                <w:lang w:val="de-DE"/>
              </w:rPr>
              <w:t>0.7</w:t>
            </w:r>
            <w:r w:rsidR="00EE3E7C">
              <w:rPr>
                <w:lang w:val="de-DE"/>
              </w:rPr>
              <w:t>95</w:t>
            </w:r>
          </w:p>
        </w:tc>
        <w:tc>
          <w:tcPr>
            <w:tcW w:w="2648" w:type="dxa"/>
            <w:tcBorders>
              <w:top w:val="nil"/>
              <w:left w:val="nil"/>
              <w:bottom w:val="nil"/>
              <w:right w:val="single" w:sz="4" w:space="0" w:color="auto"/>
            </w:tcBorders>
            <w:shd w:val="clear" w:color="auto" w:fill="auto"/>
            <w:noWrap/>
            <w:vAlign w:val="bottom"/>
            <w:hideMark/>
          </w:tcPr>
          <w:p w14:paraId="40A5E415" w14:textId="152ADEF6" w:rsidR="006B2B4A" w:rsidRPr="00306B67" w:rsidRDefault="006B2B4A" w:rsidP="006B2B4A">
            <w:pPr>
              <w:pStyle w:val="DiplStandard"/>
              <w:rPr>
                <w:lang w:val="de-DE"/>
              </w:rPr>
            </w:pPr>
            <w:proofErr w:type="spellStart"/>
            <w:r>
              <w:rPr>
                <w:lang w:val="de-DE"/>
              </w:rPr>
              <w:t>Eq</w:t>
            </w:r>
            <w:proofErr w:type="spellEnd"/>
            <w:r>
              <w:rPr>
                <w:lang w:val="de-DE"/>
              </w:rPr>
              <w:t xml:space="preserve">. </w:t>
            </w:r>
            <w:r>
              <w:rPr>
                <w:lang w:val="de-DE"/>
              </w:rPr>
              <w:fldChar w:fldCharType="begin"/>
            </w:r>
            <w:r>
              <w:rPr>
                <w:lang w:val="de-DE"/>
              </w:rPr>
              <w:instrText xml:space="preserve"> REF _Ref103081852 \h </w:instrText>
            </w:r>
            <w:r>
              <w:rPr>
                <w:lang w:val="de-DE"/>
              </w:rPr>
            </w:r>
            <w:r>
              <w:rPr>
                <w:lang w:val="de-DE"/>
              </w:rPr>
              <w:fldChar w:fldCharType="separate"/>
            </w:r>
            <w:r w:rsidR="00DB56A2" w:rsidRPr="0053085D">
              <w:t>(</w:t>
            </w:r>
            <w:r w:rsidR="00DB56A2">
              <w:rPr>
                <w:noProof/>
              </w:rPr>
              <w:t>2</w:t>
            </w:r>
            <w:r w:rsidR="00DB56A2" w:rsidRPr="0053085D">
              <w:t>.</w:t>
            </w:r>
            <w:r w:rsidR="00DB56A2">
              <w:rPr>
                <w:noProof/>
              </w:rPr>
              <w:t>38</w:t>
            </w:r>
            <w:r w:rsidR="00DB56A2" w:rsidRPr="0053085D">
              <w:t>)</w:t>
            </w:r>
            <w:r>
              <w:rPr>
                <w:lang w:val="de-DE"/>
              </w:rPr>
              <w:fldChar w:fldCharType="end"/>
            </w:r>
          </w:p>
        </w:tc>
        <w:tc>
          <w:tcPr>
            <w:tcW w:w="800" w:type="dxa"/>
            <w:tcBorders>
              <w:top w:val="nil"/>
              <w:left w:val="nil"/>
              <w:bottom w:val="nil"/>
              <w:right w:val="nil"/>
            </w:tcBorders>
            <w:shd w:val="clear" w:color="auto" w:fill="auto"/>
            <w:noWrap/>
            <w:vAlign w:val="bottom"/>
            <w:hideMark/>
          </w:tcPr>
          <w:p w14:paraId="372BE00F" w14:textId="2AA4AC14" w:rsidR="006B2B4A" w:rsidRPr="00306B67" w:rsidRDefault="006B2B4A" w:rsidP="006B2B4A">
            <w:pPr>
              <w:pStyle w:val="DiplStandard"/>
              <w:rPr>
                <w:lang w:val="de-DE"/>
              </w:rPr>
            </w:pPr>
            <w:r w:rsidRPr="00306B67">
              <w:rPr>
                <w:lang w:val="de-DE"/>
              </w:rPr>
              <w:t>0.7</w:t>
            </w:r>
            <w:r w:rsidR="00EE3E7C">
              <w:rPr>
                <w:lang w:val="de-DE"/>
              </w:rPr>
              <w:t>83</w:t>
            </w:r>
          </w:p>
        </w:tc>
        <w:tc>
          <w:tcPr>
            <w:tcW w:w="2653" w:type="dxa"/>
            <w:tcBorders>
              <w:top w:val="nil"/>
              <w:left w:val="nil"/>
              <w:bottom w:val="nil"/>
              <w:right w:val="nil"/>
            </w:tcBorders>
            <w:shd w:val="clear" w:color="auto" w:fill="auto"/>
            <w:noWrap/>
            <w:vAlign w:val="bottom"/>
            <w:hideMark/>
          </w:tcPr>
          <w:p w14:paraId="293F5E8A" w14:textId="2E6C0E5B" w:rsidR="006B2B4A" w:rsidRPr="00306B67" w:rsidRDefault="006B2B4A" w:rsidP="006B2B4A">
            <w:pPr>
              <w:pStyle w:val="DiplStandard"/>
              <w:rPr>
                <w:lang w:val="de-DE"/>
              </w:rPr>
            </w:pPr>
            <w:proofErr w:type="spellStart"/>
            <w:r>
              <w:rPr>
                <w:lang w:val="de-DE"/>
              </w:rPr>
              <w:t>Eq</w:t>
            </w:r>
            <w:proofErr w:type="spellEnd"/>
            <w:r>
              <w:rPr>
                <w:lang w:val="de-DE"/>
              </w:rPr>
              <w:t xml:space="preserve">. </w:t>
            </w:r>
            <w:r>
              <w:rPr>
                <w:lang w:val="de-DE"/>
              </w:rPr>
              <w:fldChar w:fldCharType="begin"/>
            </w:r>
            <w:r>
              <w:rPr>
                <w:lang w:val="de-DE"/>
              </w:rPr>
              <w:instrText xml:space="preserve"> REF _Ref103081852 \h </w:instrText>
            </w:r>
            <w:r>
              <w:rPr>
                <w:lang w:val="de-DE"/>
              </w:rPr>
            </w:r>
            <w:r>
              <w:rPr>
                <w:lang w:val="de-DE"/>
              </w:rPr>
              <w:fldChar w:fldCharType="separate"/>
            </w:r>
            <w:r w:rsidR="00DB56A2" w:rsidRPr="0053085D">
              <w:t>(</w:t>
            </w:r>
            <w:r w:rsidR="00DB56A2">
              <w:rPr>
                <w:noProof/>
              </w:rPr>
              <w:t>2</w:t>
            </w:r>
            <w:r w:rsidR="00DB56A2" w:rsidRPr="0053085D">
              <w:t>.</w:t>
            </w:r>
            <w:r w:rsidR="00DB56A2">
              <w:rPr>
                <w:noProof/>
              </w:rPr>
              <w:t>38</w:t>
            </w:r>
            <w:r w:rsidR="00DB56A2" w:rsidRPr="0053085D">
              <w:t>)</w:t>
            </w:r>
            <w:r>
              <w:rPr>
                <w:lang w:val="de-DE"/>
              </w:rPr>
              <w:fldChar w:fldCharType="end"/>
            </w:r>
          </w:p>
        </w:tc>
      </w:tr>
      <w:tr w:rsidR="006B2B4A" w:rsidRPr="00306B67" w14:paraId="147A0624" w14:textId="77777777" w:rsidTr="006B2B4A">
        <w:trPr>
          <w:trHeight w:val="360"/>
        </w:trPr>
        <w:tc>
          <w:tcPr>
            <w:tcW w:w="1080" w:type="dxa"/>
            <w:tcBorders>
              <w:top w:val="nil"/>
              <w:left w:val="nil"/>
              <w:bottom w:val="nil"/>
              <w:right w:val="nil"/>
            </w:tcBorders>
            <w:shd w:val="clear" w:color="auto" w:fill="auto"/>
            <w:noWrap/>
            <w:vAlign w:val="bottom"/>
            <w:hideMark/>
          </w:tcPr>
          <w:p w14:paraId="3D3ABF02" w14:textId="6C69A552" w:rsidR="006B2B4A" w:rsidRPr="00306B67" w:rsidRDefault="00B33B1F" w:rsidP="006B2B4A">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C</m:t>
                    </m:r>
                  </m:e>
                  <m:sub>
                    <m:r>
                      <w:rPr>
                        <w:rFonts w:ascii="Cambria Math" w:hAnsi="Cambria Math" w:cs="Calibri"/>
                        <w:sz w:val="22"/>
                        <w:szCs w:val="22"/>
                        <w:vertAlign w:val="subscript"/>
                        <w:lang w:val="de-DE"/>
                      </w:rPr>
                      <m:t>D,0,clean</m:t>
                    </m:r>
                  </m:sub>
                </m:sSub>
              </m:oMath>
            </m:oMathPara>
          </w:p>
        </w:tc>
        <w:tc>
          <w:tcPr>
            <w:tcW w:w="768" w:type="dxa"/>
            <w:tcBorders>
              <w:top w:val="nil"/>
              <w:left w:val="nil"/>
              <w:bottom w:val="nil"/>
              <w:right w:val="nil"/>
            </w:tcBorders>
            <w:shd w:val="clear" w:color="auto" w:fill="auto"/>
            <w:noWrap/>
            <w:vAlign w:val="bottom"/>
            <w:hideMark/>
          </w:tcPr>
          <w:p w14:paraId="11BE91A9" w14:textId="77777777" w:rsidR="006B2B4A" w:rsidRPr="00306B67" w:rsidRDefault="006B2B4A" w:rsidP="006B2B4A">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56E6C361" w14:textId="0EE7071C" w:rsidR="006B2B4A" w:rsidRPr="00306B67" w:rsidRDefault="006B2B4A" w:rsidP="006B2B4A">
            <w:pPr>
              <w:pStyle w:val="DiplStandard"/>
              <w:rPr>
                <w:lang w:val="de-DE"/>
              </w:rPr>
            </w:pPr>
            <w:r w:rsidRPr="00306B67">
              <w:rPr>
                <w:lang w:val="de-DE"/>
              </w:rPr>
              <w:t>0.01</w:t>
            </w:r>
            <w:r w:rsidR="007C4088">
              <w:rPr>
                <w:lang w:val="de-DE"/>
              </w:rPr>
              <w:t>94</w:t>
            </w:r>
          </w:p>
        </w:tc>
        <w:tc>
          <w:tcPr>
            <w:tcW w:w="2648" w:type="dxa"/>
            <w:tcBorders>
              <w:top w:val="nil"/>
              <w:left w:val="nil"/>
              <w:bottom w:val="nil"/>
              <w:right w:val="nil"/>
            </w:tcBorders>
            <w:shd w:val="clear" w:color="auto" w:fill="auto"/>
            <w:noWrap/>
            <w:vAlign w:val="bottom"/>
            <w:hideMark/>
          </w:tcPr>
          <w:p w14:paraId="6DE248E9" w14:textId="292DBF56" w:rsidR="006B2B4A" w:rsidRPr="00306B67" w:rsidRDefault="006B2B4A" w:rsidP="006B2B4A">
            <w:pPr>
              <w:pStyle w:val="DiplStandard"/>
              <w:rPr>
                <w:lang w:val="de-DE"/>
              </w:rPr>
            </w:pPr>
            <w:proofErr w:type="spellStart"/>
            <w:r w:rsidRPr="00306B67">
              <w:rPr>
                <w:lang w:val="de-DE"/>
              </w:rPr>
              <w:t>Eq</w:t>
            </w:r>
            <w:proofErr w:type="spellEnd"/>
            <w:r w:rsidRPr="00306B67">
              <w:rPr>
                <w:lang w:val="de-DE"/>
              </w:rPr>
              <w:t xml:space="preserve">. </w:t>
            </w:r>
            <w:r w:rsidR="00E6224C">
              <w:rPr>
                <w:lang w:val="de-DE"/>
              </w:rPr>
              <w:fldChar w:fldCharType="begin"/>
            </w:r>
            <w:r w:rsidR="00E6224C">
              <w:rPr>
                <w:lang w:val="de-DE"/>
              </w:rPr>
              <w:instrText xml:space="preserve"> REF _Ref103293099 \h </w:instrText>
            </w:r>
            <w:r w:rsidR="00E6224C">
              <w:rPr>
                <w:lang w:val="de-DE"/>
              </w:rPr>
            </w:r>
            <w:r w:rsidR="00E6224C">
              <w:rPr>
                <w:lang w:val="de-DE"/>
              </w:rPr>
              <w:fldChar w:fldCharType="separate"/>
            </w:r>
            <w:r w:rsidR="00DB56A2" w:rsidRPr="001E75DB">
              <w:t>(</w:t>
            </w:r>
            <w:r w:rsidR="00DB56A2">
              <w:rPr>
                <w:noProof/>
              </w:rPr>
              <w:t>2</w:t>
            </w:r>
            <w:r w:rsidR="00DB56A2" w:rsidRPr="001E75DB">
              <w:t>.</w:t>
            </w:r>
            <w:r w:rsidR="00DB56A2">
              <w:rPr>
                <w:noProof/>
              </w:rPr>
              <w:t>47</w:t>
            </w:r>
            <w:r w:rsidR="00DB56A2" w:rsidRPr="001E75DB">
              <w:t>)</w:t>
            </w:r>
            <w:r w:rsidR="00E6224C">
              <w:rPr>
                <w:lang w:val="de-DE"/>
              </w:rPr>
              <w:fldChar w:fldCharType="end"/>
            </w:r>
          </w:p>
        </w:tc>
        <w:tc>
          <w:tcPr>
            <w:tcW w:w="800" w:type="dxa"/>
            <w:tcBorders>
              <w:top w:val="nil"/>
              <w:left w:val="single" w:sz="4" w:space="0" w:color="auto"/>
              <w:bottom w:val="nil"/>
              <w:right w:val="nil"/>
            </w:tcBorders>
            <w:shd w:val="clear" w:color="auto" w:fill="auto"/>
            <w:noWrap/>
            <w:vAlign w:val="bottom"/>
            <w:hideMark/>
          </w:tcPr>
          <w:p w14:paraId="1D140955" w14:textId="0F9DBF06" w:rsidR="006B2B4A" w:rsidRPr="00306B67" w:rsidRDefault="006B2B4A" w:rsidP="006B2B4A">
            <w:pPr>
              <w:pStyle w:val="DiplStandard"/>
              <w:rPr>
                <w:lang w:val="de-DE"/>
              </w:rPr>
            </w:pPr>
            <w:r w:rsidRPr="00306B67">
              <w:rPr>
                <w:lang w:val="de-DE"/>
              </w:rPr>
              <w:t>0.01</w:t>
            </w:r>
            <w:r w:rsidR="00162E38">
              <w:rPr>
                <w:lang w:val="de-DE"/>
              </w:rPr>
              <w:t>93</w:t>
            </w:r>
          </w:p>
        </w:tc>
        <w:tc>
          <w:tcPr>
            <w:tcW w:w="2653" w:type="dxa"/>
            <w:tcBorders>
              <w:top w:val="nil"/>
              <w:left w:val="nil"/>
              <w:bottom w:val="nil"/>
              <w:right w:val="nil"/>
            </w:tcBorders>
            <w:shd w:val="clear" w:color="auto" w:fill="auto"/>
            <w:noWrap/>
            <w:vAlign w:val="bottom"/>
            <w:hideMark/>
          </w:tcPr>
          <w:p w14:paraId="24B6D0EE" w14:textId="12CD4F0B" w:rsidR="006B2B4A" w:rsidRPr="00306B67" w:rsidRDefault="006B2B4A" w:rsidP="006B2B4A">
            <w:pPr>
              <w:pStyle w:val="DiplStandard"/>
              <w:rPr>
                <w:lang w:val="de-DE"/>
              </w:rPr>
            </w:pPr>
            <w:proofErr w:type="spellStart"/>
            <w:r w:rsidRPr="00306B67">
              <w:rPr>
                <w:lang w:val="de-DE"/>
              </w:rPr>
              <w:t>Eq</w:t>
            </w:r>
            <w:proofErr w:type="spellEnd"/>
            <w:r w:rsidRPr="00306B67">
              <w:rPr>
                <w:lang w:val="de-DE"/>
              </w:rPr>
              <w:t xml:space="preserve">. </w:t>
            </w:r>
            <w:r w:rsidR="00E6224C">
              <w:rPr>
                <w:lang w:val="de-DE"/>
              </w:rPr>
              <w:fldChar w:fldCharType="begin"/>
            </w:r>
            <w:r w:rsidR="00E6224C">
              <w:rPr>
                <w:lang w:val="de-DE"/>
              </w:rPr>
              <w:instrText xml:space="preserve"> REF _Ref103293099 \h </w:instrText>
            </w:r>
            <w:r w:rsidR="00E6224C">
              <w:rPr>
                <w:lang w:val="de-DE"/>
              </w:rPr>
            </w:r>
            <w:r w:rsidR="00E6224C">
              <w:rPr>
                <w:lang w:val="de-DE"/>
              </w:rPr>
              <w:fldChar w:fldCharType="separate"/>
            </w:r>
            <w:r w:rsidR="00DB56A2" w:rsidRPr="001E75DB">
              <w:t>(</w:t>
            </w:r>
            <w:r w:rsidR="00DB56A2">
              <w:rPr>
                <w:noProof/>
              </w:rPr>
              <w:t>2</w:t>
            </w:r>
            <w:r w:rsidR="00DB56A2" w:rsidRPr="001E75DB">
              <w:t>.</w:t>
            </w:r>
            <w:r w:rsidR="00DB56A2">
              <w:rPr>
                <w:noProof/>
              </w:rPr>
              <w:t>47</w:t>
            </w:r>
            <w:r w:rsidR="00DB56A2" w:rsidRPr="001E75DB">
              <w:t>)</w:t>
            </w:r>
            <w:r w:rsidR="00E6224C">
              <w:rPr>
                <w:lang w:val="de-DE"/>
              </w:rPr>
              <w:fldChar w:fldCharType="end"/>
            </w:r>
          </w:p>
        </w:tc>
      </w:tr>
      <w:tr w:rsidR="006B2B4A" w:rsidRPr="00306B67" w14:paraId="75275CDE" w14:textId="77777777" w:rsidTr="006B2B4A">
        <w:trPr>
          <w:trHeight w:val="360"/>
        </w:trPr>
        <w:tc>
          <w:tcPr>
            <w:tcW w:w="1080" w:type="dxa"/>
            <w:tcBorders>
              <w:top w:val="nil"/>
              <w:left w:val="nil"/>
              <w:bottom w:val="nil"/>
              <w:right w:val="nil"/>
            </w:tcBorders>
            <w:shd w:val="clear" w:color="auto" w:fill="auto"/>
            <w:noWrap/>
            <w:vAlign w:val="bottom"/>
            <w:hideMark/>
          </w:tcPr>
          <w:p w14:paraId="236842F4" w14:textId="704D5015" w:rsidR="006B2B4A" w:rsidRPr="00306B67" w:rsidRDefault="00B33B1F" w:rsidP="006B2B4A">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C</m:t>
                    </m:r>
                  </m:e>
                  <m:sub>
                    <m:r>
                      <w:rPr>
                        <w:rFonts w:ascii="Cambria Math" w:hAnsi="Cambria Math" w:cs="Calibri"/>
                        <w:sz w:val="22"/>
                        <w:szCs w:val="22"/>
                        <w:vertAlign w:val="subscript"/>
                        <w:lang w:val="de-DE"/>
                      </w:rPr>
                      <m:t>L,0,clean</m:t>
                    </m:r>
                  </m:sub>
                </m:sSub>
              </m:oMath>
            </m:oMathPara>
          </w:p>
        </w:tc>
        <w:tc>
          <w:tcPr>
            <w:tcW w:w="768" w:type="dxa"/>
            <w:tcBorders>
              <w:top w:val="nil"/>
              <w:left w:val="nil"/>
              <w:bottom w:val="nil"/>
              <w:right w:val="nil"/>
            </w:tcBorders>
            <w:shd w:val="clear" w:color="auto" w:fill="auto"/>
            <w:noWrap/>
            <w:vAlign w:val="bottom"/>
            <w:hideMark/>
          </w:tcPr>
          <w:p w14:paraId="71DD509F" w14:textId="77777777" w:rsidR="006B2B4A" w:rsidRPr="00306B67" w:rsidRDefault="006B2B4A" w:rsidP="006B2B4A">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526AD6A0" w14:textId="77777777" w:rsidR="006B2B4A" w:rsidRPr="00306B67" w:rsidRDefault="006B2B4A" w:rsidP="006B2B4A">
            <w:pPr>
              <w:pStyle w:val="DiplStandard"/>
              <w:rPr>
                <w:lang w:val="de-DE"/>
              </w:rPr>
            </w:pPr>
            <w:r w:rsidRPr="00306B67">
              <w:rPr>
                <w:lang w:val="de-DE"/>
              </w:rPr>
              <w:t>0.2</w:t>
            </w:r>
          </w:p>
        </w:tc>
        <w:tc>
          <w:tcPr>
            <w:tcW w:w="2648" w:type="dxa"/>
            <w:tcBorders>
              <w:top w:val="nil"/>
              <w:left w:val="nil"/>
              <w:bottom w:val="nil"/>
              <w:right w:val="nil"/>
            </w:tcBorders>
            <w:shd w:val="clear" w:color="auto" w:fill="auto"/>
            <w:noWrap/>
            <w:vAlign w:val="bottom"/>
            <w:hideMark/>
          </w:tcPr>
          <w:p w14:paraId="67B8A37F" w14:textId="5D9D6EDA" w:rsidR="006B2B4A" w:rsidRPr="00306B67" w:rsidRDefault="006B2B4A" w:rsidP="006B2B4A">
            <w:pPr>
              <w:pStyle w:val="DiplStandard"/>
              <w:rPr>
                <w:lang w:val="de-DE"/>
              </w:rPr>
            </w:pPr>
            <w:proofErr w:type="spellStart"/>
            <w:r w:rsidRPr="00306B67">
              <w:rPr>
                <w:lang w:val="de-DE"/>
              </w:rPr>
              <w:t>Estimat</w:t>
            </w:r>
            <w:r>
              <w:rPr>
                <w:lang w:val="de-DE"/>
              </w:rPr>
              <w:t>ed</w:t>
            </w:r>
            <w:proofErr w:type="spellEnd"/>
            <w:r>
              <w:rPr>
                <w:lang w:val="de-DE"/>
              </w:rPr>
              <w:t xml:space="preserve"> (</w:t>
            </w:r>
            <w:proofErr w:type="spellStart"/>
            <w:r>
              <w:rPr>
                <w:lang w:val="de-DE"/>
              </w:rPr>
              <w:t>typical</w:t>
            </w:r>
            <w:proofErr w:type="spellEnd"/>
            <w:r>
              <w:rPr>
                <w:lang w:val="de-DE"/>
              </w:rPr>
              <w:t xml:space="preserve"> </w:t>
            </w:r>
            <w:proofErr w:type="spellStart"/>
            <w:r>
              <w:rPr>
                <w:lang w:val="de-DE"/>
              </w:rPr>
              <w:t>value</w:t>
            </w:r>
            <w:proofErr w:type="spellEnd"/>
            <w:r>
              <w:rPr>
                <w:lang w:val="de-DE"/>
              </w:rPr>
              <w:t>)</w:t>
            </w:r>
          </w:p>
        </w:tc>
        <w:tc>
          <w:tcPr>
            <w:tcW w:w="800" w:type="dxa"/>
            <w:tcBorders>
              <w:top w:val="nil"/>
              <w:left w:val="single" w:sz="4" w:space="0" w:color="auto"/>
              <w:bottom w:val="nil"/>
              <w:right w:val="nil"/>
            </w:tcBorders>
            <w:shd w:val="clear" w:color="auto" w:fill="auto"/>
            <w:noWrap/>
            <w:vAlign w:val="bottom"/>
            <w:hideMark/>
          </w:tcPr>
          <w:p w14:paraId="31652424" w14:textId="77777777" w:rsidR="006B2B4A" w:rsidRPr="00306B67" w:rsidRDefault="006B2B4A" w:rsidP="006B2B4A">
            <w:pPr>
              <w:pStyle w:val="DiplStandard"/>
              <w:rPr>
                <w:lang w:val="de-DE"/>
              </w:rPr>
            </w:pPr>
            <w:r w:rsidRPr="00306B67">
              <w:rPr>
                <w:lang w:val="de-DE"/>
              </w:rPr>
              <w:t>0.2</w:t>
            </w:r>
          </w:p>
        </w:tc>
        <w:tc>
          <w:tcPr>
            <w:tcW w:w="2653" w:type="dxa"/>
            <w:tcBorders>
              <w:top w:val="nil"/>
              <w:left w:val="nil"/>
              <w:bottom w:val="nil"/>
              <w:right w:val="nil"/>
            </w:tcBorders>
            <w:shd w:val="clear" w:color="auto" w:fill="auto"/>
            <w:noWrap/>
            <w:vAlign w:val="bottom"/>
            <w:hideMark/>
          </w:tcPr>
          <w:p w14:paraId="10284D3A" w14:textId="40E54E36" w:rsidR="006B2B4A" w:rsidRPr="00306B67" w:rsidRDefault="006B2B4A" w:rsidP="006B2B4A">
            <w:pPr>
              <w:pStyle w:val="DiplStandard"/>
              <w:rPr>
                <w:lang w:val="de-DE"/>
              </w:rPr>
            </w:pPr>
            <w:proofErr w:type="spellStart"/>
            <w:r w:rsidRPr="00306B67">
              <w:rPr>
                <w:lang w:val="de-DE"/>
              </w:rPr>
              <w:t>Estimat</w:t>
            </w:r>
            <w:r>
              <w:rPr>
                <w:lang w:val="de-DE"/>
              </w:rPr>
              <w:t>ed</w:t>
            </w:r>
            <w:proofErr w:type="spellEnd"/>
            <w:r>
              <w:rPr>
                <w:lang w:val="de-DE"/>
              </w:rPr>
              <w:t xml:space="preserve"> (</w:t>
            </w:r>
            <w:proofErr w:type="spellStart"/>
            <w:r>
              <w:rPr>
                <w:lang w:val="de-DE"/>
              </w:rPr>
              <w:t>typical</w:t>
            </w:r>
            <w:proofErr w:type="spellEnd"/>
            <w:r>
              <w:rPr>
                <w:lang w:val="de-DE"/>
              </w:rPr>
              <w:t xml:space="preserve"> </w:t>
            </w:r>
            <w:proofErr w:type="spellStart"/>
            <w:r>
              <w:rPr>
                <w:lang w:val="de-DE"/>
              </w:rPr>
              <w:t>value</w:t>
            </w:r>
            <w:proofErr w:type="spellEnd"/>
            <w:r>
              <w:rPr>
                <w:lang w:val="de-DE"/>
              </w:rPr>
              <w:t>)</w:t>
            </w:r>
          </w:p>
        </w:tc>
      </w:tr>
      <w:tr w:rsidR="00E6224C" w:rsidRPr="00306B67" w14:paraId="4A2F4CC9" w14:textId="77777777" w:rsidTr="006B2B4A">
        <w:trPr>
          <w:trHeight w:val="360"/>
        </w:trPr>
        <w:tc>
          <w:tcPr>
            <w:tcW w:w="1080" w:type="dxa"/>
            <w:tcBorders>
              <w:top w:val="nil"/>
              <w:left w:val="nil"/>
              <w:bottom w:val="nil"/>
              <w:right w:val="nil"/>
            </w:tcBorders>
            <w:shd w:val="clear" w:color="auto" w:fill="auto"/>
            <w:noWrap/>
            <w:vAlign w:val="bottom"/>
            <w:hideMark/>
          </w:tcPr>
          <w:p w14:paraId="0222B6B3" w14:textId="266073C3" w:rsidR="00E6224C" w:rsidRPr="00306B67" w:rsidRDefault="00B33B1F" w:rsidP="00E6224C">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C</m:t>
                    </m:r>
                  </m:e>
                  <m:sub>
                    <m:r>
                      <w:rPr>
                        <w:rFonts w:ascii="Cambria Math" w:hAnsi="Cambria Math" w:cs="Calibri"/>
                        <w:sz w:val="22"/>
                        <w:szCs w:val="22"/>
                        <w:vertAlign w:val="subscript"/>
                        <w:lang w:val="de-DE"/>
                      </w:rPr>
                      <m:t>L,alpha</m:t>
                    </m:r>
                  </m:sub>
                </m:sSub>
              </m:oMath>
            </m:oMathPara>
          </w:p>
        </w:tc>
        <w:tc>
          <w:tcPr>
            <w:tcW w:w="768" w:type="dxa"/>
            <w:tcBorders>
              <w:top w:val="nil"/>
              <w:left w:val="nil"/>
              <w:bottom w:val="nil"/>
              <w:right w:val="nil"/>
            </w:tcBorders>
            <w:shd w:val="clear" w:color="auto" w:fill="auto"/>
            <w:noWrap/>
            <w:vAlign w:val="bottom"/>
            <w:hideMark/>
          </w:tcPr>
          <w:p w14:paraId="08C7A2DC" w14:textId="77777777" w:rsidR="00E6224C" w:rsidRPr="00306B67" w:rsidRDefault="00E6224C" w:rsidP="00E6224C">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6DBF7D61" w14:textId="77777777" w:rsidR="00E6224C" w:rsidRPr="00306B67" w:rsidRDefault="00E6224C" w:rsidP="00E6224C">
            <w:pPr>
              <w:pStyle w:val="DiplStandard"/>
              <w:rPr>
                <w:lang w:val="de-DE"/>
              </w:rPr>
            </w:pPr>
            <w:r w:rsidRPr="00306B67">
              <w:rPr>
                <w:lang w:val="de-DE"/>
              </w:rPr>
              <w:t>4.83</w:t>
            </w:r>
          </w:p>
        </w:tc>
        <w:tc>
          <w:tcPr>
            <w:tcW w:w="2648" w:type="dxa"/>
            <w:tcBorders>
              <w:top w:val="nil"/>
              <w:left w:val="nil"/>
              <w:bottom w:val="nil"/>
              <w:right w:val="nil"/>
            </w:tcBorders>
            <w:shd w:val="clear" w:color="auto" w:fill="auto"/>
            <w:noWrap/>
            <w:vAlign w:val="bottom"/>
            <w:hideMark/>
          </w:tcPr>
          <w:p w14:paraId="6639F08E" w14:textId="2693807F" w:rsidR="00E6224C" w:rsidRPr="00306B67" w:rsidRDefault="00E6224C" w:rsidP="00E6224C">
            <w:pPr>
              <w:pStyle w:val="DiplStandard"/>
              <w:rPr>
                <w:lang w:val="de-DE"/>
              </w:rPr>
            </w:pPr>
            <w:proofErr w:type="spellStart"/>
            <w:r w:rsidRPr="00306B67">
              <w:rPr>
                <w:lang w:val="de-DE"/>
              </w:rPr>
              <w:t>Eq</w:t>
            </w:r>
            <w:proofErr w:type="spellEnd"/>
            <w:r w:rsidRPr="00306B67">
              <w:rPr>
                <w:lang w:val="de-DE"/>
              </w:rPr>
              <w:t xml:space="preserve">. </w:t>
            </w:r>
            <w:r>
              <w:rPr>
                <w:lang w:val="de-DE"/>
              </w:rPr>
              <w:fldChar w:fldCharType="begin"/>
            </w:r>
            <w:r>
              <w:rPr>
                <w:lang w:val="de-DE"/>
              </w:rPr>
              <w:instrText xml:space="preserve"> REF _Ref88702330 \h </w:instrText>
            </w:r>
            <w:r>
              <w:rPr>
                <w:lang w:val="de-DE"/>
              </w:rPr>
            </w:r>
            <w:r>
              <w:rPr>
                <w:lang w:val="de-DE"/>
              </w:rPr>
              <w:fldChar w:fldCharType="separate"/>
            </w:r>
            <w:r w:rsidR="00DB56A2" w:rsidRPr="001E75DB">
              <w:t>(</w:t>
            </w:r>
            <w:r w:rsidR="00DB56A2">
              <w:rPr>
                <w:noProof/>
              </w:rPr>
              <w:t>2</w:t>
            </w:r>
            <w:r w:rsidR="00DB56A2" w:rsidRPr="001E75DB">
              <w:t>.</w:t>
            </w:r>
            <w:r w:rsidR="00DB56A2">
              <w:rPr>
                <w:noProof/>
              </w:rPr>
              <w:t>28</w:t>
            </w:r>
            <w:r w:rsidR="00DB56A2" w:rsidRPr="001E75DB">
              <w:t>)</w:t>
            </w:r>
            <w:r>
              <w:rPr>
                <w:lang w:val="de-DE"/>
              </w:rPr>
              <w:fldChar w:fldCharType="end"/>
            </w:r>
          </w:p>
        </w:tc>
        <w:tc>
          <w:tcPr>
            <w:tcW w:w="800" w:type="dxa"/>
            <w:tcBorders>
              <w:top w:val="nil"/>
              <w:left w:val="single" w:sz="4" w:space="0" w:color="auto"/>
              <w:bottom w:val="nil"/>
              <w:right w:val="nil"/>
            </w:tcBorders>
            <w:shd w:val="clear" w:color="auto" w:fill="auto"/>
            <w:noWrap/>
            <w:vAlign w:val="bottom"/>
            <w:hideMark/>
          </w:tcPr>
          <w:p w14:paraId="57CE7218" w14:textId="77777777" w:rsidR="00E6224C" w:rsidRPr="00306B67" w:rsidRDefault="00E6224C" w:rsidP="00E6224C">
            <w:pPr>
              <w:pStyle w:val="DiplStandard"/>
              <w:rPr>
                <w:lang w:val="de-DE"/>
              </w:rPr>
            </w:pPr>
            <w:r w:rsidRPr="00306B67">
              <w:rPr>
                <w:lang w:val="de-DE"/>
              </w:rPr>
              <w:t>4.66</w:t>
            </w:r>
          </w:p>
        </w:tc>
        <w:tc>
          <w:tcPr>
            <w:tcW w:w="2653" w:type="dxa"/>
            <w:tcBorders>
              <w:top w:val="nil"/>
              <w:left w:val="nil"/>
              <w:bottom w:val="nil"/>
              <w:right w:val="nil"/>
            </w:tcBorders>
            <w:shd w:val="clear" w:color="auto" w:fill="auto"/>
            <w:noWrap/>
            <w:vAlign w:val="bottom"/>
            <w:hideMark/>
          </w:tcPr>
          <w:p w14:paraId="25FBDBE3" w14:textId="21D8A6D5" w:rsidR="00E6224C" w:rsidRPr="00306B67" w:rsidRDefault="00E6224C" w:rsidP="00E6224C">
            <w:pPr>
              <w:pStyle w:val="DiplStandard"/>
              <w:rPr>
                <w:lang w:val="de-DE"/>
              </w:rPr>
            </w:pPr>
            <w:proofErr w:type="spellStart"/>
            <w:r w:rsidRPr="00306B67">
              <w:rPr>
                <w:lang w:val="de-DE"/>
              </w:rPr>
              <w:t>Eq</w:t>
            </w:r>
            <w:proofErr w:type="spellEnd"/>
            <w:r w:rsidRPr="00306B67">
              <w:rPr>
                <w:lang w:val="de-DE"/>
              </w:rPr>
              <w:t xml:space="preserve">. </w:t>
            </w:r>
            <w:r>
              <w:rPr>
                <w:lang w:val="de-DE"/>
              </w:rPr>
              <w:fldChar w:fldCharType="begin"/>
            </w:r>
            <w:r>
              <w:rPr>
                <w:lang w:val="de-DE"/>
              </w:rPr>
              <w:instrText xml:space="preserve"> REF _Ref88702330 \h </w:instrText>
            </w:r>
            <w:r>
              <w:rPr>
                <w:lang w:val="de-DE"/>
              </w:rPr>
            </w:r>
            <w:r>
              <w:rPr>
                <w:lang w:val="de-DE"/>
              </w:rPr>
              <w:fldChar w:fldCharType="separate"/>
            </w:r>
            <w:r w:rsidR="00DB56A2" w:rsidRPr="001E75DB">
              <w:t>(</w:t>
            </w:r>
            <w:r w:rsidR="00DB56A2">
              <w:rPr>
                <w:noProof/>
              </w:rPr>
              <w:t>2</w:t>
            </w:r>
            <w:r w:rsidR="00DB56A2" w:rsidRPr="001E75DB">
              <w:t>.</w:t>
            </w:r>
            <w:r w:rsidR="00DB56A2">
              <w:rPr>
                <w:noProof/>
              </w:rPr>
              <w:t>28</w:t>
            </w:r>
            <w:r w:rsidR="00DB56A2" w:rsidRPr="001E75DB">
              <w:t>)</w:t>
            </w:r>
            <w:r>
              <w:rPr>
                <w:lang w:val="de-DE"/>
              </w:rPr>
              <w:fldChar w:fldCharType="end"/>
            </w:r>
          </w:p>
        </w:tc>
      </w:tr>
      <w:tr w:rsidR="00E6224C" w:rsidRPr="00306B67" w14:paraId="65427811" w14:textId="77777777" w:rsidTr="006B2B4A">
        <w:trPr>
          <w:trHeight w:val="360"/>
        </w:trPr>
        <w:tc>
          <w:tcPr>
            <w:tcW w:w="1080" w:type="dxa"/>
            <w:tcBorders>
              <w:top w:val="nil"/>
              <w:left w:val="nil"/>
              <w:bottom w:val="nil"/>
              <w:right w:val="nil"/>
            </w:tcBorders>
            <w:shd w:val="clear" w:color="auto" w:fill="auto"/>
            <w:noWrap/>
            <w:vAlign w:val="bottom"/>
            <w:hideMark/>
          </w:tcPr>
          <w:p w14:paraId="13A19323" w14:textId="23619CCD" w:rsidR="00E6224C" w:rsidRPr="00306B67" w:rsidRDefault="00B33B1F" w:rsidP="00E6224C">
            <w:pPr>
              <w:rPr>
                <w:rFonts w:ascii="Calibri" w:hAnsi="Calibri" w:cs="Calibri"/>
                <w:i/>
                <w:iCs/>
                <w:sz w:val="22"/>
                <w:szCs w:val="22"/>
                <w:lang w:val="de-DE"/>
              </w:rPr>
            </w:pPr>
            <m:oMathPara>
              <m:oMathParaPr>
                <m:jc m:val="left"/>
              </m:oMathParaPr>
              <m:oMath>
                <m:sSubSup>
                  <m:sSubSupPr>
                    <m:ctrlPr>
                      <w:rPr>
                        <w:rFonts w:ascii="Cambria Math" w:hAnsi="Cambria Math" w:cs="Calibri"/>
                        <w:i/>
                        <w:iCs/>
                        <w:sz w:val="22"/>
                        <w:szCs w:val="22"/>
                        <w:lang w:val="de-DE"/>
                      </w:rPr>
                    </m:ctrlPr>
                  </m:sSubSupPr>
                  <m:e>
                    <m:r>
                      <w:rPr>
                        <w:rFonts w:ascii="Cambria Math" w:hAnsi="Cambria Math" w:cs="Calibri"/>
                        <w:sz w:val="22"/>
                        <w:szCs w:val="22"/>
                        <w:lang w:val="de-DE"/>
                      </w:rPr>
                      <m:t>C</m:t>
                    </m:r>
                  </m:e>
                  <m:sub>
                    <m:r>
                      <w:rPr>
                        <w:rFonts w:ascii="Cambria Math" w:hAnsi="Cambria Math" w:cs="Calibri"/>
                        <w:sz w:val="22"/>
                        <w:szCs w:val="22"/>
                        <w:vertAlign w:val="subscript"/>
                        <w:lang w:val="de-DE"/>
                      </w:rPr>
                      <m:t>L,alpha</m:t>
                    </m:r>
                  </m:sub>
                  <m:sup>
                    <m:r>
                      <w:rPr>
                        <w:rFonts w:ascii="Cambria Math" w:hAnsi="Cambria Math" w:cs="Calibri"/>
                        <w:sz w:val="22"/>
                        <w:szCs w:val="22"/>
                        <w:lang w:val="de-DE"/>
                      </w:rPr>
                      <m:t>'</m:t>
                    </m:r>
                  </m:sup>
                </m:sSubSup>
              </m:oMath>
            </m:oMathPara>
          </w:p>
        </w:tc>
        <w:tc>
          <w:tcPr>
            <w:tcW w:w="768" w:type="dxa"/>
            <w:tcBorders>
              <w:top w:val="nil"/>
              <w:left w:val="nil"/>
              <w:bottom w:val="nil"/>
              <w:right w:val="nil"/>
            </w:tcBorders>
            <w:shd w:val="clear" w:color="auto" w:fill="auto"/>
            <w:noWrap/>
            <w:vAlign w:val="bottom"/>
            <w:hideMark/>
          </w:tcPr>
          <w:p w14:paraId="38967092" w14:textId="77777777" w:rsidR="00E6224C" w:rsidRPr="00306B67" w:rsidRDefault="00E6224C" w:rsidP="00E6224C">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7E69561F" w14:textId="77777777" w:rsidR="00E6224C" w:rsidRPr="00306B67" w:rsidRDefault="00E6224C" w:rsidP="00E6224C">
            <w:pPr>
              <w:pStyle w:val="DiplStandard"/>
              <w:rPr>
                <w:lang w:val="de-DE"/>
              </w:rPr>
            </w:pPr>
            <w:r w:rsidRPr="00306B67">
              <w:rPr>
                <w:lang w:val="de-DE"/>
              </w:rPr>
              <w:t>5.21</w:t>
            </w:r>
          </w:p>
        </w:tc>
        <w:tc>
          <w:tcPr>
            <w:tcW w:w="2648" w:type="dxa"/>
            <w:tcBorders>
              <w:top w:val="nil"/>
              <w:left w:val="nil"/>
              <w:bottom w:val="nil"/>
              <w:right w:val="nil"/>
            </w:tcBorders>
            <w:shd w:val="clear" w:color="auto" w:fill="auto"/>
            <w:noWrap/>
            <w:vAlign w:val="bottom"/>
            <w:hideMark/>
          </w:tcPr>
          <w:p w14:paraId="2A19CF3C" w14:textId="59DEC8D7" w:rsidR="00E6224C" w:rsidRPr="00306B67" w:rsidRDefault="00E6224C" w:rsidP="00E6224C">
            <w:pPr>
              <w:pStyle w:val="DiplStandard"/>
              <w:rPr>
                <w:lang w:val="de-DE"/>
              </w:rPr>
            </w:pPr>
            <w:proofErr w:type="spellStart"/>
            <w:r w:rsidRPr="00306B67">
              <w:rPr>
                <w:lang w:val="de-DE"/>
              </w:rPr>
              <w:t>Eq</w:t>
            </w:r>
            <w:proofErr w:type="spellEnd"/>
            <w:r w:rsidRPr="00306B67">
              <w:rPr>
                <w:lang w:val="de-DE"/>
              </w:rPr>
              <w:t xml:space="preserve">. </w:t>
            </w:r>
            <w:r>
              <w:rPr>
                <w:lang w:val="de-DE"/>
              </w:rPr>
              <w:fldChar w:fldCharType="begin"/>
            </w:r>
            <w:r>
              <w:rPr>
                <w:lang w:val="de-DE"/>
              </w:rPr>
              <w:instrText xml:space="preserve"> REF _Ref88700639 \h </w:instrText>
            </w:r>
            <w:r>
              <w:rPr>
                <w:lang w:val="de-DE"/>
              </w:rPr>
            </w:r>
            <w:r>
              <w:rPr>
                <w:lang w:val="de-DE"/>
              </w:rPr>
              <w:fldChar w:fldCharType="separate"/>
            </w:r>
            <w:r w:rsidR="00DB56A2" w:rsidRPr="001E75DB">
              <w:t>(</w:t>
            </w:r>
            <w:r w:rsidR="00DB56A2">
              <w:rPr>
                <w:noProof/>
              </w:rPr>
              <w:t>2</w:t>
            </w:r>
            <w:r w:rsidR="00DB56A2" w:rsidRPr="001E75DB">
              <w:t>.</w:t>
            </w:r>
            <w:r w:rsidR="00DB56A2">
              <w:rPr>
                <w:noProof/>
              </w:rPr>
              <w:t>90</w:t>
            </w:r>
            <w:r w:rsidR="00DB56A2" w:rsidRPr="001E75DB">
              <w:t>)</w:t>
            </w:r>
            <w:r>
              <w:rPr>
                <w:lang w:val="de-DE"/>
              </w:rPr>
              <w:fldChar w:fldCharType="end"/>
            </w:r>
          </w:p>
        </w:tc>
        <w:tc>
          <w:tcPr>
            <w:tcW w:w="800" w:type="dxa"/>
            <w:tcBorders>
              <w:top w:val="nil"/>
              <w:left w:val="single" w:sz="4" w:space="0" w:color="auto"/>
              <w:bottom w:val="nil"/>
              <w:right w:val="nil"/>
            </w:tcBorders>
            <w:shd w:val="clear" w:color="auto" w:fill="auto"/>
            <w:noWrap/>
            <w:vAlign w:val="bottom"/>
            <w:hideMark/>
          </w:tcPr>
          <w:p w14:paraId="3B3000E5" w14:textId="77777777" w:rsidR="00E6224C" w:rsidRPr="00306B67" w:rsidRDefault="00E6224C" w:rsidP="00E6224C">
            <w:pPr>
              <w:pStyle w:val="DiplStandard"/>
              <w:rPr>
                <w:lang w:val="de-DE"/>
              </w:rPr>
            </w:pPr>
            <w:r w:rsidRPr="00306B67">
              <w:rPr>
                <w:lang w:val="de-DE"/>
              </w:rPr>
              <w:t>4.80</w:t>
            </w:r>
          </w:p>
        </w:tc>
        <w:tc>
          <w:tcPr>
            <w:tcW w:w="2653" w:type="dxa"/>
            <w:tcBorders>
              <w:top w:val="nil"/>
              <w:left w:val="nil"/>
              <w:bottom w:val="nil"/>
              <w:right w:val="nil"/>
            </w:tcBorders>
            <w:shd w:val="clear" w:color="auto" w:fill="auto"/>
            <w:noWrap/>
            <w:vAlign w:val="bottom"/>
            <w:hideMark/>
          </w:tcPr>
          <w:p w14:paraId="3B9F31B3" w14:textId="2FF08247" w:rsidR="00E6224C" w:rsidRPr="00306B67" w:rsidRDefault="00E6224C" w:rsidP="00E6224C">
            <w:pPr>
              <w:pStyle w:val="DiplStandard"/>
              <w:rPr>
                <w:lang w:val="de-DE"/>
              </w:rPr>
            </w:pPr>
            <w:proofErr w:type="spellStart"/>
            <w:r w:rsidRPr="00306B67">
              <w:rPr>
                <w:lang w:val="de-DE"/>
              </w:rPr>
              <w:t>Eq</w:t>
            </w:r>
            <w:proofErr w:type="spellEnd"/>
            <w:r w:rsidRPr="00306B67">
              <w:rPr>
                <w:lang w:val="de-DE"/>
              </w:rPr>
              <w:t xml:space="preserve">. </w:t>
            </w:r>
            <w:r>
              <w:rPr>
                <w:lang w:val="de-DE"/>
              </w:rPr>
              <w:fldChar w:fldCharType="begin"/>
            </w:r>
            <w:r>
              <w:rPr>
                <w:lang w:val="de-DE"/>
              </w:rPr>
              <w:instrText xml:space="preserve"> REF _Ref88700639 \h </w:instrText>
            </w:r>
            <w:r>
              <w:rPr>
                <w:lang w:val="de-DE"/>
              </w:rPr>
            </w:r>
            <w:r>
              <w:rPr>
                <w:lang w:val="de-DE"/>
              </w:rPr>
              <w:fldChar w:fldCharType="separate"/>
            </w:r>
            <w:r w:rsidR="00DB56A2" w:rsidRPr="001E75DB">
              <w:t>(</w:t>
            </w:r>
            <w:r w:rsidR="00DB56A2">
              <w:rPr>
                <w:noProof/>
              </w:rPr>
              <w:t>2</w:t>
            </w:r>
            <w:r w:rsidR="00DB56A2" w:rsidRPr="001E75DB">
              <w:t>.</w:t>
            </w:r>
            <w:r w:rsidR="00DB56A2">
              <w:rPr>
                <w:noProof/>
              </w:rPr>
              <w:t>90</w:t>
            </w:r>
            <w:r w:rsidR="00DB56A2" w:rsidRPr="001E75DB">
              <w:t>)</w:t>
            </w:r>
            <w:r>
              <w:rPr>
                <w:lang w:val="de-DE"/>
              </w:rPr>
              <w:fldChar w:fldCharType="end"/>
            </w:r>
          </w:p>
        </w:tc>
      </w:tr>
      <w:tr w:rsidR="006B2B4A" w:rsidRPr="00306B67" w14:paraId="570734CD" w14:textId="77777777" w:rsidTr="006B2B4A">
        <w:trPr>
          <w:trHeight w:val="300"/>
        </w:trPr>
        <w:tc>
          <w:tcPr>
            <w:tcW w:w="8749" w:type="dxa"/>
            <w:gridSpan w:val="6"/>
            <w:tcBorders>
              <w:top w:val="nil"/>
              <w:left w:val="nil"/>
              <w:bottom w:val="nil"/>
              <w:right w:val="nil"/>
            </w:tcBorders>
            <w:shd w:val="clear" w:color="000000" w:fill="E7E6E6"/>
            <w:noWrap/>
            <w:vAlign w:val="bottom"/>
            <w:hideMark/>
          </w:tcPr>
          <w:p w14:paraId="42050E6D" w14:textId="7A27CBA0" w:rsidR="006B2B4A" w:rsidRPr="00306B67" w:rsidRDefault="006B2B4A" w:rsidP="00507AA0">
            <w:pPr>
              <w:pStyle w:val="DiplStandard"/>
              <w:jc w:val="center"/>
              <w:rPr>
                <w:lang w:val="de-DE"/>
              </w:rPr>
            </w:pPr>
            <w:r w:rsidRPr="00306B67">
              <w:rPr>
                <w:lang w:val="de-DE"/>
              </w:rPr>
              <w:t xml:space="preserve">Breaking </w:t>
            </w:r>
            <w:proofErr w:type="spellStart"/>
            <w:r w:rsidRPr="00306B67">
              <w:rPr>
                <w:lang w:val="de-DE"/>
              </w:rPr>
              <w:t>Coefficients</w:t>
            </w:r>
            <w:proofErr w:type="spellEnd"/>
          </w:p>
        </w:tc>
      </w:tr>
      <w:tr w:rsidR="006B2B4A" w:rsidRPr="00306B67" w14:paraId="588B570A" w14:textId="77777777" w:rsidTr="006B2B4A">
        <w:trPr>
          <w:trHeight w:val="300"/>
        </w:trPr>
        <w:tc>
          <w:tcPr>
            <w:tcW w:w="1080" w:type="dxa"/>
            <w:tcBorders>
              <w:top w:val="nil"/>
              <w:left w:val="nil"/>
              <w:bottom w:val="nil"/>
              <w:right w:val="nil"/>
            </w:tcBorders>
            <w:shd w:val="clear" w:color="auto" w:fill="auto"/>
            <w:noWrap/>
            <w:vAlign w:val="bottom"/>
            <w:hideMark/>
          </w:tcPr>
          <w:p w14:paraId="269CDFA2" w14:textId="08870DEF" w:rsidR="006B2B4A" w:rsidRPr="00306B67" w:rsidRDefault="00B33B1F" w:rsidP="006B2B4A">
            <w:pPr>
              <w:jc w:val="both"/>
              <w:rPr>
                <w:sz w:val="20"/>
                <w:szCs w:val="20"/>
                <w:lang w:val="de-DE"/>
              </w:rPr>
            </w:pPr>
            <m:oMathPara>
              <m:oMathParaPr>
                <m:jc m:val="left"/>
              </m:oMathParaPr>
              <m:oMath>
                <m:sSub>
                  <m:sSubPr>
                    <m:ctrlPr>
                      <w:rPr>
                        <w:rFonts w:ascii="Cambria Math" w:eastAsiaTheme="minorEastAsia" w:hAnsi="Cambria Math" w:cstheme="minorBidi"/>
                        <w:i/>
                        <w:iCs/>
                        <w:color w:val="000000" w:themeColor="text1"/>
                        <w:sz w:val="22"/>
                        <w:szCs w:val="22"/>
                      </w:rPr>
                    </m:ctrlPr>
                  </m:sSubPr>
                  <m:e>
                    <m:r>
                      <w:rPr>
                        <w:rFonts w:ascii="Cambria Math" w:hAnsi="Cambria Math" w:cstheme="minorBidi"/>
                        <w:color w:val="000000" w:themeColor="text1"/>
                        <w:sz w:val="22"/>
                        <w:szCs w:val="22"/>
                      </w:rPr>
                      <m:t>μ</m:t>
                    </m:r>
                  </m:e>
                  <m:sub>
                    <m:r>
                      <w:rPr>
                        <w:rFonts w:ascii="Cambria Math" w:hAnsi="Cambria Math" w:cstheme="minorBidi"/>
                        <w:color w:val="000000" w:themeColor="text1"/>
                        <w:sz w:val="22"/>
                        <w:szCs w:val="22"/>
                      </w:rPr>
                      <m:t>B</m:t>
                    </m:r>
                  </m:sub>
                </m:sSub>
              </m:oMath>
            </m:oMathPara>
          </w:p>
        </w:tc>
        <w:tc>
          <w:tcPr>
            <w:tcW w:w="768" w:type="dxa"/>
            <w:tcBorders>
              <w:top w:val="nil"/>
              <w:left w:val="nil"/>
              <w:bottom w:val="nil"/>
              <w:right w:val="nil"/>
            </w:tcBorders>
            <w:shd w:val="clear" w:color="auto" w:fill="auto"/>
            <w:noWrap/>
            <w:vAlign w:val="bottom"/>
            <w:hideMark/>
          </w:tcPr>
          <w:p w14:paraId="6B3C0531" w14:textId="3F3F95D5" w:rsidR="006B2B4A" w:rsidRPr="00306B67" w:rsidRDefault="006B2B4A" w:rsidP="006B2B4A">
            <w:pPr>
              <w:pStyle w:val="DiplStandard"/>
              <w:rPr>
                <w:lang w:val="de-DE"/>
              </w:rPr>
            </w:pPr>
            <w:r w:rsidRPr="00306B67">
              <w:rPr>
                <w:lang w:val="de-DE"/>
              </w:rPr>
              <w:t>[-]</w:t>
            </w:r>
          </w:p>
        </w:tc>
        <w:tc>
          <w:tcPr>
            <w:tcW w:w="800" w:type="dxa"/>
            <w:tcBorders>
              <w:top w:val="nil"/>
              <w:left w:val="single" w:sz="4" w:space="0" w:color="auto"/>
              <w:bottom w:val="nil"/>
              <w:right w:val="nil"/>
            </w:tcBorders>
            <w:shd w:val="clear" w:color="auto" w:fill="auto"/>
            <w:noWrap/>
            <w:vAlign w:val="bottom"/>
            <w:hideMark/>
          </w:tcPr>
          <w:p w14:paraId="78A0239B" w14:textId="77777777" w:rsidR="006B2B4A" w:rsidRPr="00306B67" w:rsidRDefault="006B2B4A" w:rsidP="006B2B4A">
            <w:pPr>
              <w:pStyle w:val="DiplStandard"/>
              <w:rPr>
                <w:lang w:val="de-DE"/>
              </w:rPr>
            </w:pPr>
            <w:r w:rsidRPr="00306B67">
              <w:rPr>
                <w:lang w:val="de-DE"/>
              </w:rPr>
              <w:t>0.35</w:t>
            </w:r>
          </w:p>
        </w:tc>
        <w:tc>
          <w:tcPr>
            <w:tcW w:w="2648" w:type="dxa"/>
            <w:tcBorders>
              <w:top w:val="nil"/>
              <w:left w:val="nil"/>
              <w:bottom w:val="nil"/>
              <w:right w:val="nil"/>
            </w:tcBorders>
            <w:shd w:val="clear" w:color="auto" w:fill="auto"/>
            <w:noWrap/>
            <w:vAlign w:val="bottom"/>
            <w:hideMark/>
          </w:tcPr>
          <w:p w14:paraId="3282E66C" w14:textId="77777777" w:rsidR="006B2B4A" w:rsidRPr="00306B67" w:rsidRDefault="006B2B4A" w:rsidP="006B2B4A">
            <w:pPr>
              <w:pStyle w:val="DiplStandard"/>
              <w:rPr>
                <w:lang w:val="de-DE"/>
              </w:rPr>
            </w:pPr>
            <w:r w:rsidRPr="00306B67">
              <w:rPr>
                <w:lang w:val="de-DE"/>
              </w:rPr>
              <w:t>[Table 5.9], [Table 5.10]</w:t>
            </w:r>
          </w:p>
        </w:tc>
        <w:tc>
          <w:tcPr>
            <w:tcW w:w="800" w:type="dxa"/>
            <w:tcBorders>
              <w:top w:val="nil"/>
              <w:left w:val="single" w:sz="4" w:space="0" w:color="auto"/>
              <w:bottom w:val="nil"/>
              <w:right w:val="nil"/>
            </w:tcBorders>
            <w:shd w:val="clear" w:color="auto" w:fill="auto"/>
            <w:noWrap/>
            <w:vAlign w:val="bottom"/>
            <w:hideMark/>
          </w:tcPr>
          <w:p w14:paraId="62CE937A" w14:textId="77777777" w:rsidR="006B2B4A" w:rsidRPr="00306B67" w:rsidRDefault="006B2B4A" w:rsidP="006B2B4A">
            <w:pPr>
              <w:pStyle w:val="DiplStandard"/>
              <w:rPr>
                <w:lang w:val="de-DE"/>
              </w:rPr>
            </w:pPr>
            <w:r w:rsidRPr="00306B67">
              <w:rPr>
                <w:lang w:val="de-DE"/>
              </w:rPr>
              <w:t>0.35</w:t>
            </w:r>
          </w:p>
        </w:tc>
        <w:tc>
          <w:tcPr>
            <w:tcW w:w="2653" w:type="dxa"/>
            <w:tcBorders>
              <w:top w:val="nil"/>
              <w:left w:val="nil"/>
              <w:bottom w:val="nil"/>
              <w:right w:val="nil"/>
            </w:tcBorders>
            <w:shd w:val="clear" w:color="auto" w:fill="auto"/>
            <w:noWrap/>
            <w:vAlign w:val="bottom"/>
            <w:hideMark/>
          </w:tcPr>
          <w:p w14:paraId="29FC8BC9" w14:textId="77777777" w:rsidR="006B2B4A" w:rsidRPr="00306B67" w:rsidRDefault="006B2B4A" w:rsidP="006B2B4A">
            <w:pPr>
              <w:pStyle w:val="DiplStandard"/>
              <w:rPr>
                <w:lang w:val="de-DE"/>
              </w:rPr>
            </w:pPr>
            <w:r w:rsidRPr="00306B67">
              <w:rPr>
                <w:lang w:val="de-DE"/>
              </w:rPr>
              <w:t>[Table 5.9], [Table 5.10]</w:t>
            </w:r>
          </w:p>
        </w:tc>
      </w:tr>
      <w:tr w:rsidR="006B2B4A" w:rsidRPr="00306B67" w14:paraId="47B9B549" w14:textId="77777777" w:rsidTr="006B2B4A">
        <w:trPr>
          <w:trHeight w:val="375"/>
        </w:trPr>
        <w:tc>
          <w:tcPr>
            <w:tcW w:w="1080" w:type="dxa"/>
            <w:tcBorders>
              <w:top w:val="nil"/>
              <w:left w:val="nil"/>
              <w:bottom w:val="single" w:sz="8" w:space="0" w:color="auto"/>
              <w:right w:val="nil"/>
            </w:tcBorders>
            <w:shd w:val="clear" w:color="auto" w:fill="auto"/>
            <w:noWrap/>
            <w:vAlign w:val="bottom"/>
            <w:hideMark/>
          </w:tcPr>
          <w:p w14:paraId="7496FD3C" w14:textId="4763AFFA" w:rsidR="006B2B4A" w:rsidRPr="00306B67" w:rsidRDefault="00B33B1F" w:rsidP="006B2B4A">
            <w:pPr>
              <w:rPr>
                <w:rFonts w:ascii="Calibri" w:hAnsi="Calibri" w:cs="Calibri"/>
                <w:i/>
                <w:iCs/>
                <w:sz w:val="22"/>
                <w:szCs w:val="22"/>
                <w:lang w:val="de-DE"/>
              </w:rPr>
            </w:pPr>
            <m:oMathPara>
              <m:oMathParaPr>
                <m:jc m:val="left"/>
              </m:oMathParaPr>
              <m:oMath>
                <m:sSub>
                  <m:sSubPr>
                    <m:ctrlPr>
                      <w:rPr>
                        <w:rFonts w:ascii="Cambria Math" w:hAnsi="Cambria Math" w:cs="Calibri"/>
                        <w:i/>
                        <w:iCs/>
                        <w:sz w:val="22"/>
                        <w:szCs w:val="22"/>
                        <w:lang w:val="de-DE"/>
                      </w:rPr>
                    </m:ctrlPr>
                  </m:sSubPr>
                  <m:e>
                    <m:r>
                      <w:rPr>
                        <w:rFonts w:ascii="Cambria Math" w:hAnsi="Cambria Math" w:cs="Calibri"/>
                        <w:sz w:val="22"/>
                        <w:szCs w:val="22"/>
                        <w:lang w:val="de-DE"/>
                      </w:rPr>
                      <m:t>f</m:t>
                    </m:r>
                  </m:e>
                  <m:sub>
                    <m:r>
                      <w:rPr>
                        <w:rFonts w:ascii="Cambria Math" w:hAnsi="Cambria Math" w:cs="Calibri"/>
                        <w:sz w:val="22"/>
                        <w:szCs w:val="22"/>
                        <w:vertAlign w:val="subscript"/>
                        <w:lang w:val="de-DE"/>
                      </w:rPr>
                      <m:t>L</m:t>
                    </m:r>
                  </m:sub>
                </m:sSub>
              </m:oMath>
            </m:oMathPara>
          </w:p>
        </w:tc>
        <w:tc>
          <w:tcPr>
            <w:tcW w:w="768" w:type="dxa"/>
            <w:tcBorders>
              <w:top w:val="nil"/>
              <w:left w:val="nil"/>
              <w:bottom w:val="single" w:sz="8" w:space="0" w:color="auto"/>
              <w:right w:val="nil"/>
            </w:tcBorders>
            <w:shd w:val="clear" w:color="auto" w:fill="auto"/>
            <w:noWrap/>
            <w:vAlign w:val="bottom"/>
            <w:hideMark/>
          </w:tcPr>
          <w:p w14:paraId="5F7DE87F" w14:textId="77777777" w:rsidR="006B2B4A" w:rsidRPr="00306B67" w:rsidRDefault="006B2B4A" w:rsidP="006B2B4A">
            <w:pPr>
              <w:pStyle w:val="DiplStandard"/>
              <w:rPr>
                <w:lang w:val="de-DE"/>
              </w:rPr>
            </w:pPr>
            <w:r w:rsidRPr="00306B67">
              <w:rPr>
                <w:lang w:val="de-DE"/>
              </w:rPr>
              <w:t>[-]</w:t>
            </w:r>
          </w:p>
        </w:tc>
        <w:tc>
          <w:tcPr>
            <w:tcW w:w="800" w:type="dxa"/>
            <w:tcBorders>
              <w:top w:val="nil"/>
              <w:left w:val="single" w:sz="4" w:space="0" w:color="auto"/>
              <w:bottom w:val="single" w:sz="8" w:space="0" w:color="auto"/>
              <w:right w:val="nil"/>
            </w:tcBorders>
            <w:shd w:val="clear" w:color="auto" w:fill="auto"/>
            <w:noWrap/>
            <w:vAlign w:val="bottom"/>
            <w:hideMark/>
          </w:tcPr>
          <w:p w14:paraId="7C4D3A28" w14:textId="407EDBA5" w:rsidR="006B2B4A" w:rsidRPr="00306B67" w:rsidRDefault="006B2B4A" w:rsidP="006B2B4A">
            <w:pPr>
              <w:pStyle w:val="DiplStandard"/>
              <w:rPr>
                <w:lang w:val="de-DE"/>
              </w:rPr>
            </w:pPr>
            <w:r w:rsidRPr="00306B67">
              <w:rPr>
                <w:lang w:val="de-DE"/>
              </w:rPr>
              <w:t>0.9</w:t>
            </w:r>
            <w:r w:rsidR="0056633A">
              <w:rPr>
                <w:lang w:val="de-DE"/>
              </w:rPr>
              <w:t>1</w:t>
            </w:r>
          </w:p>
        </w:tc>
        <w:tc>
          <w:tcPr>
            <w:tcW w:w="2648" w:type="dxa"/>
            <w:tcBorders>
              <w:top w:val="nil"/>
              <w:left w:val="nil"/>
              <w:bottom w:val="single" w:sz="8" w:space="0" w:color="auto"/>
              <w:right w:val="nil"/>
            </w:tcBorders>
            <w:shd w:val="clear" w:color="auto" w:fill="auto"/>
            <w:noWrap/>
            <w:vAlign w:val="bottom"/>
            <w:hideMark/>
          </w:tcPr>
          <w:p w14:paraId="39BD118F" w14:textId="37523C6F" w:rsidR="006B2B4A" w:rsidRPr="00306B67" w:rsidRDefault="006B2B4A" w:rsidP="006B2B4A">
            <w:pPr>
              <w:pStyle w:val="DiplStandard"/>
              <w:rPr>
                <w:lang w:val="de-DE"/>
              </w:rPr>
            </w:pPr>
            <w:r w:rsidRPr="00306B67">
              <w:rPr>
                <w:lang w:val="de-DE"/>
              </w:rPr>
              <w:t>[</w:t>
            </w:r>
            <w:r w:rsidR="0056633A" w:rsidRPr="00D40EDD">
              <w:rPr>
                <w:lang w:val="de-DE"/>
              </w:rPr>
              <w:t>Airbus</w:t>
            </w:r>
            <w:r w:rsidRPr="00D40EDD">
              <w:rPr>
                <w:lang w:val="de-DE"/>
              </w:rPr>
              <w:t xml:space="preserve"> </w:t>
            </w:r>
            <w:proofErr w:type="spellStart"/>
            <w:r w:rsidR="00D40EDD" w:rsidRPr="00D40EDD">
              <w:rPr>
                <w:lang w:val="de-DE"/>
              </w:rPr>
              <w:t>2005c</w:t>
            </w:r>
            <w:proofErr w:type="spellEnd"/>
            <w:r w:rsidRPr="00306B67">
              <w:rPr>
                <w:lang w:val="de-DE"/>
              </w:rPr>
              <w:t>]</w:t>
            </w:r>
          </w:p>
        </w:tc>
        <w:tc>
          <w:tcPr>
            <w:tcW w:w="800" w:type="dxa"/>
            <w:tcBorders>
              <w:top w:val="nil"/>
              <w:left w:val="single" w:sz="4" w:space="0" w:color="auto"/>
              <w:bottom w:val="single" w:sz="8" w:space="0" w:color="auto"/>
              <w:right w:val="nil"/>
            </w:tcBorders>
            <w:shd w:val="clear" w:color="auto" w:fill="auto"/>
            <w:noWrap/>
            <w:vAlign w:val="bottom"/>
            <w:hideMark/>
          </w:tcPr>
          <w:p w14:paraId="25576CB3" w14:textId="5DBD1524" w:rsidR="006B2B4A" w:rsidRPr="00306B67" w:rsidRDefault="006B2B4A" w:rsidP="006B2B4A">
            <w:pPr>
              <w:pStyle w:val="DiplStandard"/>
              <w:rPr>
                <w:lang w:val="de-DE"/>
              </w:rPr>
            </w:pPr>
            <w:r w:rsidRPr="00306B67">
              <w:rPr>
                <w:lang w:val="de-DE"/>
              </w:rPr>
              <w:t>0.9</w:t>
            </w:r>
            <w:r w:rsidR="0056633A">
              <w:rPr>
                <w:lang w:val="de-DE"/>
              </w:rPr>
              <w:t>1</w:t>
            </w:r>
          </w:p>
        </w:tc>
        <w:tc>
          <w:tcPr>
            <w:tcW w:w="2653" w:type="dxa"/>
            <w:tcBorders>
              <w:top w:val="nil"/>
              <w:left w:val="nil"/>
              <w:bottom w:val="single" w:sz="8" w:space="0" w:color="auto"/>
              <w:right w:val="nil"/>
            </w:tcBorders>
            <w:shd w:val="clear" w:color="auto" w:fill="auto"/>
            <w:noWrap/>
            <w:vAlign w:val="bottom"/>
            <w:hideMark/>
          </w:tcPr>
          <w:p w14:paraId="25F1C906" w14:textId="6E98D4C5" w:rsidR="006B2B4A" w:rsidRPr="00306B67" w:rsidRDefault="006B2B4A" w:rsidP="006B2B4A">
            <w:pPr>
              <w:pStyle w:val="DiplStandard"/>
              <w:rPr>
                <w:lang w:val="de-DE"/>
              </w:rPr>
            </w:pPr>
            <w:r w:rsidRPr="00306B67">
              <w:rPr>
                <w:lang w:val="de-DE"/>
              </w:rPr>
              <w:t>[</w:t>
            </w:r>
            <w:r w:rsidR="0056633A" w:rsidRPr="00D40EDD">
              <w:rPr>
                <w:lang w:val="de-DE"/>
              </w:rPr>
              <w:t>Airbus</w:t>
            </w:r>
            <w:r w:rsidRPr="00D40EDD">
              <w:rPr>
                <w:lang w:val="de-DE"/>
              </w:rPr>
              <w:t xml:space="preserve"> </w:t>
            </w:r>
            <w:proofErr w:type="spellStart"/>
            <w:r w:rsidR="00D40EDD" w:rsidRPr="00D40EDD">
              <w:rPr>
                <w:lang w:val="de-DE"/>
              </w:rPr>
              <w:t>2005d</w:t>
            </w:r>
            <w:proofErr w:type="spellEnd"/>
            <w:r w:rsidRPr="00306B67">
              <w:rPr>
                <w:lang w:val="de-DE"/>
              </w:rPr>
              <w:t>]</w:t>
            </w:r>
          </w:p>
        </w:tc>
      </w:tr>
    </w:tbl>
    <w:p w14:paraId="620E5BB2" w14:textId="77777777" w:rsidR="008659AB" w:rsidRPr="001E75DB" w:rsidRDefault="008659AB" w:rsidP="00434A52">
      <w:pPr>
        <w:pStyle w:val="DiplStandard"/>
        <w:jc w:val="left"/>
      </w:pPr>
    </w:p>
    <w:p w14:paraId="088EEA5D" w14:textId="2FED0234" w:rsidR="00835E68" w:rsidRPr="001E75DB" w:rsidRDefault="00CC58EF" w:rsidP="005C4ECD">
      <w:pPr>
        <w:pStyle w:val="DiplStandard"/>
        <w:ind w:left="709" w:hanging="709"/>
        <w:jc w:val="left"/>
      </w:pPr>
      <w:r>
        <w:t>Note:</w:t>
      </w:r>
      <w:r w:rsidR="005C4ECD">
        <w:tab/>
      </w:r>
      <w:r w:rsidR="005C4ECD">
        <w:tab/>
      </w:r>
      <w:r w:rsidR="005C4ECD" w:rsidRPr="005C4ECD">
        <w:t xml:space="preserve">The coefficients with respect to the asymmetric flight conditions are (partially) </w:t>
      </w:r>
      <w:r w:rsidR="005C4ECD">
        <w:t>speed</w:t>
      </w:r>
      <w:r w:rsidR="005C4ECD" w:rsidRPr="005C4ECD">
        <w:t xml:space="preserve"> dependent. To get an idea regarding the magnitude and partition, see </w:t>
      </w:r>
      <w:r w:rsidR="005C4ECD" w:rsidRPr="005C4ECD">
        <w:fldChar w:fldCharType="begin"/>
      </w:r>
      <w:r w:rsidR="005C4ECD" w:rsidRPr="005C4ECD">
        <w:instrText xml:space="preserve"> REF _Ref88692752 \h  \* MERGEFORMAT </w:instrText>
      </w:r>
      <w:r w:rsidR="005C4ECD" w:rsidRPr="005C4ECD">
        <w:fldChar w:fldCharType="separate"/>
      </w:r>
      <w:r w:rsidR="00DB56A2" w:rsidRPr="00DB56A2">
        <w:t xml:space="preserve">Figure </w:t>
      </w:r>
      <w:r w:rsidR="00DB56A2" w:rsidRPr="00DB56A2">
        <w:rPr>
          <w:noProof/>
        </w:rPr>
        <w:t>2.10</w:t>
      </w:r>
      <w:r w:rsidR="005C4ECD" w:rsidRPr="005C4ECD">
        <w:fldChar w:fldCharType="end"/>
      </w:r>
      <w:r w:rsidR="005C4ECD" w:rsidRPr="005C4ECD">
        <w:t xml:space="preserve"> to </w:t>
      </w:r>
      <w:r w:rsidR="005C4ECD" w:rsidRPr="005C4ECD">
        <w:fldChar w:fldCharType="begin"/>
      </w:r>
      <w:r w:rsidR="005C4ECD" w:rsidRPr="005C4ECD">
        <w:instrText xml:space="preserve"> REF _Ref88694192 \h  \* MERGEFORMAT </w:instrText>
      </w:r>
      <w:r w:rsidR="005C4ECD" w:rsidRPr="005C4ECD">
        <w:fldChar w:fldCharType="separate"/>
      </w:r>
      <w:r w:rsidR="00DB56A2" w:rsidRPr="00DB56A2">
        <w:t xml:space="preserve">Figure </w:t>
      </w:r>
      <w:r w:rsidR="00DB56A2" w:rsidRPr="00DB56A2">
        <w:rPr>
          <w:noProof/>
        </w:rPr>
        <w:t>2.13</w:t>
      </w:r>
      <w:r w:rsidR="005C4ECD" w:rsidRPr="005C4ECD">
        <w:fldChar w:fldCharType="end"/>
      </w:r>
      <w:r w:rsidR="005C4ECD" w:rsidRPr="005C4ECD">
        <w:t xml:space="preserve"> and </w:t>
      </w:r>
      <w:r w:rsidR="005C4ECD" w:rsidRPr="005C4ECD">
        <w:fldChar w:fldCharType="begin"/>
      </w:r>
      <w:r w:rsidR="005C4ECD" w:rsidRPr="005C4ECD">
        <w:instrText xml:space="preserve"> REF _Ref88697161 \h  \* MERGEFORMAT </w:instrText>
      </w:r>
      <w:r w:rsidR="005C4ECD" w:rsidRPr="005C4ECD">
        <w:fldChar w:fldCharType="separate"/>
      </w:r>
      <w:r w:rsidR="00DB56A2" w:rsidRPr="00DB56A2">
        <w:t xml:space="preserve">Figure </w:t>
      </w:r>
      <w:r w:rsidR="00DB56A2" w:rsidRPr="00DB56A2">
        <w:rPr>
          <w:noProof/>
        </w:rPr>
        <w:t>2.14</w:t>
      </w:r>
      <w:r w:rsidR="005C4ECD" w:rsidRPr="005C4ECD">
        <w:fldChar w:fldCharType="end"/>
      </w:r>
      <w:r w:rsidR="005C4ECD" w:rsidRPr="005C4ECD">
        <w:t xml:space="preserve"> to </w:t>
      </w:r>
      <w:r w:rsidR="005C4ECD" w:rsidRPr="005C4ECD">
        <w:fldChar w:fldCharType="begin"/>
      </w:r>
      <w:r w:rsidR="005C4ECD" w:rsidRPr="005C4ECD">
        <w:instrText xml:space="preserve"> REF _Ref88697273 \h  \* MERGEFORMAT </w:instrText>
      </w:r>
      <w:r w:rsidR="005C4ECD" w:rsidRPr="005C4ECD">
        <w:fldChar w:fldCharType="separate"/>
      </w:r>
      <w:r w:rsidR="00DB56A2" w:rsidRPr="00DB56A2">
        <w:t xml:space="preserve">Figure </w:t>
      </w:r>
      <w:r w:rsidR="00DB56A2" w:rsidRPr="00DB56A2">
        <w:rPr>
          <w:noProof/>
        </w:rPr>
        <w:t>2.16</w:t>
      </w:r>
      <w:r w:rsidR="005C4ECD" w:rsidRPr="005C4ECD">
        <w:fldChar w:fldCharType="end"/>
      </w:r>
      <w:r w:rsidR="005C4ECD">
        <w:t xml:space="preserve">. </w:t>
      </w:r>
    </w:p>
    <w:p w14:paraId="374766CB" w14:textId="77777777" w:rsidR="00835E68" w:rsidRPr="001E75DB" w:rsidRDefault="00835E68" w:rsidP="00AE73B2">
      <w:pPr>
        <w:pStyle w:val="DiplStandard"/>
      </w:pPr>
    </w:p>
    <w:p w14:paraId="430A79E4" w14:textId="77777777" w:rsidR="00835E68" w:rsidRPr="001E75DB" w:rsidRDefault="00835E68" w:rsidP="00835E68">
      <w:pPr>
        <w:pStyle w:val="DiplStandard"/>
        <w:rPr>
          <w:color w:val="FF0000"/>
        </w:rPr>
      </w:pPr>
    </w:p>
    <w:p w14:paraId="3DE6D7A1" w14:textId="77777777" w:rsidR="00835E68" w:rsidRDefault="00835E68" w:rsidP="00835E68">
      <w:pPr>
        <w:pStyle w:val="DiplStandard"/>
        <w:rPr>
          <w:color w:val="FF0000"/>
        </w:rPr>
      </w:pPr>
    </w:p>
    <w:p w14:paraId="48C9229A" w14:textId="77777777" w:rsidR="001C08CB" w:rsidRDefault="001C08CB" w:rsidP="00835E68">
      <w:pPr>
        <w:pStyle w:val="DiplStandard"/>
        <w:rPr>
          <w:color w:val="FF0000"/>
        </w:rPr>
      </w:pPr>
    </w:p>
    <w:p w14:paraId="4DF8C0DD" w14:textId="77777777" w:rsidR="001C08CB" w:rsidRDefault="001C08CB" w:rsidP="00835E68">
      <w:pPr>
        <w:pStyle w:val="DiplStandard"/>
        <w:rPr>
          <w:color w:val="FF0000"/>
        </w:rPr>
      </w:pPr>
    </w:p>
    <w:p w14:paraId="5A9B45DE" w14:textId="77777777" w:rsidR="00FF137B" w:rsidRDefault="00FF137B" w:rsidP="00835E68">
      <w:pPr>
        <w:pStyle w:val="DiplStandard"/>
        <w:rPr>
          <w:color w:val="FF0000"/>
        </w:rPr>
      </w:pPr>
    </w:p>
    <w:p w14:paraId="6D47226A" w14:textId="77777777" w:rsidR="001C08CB" w:rsidRDefault="001C08CB" w:rsidP="00835E68">
      <w:pPr>
        <w:pStyle w:val="DiplStandard"/>
        <w:rPr>
          <w:color w:val="FF0000"/>
        </w:rPr>
      </w:pPr>
    </w:p>
    <w:p w14:paraId="5CEB8D47" w14:textId="77777777" w:rsidR="00835E68" w:rsidRPr="001E75DB" w:rsidRDefault="00835E68" w:rsidP="00AE73B2">
      <w:pPr>
        <w:pStyle w:val="DiplStandard"/>
      </w:pPr>
    </w:p>
    <w:p w14:paraId="02C4610A" w14:textId="6AB542AA" w:rsidR="0035367B" w:rsidRPr="001E75DB" w:rsidRDefault="003B06BB" w:rsidP="0072636A">
      <w:pPr>
        <w:pStyle w:val="Heading2"/>
      </w:pPr>
      <w:bookmarkStart w:id="671" w:name="_Toc103301350"/>
      <w:r>
        <w:lastRenderedPageBreak/>
        <w:t>Flap dependent coefficient</w:t>
      </w:r>
      <w:r w:rsidR="008535E3">
        <w:t>s (</w:t>
      </w:r>
      <m:oMath>
        <m:sSub>
          <m:sSubPr>
            <m:ctrlPr>
              <w:rPr>
                <w:rFonts w:ascii="Cambria Math" w:hAnsi="Cambria Math"/>
                <w:bCs/>
                <w:iCs/>
                <w:lang w:val="de-DE"/>
              </w:rPr>
            </m:ctrlPr>
          </m:sSubPr>
          <m:e>
            <m:r>
              <m:rPr>
                <m:sty m:val="bi"/>
              </m:rPr>
              <w:rPr>
                <w:rFonts w:ascii="Cambria Math" w:hAnsi="Cambria Math"/>
                <w:lang w:val="de-DE"/>
              </w:rPr>
              <m:t>C</m:t>
            </m:r>
          </m:e>
          <m:sub>
            <m:r>
              <m:rPr>
                <m:sty m:val="bi"/>
              </m:rPr>
              <w:rPr>
                <w:rFonts w:ascii="Cambria Math" w:hAnsi="Cambria Math"/>
                <w:vertAlign w:val="subscript"/>
                <w:lang w:val="de-DE"/>
              </w:rPr>
              <m:t>D</m:t>
            </m:r>
            <m:r>
              <m:rPr>
                <m:sty m:val="b"/>
              </m:rPr>
              <w:rPr>
                <w:rFonts w:ascii="Cambria Math" w:hAnsi="Cambria Math"/>
                <w:vertAlign w:val="subscript"/>
                <w:lang w:val="de-DE"/>
              </w:rPr>
              <m:t>0</m:t>
            </m:r>
            <m:r>
              <m:rPr>
                <m:sty m:val="b"/>
              </m:rPr>
              <w:rPr>
                <w:rFonts w:ascii="Cambria Math" w:hAnsi="Cambria Math"/>
                <w:vertAlign w:val="subscript"/>
              </w:rPr>
              <m:t>,</m:t>
            </m:r>
            <m:r>
              <m:rPr>
                <m:sty m:val="bi"/>
              </m:rPr>
              <w:rPr>
                <w:rFonts w:ascii="Cambria Math" w:hAnsi="Cambria Math"/>
                <w:vertAlign w:val="subscript"/>
                <w:lang w:val="de-DE"/>
              </w:rPr>
              <m:t>gear</m:t>
            </m:r>
          </m:sub>
        </m:sSub>
      </m:oMath>
      <w:r w:rsidR="008535E3" w:rsidRPr="008535E3">
        <w:rPr>
          <w:bCs/>
          <w:iCs/>
        </w:rPr>
        <w:t xml:space="preserve">, </w:t>
      </w:r>
      <m:oMath>
        <m:sSub>
          <m:sSubPr>
            <m:ctrlPr>
              <w:rPr>
                <w:rFonts w:ascii="Cambria Math" w:hAnsi="Cambria Math"/>
                <w:bCs/>
                <w:iCs/>
                <w:lang w:val="de-DE"/>
              </w:rPr>
            </m:ctrlPr>
          </m:sSubPr>
          <m:e>
            <m:r>
              <m:rPr>
                <m:sty m:val="bi"/>
              </m:rPr>
              <w:rPr>
                <w:rFonts w:ascii="Cambria Math" w:hAnsi="Cambria Math"/>
                <w:lang w:val="de-DE"/>
              </w:rPr>
              <m:t>C</m:t>
            </m:r>
          </m:e>
          <m:sub>
            <m:r>
              <m:rPr>
                <m:sty m:val="bi"/>
              </m:rPr>
              <w:rPr>
                <w:rFonts w:ascii="Cambria Math" w:hAnsi="Cambria Math"/>
                <w:vertAlign w:val="subscript"/>
                <w:lang w:val="de-DE"/>
              </w:rPr>
              <m:t>D</m:t>
            </m:r>
            <m:r>
              <m:rPr>
                <m:sty m:val="b"/>
              </m:rPr>
              <w:rPr>
                <w:rFonts w:ascii="Cambria Math" w:hAnsi="Cambria Math"/>
                <w:vertAlign w:val="subscript"/>
                <w:lang w:val="de-DE"/>
              </w:rPr>
              <m:t>0</m:t>
            </m:r>
            <m:r>
              <m:rPr>
                <m:sty m:val="b"/>
              </m:rPr>
              <w:rPr>
                <w:rFonts w:ascii="Cambria Math" w:hAnsi="Cambria Math"/>
                <w:vertAlign w:val="subscript"/>
              </w:rPr>
              <m:t>,</m:t>
            </m:r>
            <m:r>
              <m:rPr>
                <m:sty m:val="bi"/>
              </m:rPr>
              <w:rPr>
                <w:rFonts w:ascii="Cambria Math" w:hAnsi="Cambria Math"/>
                <w:vertAlign w:val="subscript"/>
                <w:lang w:val="de-DE"/>
              </w:rPr>
              <m:t>f</m:t>
            </m:r>
          </m:sub>
        </m:sSub>
      </m:oMath>
      <w:r w:rsidR="008535E3" w:rsidRPr="008535E3">
        <w:rPr>
          <w:bCs/>
          <w:iCs/>
        </w:rPr>
        <w:t xml:space="preserve">, </w:t>
      </w:r>
      <m:oMath>
        <m:sSub>
          <m:sSubPr>
            <m:ctrlPr>
              <w:rPr>
                <w:rFonts w:ascii="Cambria Math" w:hAnsi="Cambria Math"/>
                <w:bCs/>
                <w:iCs/>
                <w:lang w:val="de-DE"/>
              </w:rPr>
            </m:ctrlPr>
          </m:sSubPr>
          <m:e>
            <m:r>
              <m:rPr>
                <m:sty m:val="bi"/>
              </m:rPr>
              <w:rPr>
                <w:rFonts w:ascii="Cambria Math" w:hAnsi="Cambria Math"/>
                <w:lang w:val="de-DE"/>
              </w:rPr>
              <m:t>C</m:t>
            </m:r>
          </m:e>
          <m:sub>
            <m:r>
              <m:rPr>
                <m:sty m:val="bi"/>
              </m:rPr>
              <w:rPr>
                <w:rFonts w:ascii="Cambria Math" w:hAnsi="Cambria Math"/>
                <w:vertAlign w:val="subscript"/>
                <w:lang w:val="de-DE"/>
              </w:rPr>
              <m:t>L</m:t>
            </m:r>
            <m:r>
              <m:rPr>
                <m:sty m:val="b"/>
              </m:rPr>
              <w:rPr>
                <w:rFonts w:ascii="Cambria Math" w:hAnsi="Cambria Math"/>
                <w:vertAlign w:val="subscript"/>
                <w:lang w:val="de-DE"/>
              </w:rPr>
              <m:t>0</m:t>
            </m:r>
            <m:r>
              <m:rPr>
                <m:sty m:val="b"/>
              </m:rPr>
              <w:rPr>
                <w:rFonts w:ascii="Cambria Math" w:hAnsi="Cambria Math"/>
                <w:vertAlign w:val="subscript"/>
              </w:rPr>
              <m:t>,</m:t>
            </m:r>
            <m:r>
              <m:rPr>
                <m:sty m:val="bi"/>
              </m:rPr>
              <w:rPr>
                <w:rFonts w:ascii="Cambria Math" w:hAnsi="Cambria Math"/>
                <w:vertAlign w:val="subscript"/>
                <w:lang w:val="de-DE"/>
              </w:rPr>
              <m:t>f</m:t>
            </m:r>
          </m:sub>
        </m:sSub>
      </m:oMath>
      <w:r w:rsidR="008535E3" w:rsidRPr="008535E3">
        <w:rPr>
          <w:bCs/>
          <w:iCs/>
        </w:rPr>
        <w:t>)</w:t>
      </w:r>
      <w:bookmarkEnd w:id="671"/>
    </w:p>
    <w:p w14:paraId="4AD905E8" w14:textId="42CB623F" w:rsidR="0035367B" w:rsidRDefault="0035367B" w:rsidP="00AE73B2">
      <w:pPr>
        <w:pStyle w:val="DiplStandard"/>
      </w:pPr>
    </w:p>
    <w:p w14:paraId="35EB7D96" w14:textId="3933E064" w:rsidR="00BF0F32" w:rsidRDefault="000D79FB" w:rsidP="00AE73B2">
      <w:pPr>
        <w:pStyle w:val="DiplStandard"/>
      </w:pPr>
      <w:r w:rsidRPr="000D79FB">
        <w:t xml:space="preserve">Additional coefficients, which depend on the flap angle, are listed in </w:t>
      </w:r>
      <w:r w:rsidR="00852BB3" w:rsidRPr="00852BB3">
        <w:fldChar w:fldCharType="begin"/>
      </w:r>
      <w:r w:rsidR="00852BB3" w:rsidRPr="00852BB3">
        <w:instrText xml:space="preserve"> REF _Ref89504120 \h  \* MERGEFORMAT </w:instrText>
      </w:r>
      <w:r w:rsidR="00852BB3" w:rsidRPr="00852BB3">
        <w:fldChar w:fldCharType="separate"/>
      </w:r>
      <w:r w:rsidR="00DB56A2" w:rsidRPr="00DB56A2">
        <w:t xml:space="preserve">Table </w:t>
      </w:r>
      <w:r w:rsidR="00DB56A2" w:rsidRPr="00DB56A2">
        <w:rPr>
          <w:noProof/>
        </w:rPr>
        <w:t>8.6</w:t>
      </w:r>
      <w:r w:rsidR="00852BB3" w:rsidRPr="00852BB3">
        <w:fldChar w:fldCharType="end"/>
      </w:r>
      <w:r w:rsidRPr="00852BB3">
        <w:t>.</w:t>
      </w:r>
    </w:p>
    <w:p w14:paraId="11252E4B" w14:textId="77777777" w:rsidR="000D79FB" w:rsidRDefault="000D79FB" w:rsidP="00AE73B2">
      <w:pPr>
        <w:pStyle w:val="DiplStandard"/>
      </w:pPr>
    </w:p>
    <w:p w14:paraId="00BC23E4" w14:textId="15972DF3" w:rsidR="00BF0F32" w:rsidRPr="001E75DB" w:rsidRDefault="00BF0F32" w:rsidP="00BF0F32">
      <w:pPr>
        <w:pStyle w:val="Dipl-BildTabelle"/>
      </w:pPr>
      <w:bookmarkStart w:id="672" w:name="_Ref89504120"/>
      <w:bookmarkStart w:id="673" w:name="_Toc103301459"/>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6</w:t>
      </w:r>
      <w:r w:rsidRPr="001E75DB">
        <w:rPr>
          <w:b/>
          <w:bCs/>
        </w:rPr>
        <w:fldChar w:fldCharType="end"/>
      </w:r>
      <w:bookmarkEnd w:id="672"/>
      <w:r>
        <w:tab/>
      </w:r>
      <w:r w:rsidRPr="00BF0F32">
        <w:t>Flap dependent coefficients</w:t>
      </w:r>
      <w:bookmarkEnd w:id="673"/>
    </w:p>
    <w:tbl>
      <w:tblPr>
        <w:tblW w:w="6520" w:type="dxa"/>
        <w:tblCellMar>
          <w:left w:w="70" w:type="dxa"/>
          <w:right w:w="70" w:type="dxa"/>
        </w:tblCellMar>
        <w:tblLook w:val="04A0" w:firstRow="1" w:lastRow="0" w:firstColumn="1" w:lastColumn="0" w:noHBand="0" w:noVBand="1"/>
      </w:tblPr>
      <w:tblGrid>
        <w:gridCol w:w="1120"/>
        <w:gridCol w:w="600"/>
        <w:gridCol w:w="1054"/>
        <w:gridCol w:w="1195"/>
        <w:gridCol w:w="431"/>
        <w:gridCol w:w="1000"/>
        <w:gridCol w:w="1120"/>
      </w:tblGrid>
      <w:tr w:rsidR="00423302" w:rsidRPr="00423302" w14:paraId="6E10C9E3" w14:textId="77777777" w:rsidTr="00832E0D">
        <w:trPr>
          <w:trHeight w:val="375"/>
        </w:trPr>
        <w:tc>
          <w:tcPr>
            <w:tcW w:w="1120" w:type="dxa"/>
            <w:tcBorders>
              <w:top w:val="single" w:sz="18" w:space="0" w:color="auto"/>
              <w:left w:val="nil"/>
              <w:bottom w:val="nil"/>
              <w:right w:val="nil"/>
            </w:tcBorders>
            <w:shd w:val="clear" w:color="auto" w:fill="auto"/>
            <w:noWrap/>
            <w:vAlign w:val="bottom"/>
            <w:hideMark/>
          </w:tcPr>
          <w:p w14:paraId="3D2AD0F2" w14:textId="77777777" w:rsidR="00423302" w:rsidRPr="00423302" w:rsidRDefault="00423302" w:rsidP="00423302">
            <w:pPr>
              <w:rPr>
                <w:rFonts w:ascii="Calibri" w:hAnsi="Calibri" w:cs="Calibri"/>
                <w:sz w:val="22"/>
                <w:szCs w:val="22"/>
              </w:rPr>
            </w:pPr>
            <w:r w:rsidRPr="00423302">
              <w:rPr>
                <w:rFonts w:ascii="Calibri" w:hAnsi="Calibri" w:cs="Calibri"/>
                <w:sz w:val="22"/>
                <w:szCs w:val="22"/>
              </w:rPr>
              <w:t> </w:t>
            </w:r>
          </w:p>
        </w:tc>
        <w:tc>
          <w:tcPr>
            <w:tcW w:w="600" w:type="dxa"/>
            <w:tcBorders>
              <w:top w:val="single" w:sz="18" w:space="0" w:color="auto"/>
              <w:left w:val="single" w:sz="4" w:space="0" w:color="auto"/>
              <w:bottom w:val="nil"/>
              <w:right w:val="nil"/>
            </w:tcBorders>
            <w:shd w:val="clear" w:color="auto" w:fill="auto"/>
            <w:noWrap/>
            <w:vAlign w:val="bottom"/>
            <w:hideMark/>
          </w:tcPr>
          <w:p w14:paraId="2E9EAA62" w14:textId="77777777" w:rsidR="00423302" w:rsidRPr="00423302" w:rsidRDefault="00423302" w:rsidP="00423302">
            <w:pPr>
              <w:jc w:val="center"/>
              <w:rPr>
                <w:rFonts w:ascii="Calibri" w:hAnsi="Calibri" w:cs="Calibri"/>
                <w:sz w:val="22"/>
                <w:szCs w:val="22"/>
              </w:rPr>
            </w:pPr>
            <w:r w:rsidRPr="00423302">
              <w:rPr>
                <w:rFonts w:ascii="Calibri" w:hAnsi="Calibri" w:cs="Calibri"/>
                <w:sz w:val="22"/>
                <w:szCs w:val="22"/>
              </w:rPr>
              <w:t> </w:t>
            </w:r>
          </w:p>
        </w:tc>
        <w:tc>
          <w:tcPr>
            <w:tcW w:w="2249" w:type="dxa"/>
            <w:gridSpan w:val="2"/>
            <w:tcBorders>
              <w:top w:val="single" w:sz="18" w:space="0" w:color="auto"/>
              <w:left w:val="nil"/>
              <w:bottom w:val="nil"/>
              <w:right w:val="nil"/>
            </w:tcBorders>
            <w:shd w:val="clear" w:color="auto" w:fill="auto"/>
            <w:noWrap/>
            <w:vAlign w:val="bottom"/>
            <w:hideMark/>
          </w:tcPr>
          <w:p w14:paraId="17FB3C9C" w14:textId="77777777" w:rsidR="00423302" w:rsidRPr="00423302" w:rsidRDefault="00423302" w:rsidP="00423302">
            <w:pPr>
              <w:jc w:val="center"/>
              <w:rPr>
                <w:rFonts w:ascii="Calibri" w:hAnsi="Calibri" w:cs="Calibri"/>
                <w:b/>
                <w:bCs/>
                <w:sz w:val="28"/>
                <w:szCs w:val="28"/>
                <w:lang w:val="de-DE"/>
              </w:rPr>
            </w:pPr>
            <w:proofErr w:type="spellStart"/>
            <w:r w:rsidRPr="00423302">
              <w:rPr>
                <w:rFonts w:ascii="Calibri" w:hAnsi="Calibri" w:cs="Calibri"/>
                <w:b/>
                <w:bCs/>
                <w:sz w:val="28"/>
                <w:szCs w:val="28"/>
                <w:lang w:val="de-DE"/>
              </w:rPr>
              <w:t>A320</w:t>
            </w:r>
            <w:proofErr w:type="spellEnd"/>
          </w:p>
        </w:tc>
        <w:tc>
          <w:tcPr>
            <w:tcW w:w="431" w:type="dxa"/>
            <w:tcBorders>
              <w:top w:val="single" w:sz="18" w:space="0" w:color="auto"/>
              <w:left w:val="single" w:sz="4" w:space="0" w:color="auto"/>
              <w:bottom w:val="nil"/>
              <w:right w:val="nil"/>
            </w:tcBorders>
            <w:shd w:val="clear" w:color="auto" w:fill="auto"/>
            <w:noWrap/>
            <w:vAlign w:val="bottom"/>
            <w:hideMark/>
          </w:tcPr>
          <w:p w14:paraId="1C50D955" w14:textId="77777777" w:rsidR="00423302" w:rsidRPr="00423302" w:rsidRDefault="00423302" w:rsidP="00423302">
            <w:pPr>
              <w:jc w:val="center"/>
              <w:rPr>
                <w:rFonts w:ascii="Calibri" w:hAnsi="Calibri" w:cs="Calibri"/>
                <w:sz w:val="22"/>
                <w:szCs w:val="22"/>
                <w:lang w:val="de-DE"/>
              </w:rPr>
            </w:pPr>
            <w:r w:rsidRPr="00423302">
              <w:rPr>
                <w:rFonts w:ascii="Calibri" w:hAnsi="Calibri" w:cs="Calibri"/>
                <w:sz w:val="22"/>
                <w:szCs w:val="22"/>
                <w:lang w:val="de-DE"/>
              </w:rPr>
              <w:t> </w:t>
            </w:r>
          </w:p>
        </w:tc>
        <w:tc>
          <w:tcPr>
            <w:tcW w:w="1000" w:type="dxa"/>
            <w:tcBorders>
              <w:top w:val="single" w:sz="18" w:space="0" w:color="auto"/>
              <w:left w:val="nil"/>
              <w:bottom w:val="nil"/>
              <w:right w:val="nil"/>
            </w:tcBorders>
            <w:shd w:val="clear" w:color="auto" w:fill="auto"/>
            <w:noWrap/>
            <w:vAlign w:val="bottom"/>
            <w:hideMark/>
          </w:tcPr>
          <w:p w14:paraId="64AE4F3E" w14:textId="77777777" w:rsidR="00423302" w:rsidRPr="00423302" w:rsidRDefault="00423302" w:rsidP="00423302">
            <w:pPr>
              <w:jc w:val="center"/>
              <w:rPr>
                <w:rFonts w:ascii="Calibri" w:hAnsi="Calibri" w:cs="Calibri"/>
                <w:b/>
                <w:bCs/>
                <w:sz w:val="28"/>
                <w:szCs w:val="28"/>
                <w:lang w:val="de-DE"/>
              </w:rPr>
            </w:pPr>
            <w:proofErr w:type="spellStart"/>
            <w:r w:rsidRPr="00423302">
              <w:rPr>
                <w:rFonts w:ascii="Calibri" w:hAnsi="Calibri" w:cs="Calibri"/>
                <w:b/>
                <w:bCs/>
                <w:sz w:val="28"/>
                <w:szCs w:val="28"/>
                <w:lang w:val="de-DE"/>
              </w:rPr>
              <w:t>A340</w:t>
            </w:r>
            <w:proofErr w:type="spellEnd"/>
          </w:p>
        </w:tc>
        <w:tc>
          <w:tcPr>
            <w:tcW w:w="1120" w:type="dxa"/>
            <w:tcBorders>
              <w:top w:val="single" w:sz="18" w:space="0" w:color="auto"/>
              <w:left w:val="nil"/>
              <w:bottom w:val="nil"/>
              <w:right w:val="nil"/>
            </w:tcBorders>
            <w:shd w:val="clear" w:color="auto" w:fill="auto"/>
            <w:noWrap/>
            <w:vAlign w:val="bottom"/>
            <w:hideMark/>
          </w:tcPr>
          <w:p w14:paraId="0E22F4AA" w14:textId="77777777" w:rsidR="00423302" w:rsidRPr="00423302" w:rsidRDefault="00423302" w:rsidP="00423302">
            <w:pPr>
              <w:jc w:val="center"/>
              <w:rPr>
                <w:rFonts w:ascii="Calibri" w:hAnsi="Calibri" w:cs="Calibri"/>
                <w:b/>
                <w:bCs/>
                <w:sz w:val="28"/>
                <w:szCs w:val="28"/>
                <w:lang w:val="de-DE"/>
              </w:rPr>
            </w:pPr>
            <w:r w:rsidRPr="00423302">
              <w:rPr>
                <w:rFonts w:ascii="Calibri" w:hAnsi="Calibri" w:cs="Calibri"/>
                <w:b/>
                <w:bCs/>
                <w:sz w:val="28"/>
                <w:szCs w:val="28"/>
                <w:lang w:val="de-DE"/>
              </w:rPr>
              <w:t> </w:t>
            </w:r>
          </w:p>
        </w:tc>
      </w:tr>
      <w:tr w:rsidR="00423302" w:rsidRPr="00423302" w14:paraId="05750320" w14:textId="77777777" w:rsidTr="00832E0D">
        <w:trPr>
          <w:trHeight w:val="375"/>
        </w:trPr>
        <w:tc>
          <w:tcPr>
            <w:tcW w:w="1120" w:type="dxa"/>
            <w:tcBorders>
              <w:top w:val="nil"/>
              <w:left w:val="nil"/>
              <w:bottom w:val="single" w:sz="4" w:space="0" w:color="auto"/>
              <w:right w:val="nil"/>
            </w:tcBorders>
            <w:shd w:val="clear" w:color="auto" w:fill="auto"/>
            <w:noWrap/>
            <w:vAlign w:val="bottom"/>
            <w:hideMark/>
          </w:tcPr>
          <w:p w14:paraId="151E0925" w14:textId="77777777" w:rsidR="00423302" w:rsidRPr="00423302" w:rsidRDefault="00423302" w:rsidP="00423302">
            <w:pPr>
              <w:rPr>
                <w:rFonts w:ascii="Calibri" w:hAnsi="Calibri" w:cs="Calibri"/>
                <w:b/>
                <w:bCs/>
                <w:sz w:val="28"/>
                <w:szCs w:val="28"/>
                <w:lang w:val="de-DE"/>
              </w:rPr>
            </w:pPr>
            <w:r w:rsidRPr="00423302">
              <w:rPr>
                <w:rFonts w:ascii="Calibri" w:hAnsi="Calibri" w:cs="Calibri"/>
                <w:b/>
                <w:bCs/>
                <w:sz w:val="28"/>
                <w:szCs w:val="28"/>
                <w:lang w:val="de-DE"/>
              </w:rPr>
              <w:t> </w:t>
            </w:r>
          </w:p>
        </w:tc>
        <w:tc>
          <w:tcPr>
            <w:tcW w:w="600" w:type="dxa"/>
            <w:tcBorders>
              <w:top w:val="nil"/>
              <w:left w:val="single" w:sz="4" w:space="0" w:color="auto"/>
              <w:bottom w:val="single" w:sz="4" w:space="0" w:color="auto"/>
              <w:right w:val="nil"/>
            </w:tcBorders>
            <w:shd w:val="clear" w:color="auto" w:fill="auto"/>
            <w:noWrap/>
            <w:vAlign w:val="bottom"/>
            <w:hideMark/>
          </w:tcPr>
          <w:p w14:paraId="3C5197B3" w14:textId="77777777" w:rsidR="00423302" w:rsidRPr="00423302" w:rsidRDefault="00423302" w:rsidP="00423302">
            <w:pPr>
              <w:jc w:val="center"/>
              <w:rPr>
                <w:rFonts w:ascii="Calibri" w:hAnsi="Calibri" w:cs="Calibri"/>
                <w:b/>
                <w:bCs/>
                <w:lang w:val="de-DE"/>
              </w:rPr>
            </w:pPr>
            <w:r w:rsidRPr="00423302">
              <w:rPr>
                <w:rFonts w:ascii="Calibri" w:hAnsi="Calibri" w:cs="Calibri"/>
                <w:b/>
                <w:bCs/>
                <w:lang w:val="de-DE"/>
              </w:rPr>
              <w:t xml:space="preserve">[°] </w:t>
            </w:r>
          </w:p>
        </w:tc>
        <w:tc>
          <w:tcPr>
            <w:tcW w:w="1054" w:type="dxa"/>
            <w:tcBorders>
              <w:top w:val="nil"/>
              <w:left w:val="nil"/>
              <w:bottom w:val="single" w:sz="4" w:space="0" w:color="auto"/>
              <w:right w:val="nil"/>
            </w:tcBorders>
            <w:shd w:val="clear" w:color="auto" w:fill="auto"/>
            <w:noWrap/>
            <w:vAlign w:val="bottom"/>
            <w:hideMark/>
          </w:tcPr>
          <w:p w14:paraId="21357DE7" w14:textId="77777777" w:rsidR="00423302" w:rsidRPr="00423302" w:rsidRDefault="00423302" w:rsidP="00423302">
            <w:pPr>
              <w:jc w:val="center"/>
              <w:rPr>
                <w:rFonts w:ascii="Calibri" w:hAnsi="Calibri" w:cs="Calibri"/>
                <w:b/>
                <w:bCs/>
                <w:lang w:val="de-DE"/>
              </w:rPr>
            </w:pPr>
            <w:proofErr w:type="spellStart"/>
            <w:r w:rsidRPr="00423302">
              <w:rPr>
                <w:rFonts w:ascii="Calibri" w:hAnsi="Calibri" w:cs="Calibri"/>
                <w:b/>
                <w:bCs/>
                <w:lang w:val="de-DE"/>
              </w:rPr>
              <w:t>value</w:t>
            </w:r>
            <w:proofErr w:type="spellEnd"/>
          </w:p>
        </w:tc>
        <w:tc>
          <w:tcPr>
            <w:tcW w:w="1195" w:type="dxa"/>
            <w:tcBorders>
              <w:top w:val="nil"/>
              <w:left w:val="nil"/>
              <w:bottom w:val="single" w:sz="4" w:space="0" w:color="auto"/>
              <w:right w:val="nil"/>
            </w:tcBorders>
            <w:shd w:val="clear" w:color="auto" w:fill="auto"/>
            <w:noWrap/>
            <w:vAlign w:val="bottom"/>
            <w:hideMark/>
          </w:tcPr>
          <w:p w14:paraId="1C2BD286" w14:textId="77777777" w:rsidR="00423302" w:rsidRPr="00423302" w:rsidRDefault="00423302" w:rsidP="00423302">
            <w:pPr>
              <w:jc w:val="center"/>
              <w:rPr>
                <w:rFonts w:ascii="Calibri" w:hAnsi="Calibri" w:cs="Calibri"/>
                <w:b/>
                <w:bCs/>
                <w:lang w:val="de-DE"/>
              </w:rPr>
            </w:pPr>
            <w:r w:rsidRPr="00423302">
              <w:rPr>
                <w:rFonts w:ascii="Calibri" w:hAnsi="Calibri" w:cs="Calibri"/>
                <w:b/>
                <w:bCs/>
                <w:lang w:val="de-DE"/>
              </w:rPr>
              <w:t>source</w:t>
            </w:r>
          </w:p>
        </w:tc>
        <w:tc>
          <w:tcPr>
            <w:tcW w:w="431" w:type="dxa"/>
            <w:tcBorders>
              <w:top w:val="nil"/>
              <w:left w:val="single" w:sz="4" w:space="0" w:color="auto"/>
              <w:bottom w:val="single" w:sz="4" w:space="0" w:color="auto"/>
              <w:right w:val="nil"/>
            </w:tcBorders>
            <w:shd w:val="clear" w:color="auto" w:fill="auto"/>
            <w:noWrap/>
            <w:vAlign w:val="bottom"/>
            <w:hideMark/>
          </w:tcPr>
          <w:p w14:paraId="58381CB8" w14:textId="77777777" w:rsidR="00423302" w:rsidRPr="00423302" w:rsidRDefault="00423302" w:rsidP="00423302">
            <w:pPr>
              <w:jc w:val="center"/>
              <w:rPr>
                <w:rFonts w:ascii="Calibri" w:hAnsi="Calibri" w:cs="Calibri"/>
                <w:b/>
                <w:bCs/>
                <w:lang w:val="de-DE"/>
              </w:rPr>
            </w:pPr>
            <w:r w:rsidRPr="00423302">
              <w:rPr>
                <w:rFonts w:ascii="Calibri" w:hAnsi="Calibri" w:cs="Calibri"/>
                <w:b/>
                <w:bCs/>
                <w:lang w:val="de-DE"/>
              </w:rPr>
              <w:t xml:space="preserve">[°] </w:t>
            </w:r>
          </w:p>
        </w:tc>
        <w:tc>
          <w:tcPr>
            <w:tcW w:w="1000" w:type="dxa"/>
            <w:tcBorders>
              <w:top w:val="nil"/>
              <w:left w:val="nil"/>
              <w:bottom w:val="single" w:sz="4" w:space="0" w:color="auto"/>
              <w:right w:val="nil"/>
            </w:tcBorders>
            <w:shd w:val="clear" w:color="auto" w:fill="auto"/>
            <w:noWrap/>
            <w:vAlign w:val="bottom"/>
            <w:hideMark/>
          </w:tcPr>
          <w:p w14:paraId="7BB2A7F7" w14:textId="77777777" w:rsidR="00423302" w:rsidRPr="00423302" w:rsidRDefault="00423302" w:rsidP="00423302">
            <w:pPr>
              <w:jc w:val="center"/>
              <w:rPr>
                <w:rFonts w:ascii="Calibri" w:hAnsi="Calibri" w:cs="Calibri"/>
                <w:b/>
                <w:bCs/>
                <w:lang w:val="de-DE"/>
              </w:rPr>
            </w:pPr>
            <w:proofErr w:type="spellStart"/>
            <w:r w:rsidRPr="00423302">
              <w:rPr>
                <w:rFonts w:ascii="Calibri" w:hAnsi="Calibri" w:cs="Calibri"/>
                <w:b/>
                <w:bCs/>
                <w:lang w:val="de-DE"/>
              </w:rPr>
              <w:t>value</w:t>
            </w:r>
            <w:proofErr w:type="spellEnd"/>
          </w:p>
        </w:tc>
        <w:tc>
          <w:tcPr>
            <w:tcW w:w="1120" w:type="dxa"/>
            <w:tcBorders>
              <w:top w:val="nil"/>
              <w:left w:val="nil"/>
              <w:bottom w:val="single" w:sz="4" w:space="0" w:color="auto"/>
              <w:right w:val="nil"/>
            </w:tcBorders>
            <w:shd w:val="clear" w:color="auto" w:fill="auto"/>
            <w:noWrap/>
            <w:vAlign w:val="bottom"/>
            <w:hideMark/>
          </w:tcPr>
          <w:p w14:paraId="0FE2A8DE" w14:textId="77777777" w:rsidR="00423302" w:rsidRPr="00423302" w:rsidRDefault="00423302" w:rsidP="00423302">
            <w:pPr>
              <w:jc w:val="center"/>
              <w:rPr>
                <w:rFonts w:ascii="Calibri" w:hAnsi="Calibri" w:cs="Calibri"/>
                <w:b/>
                <w:bCs/>
                <w:lang w:val="de-DE"/>
              </w:rPr>
            </w:pPr>
            <w:r w:rsidRPr="00423302">
              <w:rPr>
                <w:rFonts w:ascii="Calibri" w:hAnsi="Calibri" w:cs="Calibri"/>
                <w:b/>
                <w:bCs/>
                <w:lang w:val="de-DE"/>
              </w:rPr>
              <w:t>source</w:t>
            </w:r>
          </w:p>
        </w:tc>
      </w:tr>
      <w:tr w:rsidR="00423302" w:rsidRPr="00423302" w14:paraId="20B22AF2" w14:textId="77777777" w:rsidTr="00832E0D">
        <w:trPr>
          <w:trHeight w:val="375"/>
        </w:trPr>
        <w:tc>
          <w:tcPr>
            <w:tcW w:w="1120" w:type="dxa"/>
            <w:tcBorders>
              <w:top w:val="nil"/>
              <w:left w:val="nil"/>
              <w:bottom w:val="nil"/>
              <w:right w:val="nil"/>
            </w:tcBorders>
            <w:shd w:val="clear" w:color="auto" w:fill="auto"/>
            <w:noWrap/>
            <w:vAlign w:val="bottom"/>
            <w:hideMark/>
          </w:tcPr>
          <w:p w14:paraId="7505981F" w14:textId="49113CBC" w:rsidR="00423302" w:rsidRPr="00423302" w:rsidRDefault="00B33B1F" w:rsidP="00423302">
            <w:pPr>
              <w:rPr>
                <w:rFonts w:ascii="Calibri" w:hAnsi="Calibri" w:cs="Calibri"/>
                <w:b/>
                <w:bCs/>
                <w:i/>
                <w:iCs/>
                <w:lang w:val="de-DE"/>
              </w:rPr>
            </w:pPr>
            <m:oMathPara>
              <m:oMathParaPr>
                <m:jc m:val="left"/>
              </m:oMathParaPr>
              <m:oMath>
                <m:sSub>
                  <m:sSubPr>
                    <m:ctrlPr>
                      <w:rPr>
                        <w:rFonts w:ascii="Cambria Math" w:hAnsi="Cambria Math" w:cs="Calibri"/>
                        <w:b/>
                        <w:bCs/>
                        <w:i/>
                        <w:iCs/>
                        <w:lang w:val="de-DE"/>
                      </w:rPr>
                    </m:ctrlPr>
                  </m:sSubPr>
                  <m:e>
                    <m:r>
                      <m:rPr>
                        <m:sty m:val="bi"/>
                      </m:rPr>
                      <w:rPr>
                        <w:rFonts w:ascii="Cambria Math" w:hAnsi="Cambria Math" w:cs="Calibri"/>
                        <w:lang w:val="de-DE"/>
                      </w:rPr>
                      <m:t>C</m:t>
                    </m:r>
                  </m:e>
                  <m:sub>
                    <m:r>
                      <m:rPr>
                        <m:sty m:val="bi"/>
                      </m:rPr>
                      <w:rPr>
                        <w:rFonts w:ascii="Cambria Math" w:hAnsi="Cambria Math" w:cs="Calibri"/>
                        <w:vertAlign w:val="subscript"/>
                        <w:lang w:val="de-DE"/>
                      </w:rPr>
                      <m:t>D</m:t>
                    </m:r>
                    <m:r>
                      <m:rPr>
                        <m:sty m:val="bi"/>
                      </m:rPr>
                      <w:rPr>
                        <w:rFonts w:ascii="Cambria Math" w:hAnsi="Cambria Math" w:cs="Calibri"/>
                        <w:vertAlign w:val="subscript"/>
                        <w:lang w:val="de-DE"/>
                      </w:rPr>
                      <m:t>0,gear</m:t>
                    </m:r>
                  </m:sub>
                </m:sSub>
              </m:oMath>
            </m:oMathPara>
          </w:p>
        </w:tc>
        <w:tc>
          <w:tcPr>
            <w:tcW w:w="600" w:type="dxa"/>
            <w:tcBorders>
              <w:top w:val="nil"/>
              <w:left w:val="single" w:sz="4" w:space="0" w:color="auto"/>
              <w:bottom w:val="nil"/>
              <w:right w:val="nil"/>
            </w:tcBorders>
            <w:shd w:val="clear" w:color="auto" w:fill="auto"/>
            <w:noWrap/>
            <w:vAlign w:val="bottom"/>
            <w:hideMark/>
          </w:tcPr>
          <w:p w14:paraId="72A9D19F" w14:textId="77777777" w:rsidR="00423302" w:rsidRPr="00423302" w:rsidRDefault="00423302" w:rsidP="009150EE">
            <w:pPr>
              <w:pStyle w:val="DiplStandard"/>
              <w:rPr>
                <w:lang w:val="de-DE"/>
              </w:rPr>
            </w:pPr>
            <w:r w:rsidRPr="00423302">
              <w:rPr>
                <w:lang w:val="de-DE"/>
              </w:rPr>
              <w:t> </w:t>
            </w:r>
          </w:p>
        </w:tc>
        <w:tc>
          <w:tcPr>
            <w:tcW w:w="1054" w:type="dxa"/>
            <w:tcBorders>
              <w:top w:val="nil"/>
              <w:left w:val="nil"/>
              <w:bottom w:val="nil"/>
              <w:right w:val="nil"/>
            </w:tcBorders>
            <w:shd w:val="clear" w:color="auto" w:fill="auto"/>
            <w:noWrap/>
            <w:vAlign w:val="bottom"/>
            <w:hideMark/>
          </w:tcPr>
          <w:p w14:paraId="77DBC468" w14:textId="77777777" w:rsidR="00423302" w:rsidRPr="00423302" w:rsidRDefault="00423302" w:rsidP="009150EE">
            <w:pPr>
              <w:pStyle w:val="DiplStandard"/>
              <w:rPr>
                <w:lang w:val="de-DE"/>
              </w:rPr>
            </w:pPr>
          </w:p>
        </w:tc>
        <w:tc>
          <w:tcPr>
            <w:tcW w:w="1195" w:type="dxa"/>
            <w:tcBorders>
              <w:top w:val="nil"/>
              <w:left w:val="nil"/>
              <w:bottom w:val="nil"/>
              <w:right w:val="nil"/>
            </w:tcBorders>
            <w:shd w:val="clear" w:color="auto" w:fill="auto"/>
            <w:noWrap/>
            <w:vAlign w:val="bottom"/>
            <w:hideMark/>
          </w:tcPr>
          <w:p w14:paraId="450ACF87" w14:textId="77777777" w:rsidR="00423302" w:rsidRPr="00423302" w:rsidRDefault="00423302" w:rsidP="009150EE">
            <w:pPr>
              <w:pStyle w:val="DiplStandard"/>
              <w:rPr>
                <w:sz w:val="20"/>
                <w:szCs w:val="20"/>
                <w:lang w:val="de-DE"/>
              </w:rPr>
            </w:pPr>
          </w:p>
        </w:tc>
        <w:tc>
          <w:tcPr>
            <w:tcW w:w="431" w:type="dxa"/>
            <w:tcBorders>
              <w:top w:val="nil"/>
              <w:left w:val="single" w:sz="4" w:space="0" w:color="auto"/>
              <w:bottom w:val="nil"/>
              <w:right w:val="nil"/>
            </w:tcBorders>
            <w:shd w:val="clear" w:color="auto" w:fill="auto"/>
            <w:noWrap/>
            <w:vAlign w:val="bottom"/>
            <w:hideMark/>
          </w:tcPr>
          <w:p w14:paraId="4AC850B9" w14:textId="77777777" w:rsidR="00423302" w:rsidRPr="00423302" w:rsidRDefault="00423302" w:rsidP="009150EE">
            <w:pPr>
              <w:pStyle w:val="DiplStandard"/>
              <w:rPr>
                <w:lang w:val="de-DE"/>
              </w:rPr>
            </w:pPr>
            <w:r w:rsidRPr="00423302">
              <w:rPr>
                <w:lang w:val="de-DE"/>
              </w:rPr>
              <w:t> </w:t>
            </w:r>
          </w:p>
        </w:tc>
        <w:tc>
          <w:tcPr>
            <w:tcW w:w="1000" w:type="dxa"/>
            <w:tcBorders>
              <w:top w:val="nil"/>
              <w:left w:val="nil"/>
              <w:bottom w:val="nil"/>
              <w:right w:val="nil"/>
            </w:tcBorders>
            <w:shd w:val="clear" w:color="auto" w:fill="auto"/>
            <w:noWrap/>
            <w:vAlign w:val="bottom"/>
            <w:hideMark/>
          </w:tcPr>
          <w:p w14:paraId="01CDAB84" w14:textId="77777777" w:rsidR="00423302" w:rsidRPr="00423302" w:rsidRDefault="00423302" w:rsidP="009150EE">
            <w:pPr>
              <w:pStyle w:val="DiplStandard"/>
              <w:rPr>
                <w:lang w:val="de-DE"/>
              </w:rPr>
            </w:pPr>
          </w:p>
        </w:tc>
        <w:tc>
          <w:tcPr>
            <w:tcW w:w="1120" w:type="dxa"/>
            <w:tcBorders>
              <w:top w:val="nil"/>
              <w:left w:val="nil"/>
              <w:bottom w:val="nil"/>
              <w:right w:val="nil"/>
            </w:tcBorders>
            <w:shd w:val="clear" w:color="auto" w:fill="auto"/>
            <w:noWrap/>
            <w:vAlign w:val="bottom"/>
            <w:hideMark/>
          </w:tcPr>
          <w:p w14:paraId="4A39A66B" w14:textId="77777777" w:rsidR="00423302" w:rsidRPr="00423302" w:rsidRDefault="00423302" w:rsidP="009150EE">
            <w:pPr>
              <w:pStyle w:val="DiplStandard"/>
              <w:rPr>
                <w:sz w:val="20"/>
                <w:szCs w:val="20"/>
                <w:lang w:val="de-DE"/>
              </w:rPr>
            </w:pPr>
          </w:p>
        </w:tc>
      </w:tr>
      <w:tr w:rsidR="00423302" w:rsidRPr="00423302" w14:paraId="3702E4A5" w14:textId="77777777" w:rsidTr="00832E0D">
        <w:trPr>
          <w:trHeight w:val="360"/>
        </w:trPr>
        <w:tc>
          <w:tcPr>
            <w:tcW w:w="1120" w:type="dxa"/>
            <w:tcBorders>
              <w:top w:val="nil"/>
              <w:left w:val="nil"/>
              <w:bottom w:val="nil"/>
              <w:right w:val="nil"/>
            </w:tcBorders>
            <w:shd w:val="clear" w:color="auto" w:fill="auto"/>
            <w:noWrap/>
            <w:vAlign w:val="bottom"/>
            <w:hideMark/>
          </w:tcPr>
          <w:p w14:paraId="6E2648BF" w14:textId="77777777" w:rsidR="00423302" w:rsidRPr="00423302" w:rsidRDefault="00423302" w:rsidP="00423302">
            <w:pPr>
              <w:rPr>
                <w:rFonts w:ascii="Calibri" w:hAnsi="Calibri" w:cs="Calibri"/>
                <w:sz w:val="20"/>
                <w:szCs w:val="20"/>
                <w:lang w:val="de-DE"/>
              </w:rPr>
            </w:pPr>
            <w:proofErr w:type="spellStart"/>
            <w:r w:rsidRPr="00423302">
              <w:rPr>
                <w:rFonts w:ascii="Calibri" w:hAnsi="Calibri" w:cs="Calibri"/>
                <w:sz w:val="20"/>
                <w:szCs w:val="20"/>
                <w:lang w:val="de-DE"/>
              </w:rPr>
              <w:t>Confi</w:t>
            </w:r>
            <w:proofErr w:type="spellEnd"/>
            <w:r w:rsidRPr="00423302">
              <w:rPr>
                <w:rFonts w:ascii="Calibri" w:hAnsi="Calibri" w:cs="Calibri"/>
                <w:sz w:val="20"/>
                <w:szCs w:val="20"/>
                <w:lang w:val="de-DE"/>
              </w:rPr>
              <w:t xml:space="preserve"> </w:t>
            </w:r>
            <w:proofErr w:type="spellStart"/>
            <w:r w:rsidRPr="00423302">
              <w:rPr>
                <w:rFonts w:ascii="Calibri" w:hAnsi="Calibri" w:cs="Calibri"/>
                <w:sz w:val="20"/>
                <w:szCs w:val="20"/>
                <w:lang w:val="de-DE"/>
              </w:rPr>
              <w:t>1+F</w:t>
            </w:r>
            <w:proofErr w:type="spellEnd"/>
          </w:p>
        </w:tc>
        <w:tc>
          <w:tcPr>
            <w:tcW w:w="600" w:type="dxa"/>
            <w:tcBorders>
              <w:top w:val="nil"/>
              <w:left w:val="single" w:sz="4" w:space="0" w:color="auto"/>
              <w:bottom w:val="nil"/>
              <w:right w:val="nil"/>
            </w:tcBorders>
            <w:shd w:val="clear" w:color="auto" w:fill="auto"/>
            <w:noWrap/>
            <w:vAlign w:val="bottom"/>
            <w:hideMark/>
          </w:tcPr>
          <w:p w14:paraId="4DC1C87D" w14:textId="77777777" w:rsidR="00423302" w:rsidRPr="00423302" w:rsidRDefault="00423302" w:rsidP="009150EE">
            <w:pPr>
              <w:pStyle w:val="DiplStandard"/>
              <w:rPr>
                <w:lang w:val="de-DE"/>
              </w:rPr>
            </w:pPr>
            <w:r w:rsidRPr="00423302">
              <w:rPr>
                <w:lang w:val="de-DE"/>
              </w:rPr>
              <w:t>10</w:t>
            </w:r>
          </w:p>
        </w:tc>
        <w:tc>
          <w:tcPr>
            <w:tcW w:w="1054" w:type="dxa"/>
            <w:tcBorders>
              <w:top w:val="nil"/>
              <w:left w:val="nil"/>
              <w:bottom w:val="nil"/>
              <w:right w:val="nil"/>
            </w:tcBorders>
            <w:shd w:val="clear" w:color="auto" w:fill="auto"/>
            <w:noWrap/>
            <w:vAlign w:val="bottom"/>
            <w:hideMark/>
          </w:tcPr>
          <w:p w14:paraId="1E353C0D" w14:textId="77777777" w:rsidR="00423302" w:rsidRPr="00423302" w:rsidRDefault="00423302" w:rsidP="009150EE">
            <w:pPr>
              <w:pStyle w:val="DiplStandard"/>
              <w:rPr>
                <w:lang w:val="de-DE"/>
              </w:rPr>
            </w:pPr>
            <w:r w:rsidRPr="00423302">
              <w:rPr>
                <w:lang w:val="de-DE"/>
              </w:rPr>
              <w:t>0.0152</w:t>
            </w:r>
          </w:p>
        </w:tc>
        <w:tc>
          <w:tcPr>
            <w:tcW w:w="1195" w:type="dxa"/>
            <w:tcBorders>
              <w:top w:val="nil"/>
              <w:left w:val="nil"/>
              <w:bottom w:val="nil"/>
              <w:right w:val="nil"/>
            </w:tcBorders>
            <w:shd w:val="clear" w:color="auto" w:fill="auto"/>
            <w:noWrap/>
            <w:vAlign w:val="bottom"/>
            <w:hideMark/>
          </w:tcPr>
          <w:p w14:paraId="7B4D93FD" w14:textId="6009383F" w:rsidR="00423302" w:rsidRPr="00423302" w:rsidRDefault="00423302" w:rsidP="009150EE">
            <w:pPr>
              <w:pStyle w:val="DiplStandard"/>
              <w:rPr>
                <w:lang w:val="de-DE"/>
              </w:rPr>
            </w:pPr>
            <w:proofErr w:type="spellStart"/>
            <w:r w:rsidRPr="00423302">
              <w:rPr>
                <w:lang w:val="de-DE"/>
              </w:rPr>
              <w:t>Eq</w:t>
            </w:r>
            <w:proofErr w:type="spellEnd"/>
            <w:r w:rsidRPr="00423302">
              <w:rPr>
                <w:lang w:val="de-DE"/>
              </w:rPr>
              <w:t xml:space="preserve">. </w:t>
            </w:r>
            <w:r w:rsidR="00832E0D">
              <w:rPr>
                <w:lang w:val="de-DE"/>
              </w:rPr>
              <w:fldChar w:fldCharType="begin"/>
            </w:r>
            <w:r w:rsidR="00832E0D">
              <w:rPr>
                <w:lang w:val="de-DE"/>
              </w:rPr>
              <w:instrText xml:space="preserve"> REF _Ref89325821 \h </w:instrText>
            </w:r>
            <w:r w:rsidR="00832E0D">
              <w:rPr>
                <w:lang w:val="de-DE"/>
              </w:rPr>
            </w:r>
            <w:r w:rsidR="00832E0D">
              <w:rPr>
                <w:lang w:val="de-DE"/>
              </w:rPr>
              <w:fldChar w:fldCharType="separate"/>
            </w:r>
            <w:r w:rsidR="00DB56A2" w:rsidRPr="001E75DB">
              <w:t>(</w:t>
            </w:r>
            <w:r w:rsidR="00DB56A2">
              <w:rPr>
                <w:noProof/>
              </w:rPr>
              <w:t>8</w:t>
            </w:r>
            <w:r w:rsidR="00DB56A2" w:rsidRPr="001E75DB">
              <w:t>.</w:t>
            </w:r>
            <w:r w:rsidR="00DB56A2">
              <w:rPr>
                <w:noProof/>
              </w:rPr>
              <w:t>1</w:t>
            </w:r>
            <w:r w:rsidR="00DB56A2" w:rsidRPr="001E75DB">
              <w:t>)</w:t>
            </w:r>
            <w:r w:rsidR="00832E0D">
              <w:rPr>
                <w:lang w:val="de-DE"/>
              </w:rPr>
              <w:fldChar w:fldCharType="end"/>
            </w:r>
          </w:p>
        </w:tc>
        <w:tc>
          <w:tcPr>
            <w:tcW w:w="431" w:type="dxa"/>
            <w:tcBorders>
              <w:top w:val="nil"/>
              <w:left w:val="single" w:sz="4" w:space="0" w:color="auto"/>
              <w:bottom w:val="nil"/>
              <w:right w:val="nil"/>
            </w:tcBorders>
            <w:shd w:val="clear" w:color="auto" w:fill="auto"/>
            <w:noWrap/>
            <w:vAlign w:val="bottom"/>
            <w:hideMark/>
          </w:tcPr>
          <w:p w14:paraId="6A3345DF" w14:textId="77777777" w:rsidR="00423302" w:rsidRPr="00423302" w:rsidRDefault="00423302" w:rsidP="009150EE">
            <w:pPr>
              <w:pStyle w:val="DiplStandard"/>
              <w:rPr>
                <w:lang w:val="de-DE"/>
              </w:rPr>
            </w:pPr>
            <w:r w:rsidRPr="00423302">
              <w:rPr>
                <w:lang w:val="de-DE"/>
              </w:rPr>
              <w:t>17</w:t>
            </w:r>
          </w:p>
        </w:tc>
        <w:tc>
          <w:tcPr>
            <w:tcW w:w="1000" w:type="dxa"/>
            <w:tcBorders>
              <w:top w:val="nil"/>
              <w:left w:val="nil"/>
              <w:bottom w:val="nil"/>
              <w:right w:val="nil"/>
            </w:tcBorders>
            <w:shd w:val="clear" w:color="auto" w:fill="auto"/>
            <w:noWrap/>
            <w:vAlign w:val="bottom"/>
            <w:hideMark/>
          </w:tcPr>
          <w:p w14:paraId="4C0C6AAE" w14:textId="77777777" w:rsidR="00423302" w:rsidRPr="00423302" w:rsidRDefault="00423302" w:rsidP="009150EE">
            <w:pPr>
              <w:pStyle w:val="DiplStandard"/>
              <w:rPr>
                <w:lang w:val="de-DE"/>
              </w:rPr>
            </w:pPr>
            <w:r w:rsidRPr="00423302">
              <w:rPr>
                <w:lang w:val="de-DE"/>
              </w:rPr>
              <w:t>0.0241</w:t>
            </w:r>
          </w:p>
        </w:tc>
        <w:tc>
          <w:tcPr>
            <w:tcW w:w="1120" w:type="dxa"/>
            <w:tcBorders>
              <w:top w:val="nil"/>
              <w:left w:val="nil"/>
              <w:bottom w:val="nil"/>
              <w:right w:val="nil"/>
            </w:tcBorders>
            <w:shd w:val="clear" w:color="auto" w:fill="auto"/>
            <w:noWrap/>
            <w:vAlign w:val="bottom"/>
            <w:hideMark/>
          </w:tcPr>
          <w:p w14:paraId="136579EB" w14:textId="35E67BA8" w:rsidR="00423302" w:rsidRPr="00423302" w:rsidRDefault="00423302" w:rsidP="009150EE">
            <w:pPr>
              <w:pStyle w:val="DiplStandard"/>
              <w:rPr>
                <w:lang w:val="de-DE"/>
              </w:rPr>
            </w:pPr>
            <w:proofErr w:type="spellStart"/>
            <w:r w:rsidRPr="00423302">
              <w:rPr>
                <w:lang w:val="de-DE"/>
              </w:rPr>
              <w:t>Eq</w:t>
            </w:r>
            <w:proofErr w:type="spellEnd"/>
            <w:r w:rsidRPr="00423302">
              <w:rPr>
                <w:lang w:val="de-DE"/>
              </w:rPr>
              <w:t xml:space="preserve">. </w:t>
            </w:r>
            <w:r w:rsidR="00832E0D">
              <w:rPr>
                <w:lang w:val="de-DE"/>
              </w:rPr>
              <w:fldChar w:fldCharType="begin"/>
            </w:r>
            <w:r w:rsidR="00832E0D">
              <w:rPr>
                <w:lang w:val="de-DE"/>
              </w:rPr>
              <w:instrText xml:space="preserve"> REF _Ref89315797 \h </w:instrText>
            </w:r>
            <w:r w:rsidR="00832E0D">
              <w:rPr>
                <w:lang w:val="de-DE"/>
              </w:rPr>
            </w:r>
            <w:r w:rsidR="00832E0D">
              <w:rPr>
                <w:lang w:val="de-DE"/>
              </w:rPr>
              <w:fldChar w:fldCharType="separate"/>
            </w:r>
            <w:r w:rsidR="00DB56A2" w:rsidRPr="001E75DB">
              <w:t>(</w:t>
            </w:r>
            <w:r w:rsidR="00DB56A2">
              <w:rPr>
                <w:noProof/>
              </w:rPr>
              <w:t>8</w:t>
            </w:r>
            <w:r w:rsidR="00DB56A2" w:rsidRPr="001E75DB">
              <w:t>.</w:t>
            </w:r>
            <w:r w:rsidR="00DB56A2">
              <w:rPr>
                <w:noProof/>
              </w:rPr>
              <w:t>2</w:t>
            </w:r>
            <w:r w:rsidR="00DB56A2" w:rsidRPr="001E75DB">
              <w:t>)</w:t>
            </w:r>
            <w:r w:rsidR="00832E0D">
              <w:rPr>
                <w:lang w:val="de-DE"/>
              </w:rPr>
              <w:fldChar w:fldCharType="end"/>
            </w:r>
          </w:p>
        </w:tc>
      </w:tr>
      <w:tr w:rsidR="00423302" w:rsidRPr="00423302" w14:paraId="246316F6" w14:textId="77777777" w:rsidTr="00832E0D">
        <w:trPr>
          <w:trHeight w:val="360"/>
        </w:trPr>
        <w:tc>
          <w:tcPr>
            <w:tcW w:w="1120" w:type="dxa"/>
            <w:tcBorders>
              <w:top w:val="nil"/>
              <w:left w:val="nil"/>
              <w:bottom w:val="nil"/>
              <w:right w:val="nil"/>
            </w:tcBorders>
            <w:shd w:val="clear" w:color="auto" w:fill="auto"/>
            <w:noWrap/>
            <w:vAlign w:val="bottom"/>
            <w:hideMark/>
          </w:tcPr>
          <w:p w14:paraId="050A513B" w14:textId="77777777" w:rsidR="00423302" w:rsidRPr="00423302" w:rsidRDefault="00423302" w:rsidP="00423302">
            <w:pPr>
              <w:rPr>
                <w:rFonts w:ascii="Calibri" w:hAnsi="Calibri" w:cs="Calibri"/>
                <w:sz w:val="20"/>
                <w:szCs w:val="20"/>
                <w:lang w:val="de-DE"/>
              </w:rPr>
            </w:pPr>
            <w:proofErr w:type="spellStart"/>
            <w:r w:rsidRPr="00423302">
              <w:rPr>
                <w:rFonts w:ascii="Calibri" w:hAnsi="Calibri" w:cs="Calibri"/>
                <w:sz w:val="20"/>
                <w:szCs w:val="20"/>
                <w:lang w:val="de-DE"/>
              </w:rPr>
              <w:t>Confi</w:t>
            </w:r>
            <w:proofErr w:type="spellEnd"/>
            <w:r w:rsidRPr="00423302">
              <w:rPr>
                <w:rFonts w:ascii="Calibri" w:hAnsi="Calibri" w:cs="Calibri"/>
                <w:sz w:val="20"/>
                <w:szCs w:val="20"/>
                <w:lang w:val="de-DE"/>
              </w:rPr>
              <w:t xml:space="preserve"> 2</w:t>
            </w:r>
          </w:p>
        </w:tc>
        <w:tc>
          <w:tcPr>
            <w:tcW w:w="600" w:type="dxa"/>
            <w:tcBorders>
              <w:top w:val="nil"/>
              <w:left w:val="single" w:sz="4" w:space="0" w:color="auto"/>
              <w:bottom w:val="nil"/>
              <w:right w:val="nil"/>
            </w:tcBorders>
            <w:shd w:val="clear" w:color="auto" w:fill="auto"/>
            <w:noWrap/>
            <w:vAlign w:val="bottom"/>
            <w:hideMark/>
          </w:tcPr>
          <w:p w14:paraId="77DAFC41" w14:textId="77777777" w:rsidR="00423302" w:rsidRPr="00423302" w:rsidRDefault="00423302" w:rsidP="009150EE">
            <w:pPr>
              <w:pStyle w:val="DiplStandard"/>
              <w:rPr>
                <w:lang w:val="de-DE"/>
              </w:rPr>
            </w:pPr>
            <w:r w:rsidRPr="00423302">
              <w:rPr>
                <w:lang w:val="de-DE"/>
              </w:rPr>
              <w:t>15</w:t>
            </w:r>
          </w:p>
        </w:tc>
        <w:tc>
          <w:tcPr>
            <w:tcW w:w="1054" w:type="dxa"/>
            <w:tcBorders>
              <w:top w:val="nil"/>
              <w:left w:val="nil"/>
              <w:bottom w:val="nil"/>
              <w:right w:val="nil"/>
            </w:tcBorders>
            <w:shd w:val="clear" w:color="auto" w:fill="auto"/>
            <w:noWrap/>
            <w:vAlign w:val="bottom"/>
            <w:hideMark/>
          </w:tcPr>
          <w:p w14:paraId="270C2FD1" w14:textId="77777777" w:rsidR="00423302" w:rsidRPr="00423302" w:rsidRDefault="00423302" w:rsidP="009150EE">
            <w:pPr>
              <w:pStyle w:val="DiplStandard"/>
              <w:rPr>
                <w:lang w:val="de-DE"/>
              </w:rPr>
            </w:pPr>
            <w:r w:rsidRPr="00423302">
              <w:rPr>
                <w:lang w:val="de-DE"/>
              </w:rPr>
              <w:t>0.0145</w:t>
            </w:r>
          </w:p>
        </w:tc>
        <w:tc>
          <w:tcPr>
            <w:tcW w:w="1195" w:type="dxa"/>
            <w:tcBorders>
              <w:top w:val="nil"/>
              <w:left w:val="nil"/>
              <w:bottom w:val="nil"/>
              <w:right w:val="nil"/>
            </w:tcBorders>
            <w:shd w:val="clear" w:color="auto" w:fill="auto"/>
            <w:noWrap/>
            <w:vAlign w:val="bottom"/>
            <w:hideMark/>
          </w:tcPr>
          <w:p w14:paraId="1993357A" w14:textId="77777777" w:rsidR="00423302" w:rsidRPr="00423302" w:rsidRDefault="00423302" w:rsidP="009150EE">
            <w:pPr>
              <w:pStyle w:val="DiplStandard"/>
              <w:rPr>
                <w:lang w:val="de-DE"/>
              </w:rPr>
            </w:pPr>
            <w:r w:rsidRPr="00423302">
              <w:rPr>
                <w:lang w:val="de-DE"/>
              </w:rPr>
              <w:t>""</w:t>
            </w:r>
          </w:p>
        </w:tc>
        <w:tc>
          <w:tcPr>
            <w:tcW w:w="431" w:type="dxa"/>
            <w:tcBorders>
              <w:top w:val="nil"/>
              <w:left w:val="single" w:sz="4" w:space="0" w:color="auto"/>
              <w:bottom w:val="nil"/>
              <w:right w:val="nil"/>
            </w:tcBorders>
            <w:shd w:val="clear" w:color="auto" w:fill="auto"/>
            <w:noWrap/>
            <w:vAlign w:val="bottom"/>
            <w:hideMark/>
          </w:tcPr>
          <w:p w14:paraId="3F7746E9" w14:textId="77777777" w:rsidR="00423302" w:rsidRPr="00423302" w:rsidRDefault="00423302" w:rsidP="009150EE">
            <w:pPr>
              <w:pStyle w:val="DiplStandard"/>
              <w:rPr>
                <w:lang w:val="de-DE"/>
              </w:rPr>
            </w:pPr>
            <w:r w:rsidRPr="00423302">
              <w:rPr>
                <w:lang w:val="de-DE"/>
              </w:rPr>
              <w:t>22</w:t>
            </w:r>
          </w:p>
        </w:tc>
        <w:tc>
          <w:tcPr>
            <w:tcW w:w="1000" w:type="dxa"/>
            <w:tcBorders>
              <w:top w:val="nil"/>
              <w:left w:val="nil"/>
              <w:bottom w:val="nil"/>
              <w:right w:val="nil"/>
            </w:tcBorders>
            <w:shd w:val="clear" w:color="auto" w:fill="auto"/>
            <w:noWrap/>
            <w:vAlign w:val="bottom"/>
            <w:hideMark/>
          </w:tcPr>
          <w:p w14:paraId="5DE83E52" w14:textId="77777777" w:rsidR="00423302" w:rsidRPr="00423302" w:rsidRDefault="00423302" w:rsidP="009150EE">
            <w:pPr>
              <w:pStyle w:val="DiplStandard"/>
              <w:rPr>
                <w:lang w:val="de-DE"/>
              </w:rPr>
            </w:pPr>
            <w:r w:rsidRPr="00423302">
              <w:rPr>
                <w:lang w:val="de-DE"/>
              </w:rPr>
              <w:t>0.0231</w:t>
            </w:r>
          </w:p>
        </w:tc>
        <w:tc>
          <w:tcPr>
            <w:tcW w:w="1120" w:type="dxa"/>
            <w:tcBorders>
              <w:top w:val="nil"/>
              <w:left w:val="nil"/>
              <w:bottom w:val="nil"/>
              <w:right w:val="nil"/>
            </w:tcBorders>
            <w:shd w:val="clear" w:color="auto" w:fill="auto"/>
            <w:noWrap/>
            <w:vAlign w:val="bottom"/>
            <w:hideMark/>
          </w:tcPr>
          <w:p w14:paraId="31ABBC49" w14:textId="77777777" w:rsidR="00423302" w:rsidRPr="00423302" w:rsidRDefault="00423302" w:rsidP="009150EE">
            <w:pPr>
              <w:pStyle w:val="DiplStandard"/>
              <w:rPr>
                <w:lang w:val="de-DE"/>
              </w:rPr>
            </w:pPr>
            <w:r w:rsidRPr="00423302">
              <w:rPr>
                <w:lang w:val="de-DE"/>
              </w:rPr>
              <w:t>""</w:t>
            </w:r>
          </w:p>
        </w:tc>
      </w:tr>
      <w:tr w:rsidR="00423302" w:rsidRPr="00423302" w14:paraId="1B8F1AF8" w14:textId="77777777" w:rsidTr="00832E0D">
        <w:trPr>
          <w:trHeight w:val="375"/>
        </w:trPr>
        <w:tc>
          <w:tcPr>
            <w:tcW w:w="1120" w:type="dxa"/>
            <w:tcBorders>
              <w:top w:val="nil"/>
              <w:left w:val="nil"/>
              <w:bottom w:val="single" w:sz="4" w:space="0" w:color="auto"/>
              <w:right w:val="nil"/>
            </w:tcBorders>
            <w:shd w:val="clear" w:color="auto" w:fill="auto"/>
            <w:noWrap/>
            <w:vAlign w:val="bottom"/>
            <w:hideMark/>
          </w:tcPr>
          <w:p w14:paraId="08749810" w14:textId="77777777" w:rsidR="00423302" w:rsidRPr="00423302" w:rsidRDefault="00423302" w:rsidP="00423302">
            <w:pPr>
              <w:rPr>
                <w:rFonts w:ascii="Calibri" w:hAnsi="Calibri" w:cs="Calibri"/>
                <w:sz w:val="20"/>
                <w:szCs w:val="20"/>
                <w:lang w:val="de-DE"/>
              </w:rPr>
            </w:pPr>
            <w:proofErr w:type="spellStart"/>
            <w:r w:rsidRPr="00423302">
              <w:rPr>
                <w:rFonts w:ascii="Calibri" w:hAnsi="Calibri" w:cs="Calibri"/>
                <w:sz w:val="20"/>
                <w:szCs w:val="20"/>
                <w:lang w:val="de-DE"/>
              </w:rPr>
              <w:t>Confi</w:t>
            </w:r>
            <w:proofErr w:type="spellEnd"/>
            <w:r w:rsidRPr="00423302">
              <w:rPr>
                <w:rFonts w:ascii="Calibri" w:hAnsi="Calibri" w:cs="Calibri"/>
                <w:sz w:val="20"/>
                <w:szCs w:val="20"/>
                <w:lang w:val="de-DE"/>
              </w:rPr>
              <w:t xml:space="preserve"> 3</w:t>
            </w:r>
          </w:p>
        </w:tc>
        <w:tc>
          <w:tcPr>
            <w:tcW w:w="600" w:type="dxa"/>
            <w:tcBorders>
              <w:top w:val="nil"/>
              <w:left w:val="single" w:sz="4" w:space="0" w:color="auto"/>
              <w:bottom w:val="single" w:sz="4" w:space="0" w:color="auto"/>
              <w:right w:val="nil"/>
            </w:tcBorders>
            <w:shd w:val="clear" w:color="auto" w:fill="auto"/>
            <w:noWrap/>
            <w:vAlign w:val="bottom"/>
            <w:hideMark/>
          </w:tcPr>
          <w:p w14:paraId="7BFA563B" w14:textId="77777777" w:rsidR="00423302" w:rsidRPr="00423302" w:rsidRDefault="00423302" w:rsidP="009150EE">
            <w:pPr>
              <w:pStyle w:val="DiplStandard"/>
              <w:rPr>
                <w:lang w:val="de-DE"/>
              </w:rPr>
            </w:pPr>
            <w:r w:rsidRPr="00423302">
              <w:rPr>
                <w:lang w:val="de-DE"/>
              </w:rPr>
              <w:t>20</w:t>
            </w:r>
          </w:p>
        </w:tc>
        <w:tc>
          <w:tcPr>
            <w:tcW w:w="1054" w:type="dxa"/>
            <w:tcBorders>
              <w:top w:val="nil"/>
              <w:left w:val="nil"/>
              <w:bottom w:val="single" w:sz="4" w:space="0" w:color="auto"/>
              <w:right w:val="nil"/>
            </w:tcBorders>
            <w:shd w:val="clear" w:color="auto" w:fill="auto"/>
            <w:noWrap/>
            <w:vAlign w:val="bottom"/>
            <w:hideMark/>
          </w:tcPr>
          <w:p w14:paraId="4DCB0D05" w14:textId="77777777" w:rsidR="00423302" w:rsidRPr="00423302" w:rsidRDefault="00423302" w:rsidP="009150EE">
            <w:pPr>
              <w:pStyle w:val="DiplStandard"/>
              <w:rPr>
                <w:lang w:val="de-DE"/>
              </w:rPr>
            </w:pPr>
            <w:r w:rsidRPr="00423302">
              <w:rPr>
                <w:lang w:val="de-DE"/>
              </w:rPr>
              <w:t>0.0136</w:t>
            </w:r>
          </w:p>
        </w:tc>
        <w:tc>
          <w:tcPr>
            <w:tcW w:w="1195" w:type="dxa"/>
            <w:tcBorders>
              <w:top w:val="nil"/>
              <w:left w:val="nil"/>
              <w:bottom w:val="single" w:sz="4" w:space="0" w:color="auto"/>
              <w:right w:val="nil"/>
            </w:tcBorders>
            <w:shd w:val="clear" w:color="auto" w:fill="auto"/>
            <w:noWrap/>
            <w:vAlign w:val="bottom"/>
            <w:hideMark/>
          </w:tcPr>
          <w:p w14:paraId="01BF4EC3" w14:textId="77777777" w:rsidR="00423302" w:rsidRPr="00423302" w:rsidRDefault="00423302" w:rsidP="009150EE">
            <w:pPr>
              <w:pStyle w:val="DiplStandard"/>
              <w:rPr>
                <w:lang w:val="de-DE"/>
              </w:rPr>
            </w:pPr>
            <w:r w:rsidRPr="00423302">
              <w:rPr>
                <w:lang w:val="de-DE"/>
              </w:rPr>
              <w:t>""</w:t>
            </w:r>
          </w:p>
        </w:tc>
        <w:tc>
          <w:tcPr>
            <w:tcW w:w="431" w:type="dxa"/>
            <w:tcBorders>
              <w:top w:val="nil"/>
              <w:left w:val="single" w:sz="4" w:space="0" w:color="auto"/>
              <w:bottom w:val="single" w:sz="4" w:space="0" w:color="auto"/>
              <w:right w:val="nil"/>
            </w:tcBorders>
            <w:shd w:val="clear" w:color="auto" w:fill="auto"/>
            <w:noWrap/>
            <w:vAlign w:val="bottom"/>
            <w:hideMark/>
          </w:tcPr>
          <w:p w14:paraId="233D4F6E" w14:textId="77777777" w:rsidR="00423302" w:rsidRPr="00423302" w:rsidRDefault="00423302" w:rsidP="009150EE">
            <w:pPr>
              <w:pStyle w:val="DiplStandard"/>
              <w:rPr>
                <w:lang w:val="de-DE"/>
              </w:rPr>
            </w:pPr>
            <w:r w:rsidRPr="00423302">
              <w:rPr>
                <w:lang w:val="de-DE"/>
              </w:rPr>
              <w:t>26</w:t>
            </w:r>
          </w:p>
        </w:tc>
        <w:tc>
          <w:tcPr>
            <w:tcW w:w="1000" w:type="dxa"/>
            <w:tcBorders>
              <w:top w:val="nil"/>
              <w:left w:val="nil"/>
              <w:bottom w:val="single" w:sz="4" w:space="0" w:color="auto"/>
              <w:right w:val="nil"/>
            </w:tcBorders>
            <w:shd w:val="clear" w:color="auto" w:fill="auto"/>
            <w:noWrap/>
            <w:vAlign w:val="bottom"/>
            <w:hideMark/>
          </w:tcPr>
          <w:p w14:paraId="021CF879" w14:textId="77777777" w:rsidR="00423302" w:rsidRPr="00423302" w:rsidRDefault="00423302" w:rsidP="009150EE">
            <w:pPr>
              <w:pStyle w:val="DiplStandard"/>
              <w:rPr>
                <w:lang w:val="de-DE"/>
              </w:rPr>
            </w:pPr>
            <w:r w:rsidRPr="00423302">
              <w:rPr>
                <w:lang w:val="de-DE"/>
              </w:rPr>
              <w:t>0.0221</w:t>
            </w:r>
          </w:p>
        </w:tc>
        <w:tc>
          <w:tcPr>
            <w:tcW w:w="1120" w:type="dxa"/>
            <w:tcBorders>
              <w:top w:val="nil"/>
              <w:left w:val="nil"/>
              <w:bottom w:val="single" w:sz="4" w:space="0" w:color="auto"/>
              <w:right w:val="nil"/>
            </w:tcBorders>
            <w:shd w:val="clear" w:color="auto" w:fill="auto"/>
            <w:noWrap/>
            <w:vAlign w:val="bottom"/>
            <w:hideMark/>
          </w:tcPr>
          <w:p w14:paraId="2C74E558" w14:textId="77777777" w:rsidR="00423302" w:rsidRPr="00423302" w:rsidRDefault="00423302" w:rsidP="009150EE">
            <w:pPr>
              <w:pStyle w:val="DiplStandard"/>
              <w:rPr>
                <w:lang w:val="de-DE"/>
              </w:rPr>
            </w:pPr>
            <w:r w:rsidRPr="00423302">
              <w:rPr>
                <w:lang w:val="de-DE"/>
              </w:rPr>
              <w:t>""</w:t>
            </w:r>
          </w:p>
        </w:tc>
      </w:tr>
      <w:tr w:rsidR="00423302" w:rsidRPr="00423302" w14:paraId="314747ED" w14:textId="77777777" w:rsidTr="00832E0D">
        <w:trPr>
          <w:trHeight w:val="375"/>
        </w:trPr>
        <w:tc>
          <w:tcPr>
            <w:tcW w:w="1120" w:type="dxa"/>
            <w:tcBorders>
              <w:top w:val="nil"/>
              <w:left w:val="nil"/>
              <w:bottom w:val="nil"/>
              <w:right w:val="nil"/>
            </w:tcBorders>
            <w:shd w:val="clear" w:color="auto" w:fill="auto"/>
            <w:noWrap/>
            <w:vAlign w:val="bottom"/>
            <w:hideMark/>
          </w:tcPr>
          <w:p w14:paraId="5C0A56D6" w14:textId="743A42A3" w:rsidR="00423302" w:rsidRPr="00423302" w:rsidRDefault="00B33B1F" w:rsidP="00423302">
            <w:pPr>
              <w:rPr>
                <w:rFonts w:ascii="Calibri" w:hAnsi="Calibri" w:cs="Calibri"/>
                <w:b/>
                <w:bCs/>
                <w:i/>
                <w:iCs/>
                <w:lang w:val="de-DE"/>
              </w:rPr>
            </w:pPr>
            <m:oMathPara>
              <m:oMathParaPr>
                <m:jc m:val="left"/>
              </m:oMathParaPr>
              <m:oMath>
                <m:sSub>
                  <m:sSubPr>
                    <m:ctrlPr>
                      <w:rPr>
                        <w:rFonts w:ascii="Cambria Math" w:hAnsi="Cambria Math" w:cs="Calibri"/>
                        <w:b/>
                        <w:bCs/>
                        <w:i/>
                        <w:iCs/>
                        <w:lang w:val="de-DE"/>
                      </w:rPr>
                    </m:ctrlPr>
                  </m:sSubPr>
                  <m:e>
                    <m:r>
                      <m:rPr>
                        <m:sty m:val="bi"/>
                      </m:rPr>
                      <w:rPr>
                        <w:rFonts w:ascii="Cambria Math" w:hAnsi="Cambria Math" w:cs="Calibri"/>
                        <w:lang w:val="de-DE"/>
                      </w:rPr>
                      <m:t>C</m:t>
                    </m:r>
                  </m:e>
                  <m:sub>
                    <m:r>
                      <m:rPr>
                        <m:sty m:val="bi"/>
                      </m:rPr>
                      <w:rPr>
                        <w:rFonts w:ascii="Cambria Math" w:hAnsi="Cambria Math" w:cs="Calibri"/>
                        <w:vertAlign w:val="subscript"/>
                        <w:lang w:val="de-DE"/>
                      </w:rPr>
                      <m:t>D0,f</m:t>
                    </m:r>
                  </m:sub>
                </m:sSub>
              </m:oMath>
            </m:oMathPara>
          </w:p>
        </w:tc>
        <w:tc>
          <w:tcPr>
            <w:tcW w:w="600" w:type="dxa"/>
            <w:tcBorders>
              <w:top w:val="nil"/>
              <w:left w:val="single" w:sz="4" w:space="0" w:color="auto"/>
              <w:bottom w:val="nil"/>
              <w:right w:val="nil"/>
            </w:tcBorders>
            <w:shd w:val="clear" w:color="auto" w:fill="auto"/>
            <w:noWrap/>
            <w:vAlign w:val="bottom"/>
            <w:hideMark/>
          </w:tcPr>
          <w:p w14:paraId="13B2392B" w14:textId="77777777" w:rsidR="00423302" w:rsidRPr="00423302" w:rsidRDefault="00423302" w:rsidP="009150EE">
            <w:pPr>
              <w:pStyle w:val="DiplStandard"/>
              <w:rPr>
                <w:lang w:val="de-DE"/>
              </w:rPr>
            </w:pPr>
            <w:r w:rsidRPr="00423302">
              <w:rPr>
                <w:lang w:val="de-DE"/>
              </w:rPr>
              <w:t> </w:t>
            </w:r>
          </w:p>
        </w:tc>
        <w:tc>
          <w:tcPr>
            <w:tcW w:w="1054" w:type="dxa"/>
            <w:tcBorders>
              <w:top w:val="nil"/>
              <w:left w:val="nil"/>
              <w:bottom w:val="nil"/>
              <w:right w:val="nil"/>
            </w:tcBorders>
            <w:shd w:val="clear" w:color="auto" w:fill="auto"/>
            <w:noWrap/>
            <w:vAlign w:val="bottom"/>
            <w:hideMark/>
          </w:tcPr>
          <w:p w14:paraId="3747EFE7" w14:textId="77777777" w:rsidR="00423302" w:rsidRPr="00423302" w:rsidRDefault="00423302" w:rsidP="009150EE">
            <w:pPr>
              <w:pStyle w:val="DiplStandard"/>
              <w:rPr>
                <w:lang w:val="de-DE"/>
              </w:rPr>
            </w:pPr>
          </w:p>
        </w:tc>
        <w:tc>
          <w:tcPr>
            <w:tcW w:w="1195" w:type="dxa"/>
            <w:tcBorders>
              <w:top w:val="nil"/>
              <w:left w:val="nil"/>
              <w:bottom w:val="nil"/>
              <w:right w:val="nil"/>
            </w:tcBorders>
            <w:shd w:val="clear" w:color="auto" w:fill="auto"/>
            <w:noWrap/>
            <w:vAlign w:val="bottom"/>
            <w:hideMark/>
          </w:tcPr>
          <w:p w14:paraId="5DCB3D1E" w14:textId="77777777" w:rsidR="00423302" w:rsidRPr="00423302" w:rsidRDefault="00423302" w:rsidP="009150EE">
            <w:pPr>
              <w:pStyle w:val="DiplStandard"/>
              <w:rPr>
                <w:sz w:val="20"/>
                <w:szCs w:val="20"/>
                <w:lang w:val="de-DE"/>
              </w:rPr>
            </w:pPr>
          </w:p>
        </w:tc>
        <w:tc>
          <w:tcPr>
            <w:tcW w:w="431" w:type="dxa"/>
            <w:tcBorders>
              <w:top w:val="nil"/>
              <w:left w:val="single" w:sz="4" w:space="0" w:color="auto"/>
              <w:bottom w:val="nil"/>
              <w:right w:val="nil"/>
            </w:tcBorders>
            <w:shd w:val="clear" w:color="auto" w:fill="auto"/>
            <w:noWrap/>
            <w:vAlign w:val="bottom"/>
            <w:hideMark/>
          </w:tcPr>
          <w:p w14:paraId="58F49DAF" w14:textId="77777777" w:rsidR="00423302" w:rsidRPr="00423302" w:rsidRDefault="00423302" w:rsidP="009150EE">
            <w:pPr>
              <w:pStyle w:val="DiplStandard"/>
              <w:rPr>
                <w:lang w:val="de-DE"/>
              </w:rPr>
            </w:pPr>
            <w:r w:rsidRPr="00423302">
              <w:rPr>
                <w:lang w:val="de-DE"/>
              </w:rPr>
              <w:t> </w:t>
            </w:r>
          </w:p>
        </w:tc>
        <w:tc>
          <w:tcPr>
            <w:tcW w:w="1000" w:type="dxa"/>
            <w:tcBorders>
              <w:top w:val="nil"/>
              <w:left w:val="nil"/>
              <w:bottom w:val="nil"/>
              <w:right w:val="nil"/>
            </w:tcBorders>
            <w:shd w:val="clear" w:color="auto" w:fill="auto"/>
            <w:noWrap/>
            <w:vAlign w:val="bottom"/>
            <w:hideMark/>
          </w:tcPr>
          <w:p w14:paraId="3B523118" w14:textId="77777777" w:rsidR="00423302" w:rsidRPr="00423302" w:rsidRDefault="00423302" w:rsidP="009150EE">
            <w:pPr>
              <w:pStyle w:val="DiplStandard"/>
              <w:rPr>
                <w:lang w:val="de-DE"/>
              </w:rPr>
            </w:pPr>
          </w:p>
        </w:tc>
        <w:tc>
          <w:tcPr>
            <w:tcW w:w="1120" w:type="dxa"/>
            <w:tcBorders>
              <w:top w:val="nil"/>
              <w:left w:val="nil"/>
              <w:bottom w:val="nil"/>
              <w:right w:val="nil"/>
            </w:tcBorders>
            <w:shd w:val="clear" w:color="auto" w:fill="auto"/>
            <w:noWrap/>
            <w:vAlign w:val="bottom"/>
            <w:hideMark/>
          </w:tcPr>
          <w:p w14:paraId="5B323C7C" w14:textId="77777777" w:rsidR="00423302" w:rsidRPr="00423302" w:rsidRDefault="00423302" w:rsidP="009150EE">
            <w:pPr>
              <w:pStyle w:val="DiplStandard"/>
              <w:rPr>
                <w:sz w:val="20"/>
                <w:szCs w:val="20"/>
                <w:lang w:val="de-DE"/>
              </w:rPr>
            </w:pPr>
          </w:p>
        </w:tc>
      </w:tr>
      <w:tr w:rsidR="00423302" w:rsidRPr="00423302" w14:paraId="17D734C0" w14:textId="77777777" w:rsidTr="00832E0D">
        <w:trPr>
          <w:trHeight w:val="360"/>
        </w:trPr>
        <w:tc>
          <w:tcPr>
            <w:tcW w:w="1120" w:type="dxa"/>
            <w:tcBorders>
              <w:top w:val="nil"/>
              <w:left w:val="nil"/>
              <w:bottom w:val="nil"/>
              <w:right w:val="nil"/>
            </w:tcBorders>
            <w:shd w:val="clear" w:color="auto" w:fill="auto"/>
            <w:noWrap/>
            <w:vAlign w:val="bottom"/>
            <w:hideMark/>
          </w:tcPr>
          <w:p w14:paraId="169F11A3" w14:textId="77777777" w:rsidR="00423302" w:rsidRPr="00423302" w:rsidRDefault="00423302" w:rsidP="00423302">
            <w:pPr>
              <w:rPr>
                <w:rFonts w:ascii="Calibri" w:hAnsi="Calibri" w:cs="Calibri"/>
                <w:sz w:val="20"/>
                <w:szCs w:val="20"/>
                <w:lang w:val="de-DE"/>
              </w:rPr>
            </w:pPr>
            <w:proofErr w:type="spellStart"/>
            <w:r w:rsidRPr="00423302">
              <w:rPr>
                <w:rFonts w:ascii="Calibri" w:hAnsi="Calibri" w:cs="Calibri"/>
                <w:sz w:val="20"/>
                <w:szCs w:val="20"/>
                <w:lang w:val="de-DE"/>
              </w:rPr>
              <w:t>Confi</w:t>
            </w:r>
            <w:proofErr w:type="spellEnd"/>
            <w:r w:rsidRPr="00423302">
              <w:rPr>
                <w:rFonts w:ascii="Calibri" w:hAnsi="Calibri" w:cs="Calibri"/>
                <w:sz w:val="20"/>
                <w:szCs w:val="20"/>
                <w:lang w:val="de-DE"/>
              </w:rPr>
              <w:t xml:space="preserve"> </w:t>
            </w:r>
            <w:proofErr w:type="spellStart"/>
            <w:r w:rsidRPr="00423302">
              <w:rPr>
                <w:rFonts w:ascii="Calibri" w:hAnsi="Calibri" w:cs="Calibri"/>
                <w:sz w:val="20"/>
                <w:szCs w:val="20"/>
                <w:lang w:val="de-DE"/>
              </w:rPr>
              <w:t>1+F</w:t>
            </w:r>
            <w:proofErr w:type="spellEnd"/>
          </w:p>
        </w:tc>
        <w:tc>
          <w:tcPr>
            <w:tcW w:w="600" w:type="dxa"/>
            <w:tcBorders>
              <w:top w:val="nil"/>
              <w:left w:val="single" w:sz="4" w:space="0" w:color="auto"/>
              <w:bottom w:val="nil"/>
              <w:right w:val="nil"/>
            </w:tcBorders>
            <w:shd w:val="clear" w:color="auto" w:fill="auto"/>
            <w:noWrap/>
            <w:vAlign w:val="bottom"/>
            <w:hideMark/>
          </w:tcPr>
          <w:p w14:paraId="6F745914" w14:textId="77777777" w:rsidR="00423302" w:rsidRPr="00423302" w:rsidRDefault="00423302" w:rsidP="009150EE">
            <w:pPr>
              <w:pStyle w:val="DiplStandard"/>
              <w:rPr>
                <w:lang w:val="de-DE"/>
              </w:rPr>
            </w:pPr>
            <w:r w:rsidRPr="00423302">
              <w:rPr>
                <w:lang w:val="de-DE"/>
              </w:rPr>
              <w:t>10</w:t>
            </w:r>
          </w:p>
        </w:tc>
        <w:tc>
          <w:tcPr>
            <w:tcW w:w="1054" w:type="dxa"/>
            <w:tcBorders>
              <w:top w:val="nil"/>
              <w:left w:val="nil"/>
              <w:bottom w:val="nil"/>
              <w:right w:val="nil"/>
            </w:tcBorders>
            <w:shd w:val="clear" w:color="auto" w:fill="auto"/>
            <w:noWrap/>
            <w:vAlign w:val="bottom"/>
            <w:hideMark/>
          </w:tcPr>
          <w:p w14:paraId="5D8A3D50" w14:textId="77777777" w:rsidR="00423302" w:rsidRPr="00423302" w:rsidRDefault="00423302" w:rsidP="009150EE">
            <w:pPr>
              <w:pStyle w:val="DiplStandard"/>
              <w:rPr>
                <w:lang w:val="de-DE"/>
              </w:rPr>
            </w:pPr>
            <w:r w:rsidRPr="00423302">
              <w:rPr>
                <w:lang w:val="de-DE"/>
              </w:rPr>
              <w:t>0.00307</w:t>
            </w:r>
          </w:p>
        </w:tc>
        <w:tc>
          <w:tcPr>
            <w:tcW w:w="1195" w:type="dxa"/>
            <w:tcBorders>
              <w:top w:val="nil"/>
              <w:left w:val="nil"/>
              <w:bottom w:val="nil"/>
              <w:right w:val="nil"/>
            </w:tcBorders>
            <w:shd w:val="clear" w:color="auto" w:fill="auto"/>
            <w:noWrap/>
            <w:vAlign w:val="bottom"/>
            <w:hideMark/>
          </w:tcPr>
          <w:p w14:paraId="1B5F1961" w14:textId="37FEC556" w:rsidR="00423302" w:rsidRPr="00423302" w:rsidRDefault="00423302" w:rsidP="009150EE">
            <w:pPr>
              <w:pStyle w:val="DiplStandard"/>
              <w:rPr>
                <w:lang w:val="de-DE"/>
              </w:rPr>
            </w:pPr>
            <w:proofErr w:type="spellStart"/>
            <w:r w:rsidRPr="00423302">
              <w:rPr>
                <w:lang w:val="de-DE"/>
              </w:rPr>
              <w:t>Eq</w:t>
            </w:r>
            <w:proofErr w:type="spellEnd"/>
            <w:r w:rsidRPr="00423302">
              <w:rPr>
                <w:lang w:val="de-DE"/>
              </w:rPr>
              <w:t xml:space="preserve">. </w:t>
            </w:r>
            <w:r w:rsidR="00832E0D">
              <w:rPr>
                <w:lang w:val="de-DE"/>
              </w:rPr>
              <w:fldChar w:fldCharType="begin"/>
            </w:r>
            <w:r w:rsidR="00832E0D">
              <w:rPr>
                <w:lang w:val="de-DE"/>
              </w:rPr>
              <w:instrText xml:space="preserve"> REF _Ref88703423 \h </w:instrText>
            </w:r>
            <w:r w:rsidR="00832E0D">
              <w:rPr>
                <w:lang w:val="de-DE"/>
              </w:rPr>
            </w:r>
            <w:r w:rsidR="00832E0D">
              <w:rPr>
                <w:lang w:val="de-DE"/>
              </w:rPr>
              <w:fldChar w:fldCharType="separate"/>
            </w:r>
            <w:r w:rsidR="00DB56A2" w:rsidRPr="001E75DB">
              <w:t>(</w:t>
            </w:r>
            <w:r w:rsidR="00DB56A2">
              <w:rPr>
                <w:noProof/>
              </w:rPr>
              <w:t>2</w:t>
            </w:r>
            <w:r w:rsidR="00DB56A2" w:rsidRPr="001E75DB">
              <w:t>.</w:t>
            </w:r>
            <w:r w:rsidR="00DB56A2">
              <w:rPr>
                <w:noProof/>
              </w:rPr>
              <w:t>91</w:t>
            </w:r>
            <w:r w:rsidR="00DB56A2" w:rsidRPr="001E75DB">
              <w:t>)</w:t>
            </w:r>
            <w:r w:rsidR="00832E0D">
              <w:rPr>
                <w:lang w:val="de-DE"/>
              </w:rPr>
              <w:fldChar w:fldCharType="end"/>
            </w:r>
          </w:p>
        </w:tc>
        <w:tc>
          <w:tcPr>
            <w:tcW w:w="431" w:type="dxa"/>
            <w:tcBorders>
              <w:top w:val="nil"/>
              <w:left w:val="single" w:sz="4" w:space="0" w:color="auto"/>
              <w:bottom w:val="nil"/>
              <w:right w:val="nil"/>
            </w:tcBorders>
            <w:shd w:val="clear" w:color="auto" w:fill="auto"/>
            <w:noWrap/>
            <w:vAlign w:val="bottom"/>
            <w:hideMark/>
          </w:tcPr>
          <w:p w14:paraId="2A5D669F" w14:textId="77777777" w:rsidR="00423302" w:rsidRPr="00423302" w:rsidRDefault="00423302" w:rsidP="009150EE">
            <w:pPr>
              <w:pStyle w:val="DiplStandard"/>
              <w:rPr>
                <w:lang w:val="de-DE"/>
              </w:rPr>
            </w:pPr>
            <w:r w:rsidRPr="00423302">
              <w:rPr>
                <w:lang w:val="de-DE"/>
              </w:rPr>
              <w:t>17</w:t>
            </w:r>
          </w:p>
        </w:tc>
        <w:tc>
          <w:tcPr>
            <w:tcW w:w="1000" w:type="dxa"/>
            <w:tcBorders>
              <w:top w:val="nil"/>
              <w:left w:val="nil"/>
              <w:bottom w:val="nil"/>
              <w:right w:val="nil"/>
            </w:tcBorders>
            <w:shd w:val="clear" w:color="auto" w:fill="auto"/>
            <w:noWrap/>
            <w:vAlign w:val="bottom"/>
            <w:hideMark/>
          </w:tcPr>
          <w:p w14:paraId="5C36A712" w14:textId="4F17C376" w:rsidR="00423302" w:rsidRPr="00423302" w:rsidRDefault="00423302" w:rsidP="009150EE">
            <w:pPr>
              <w:pStyle w:val="DiplStandard"/>
              <w:rPr>
                <w:lang w:val="de-DE"/>
              </w:rPr>
            </w:pPr>
            <w:r w:rsidRPr="00423302">
              <w:rPr>
                <w:lang w:val="de-DE"/>
              </w:rPr>
              <w:t>0.0026</w:t>
            </w:r>
            <w:r w:rsidR="000E7AEE">
              <w:rPr>
                <w:lang w:val="de-DE"/>
              </w:rPr>
              <w:t>1</w:t>
            </w:r>
          </w:p>
        </w:tc>
        <w:tc>
          <w:tcPr>
            <w:tcW w:w="1120" w:type="dxa"/>
            <w:tcBorders>
              <w:top w:val="nil"/>
              <w:left w:val="nil"/>
              <w:bottom w:val="nil"/>
              <w:right w:val="nil"/>
            </w:tcBorders>
            <w:shd w:val="clear" w:color="auto" w:fill="auto"/>
            <w:noWrap/>
            <w:vAlign w:val="bottom"/>
            <w:hideMark/>
          </w:tcPr>
          <w:p w14:paraId="37B4380E" w14:textId="5D9B5DBB" w:rsidR="00423302" w:rsidRPr="00423302" w:rsidRDefault="00832E0D" w:rsidP="009150EE">
            <w:pPr>
              <w:pStyle w:val="DiplStandard"/>
              <w:rPr>
                <w:lang w:val="de-DE"/>
              </w:rPr>
            </w:pPr>
            <w:proofErr w:type="spellStart"/>
            <w:r w:rsidRPr="00423302">
              <w:rPr>
                <w:lang w:val="de-DE"/>
              </w:rPr>
              <w:t>Eq</w:t>
            </w:r>
            <w:proofErr w:type="spellEnd"/>
            <w:r w:rsidRPr="00423302">
              <w:rPr>
                <w:lang w:val="de-DE"/>
              </w:rPr>
              <w:t xml:space="preserve">. </w:t>
            </w:r>
            <w:r>
              <w:rPr>
                <w:lang w:val="de-DE"/>
              </w:rPr>
              <w:fldChar w:fldCharType="begin"/>
            </w:r>
            <w:r>
              <w:rPr>
                <w:lang w:val="de-DE"/>
              </w:rPr>
              <w:instrText xml:space="preserve"> REF _Ref88703423 \h </w:instrText>
            </w:r>
            <w:r>
              <w:rPr>
                <w:lang w:val="de-DE"/>
              </w:rPr>
            </w:r>
            <w:r>
              <w:rPr>
                <w:lang w:val="de-DE"/>
              </w:rPr>
              <w:fldChar w:fldCharType="separate"/>
            </w:r>
            <w:r w:rsidR="00DB56A2" w:rsidRPr="001E75DB">
              <w:t>(</w:t>
            </w:r>
            <w:r w:rsidR="00DB56A2">
              <w:rPr>
                <w:noProof/>
              </w:rPr>
              <w:t>2</w:t>
            </w:r>
            <w:r w:rsidR="00DB56A2" w:rsidRPr="001E75DB">
              <w:t>.</w:t>
            </w:r>
            <w:r w:rsidR="00DB56A2">
              <w:rPr>
                <w:noProof/>
              </w:rPr>
              <w:t>91</w:t>
            </w:r>
            <w:r w:rsidR="00DB56A2" w:rsidRPr="001E75DB">
              <w:t>)</w:t>
            </w:r>
            <w:r>
              <w:rPr>
                <w:lang w:val="de-DE"/>
              </w:rPr>
              <w:fldChar w:fldCharType="end"/>
            </w:r>
          </w:p>
        </w:tc>
      </w:tr>
      <w:tr w:rsidR="00423302" w:rsidRPr="00423302" w14:paraId="27A70731" w14:textId="77777777" w:rsidTr="00832E0D">
        <w:trPr>
          <w:trHeight w:val="375"/>
        </w:trPr>
        <w:tc>
          <w:tcPr>
            <w:tcW w:w="1120" w:type="dxa"/>
            <w:tcBorders>
              <w:top w:val="nil"/>
              <w:left w:val="nil"/>
              <w:bottom w:val="nil"/>
              <w:right w:val="nil"/>
            </w:tcBorders>
            <w:shd w:val="clear" w:color="auto" w:fill="auto"/>
            <w:noWrap/>
            <w:vAlign w:val="bottom"/>
            <w:hideMark/>
          </w:tcPr>
          <w:p w14:paraId="360F5E0D" w14:textId="77777777" w:rsidR="00423302" w:rsidRPr="00423302" w:rsidRDefault="00423302" w:rsidP="00423302">
            <w:pPr>
              <w:rPr>
                <w:rFonts w:ascii="Calibri" w:hAnsi="Calibri" w:cs="Calibri"/>
                <w:sz w:val="20"/>
                <w:szCs w:val="20"/>
                <w:lang w:val="de-DE"/>
              </w:rPr>
            </w:pPr>
            <w:proofErr w:type="spellStart"/>
            <w:r w:rsidRPr="00423302">
              <w:rPr>
                <w:rFonts w:ascii="Calibri" w:hAnsi="Calibri" w:cs="Calibri"/>
                <w:sz w:val="20"/>
                <w:szCs w:val="20"/>
                <w:lang w:val="de-DE"/>
              </w:rPr>
              <w:t>Confi</w:t>
            </w:r>
            <w:proofErr w:type="spellEnd"/>
            <w:r w:rsidRPr="00423302">
              <w:rPr>
                <w:rFonts w:ascii="Calibri" w:hAnsi="Calibri" w:cs="Calibri"/>
                <w:sz w:val="20"/>
                <w:szCs w:val="20"/>
                <w:lang w:val="de-DE"/>
              </w:rPr>
              <w:t xml:space="preserve"> 2</w:t>
            </w:r>
          </w:p>
        </w:tc>
        <w:tc>
          <w:tcPr>
            <w:tcW w:w="600" w:type="dxa"/>
            <w:tcBorders>
              <w:top w:val="nil"/>
              <w:left w:val="single" w:sz="4" w:space="0" w:color="auto"/>
              <w:bottom w:val="nil"/>
              <w:right w:val="nil"/>
            </w:tcBorders>
            <w:shd w:val="clear" w:color="auto" w:fill="auto"/>
            <w:noWrap/>
            <w:vAlign w:val="bottom"/>
            <w:hideMark/>
          </w:tcPr>
          <w:p w14:paraId="0697EA53" w14:textId="77777777" w:rsidR="00423302" w:rsidRPr="00423302" w:rsidRDefault="00423302" w:rsidP="009150EE">
            <w:pPr>
              <w:pStyle w:val="DiplStandard"/>
              <w:rPr>
                <w:lang w:val="de-DE"/>
              </w:rPr>
            </w:pPr>
            <w:r w:rsidRPr="00423302">
              <w:rPr>
                <w:lang w:val="de-DE"/>
              </w:rPr>
              <w:t>15</w:t>
            </w:r>
          </w:p>
        </w:tc>
        <w:tc>
          <w:tcPr>
            <w:tcW w:w="1054" w:type="dxa"/>
            <w:tcBorders>
              <w:top w:val="nil"/>
              <w:left w:val="nil"/>
              <w:bottom w:val="nil"/>
              <w:right w:val="nil"/>
            </w:tcBorders>
            <w:shd w:val="clear" w:color="auto" w:fill="auto"/>
            <w:noWrap/>
            <w:vAlign w:val="bottom"/>
            <w:hideMark/>
          </w:tcPr>
          <w:p w14:paraId="0D051E37" w14:textId="77777777" w:rsidR="00423302" w:rsidRPr="00423302" w:rsidRDefault="00423302" w:rsidP="009150EE">
            <w:pPr>
              <w:pStyle w:val="DiplStandard"/>
              <w:rPr>
                <w:lang w:val="de-DE"/>
              </w:rPr>
            </w:pPr>
            <w:r w:rsidRPr="00423302">
              <w:rPr>
                <w:lang w:val="de-DE"/>
              </w:rPr>
              <w:t>0.00395</w:t>
            </w:r>
          </w:p>
        </w:tc>
        <w:tc>
          <w:tcPr>
            <w:tcW w:w="1195" w:type="dxa"/>
            <w:tcBorders>
              <w:top w:val="nil"/>
              <w:left w:val="nil"/>
              <w:bottom w:val="nil"/>
              <w:right w:val="nil"/>
            </w:tcBorders>
            <w:shd w:val="clear" w:color="auto" w:fill="auto"/>
            <w:noWrap/>
            <w:vAlign w:val="bottom"/>
            <w:hideMark/>
          </w:tcPr>
          <w:p w14:paraId="1864CFF7" w14:textId="77777777" w:rsidR="00423302" w:rsidRPr="00423302" w:rsidRDefault="00423302" w:rsidP="009150EE">
            <w:pPr>
              <w:pStyle w:val="DiplStandard"/>
              <w:rPr>
                <w:lang w:val="de-DE"/>
              </w:rPr>
            </w:pPr>
            <w:r w:rsidRPr="00423302">
              <w:rPr>
                <w:lang w:val="de-DE"/>
              </w:rPr>
              <w:t>""</w:t>
            </w:r>
          </w:p>
        </w:tc>
        <w:tc>
          <w:tcPr>
            <w:tcW w:w="431" w:type="dxa"/>
            <w:tcBorders>
              <w:top w:val="nil"/>
              <w:left w:val="single" w:sz="4" w:space="0" w:color="auto"/>
              <w:bottom w:val="nil"/>
              <w:right w:val="nil"/>
            </w:tcBorders>
            <w:shd w:val="clear" w:color="auto" w:fill="auto"/>
            <w:noWrap/>
            <w:vAlign w:val="bottom"/>
            <w:hideMark/>
          </w:tcPr>
          <w:p w14:paraId="6E8B021B" w14:textId="77777777" w:rsidR="00423302" w:rsidRPr="00423302" w:rsidRDefault="00423302" w:rsidP="009150EE">
            <w:pPr>
              <w:pStyle w:val="DiplStandard"/>
              <w:rPr>
                <w:lang w:val="de-DE"/>
              </w:rPr>
            </w:pPr>
            <w:r w:rsidRPr="00423302">
              <w:rPr>
                <w:lang w:val="de-DE"/>
              </w:rPr>
              <w:t>22</w:t>
            </w:r>
          </w:p>
        </w:tc>
        <w:tc>
          <w:tcPr>
            <w:tcW w:w="1000" w:type="dxa"/>
            <w:tcBorders>
              <w:top w:val="nil"/>
              <w:left w:val="nil"/>
              <w:bottom w:val="nil"/>
              <w:right w:val="nil"/>
            </w:tcBorders>
            <w:shd w:val="clear" w:color="auto" w:fill="auto"/>
            <w:noWrap/>
            <w:vAlign w:val="bottom"/>
            <w:hideMark/>
          </w:tcPr>
          <w:p w14:paraId="65DCBBAB" w14:textId="51462E61" w:rsidR="00423302" w:rsidRPr="00423302" w:rsidRDefault="00423302" w:rsidP="009150EE">
            <w:pPr>
              <w:pStyle w:val="DiplStandard"/>
              <w:rPr>
                <w:lang w:val="de-DE"/>
              </w:rPr>
            </w:pPr>
            <w:r w:rsidRPr="00423302">
              <w:rPr>
                <w:lang w:val="de-DE"/>
              </w:rPr>
              <w:t>0.005</w:t>
            </w:r>
            <w:r w:rsidR="00746BFA">
              <w:rPr>
                <w:lang w:val="de-DE"/>
              </w:rPr>
              <w:t>21</w:t>
            </w:r>
          </w:p>
        </w:tc>
        <w:tc>
          <w:tcPr>
            <w:tcW w:w="1120" w:type="dxa"/>
            <w:tcBorders>
              <w:top w:val="nil"/>
              <w:left w:val="nil"/>
              <w:bottom w:val="nil"/>
              <w:right w:val="nil"/>
            </w:tcBorders>
            <w:shd w:val="clear" w:color="auto" w:fill="auto"/>
            <w:noWrap/>
            <w:vAlign w:val="bottom"/>
            <w:hideMark/>
          </w:tcPr>
          <w:p w14:paraId="601884AF" w14:textId="77777777" w:rsidR="00423302" w:rsidRPr="00423302" w:rsidRDefault="00423302" w:rsidP="009150EE">
            <w:pPr>
              <w:pStyle w:val="DiplStandard"/>
              <w:rPr>
                <w:lang w:val="de-DE"/>
              </w:rPr>
            </w:pPr>
            <w:r w:rsidRPr="00423302">
              <w:rPr>
                <w:lang w:val="de-DE"/>
              </w:rPr>
              <w:t>""</w:t>
            </w:r>
          </w:p>
        </w:tc>
      </w:tr>
      <w:tr w:rsidR="00423302" w:rsidRPr="00423302" w14:paraId="6D1B2CB1" w14:textId="77777777" w:rsidTr="00832E0D">
        <w:trPr>
          <w:trHeight w:val="300"/>
        </w:trPr>
        <w:tc>
          <w:tcPr>
            <w:tcW w:w="1120" w:type="dxa"/>
            <w:tcBorders>
              <w:top w:val="nil"/>
              <w:left w:val="nil"/>
              <w:bottom w:val="single" w:sz="4" w:space="0" w:color="auto"/>
              <w:right w:val="nil"/>
            </w:tcBorders>
            <w:shd w:val="clear" w:color="auto" w:fill="auto"/>
            <w:noWrap/>
            <w:vAlign w:val="bottom"/>
            <w:hideMark/>
          </w:tcPr>
          <w:p w14:paraId="4DCB9F91" w14:textId="77777777" w:rsidR="00423302" w:rsidRPr="00423302" w:rsidRDefault="00423302" w:rsidP="00423302">
            <w:pPr>
              <w:rPr>
                <w:rFonts w:ascii="Calibri" w:hAnsi="Calibri" w:cs="Calibri"/>
                <w:sz w:val="20"/>
                <w:szCs w:val="20"/>
                <w:lang w:val="de-DE"/>
              </w:rPr>
            </w:pPr>
            <w:proofErr w:type="spellStart"/>
            <w:r w:rsidRPr="00423302">
              <w:rPr>
                <w:rFonts w:ascii="Calibri" w:hAnsi="Calibri" w:cs="Calibri"/>
                <w:sz w:val="20"/>
                <w:szCs w:val="20"/>
                <w:lang w:val="de-DE"/>
              </w:rPr>
              <w:t>Confi</w:t>
            </w:r>
            <w:proofErr w:type="spellEnd"/>
            <w:r w:rsidRPr="00423302">
              <w:rPr>
                <w:rFonts w:ascii="Calibri" w:hAnsi="Calibri" w:cs="Calibri"/>
                <w:sz w:val="20"/>
                <w:szCs w:val="20"/>
                <w:lang w:val="de-DE"/>
              </w:rPr>
              <w:t xml:space="preserve"> 3</w:t>
            </w:r>
          </w:p>
        </w:tc>
        <w:tc>
          <w:tcPr>
            <w:tcW w:w="600" w:type="dxa"/>
            <w:tcBorders>
              <w:top w:val="nil"/>
              <w:left w:val="single" w:sz="4" w:space="0" w:color="auto"/>
              <w:bottom w:val="single" w:sz="4" w:space="0" w:color="auto"/>
              <w:right w:val="nil"/>
            </w:tcBorders>
            <w:shd w:val="clear" w:color="auto" w:fill="auto"/>
            <w:noWrap/>
            <w:vAlign w:val="bottom"/>
            <w:hideMark/>
          </w:tcPr>
          <w:p w14:paraId="17B5636E" w14:textId="77777777" w:rsidR="00423302" w:rsidRPr="00423302" w:rsidRDefault="00423302" w:rsidP="009150EE">
            <w:pPr>
              <w:pStyle w:val="DiplStandard"/>
              <w:rPr>
                <w:lang w:val="de-DE"/>
              </w:rPr>
            </w:pPr>
            <w:r w:rsidRPr="00423302">
              <w:rPr>
                <w:lang w:val="de-DE"/>
              </w:rPr>
              <w:t>20</w:t>
            </w:r>
          </w:p>
        </w:tc>
        <w:tc>
          <w:tcPr>
            <w:tcW w:w="1054" w:type="dxa"/>
            <w:tcBorders>
              <w:top w:val="nil"/>
              <w:left w:val="nil"/>
              <w:bottom w:val="single" w:sz="4" w:space="0" w:color="auto"/>
              <w:right w:val="nil"/>
            </w:tcBorders>
            <w:shd w:val="clear" w:color="auto" w:fill="auto"/>
            <w:noWrap/>
            <w:vAlign w:val="bottom"/>
            <w:hideMark/>
          </w:tcPr>
          <w:p w14:paraId="24B44010" w14:textId="77777777" w:rsidR="00423302" w:rsidRPr="00423302" w:rsidRDefault="00423302" w:rsidP="009150EE">
            <w:pPr>
              <w:pStyle w:val="DiplStandard"/>
              <w:rPr>
                <w:lang w:val="de-DE"/>
              </w:rPr>
            </w:pPr>
            <w:r w:rsidRPr="00423302">
              <w:rPr>
                <w:lang w:val="de-DE"/>
              </w:rPr>
              <w:t>0.00482</w:t>
            </w:r>
          </w:p>
        </w:tc>
        <w:tc>
          <w:tcPr>
            <w:tcW w:w="1195" w:type="dxa"/>
            <w:tcBorders>
              <w:top w:val="nil"/>
              <w:left w:val="nil"/>
              <w:bottom w:val="single" w:sz="4" w:space="0" w:color="auto"/>
              <w:right w:val="nil"/>
            </w:tcBorders>
            <w:shd w:val="clear" w:color="auto" w:fill="auto"/>
            <w:noWrap/>
            <w:vAlign w:val="bottom"/>
            <w:hideMark/>
          </w:tcPr>
          <w:p w14:paraId="320A7C22" w14:textId="77777777" w:rsidR="00423302" w:rsidRPr="00423302" w:rsidRDefault="00423302" w:rsidP="009150EE">
            <w:pPr>
              <w:pStyle w:val="DiplStandard"/>
              <w:rPr>
                <w:lang w:val="de-DE"/>
              </w:rPr>
            </w:pPr>
            <w:r w:rsidRPr="00423302">
              <w:rPr>
                <w:lang w:val="de-DE"/>
              </w:rPr>
              <w:t>""</w:t>
            </w:r>
          </w:p>
        </w:tc>
        <w:tc>
          <w:tcPr>
            <w:tcW w:w="431" w:type="dxa"/>
            <w:tcBorders>
              <w:top w:val="nil"/>
              <w:left w:val="single" w:sz="4" w:space="0" w:color="auto"/>
              <w:bottom w:val="single" w:sz="4" w:space="0" w:color="auto"/>
              <w:right w:val="nil"/>
            </w:tcBorders>
            <w:shd w:val="clear" w:color="auto" w:fill="auto"/>
            <w:noWrap/>
            <w:vAlign w:val="bottom"/>
            <w:hideMark/>
          </w:tcPr>
          <w:p w14:paraId="5748E16B" w14:textId="77777777" w:rsidR="00423302" w:rsidRPr="00423302" w:rsidRDefault="00423302" w:rsidP="009150EE">
            <w:pPr>
              <w:pStyle w:val="DiplStandard"/>
              <w:rPr>
                <w:lang w:val="de-DE"/>
              </w:rPr>
            </w:pPr>
            <w:r w:rsidRPr="00423302">
              <w:rPr>
                <w:lang w:val="de-DE"/>
              </w:rPr>
              <w:t>26</w:t>
            </w:r>
          </w:p>
        </w:tc>
        <w:tc>
          <w:tcPr>
            <w:tcW w:w="1000" w:type="dxa"/>
            <w:tcBorders>
              <w:top w:val="nil"/>
              <w:left w:val="nil"/>
              <w:bottom w:val="single" w:sz="4" w:space="0" w:color="auto"/>
              <w:right w:val="nil"/>
            </w:tcBorders>
            <w:shd w:val="clear" w:color="auto" w:fill="auto"/>
            <w:noWrap/>
            <w:vAlign w:val="bottom"/>
            <w:hideMark/>
          </w:tcPr>
          <w:p w14:paraId="21FCA123" w14:textId="105B5691" w:rsidR="00423302" w:rsidRPr="00423302" w:rsidRDefault="00423302" w:rsidP="009150EE">
            <w:pPr>
              <w:pStyle w:val="DiplStandard"/>
              <w:rPr>
                <w:lang w:val="de-DE"/>
              </w:rPr>
            </w:pPr>
            <w:r w:rsidRPr="00423302">
              <w:rPr>
                <w:lang w:val="de-DE"/>
              </w:rPr>
              <w:t>0.0089</w:t>
            </w:r>
            <w:r w:rsidR="00863435">
              <w:rPr>
                <w:lang w:val="de-DE"/>
              </w:rPr>
              <w:t>4</w:t>
            </w:r>
          </w:p>
        </w:tc>
        <w:tc>
          <w:tcPr>
            <w:tcW w:w="1120" w:type="dxa"/>
            <w:tcBorders>
              <w:top w:val="nil"/>
              <w:left w:val="nil"/>
              <w:bottom w:val="single" w:sz="4" w:space="0" w:color="auto"/>
              <w:right w:val="nil"/>
            </w:tcBorders>
            <w:shd w:val="clear" w:color="auto" w:fill="auto"/>
            <w:noWrap/>
            <w:vAlign w:val="bottom"/>
            <w:hideMark/>
          </w:tcPr>
          <w:p w14:paraId="73BE7854" w14:textId="77777777" w:rsidR="00423302" w:rsidRPr="00423302" w:rsidRDefault="00423302" w:rsidP="009150EE">
            <w:pPr>
              <w:pStyle w:val="DiplStandard"/>
              <w:rPr>
                <w:lang w:val="de-DE"/>
              </w:rPr>
            </w:pPr>
            <w:r w:rsidRPr="00423302">
              <w:rPr>
                <w:lang w:val="de-DE"/>
              </w:rPr>
              <w:t>""</w:t>
            </w:r>
          </w:p>
        </w:tc>
      </w:tr>
      <w:tr w:rsidR="00423302" w:rsidRPr="00423302" w14:paraId="6E1B39F5" w14:textId="77777777" w:rsidTr="00832E0D">
        <w:trPr>
          <w:trHeight w:val="375"/>
        </w:trPr>
        <w:tc>
          <w:tcPr>
            <w:tcW w:w="1120" w:type="dxa"/>
            <w:tcBorders>
              <w:top w:val="nil"/>
              <w:left w:val="nil"/>
              <w:bottom w:val="nil"/>
              <w:right w:val="nil"/>
            </w:tcBorders>
            <w:shd w:val="clear" w:color="auto" w:fill="auto"/>
            <w:noWrap/>
            <w:vAlign w:val="bottom"/>
            <w:hideMark/>
          </w:tcPr>
          <w:p w14:paraId="468E7E02" w14:textId="3E2825BD" w:rsidR="00423302" w:rsidRPr="00423302" w:rsidRDefault="00B33B1F" w:rsidP="00423302">
            <w:pPr>
              <w:rPr>
                <w:rFonts w:ascii="Calibri" w:hAnsi="Calibri" w:cs="Calibri"/>
                <w:b/>
                <w:bCs/>
                <w:i/>
                <w:iCs/>
                <w:lang w:val="de-DE"/>
              </w:rPr>
            </w:pPr>
            <m:oMathPara>
              <m:oMathParaPr>
                <m:jc m:val="left"/>
              </m:oMathParaPr>
              <m:oMath>
                <m:sSub>
                  <m:sSubPr>
                    <m:ctrlPr>
                      <w:rPr>
                        <w:rFonts w:ascii="Cambria Math" w:hAnsi="Cambria Math" w:cs="Calibri"/>
                        <w:b/>
                        <w:bCs/>
                        <w:i/>
                        <w:iCs/>
                        <w:lang w:val="de-DE"/>
                      </w:rPr>
                    </m:ctrlPr>
                  </m:sSubPr>
                  <m:e>
                    <m:r>
                      <m:rPr>
                        <m:sty m:val="bi"/>
                      </m:rPr>
                      <w:rPr>
                        <w:rFonts w:ascii="Cambria Math" w:hAnsi="Cambria Math" w:cs="Calibri"/>
                        <w:lang w:val="de-DE"/>
                      </w:rPr>
                      <m:t>C</m:t>
                    </m:r>
                  </m:e>
                  <m:sub>
                    <m:r>
                      <m:rPr>
                        <m:sty m:val="bi"/>
                      </m:rPr>
                      <w:rPr>
                        <w:rFonts w:ascii="Cambria Math" w:hAnsi="Cambria Math" w:cs="Calibri"/>
                        <w:vertAlign w:val="subscript"/>
                        <w:lang w:val="de-DE"/>
                      </w:rPr>
                      <m:t>L</m:t>
                    </m:r>
                    <m:r>
                      <m:rPr>
                        <m:sty m:val="bi"/>
                      </m:rPr>
                      <w:rPr>
                        <w:rFonts w:ascii="Cambria Math" w:hAnsi="Cambria Math" w:cs="Calibri"/>
                        <w:vertAlign w:val="subscript"/>
                        <w:lang w:val="de-DE"/>
                      </w:rPr>
                      <m:t>0,f</m:t>
                    </m:r>
                  </m:sub>
                </m:sSub>
              </m:oMath>
            </m:oMathPara>
          </w:p>
        </w:tc>
        <w:tc>
          <w:tcPr>
            <w:tcW w:w="600" w:type="dxa"/>
            <w:tcBorders>
              <w:top w:val="nil"/>
              <w:left w:val="single" w:sz="4" w:space="0" w:color="auto"/>
              <w:bottom w:val="nil"/>
              <w:right w:val="nil"/>
            </w:tcBorders>
            <w:shd w:val="clear" w:color="auto" w:fill="auto"/>
            <w:noWrap/>
            <w:vAlign w:val="bottom"/>
            <w:hideMark/>
          </w:tcPr>
          <w:p w14:paraId="6384E85E" w14:textId="77777777" w:rsidR="00423302" w:rsidRPr="00423302" w:rsidRDefault="00423302" w:rsidP="009150EE">
            <w:pPr>
              <w:pStyle w:val="DiplStandard"/>
              <w:rPr>
                <w:lang w:val="de-DE"/>
              </w:rPr>
            </w:pPr>
            <w:r w:rsidRPr="00423302">
              <w:rPr>
                <w:lang w:val="de-DE"/>
              </w:rPr>
              <w:t> </w:t>
            </w:r>
          </w:p>
        </w:tc>
        <w:tc>
          <w:tcPr>
            <w:tcW w:w="1054" w:type="dxa"/>
            <w:tcBorders>
              <w:top w:val="nil"/>
              <w:left w:val="nil"/>
              <w:bottom w:val="nil"/>
              <w:right w:val="nil"/>
            </w:tcBorders>
            <w:shd w:val="clear" w:color="auto" w:fill="auto"/>
            <w:noWrap/>
            <w:vAlign w:val="bottom"/>
            <w:hideMark/>
          </w:tcPr>
          <w:p w14:paraId="7CD34F96" w14:textId="77777777" w:rsidR="00423302" w:rsidRPr="00423302" w:rsidRDefault="00423302" w:rsidP="009150EE">
            <w:pPr>
              <w:pStyle w:val="DiplStandard"/>
              <w:rPr>
                <w:lang w:val="de-DE"/>
              </w:rPr>
            </w:pPr>
          </w:p>
        </w:tc>
        <w:tc>
          <w:tcPr>
            <w:tcW w:w="1195" w:type="dxa"/>
            <w:tcBorders>
              <w:top w:val="nil"/>
              <w:left w:val="nil"/>
              <w:bottom w:val="nil"/>
              <w:right w:val="nil"/>
            </w:tcBorders>
            <w:shd w:val="clear" w:color="auto" w:fill="auto"/>
            <w:noWrap/>
            <w:vAlign w:val="bottom"/>
            <w:hideMark/>
          </w:tcPr>
          <w:p w14:paraId="51A12DD8" w14:textId="77777777" w:rsidR="00423302" w:rsidRPr="00423302" w:rsidRDefault="00423302" w:rsidP="009150EE">
            <w:pPr>
              <w:pStyle w:val="DiplStandard"/>
              <w:rPr>
                <w:sz w:val="20"/>
                <w:szCs w:val="20"/>
                <w:lang w:val="de-DE"/>
              </w:rPr>
            </w:pPr>
          </w:p>
        </w:tc>
        <w:tc>
          <w:tcPr>
            <w:tcW w:w="431" w:type="dxa"/>
            <w:tcBorders>
              <w:top w:val="nil"/>
              <w:left w:val="single" w:sz="4" w:space="0" w:color="auto"/>
              <w:bottom w:val="nil"/>
              <w:right w:val="nil"/>
            </w:tcBorders>
            <w:shd w:val="clear" w:color="auto" w:fill="auto"/>
            <w:noWrap/>
            <w:vAlign w:val="bottom"/>
            <w:hideMark/>
          </w:tcPr>
          <w:p w14:paraId="2F689727" w14:textId="77777777" w:rsidR="00423302" w:rsidRPr="00423302" w:rsidRDefault="00423302" w:rsidP="009150EE">
            <w:pPr>
              <w:pStyle w:val="DiplStandard"/>
              <w:rPr>
                <w:lang w:val="de-DE"/>
              </w:rPr>
            </w:pPr>
            <w:r w:rsidRPr="00423302">
              <w:rPr>
                <w:lang w:val="de-DE"/>
              </w:rPr>
              <w:t> </w:t>
            </w:r>
          </w:p>
        </w:tc>
        <w:tc>
          <w:tcPr>
            <w:tcW w:w="1000" w:type="dxa"/>
            <w:tcBorders>
              <w:top w:val="nil"/>
              <w:left w:val="nil"/>
              <w:bottom w:val="nil"/>
              <w:right w:val="nil"/>
            </w:tcBorders>
            <w:shd w:val="clear" w:color="auto" w:fill="auto"/>
            <w:noWrap/>
            <w:vAlign w:val="bottom"/>
            <w:hideMark/>
          </w:tcPr>
          <w:p w14:paraId="5A7B8B48" w14:textId="77777777" w:rsidR="00423302" w:rsidRPr="00423302" w:rsidRDefault="00423302" w:rsidP="009150EE">
            <w:pPr>
              <w:pStyle w:val="DiplStandard"/>
              <w:rPr>
                <w:lang w:val="de-DE"/>
              </w:rPr>
            </w:pPr>
          </w:p>
        </w:tc>
        <w:tc>
          <w:tcPr>
            <w:tcW w:w="1120" w:type="dxa"/>
            <w:tcBorders>
              <w:top w:val="nil"/>
              <w:left w:val="nil"/>
              <w:bottom w:val="nil"/>
              <w:right w:val="nil"/>
            </w:tcBorders>
            <w:shd w:val="clear" w:color="auto" w:fill="auto"/>
            <w:noWrap/>
            <w:vAlign w:val="bottom"/>
            <w:hideMark/>
          </w:tcPr>
          <w:p w14:paraId="509B3A5F" w14:textId="77777777" w:rsidR="00423302" w:rsidRPr="00423302" w:rsidRDefault="00423302" w:rsidP="009150EE">
            <w:pPr>
              <w:pStyle w:val="DiplStandard"/>
              <w:rPr>
                <w:sz w:val="20"/>
                <w:szCs w:val="20"/>
                <w:lang w:val="de-DE"/>
              </w:rPr>
            </w:pPr>
          </w:p>
        </w:tc>
      </w:tr>
      <w:tr w:rsidR="00423302" w:rsidRPr="00423302" w14:paraId="5CD3A78A" w14:textId="77777777" w:rsidTr="00832E0D">
        <w:trPr>
          <w:trHeight w:val="315"/>
        </w:trPr>
        <w:tc>
          <w:tcPr>
            <w:tcW w:w="1120" w:type="dxa"/>
            <w:tcBorders>
              <w:top w:val="nil"/>
              <w:left w:val="nil"/>
              <w:bottom w:val="nil"/>
              <w:right w:val="nil"/>
            </w:tcBorders>
            <w:shd w:val="clear" w:color="auto" w:fill="auto"/>
            <w:noWrap/>
            <w:vAlign w:val="bottom"/>
            <w:hideMark/>
          </w:tcPr>
          <w:p w14:paraId="258B57FA" w14:textId="77777777" w:rsidR="00423302" w:rsidRPr="00423302" w:rsidRDefault="00423302" w:rsidP="00423302">
            <w:pPr>
              <w:rPr>
                <w:rFonts w:ascii="Calibri" w:hAnsi="Calibri" w:cs="Calibri"/>
                <w:sz w:val="20"/>
                <w:szCs w:val="20"/>
                <w:lang w:val="de-DE"/>
              </w:rPr>
            </w:pPr>
            <w:proofErr w:type="spellStart"/>
            <w:r w:rsidRPr="00423302">
              <w:rPr>
                <w:rFonts w:ascii="Calibri" w:hAnsi="Calibri" w:cs="Calibri"/>
                <w:sz w:val="20"/>
                <w:szCs w:val="20"/>
                <w:lang w:val="de-DE"/>
              </w:rPr>
              <w:t>Confi</w:t>
            </w:r>
            <w:proofErr w:type="spellEnd"/>
            <w:r w:rsidRPr="00423302">
              <w:rPr>
                <w:rFonts w:ascii="Calibri" w:hAnsi="Calibri" w:cs="Calibri"/>
                <w:sz w:val="20"/>
                <w:szCs w:val="20"/>
                <w:lang w:val="de-DE"/>
              </w:rPr>
              <w:t xml:space="preserve"> </w:t>
            </w:r>
            <w:proofErr w:type="spellStart"/>
            <w:r w:rsidRPr="00423302">
              <w:rPr>
                <w:rFonts w:ascii="Calibri" w:hAnsi="Calibri" w:cs="Calibri"/>
                <w:sz w:val="20"/>
                <w:szCs w:val="20"/>
                <w:lang w:val="de-DE"/>
              </w:rPr>
              <w:t>1+F</w:t>
            </w:r>
            <w:proofErr w:type="spellEnd"/>
          </w:p>
        </w:tc>
        <w:tc>
          <w:tcPr>
            <w:tcW w:w="600" w:type="dxa"/>
            <w:tcBorders>
              <w:top w:val="nil"/>
              <w:left w:val="single" w:sz="4" w:space="0" w:color="auto"/>
              <w:bottom w:val="nil"/>
              <w:right w:val="nil"/>
            </w:tcBorders>
            <w:shd w:val="clear" w:color="auto" w:fill="auto"/>
            <w:noWrap/>
            <w:vAlign w:val="bottom"/>
            <w:hideMark/>
          </w:tcPr>
          <w:p w14:paraId="6DBAE1EB" w14:textId="77777777" w:rsidR="00423302" w:rsidRPr="00423302" w:rsidRDefault="00423302" w:rsidP="009150EE">
            <w:pPr>
              <w:pStyle w:val="DiplStandard"/>
              <w:rPr>
                <w:lang w:val="de-DE"/>
              </w:rPr>
            </w:pPr>
            <w:r w:rsidRPr="00423302">
              <w:rPr>
                <w:lang w:val="de-DE"/>
              </w:rPr>
              <w:t>10</w:t>
            </w:r>
          </w:p>
        </w:tc>
        <w:tc>
          <w:tcPr>
            <w:tcW w:w="1054" w:type="dxa"/>
            <w:tcBorders>
              <w:top w:val="nil"/>
              <w:left w:val="nil"/>
              <w:bottom w:val="nil"/>
              <w:right w:val="nil"/>
            </w:tcBorders>
            <w:shd w:val="clear" w:color="auto" w:fill="auto"/>
            <w:noWrap/>
            <w:vAlign w:val="bottom"/>
            <w:hideMark/>
          </w:tcPr>
          <w:p w14:paraId="3579D4E1" w14:textId="77777777" w:rsidR="00423302" w:rsidRPr="00423302" w:rsidRDefault="00423302" w:rsidP="009150EE">
            <w:pPr>
              <w:pStyle w:val="DiplStandard"/>
              <w:rPr>
                <w:lang w:val="de-DE"/>
              </w:rPr>
            </w:pPr>
            <w:r w:rsidRPr="00423302">
              <w:rPr>
                <w:lang w:val="de-DE"/>
              </w:rPr>
              <w:t>0.462</w:t>
            </w:r>
          </w:p>
        </w:tc>
        <w:tc>
          <w:tcPr>
            <w:tcW w:w="1195" w:type="dxa"/>
            <w:tcBorders>
              <w:top w:val="nil"/>
              <w:left w:val="nil"/>
              <w:bottom w:val="nil"/>
              <w:right w:val="nil"/>
            </w:tcBorders>
            <w:shd w:val="clear" w:color="auto" w:fill="auto"/>
            <w:noWrap/>
            <w:vAlign w:val="bottom"/>
            <w:hideMark/>
          </w:tcPr>
          <w:p w14:paraId="1DE893C8" w14:textId="2028F533" w:rsidR="00423302" w:rsidRPr="00423302" w:rsidRDefault="00423302" w:rsidP="009150EE">
            <w:pPr>
              <w:pStyle w:val="DiplStandard"/>
              <w:rPr>
                <w:lang w:val="de-DE"/>
              </w:rPr>
            </w:pPr>
            <w:proofErr w:type="spellStart"/>
            <w:r w:rsidRPr="00423302">
              <w:rPr>
                <w:lang w:val="de-DE"/>
              </w:rPr>
              <w:t>Eq</w:t>
            </w:r>
            <w:proofErr w:type="spellEnd"/>
            <w:r w:rsidRPr="00423302">
              <w:rPr>
                <w:lang w:val="de-DE"/>
              </w:rPr>
              <w:t xml:space="preserve">. </w:t>
            </w:r>
            <w:r w:rsidR="00832E0D">
              <w:rPr>
                <w:lang w:val="de-DE"/>
              </w:rPr>
              <w:fldChar w:fldCharType="begin"/>
            </w:r>
            <w:r w:rsidR="00832E0D">
              <w:rPr>
                <w:lang w:val="de-DE"/>
              </w:rPr>
              <w:instrText xml:space="preserve"> REF _Ref89325950 \h </w:instrText>
            </w:r>
            <w:r w:rsidR="00832E0D">
              <w:rPr>
                <w:lang w:val="de-DE"/>
              </w:rPr>
            </w:r>
            <w:r w:rsidR="00832E0D">
              <w:rPr>
                <w:lang w:val="de-DE"/>
              </w:rPr>
              <w:fldChar w:fldCharType="separate"/>
            </w:r>
            <w:r w:rsidR="00DB56A2" w:rsidRPr="001E75DB">
              <w:t>(</w:t>
            </w:r>
            <w:r w:rsidR="00DB56A2">
              <w:rPr>
                <w:noProof/>
              </w:rPr>
              <w:t>2</w:t>
            </w:r>
            <w:r w:rsidR="00DB56A2" w:rsidRPr="001E75DB">
              <w:t>.</w:t>
            </w:r>
            <w:r w:rsidR="00DB56A2">
              <w:rPr>
                <w:noProof/>
              </w:rPr>
              <w:t>78</w:t>
            </w:r>
            <w:r w:rsidR="00DB56A2" w:rsidRPr="001E75DB">
              <w:t>)</w:t>
            </w:r>
            <w:r w:rsidR="00832E0D">
              <w:rPr>
                <w:lang w:val="de-DE"/>
              </w:rPr>
              <w:fldChar w:fldCharType="end"/>
            </w:r>
          </w:p>
        </w:tc>
        <w:tc>
          <w:tcPr>
            <w:tcW w:w="431" w:type="dxa"/>
            <w:tcBorders>
              <w:top w:val="nil"/>
              <w:left w:val="single" w:sz="4" w:space="0" w:color="auto"/>
              <w:bottom w:val="nil"/>
              <w:right w:val="nil"/>
            </w:tcBorders>
            <w:shd w:val="clear" w:color="auto" w:fill="auto"/>
            <w:noWrap/>
            <w:vAlign w:val="bottom"/>
            <w:hideMark/>
          </w:tcPr>
          <w:p w14:paraId="7E7A238A" w14:textId="77777777" w:rsidR="00423302" w:rsidRPr="00423302" w:rsidRDefault="00423302" w:rsidP="009150EE">
            <w:pPr>
              <w:pStyle w:val="DiplStandard"/>
              <w:rPr>
                <w:lang w:val="de-DE"/>
              </w:rPr>
            </w:pPr>
            <w:r w:rsidRPr="00423302">
              <w:rPr>
                <w:lang w:val="de-DE"/>
              </w:rPr>
              <w:t>17</w:t>
            </w:r>
          </w:p>
        </w:tc>
        <w:tc>
          <w:tcPr>
            <w:tcW w:w="1000" w:type="dxa"/>
            <w:tcBorders>
              <w:top w:val="nil"/>
              <w:left w:val="nil"/>
              <w:bottom w:val="nil"/>
              <w:right w:val="nil"/>
            </w:tcBorders>
            <w:shd w:val="clear" w:color="auto" w:fill="auto"/>
            <w:noWrap/>
            <w:vAlign w:val="bottom"/>
            <w:hideMark/>
          </w:tcPr>
          <w:p w14:paraId="2EB254B4" w14:textId="5DD8474B" w:rsidR="00423302" w:rsidRPr="00423302" w:rsidRDefault="00423302" w:rsidP="009150EE">
            <w:pPr>
              <w:pStyle w:val="DiplStandard"/>
              <w:rPr>
                <w:lang w:val="de-DE"/>
              </w:rPr>
            </w:pPr>
            <w:r w:rsidRPr="00423302">
              <w:rPr>
                <w:lang w:val="de-DE"/>
              </w:rPr>
              <w:t>0.5</w:t>
            </w:r>
            <w:r w:rsidR="00746BFA">
              <w:rPr>
                <w:lang w:val="de-DE"/>
              </w:rPr>
              <w:t>7</w:t>
            </w:r>
            <w:r w:rsidRPr="00423302">
              <w:rPr>
                <w:lang w:val="de-DE"/>
              </w:rPr>
              <w:t>8</w:t>
            </w:r>
          </w:p>
        </w:tc>
        <w:tc>
          <w:tcPr>
            <w:tcW w:w="1120" w:type="dxa"/>
            <w:tcBorders>
              <w:top w:val="nil"/>
              <w:left w:val="nil"/>
              <w:bottom w:val="nil"/>
              <w:right w:val="nil"/>
            </w:tcBorders>
            <w:shd w:val="clear" w:color="auto" w:fill="auto"/>
            <w:noWrap/>
            <w:vAlign w:val="bottom"/>
            <w:hideMark/>
          </w:tcPr>
          <w:p w14:paraId="0A6842B4" w14:textId="36FD2DCE" w:rsidR="00423302" w:rsidRPr="00423302" w:rsidRDefault="00832E0D" w:rsidP="009150EE">
            <w:pPr>
              <w:pStyle w:val="DiplStandard"/>
              <w:rPr>
                <w:lang w:val="de-DE"/>
              </w:rPr>
            </w:pPr>
            <w:proofErr w:type="spellStart"/>
            <w:r w:rsidRPr="00423302">
              <w:rPr>
                <w:lang w:val="de-DE"/>
              </w:rPr>
              <w:t>Eq</w:t>
            </w:r>
            <w:proofErr w:type="spellEnd"/>
            <w:r w:rsidRPr="00423302">
              <w:rPr>
                <w:lang w:val="de-DE"/>
              </w:rPr>
              <w:t xml:space="preserve">. </w:t>
            </w:r>
            <w:r>
              <w:rPr>
                <w:lang w:val="de-DE"/>
              </w:rPr>
              <w:fldChar w:fldCharType="begin"/>
            </w:r>
            <w:r>
              <w:rPr>
                <w:lang w:val="de-DE"/>
              </w:rPr>
              <w:instrText xml:space="preserve"> REF _Ref89325950 \h </w:instrText>
            </w:r>
            <w:r>
              <w:rPr>
                <w:lang w:val="de-DE"/>
              </w:rPr>
            </w:r>
            <w:r>
              <w:rPr>
                <w:lang w:val="de-DE"/>
              </w:rPr>
              <w:fldChar w:fldCharType="separate"/>
            </w:r>
            <w:r w:rsidR="00DB56A2" w:rsidRPr="001E75DB">
              <w:t>(</w:t>
            </w:r>
            <w:r w:rsidR="00DB56A2">
              <w:rPr>
                <w:noProof/>
              </w:rPr>
              <w:t>2</w:t>
            </w:r>
            <w:r w:rsidR="00DB56A2" w:rsidRPr="001E75DB">
              <w:t>.</w:t>
            </w:r>
            <w:r w:rsidR="00DB56A2">
              <w:rPr>
                <w:noProof/>
              </w:rPr>
              <w:t>78</w:t>
            </w:r>
            <w:r w:rsidR="00DB56A2" w:rsidRPr="001E75DB">
              <w:t>)</w:t>
            </w:r>
            <w:r>
              <w:rPr>
                <w:lang w:val="de-DE"/>
              </w:rPr>
              <w:fldChar w:fldCharType="end"/>
            </w:r>
          </w:p>
        </w:tc>
      </w:tr>
      <w:tr w:rsidR="00423302" w:rsidRPr="00423302" w14:paraId="24641A39" w14:textId="77777777" w:rsidTr="00832E0D">
        <w:trPr>
          <w:trHeight w:val="375"/>
        </w:trPr>
        <w:tc>
          <w:tcPr>
            <w:tcW w:w="1120" w:type="dxa"/>
            <w:tcBorders>
              <w:top w:val="nil"/>
              <w:left w:val="nil"/>
              <w:bottom w:val="nil"/>
              <w:right w:val="nil"/>
            </w:tcBorders>
            <w:shd w:val="clear" w:color="auto" w:fill="auto"/>
            <w:noWrap/>
            <w:vAlign w:val="bottom"/>
            <w:hideMark/>
          </w:tcPr>
          <w:p w14:paraId="3ECF4328" w14:textId="77777777" w:rsidR="00423302" w:rsidRPr="00423302" w:rsidRDefault="00423302" w:rsidP="00423302">
            <w:pPr>
              <w:rPr>
                <w:rFonts w:ascii="Calibri" w:hAnsi="Calibri" w:cs="Calibri"/>
                <w:sz w:val="20"/>
                <w:szCs w:val="20"/>
                <w:lang w:val="de-DE"/>
              </w:rPr>
            </w:pPr>
            <w:proofErr w:type="spellStart"/>
            <w:r w:rsidRPr="00423302">
              <w:rPr>
                <w:rFonts w:ascii="Calibri" w:hAnsi="Calibri" w:cs="Calibri"/>
                <w:sz w:val="20"/>
                <w:szCs w:val="20"/>
                <w:lang w:val="de-DE"/>
              </w:rPr>
              <w:t>Confi</w:t>
            </w:r>
            <w:proofErr w:type="spellEnd"/>
            <w:r w:rsidRPr="00423302">
              <w:rPr>
                <w:rFonts w:ascii="Calibri" w:hAnsi="Calibri" w:cs="Calibri"/>
                <w:sz w:val="20"/>
                <w:szCs w:val="20"/>
                <w:lang w:val="de-DE"/>
              </w:rPr>
              <w:t xml:space="preserve"> 2</w:t>
            </w:r>
          </w:p>
        </w:tc>
        <w:tc>
          <w:tcPr>
            <w:tcW w:w="600" w:type="dxa"/>
            <w:tcBorders>
              <w:top w:val="nil"/>
              <w:left w:val="single" w:sz="4" w:space="0" w:color="auto"/>
              <w:bottom w:val="nil"/>
              <w:right w:val="nil"/>
            </w:tcBorders>
            <w:shd w:val="clear" w:color="auto" w:fill="auto"/>
            <w:noWrap/>
            <w:vAlign w:val="bottom"/>
            <w:hideMark/>
          </w:tcPr>
          <w:p w14:paraId="30503032" w14:textId="77777777" w:rsidR="00423302" w:rsidRPr="00423302" w:rsidRDefault="00423302" w:rsidP="009150EE">
            <w:pPr>
              <w:pStyle w:val="DiplStandard"/>
              <w:rPr>
                <w:lang w:val="de-DE"/>
              </w:rPr>
            </w:pPr>
            <w:r w:rsidRPr="00423302">
              <w:rPr>
                <w:lang w:val="de-DE"/>
              </w:rPr>
              <w:t>15</w:t>
            </w:r>
          </w:p>
        </w:tc>
        <w:tc>
          <w:tcPr>
            <w:tcW w:w="1054" w:type="dxa"/>
            <w:tcBorders>
              <w:top w:val="nil"/>
              <w:left w:val="nil"/>
              <w:bottom w:val="nil"/>
              <w:right w:val="nil"/>
            </w:tcBorders>
            <w:shd w:val="clear" w:color="auto" w:fill="auto"/>
            <w:noWrap/>
            <w:vAlign w:val="bottom"/>
            <w:hideMark/>
          </w:tcPr>
          <w:p w14:paraId="0F55BFC4" w14:textId="77777777" w:rsidR="00423302" w:rsidRPr="00423302" w:rsidRDefault="00423302" w:rsidP="009150EE">
            <w:pPr>
              <w:pStyle w:val="DiplStandard"/>
              <w:rPr>
                <w:lang w:val="de-DE"/>
              </w:rPr>
            </w:pPr>
            <w:r w:rsidRPr="00423302">
              <w:rPr>
                <w:lang w:val="de-DE"/>
              </w:rPr>
              <w:t>0.681</w:t>
            </w:r>
          </w:p>
        </w:tc>
        <w:tc>
          <w:tcPr>
            <w:tcW w:w="1195" w:type="dxa"/>
            <w:tcBorders>
              <w:top w:val="nil"/>
              <w:left w:val="nil"/>
              <w:bottom w:val="nil"/>
              <w:right w:val="nil"/>
            </w:tcBorders>
            <w:shd w:val="clear" w:color="auto" w:fill="auto"/>
            <w:noWrap/>
            <w:vAlign w:val="bottom"/>
            <w:hideMark/>
          </w:tcPr>
          <w:p w14:paraId="67AA6E42" w14:textId="77777777" w:rsidR="00423302" w:rsidRPr="00423302" w:rsidRDefault="00423302" w:rsidP="009150EE">
            <w:pPr>
              <w:pStyle w:val="DiplStandard"/>
              <w:rPr>
                <w:lang w:val="de-DE"/>
              </w:rPr>
            </w:pPr>
            <w:r w:rsidRPr="00423302">
              <w:rPr>
                <w:lang w:val="de-DE"/>
              </w:rPr>
              <w:t>""</w:t>
            </w:r>
          </w:p>
        </w:tc>
        <w:tc>
          <w:tcPr>
            <w:tcW w:w="431" w:type="dxa"/>
            <w:tcBorders>
              <w:top w:val="nil"/>
              <w:left w:val="single" w:sz="4" w:space="0" w:color="auto"/>
              <w:bottom w:val="nil"/>
              <w:right w:val="nil"/>
            </w:tcBorders>
            <w:shd w:val="clear" w:color="auto" w:fill="auto"/>
            <w:noWrap/>
            <w:vAlign w:val="bottom"/>
            <w:hideMark/>
          </w:tcPr>
          <w:p w14:paraId="1054D2B0" w14:textId="77777777" w:rsidR="00423302" w:rsidRPr="00423302" w:rsidRDefault="00423302" w:rsidP="009150EE">
            <w:pPr>
              <w:pStyle w:val="DiplStandard"/>
              <w:rPr>
                <w:lang w:val="de-DE"/>
              </w:rPr>
            </w:pPr>
            <w:r w:rsidRPr="00423302">
              <w:rPr>
                <w:lang w:val="de-DE"/>
              </w:rPr>
              <w:t>22</w:t>
            </w:r>
          </w:p>
        </w:tc>
        <w:tc>
          <w:tcPr>
            <w:tcW w:w="1000" w:type="dxa"/>
            <w:tcBorders>
              <w:top w:val="nil"/>
              <w:left w:val="nil"/>
              <w:bottom w:val="nil"/>
              <w:right w:val="nil"/>
            </w:tcBorders>
            <w:shd w:val="clear" w:color="auto" w:fill="auto"/>
            <w:noWrap/>
            <w:vAlign w:val="bottom"/>
            <w:hideMark/>
          </w:tcPr>
          <w:p w14:paraId="21237551" w14:textId="78DE6DC0" w:rsidR="00423302" w:rsidRPr="00423302" w:rsidRDefault="00423302" w:rsidP="009150EE">
            <w:pPr>
              <w:pStyle w:val="DiplStandard"/>
              <w:rPr>
                <w:lang w:val="de-DE"/>
              </w:rPr>
            </w:pPr>
            <w:r w:rsidRPr="00423302">
              <w:rPr>
                <w:lang w:val="de-DE"/>
              </w:rPr>
              <w:t>0.73</w:t>
            </w:r>
            <w:r w:rsidR="00746BFA">
              <w:rPr>
                <w:lang w:val="de-DE"/>
              </w:rPr>
              <w:t>3</w:t>
            </w:r>
          </w:p>
        </w:tc>
        <w:tc>
          <w:tcPr>
            <w:tcW w:w="1120" w:type="dxa"/>
            <w:tcBorders>
              <w:top w:val="nil"/>
              <w:left w:val="nil"/>
              <w:bottom w:val="nil"/>
              <w:right w:val="nil"/>
            </w:tcBorders>
            <w:shd w:val="clear" w:color="auto" w:fill="auto"/>
            <w:noWrap/>
            <w:vAlign w:val="bottom"/>
            <w:hideMark/>
          </w:tcPr>
          <w:p w14:paraId="685873EC" w14:textId="77777777" w:rsidR="00423302" w:rsidRPr="00423302" w:rsidRDefault="00423302" w:rsidP="009150EE">
            <w:pPr>
              <w:pStyle w:val="DiplStandard"/>
              <w:rPr>
                <w:lang w:val="de-DE"/>
              </w:rPr>
            </w:pPr>
            <w:r w:rsidRPr="00423302">
              <w:rPr>
                <w:lang w:val="de-DE"/>
              </w:rPr>
              <w:t>""</w:t>
            </w:r>
          </w:p>
        </w:tc>
      </w:tr>
      <w:tr w:rsidR="00423302" w:rsidRPr="00423302" w14:paraId="25CF71F1" w14:textId="77777777" w:rsidTr="00832E0D">
        <w:trPr>
          <w:trHeight w:val="390"/>
        </w:trPr>
        <w:tc>
          <w:tcPr>
            <w:tcW w:w="1120" w:type="dxa"/>
            <w:tcBorders>
              <w:top w:val="nil"/>
              <w:left w:val="nil"/>
              <w:bottom w:val="single" w:sz="18" w:space="0" w:color="auto"/>
              <w:right w:val="nil"/>
            </w:tcBorders>
            <w:shd w:val="clear" w:color="auto" w:fill="auto"/>
            <w:noWrap/>
            <w:vAlign w:val="bottom"/>
            <w:hideMark/>
          </w:tcPr>
          <w:p w14:paraId="2F4ECF5B" w14:textId="77777777" w:rsidR="00423302" w:rsidRPr="00423302" w:rsidRDefault="00423302" w:rsidP="00423302">
            <w:pPr>
              <w:rPr>
                <w:rFonts w:ascii="Calibri" w:hAnsi="Calibri" w:cs="Calibri"/>
                <w:sz w:val="20"/>
                <w:szCs w:val="20"/>
                <w:lang w:val="de-DE"/>
              </w:rPr>
            </w:pPr>
            <w:proofErr w:type="spellStart"/>
            <w:r w:rsidRPr="00423302">
              <w:rPr>
                <w:rFonts w:ascii="Calibri" w:hAnsi="Calibri" w:cs="Calibri"/>
                <w:sz w:val="20"/>
                <w:szCs w:val="20"/>
                <w:lang w:val="de-DE"/>
              </w:rPr>
              <w:t>Confi</w:t>
            </w:r>
            <w:proofErr w:type="spellEnd"/>
            <w:r w:rsidRPr="00423302">
              <w:rPr>
                <w:rFonts w:ascii="Calibri" w:hAnsi="Calibri" w:cs="Calibri"/>
                <w:sz w:val="20"/>
                <w:szCs w:val="20"/>
                <w:lang w:val="de-DE"/>
              </w:rPr>
              <w:t xml:space="preserve"> 3</w:t>
            </w:r>
          </w:p>
        </w:tc>
        <w:tc>
          <w:tcPr>
            <w:tcW w:w="600" w:type="dxa"/>
            <w:tcBorders>
              <w:top w:val="nil"/>
              <w:left w:val="single" w:sz="4" w:space="0" w:color="auto"/>
              <w:bottom w:val="single" w:sz="18" w:space="0" w:color="auto"/>
              <w:right w:val="nil"/>
            </w:tcBorders>
            <w:shd w:val="clear" w:color="auto" w:fill="auto"/>
            <w:noWrap/>
            <w:vAlign w:val="bottom"/>
            <w:hideMark/>
          </w:tcPr>
          <w:p w14:paraId="7D7596F1" w14:textId="77777777" w:rsidR="00423302" w:rsidRPr="00423302" w:rsidRDefault="00423302" w:rsidP="009150EE">
            <w:pPr>
              <w:pStyle w:val="DiplStandard"/>
              <w:rPr>
                <w:lang w:val="de-DE"/>
              </w:rPr>
            </w:pPr>
            <w:r w:rsidRPr="00423302">
              <w:rPr>
                <w:lang w:val="de-DE"/>
              </w:rPr>
              <w:t>20</w:t>
            </w:r>
          </w:p>
        </w:tc>
        <w:tc>
          <w:tcPr>
            <w:tcW w:w="1054" w:type="dxa"/>
            <w:tcBorders>
              <w:top w:val="nil"/>
              <w:left w:val="nil"/>
              <w:bottom w:val="single" w:sz="18" w:space="0" w:color="auto"/>
              <w:right w:val="nil"/>
            </w:tcBorders>
            <w:shd w:val="clear" w:color="auto" w:fill="auto"/>
            <w:noWrap/>
            <w:vAlign w:val="bottom"/>
            <w:hideMark/>
          </w:tcPr>
          <w:p w14:paraId="232CA74B" w14:textId="77777777" w:rsidR="00423302" w:rsidRPr="00423302" w:rsidRDefault="00423302" w:rsidP="009150EE">
            <w:pPr>
              <w:pStyle w:val="DiplStandard"/>
              <w:rPr>
                <w:lang w:val="de-DE"/>
              </w:rPr>
            </w:pPr>
            <w:r w:rsidRPr="00423302">
              <w:rPr>
                <w:lang w:val="de-DE"/>
              </w:rPr>
              <w:t>0.894</w:t>
            </w:r>
          </w:p>
        </w:tc>
        <w:tc>
          <w:tcPr>
            <w:tcW w:w="1195" w:type="dxa"/>
            <w:tcBorders>
              <w:top w:val="nil"/>
              <w:left w:val="nil"/>
              <w:bottom w:val="single" w:sz="18" w:space="0" w:color="auto"/>
              <w:right w:val="nil"/>
            </w:tcBorders>
            <w:shd w:val="clear" w:color="auto" w:fill="auto"/>
            <w:noWrap/>
            <w:vAlign w:val="bottom"/>
            <w:hideMark/>
          </w:tcPr>
          <w:p w14:paraId="031AB8F3" w14:textId="77777777" w:rsidR="00423302" w:rsidRPr="00423302" w:rsidRDefault="00423302" w:rsidP="009150EE">
            <w:pPr>
              <w:pStyle w:val="DiplStandard"/>
              <w:rPr>
                <w:lang w:val="de-DE"/>
              </w:rPr>
            </w:pPr>
            <w:r w:rsidRPr="00423302">
              <w:rPr>
                <w:lang w:val="de-DE"/>
              </w:rPr>
              <w:t>""</w:t>
            </w:r>
          </w:p>
        </w:tc>
        <w:tc>
          <w:tcPr>
            <w:tcW w:w="431" w:type="dxa"/>
            <w:tcBorders>
              <w:top w:val="nil"/>
              <w:left w:val="single" w:sz="4" w:space="0" w:color="auto"/>
              <w:bottom w:val="single" w:sz="18" w:space="0" w:color="auto"/>
              <w:right w:val="nil"/>
            </w:tcBorders>
            <w:shd w:val="clear" w:color="auto" w:fill="auto"/>
            <w:noWrap/>
            <w:vAlign w:val="bottom"/>
            <w:hideMark/>
          </w:tcPr>
          <w:p w14:paraId="3335E771" w14:textId="77777777" w:rsidR="00423302" w:rsidRPr="00423302" w:rsidRDefault="00423302" w:rsidP="009150EE">
            <w:pPr>
              <w:pStyle w:val="DiplStandard"/>
              <w:rPr>
                <w:lang w:val="de-DE"/>
              </w:rPr>
            </w:pPr>
            <w:r w:rsidRPr="00423302">
              <w:rPr>
                <w:lang w:val="de-DE"/>
              </w:rPr>
              <w:t>26</w:t>
            </w:r>
          </w:p>
        </w:tc>
        <w:tc>
          <w:tcPr>
            <w:tcW w:w="1000" w:type="dxa"/>
            <w:tcBorders>
              <w:top w:val="nil"/>
              <w:left w:val="nil"/>
              <w:bottom w:val="single" w:sz="18" w:space="0" w:color="auto"/>
              <w:right w:val="nil"/>
            </w:tcBorders>
            <w:shd w:val="clear" w:color="auto" w:fill="auto"/>
            <w:noWrap/>
            <w:vAlign w:val="bottom"/>
            <w:hideMark/>
          </w:tcPr>
          <w:p w14:paraId="35FCB77D" w14:textId="7A0EF20D" w:rsidR="00423302" w:rsidRPr="00423302" w:rsidRDefault="00423302" w:rsidP="009150EE">
            <w:pPr>
              <w:pStyle w:val="DiplStandard"/>
              <w:rPr>
                <w:lang w:val="de-DE"/>
              </w:rPr>
            </w:pPr>
            <w:r w:rsidRPr="00423302">
              <w:rPr>
                <w:lang w:val="de-DE"/>
              </w:rPr>
              <w:t>0.8</w:t>
            </w:r>
            <w:r w:rsidR="00863435">
              <w:rPr>
                <w:lang w:val="de-DE"/>
              </w:rPr>
              <w:t>38</w:t>
            </w:r>
          </w:p>
        </w:tc>
        <w:tc>
          <w:tcPr>
            <w:tcW w:w="1120" w:type="dxa"/>
            <w:tcBorders>
              <w:top w:val="nil"/>
              <w:left w:val="nil"/>
              <w:bottom w:val="single" w:sz="18" w:space="0" w:color="auto"/>
              <w:right w:val="nil"/>
            </w:tcBorders>
            <w:shd w:val="clear" w:color="auto" w:fill="auto"/>
            <w:noWrap/>
            <w:vAlign w:val="bottom"/>
            <w:hideMark/>
          </w:tcPr>
          <w:p w14:paraId="3B18144C" w14:textId="77777777" w:rsidR="00423302" w:rsidRPr="00423302" w:rsidRDefault="00423302" w:rsidP="009150EE">
            <w:pPr>
              <w:pStyle w:val="DiplStandard"/>
              <w:rPr>
                <w:lang w:val="de-DE"/>
              </w:rPr>
            </w:pPr>
            <w:r w:rsidRPr="00423302">
              <w:rPr>
                <w:lang w:val="de-DE"/>
              </w:rPr>
              <w:t>""</w:t>
            </w:r>
          </w:p>
        </w:tc>
      </w:tr>
    </w:tbl>
    <w:p w14:paraId="46A41B83" w14:textId="50965B39" w:rsidR="001A1387" w:rsidRDefault="001A1387" w:rsidP="00AE73B2">
      <w:pPr>
        <w:pStyle w:val="DiplStandard"/>
      </w:pPr>
    </w:p>
    <w:p w14:paraId="3621D937" w14:textId="082BC854" w:rsidR="003A4974" w:rsidRDefault="007B637C" w:rsidP="00AE73B2">
      <w:pPr>
        <w:pStyle w:val="DiplStandard"/>
      </w:pPr>
      <w:r w:rsidRPr="007B637C">
        <w:t>The correlation between the flaps and the coefficients</w:t>
      </w:r>
      <w:r w:rsidR="009150EE">
        <w:t xml:space="preserve"> </w:t>
      </w:r>
      <m:oMath>
        <m:sSub>
          <m:sSubPr>
            <m:ctrlPr>
              <w:rPr>
                <w:rFonts w:ascii="Cambria Math" w:hAnsi="Cambria Math" w:cs="Calibri"/>
                <w:i/>
                <w:iCs/>
                <w:lang w:val="de-DE"/>
              </w:rPr>
            </m:ctrlPr>
          </m:sSubPr>
          <m:e>
            <m:r>
              <w:rPr>
                <w:rFonts w:ascii="Cambria Math" w:hAnsi="Cambria Math" w:cs="Calibri"/>
                <w:lang w:val="de-DE"/>
              </w:rPr>
              <m:t>C</m:t>
            </m:r>
          </m:e>
          <m:sub>
            <m:r>
              <w:rPr>
                <w:rFonts w:ascii="Cambria Math" w:hAnsi="Cambria Math" w:cs="Calibri"/>
                <w:vertAlign w:val="subscript"/>
                <w:lang w:val="de-DE"/>
              </w:rPr>
              <m:t>D</m:t>
            </m:r>
            <m:r>
              <w:rPr>
                <w:rFonts w:ascii="Cambria Math" w:hAnsi="Cambria Math" w:cs="Calibri"/>
                <w:vertAlign w:val="subscript"/>
              </w:rPr>
              <m:t>0,</m:t>
            </m:r>
            <m:r>
              <w:rPr>
                <w:rFonts w:ascii="Cambria Math" w:hAnsi="Cambria Math" w:cs="Calibri"/>
                <w:vertAlign w:val="subscript"/>
                <w:lang w:val="de-DE"/>
              </w:rPr>
              <m:t>f</m:t>
            </m:r>
          </m:sub>
        </m:sSub>
      </m:oMath>
      <w:r w:rsidR="00EA6A51" w:rsidRPr="00EA6A51">
        <w:rPr>
          <w:rFonts w:ascii="Cambria Math" w:hAnsi="Cambria Math" w:cs="Calibri"/>
          <w:b/>
          <w:bCs/>
          <w:i/>
          <w:iCs/>
        </w:rPr>
        <w:t xml:space="preserve"> </w:t>
      </w:r>
      <w:r w:rsidR="00EA6A51" w:rsidRPr="00EA6A51">
        <w:rPr>
          <w:rFonts w:ascii="Cambria Math" w:hAnsi="Cambria Math" w:cs="Calibri"/>
        </w:rPr>
        <w:t>and</w:t>
      </w:r>
      <w:r w:rsidR="009150EE">
        <w:rPr>
          <w:rFonts w:ascii="Cambria Math" w:hAnsi="Cambria Math" w:cs="Calibri"/>
        </w:rPr>
        <w:t xml:space="preserve"> </w:t>
      </w:r>
      <m:oMath>
        <m:sSub>
          <m:sSubPr>
            <m:ctrlPr>
              <w:rPr>
                <w:rFonts w:ascii="Cambria Math" w:hAnsi="Cambria Math" w:cs="Calibri"/>
                <w:i/>
                <w:iCs/>
                <w:lang w:val="de-DE"/>
              </w:rPr>
            </m:ctrlPr>
          </m:sSubPr>
          <m:e>
            <m:r>
              <w:rPr>
                <w:rFonts w:ascii="Cambria Math" w:hAnsi="Cambria Math" w:cs="Calibri"/>
                <w:lang w:val="de-DE"/>
              </w:rPr>
              <m:t>C</m:t>
            </m:r>
          </m:e>
          <m:sub>
            <m:r>
              <w:rPr>
                <w:rFonts w:ascii="Cambria Math" w:hAnsi="Cambria Math" w:cs="Calibri"/>
                <w:vertAlign w:val="subscript"/>
                <w:lang w:val="de-DE"/>
              </w:rPr>
              <m:t>L</m:t>
            </m:r>
            <m:r>
              <w:rPr>
                <w:rFonts w:ascii="Cambria Math" w:hAnsi="Cambria Math" w:cs="Calibri"/>
                <w:vertAlign w:val="subscript"/>
              </w:rPr>
              <m:t>0,</m:t>
            </m:r>
            <m:r>
              <w:rPr>
                <w:rFonts w:ascii="Cambria Math" w:hAnsi="Cambria Math" w:cs="Calibri"/>
                <w:vertAlign w:val="subscript"/>
                <w:lang w:val="de-DE"/>
              </w:rPr>
              <m:t>f</m:t>
            </m:r>
          </m:sub>
        </m:sSub>
      </m:oMath>
      <w:r w:rsidRPr="007B637C">
        <w:t xml:space="preserve"> is graphically visualized </w:t>
      </w:r>
      <w:r w:rsidRPr="003A4974">
        <w:t xml:space="preserve">with </w:t>
      </w:r>
      <w:r w:rsidR="003A4974" w:rsidRPr="003A4974">
        <w:fldChar w:fldCharType="begin"/>
      </w:r>
      <w:r w:rsidR="003A4974" w:rsidRPr="003A4974">
        <w:instrText xml:space="preserve"> REF _Ref89325543 \h  \* MERGEFORMAT </w:instrText>
      </w:r>
      <w:r w:rsidR="003A4974" w:rsidRPr="003A4974">
        <w:fldChar w:fldCharType="separate"/>
      </w:r>
      <w:r w:rsidR="00DB56A2" w:rsidRPr="00DB56A2">
        <w:t xml:space="preserve">Figure </w:t>
      </w:r>
      <w:r w:rsidR="00DB56A2" w:rsidRPr="00DB56A2">
        <w:rPr>
          <w:noProof/>
        </w:rPr>
        <w:t>8.3</w:t>
      </w:r>
      <w:r w:rsidR="003A4974" w:rsidRPr="003A4974">
        <w:fldChar w:fldCharType="end"/>
      </w:r>
      <w:r w:rsidRPr="003A4974">
        <w:t xml:space="preserve"> and </w:t>
      </w:r>
      <w:r w:rsidRPr="003A4974">
        <w:fldChar w:fldCharType="begin"/>
      </w:r>
      <w:r w:rsidRPr="003A4974">
        <w:instrText xml:space="preserve"> REF _Ref89324527 \h </w:instrText>
      </w:r>
      <w:r w:rsidR="003A4974" w:rsidRPr="003A4974">
        <w:instrText xml:space="preserve"> \* MERGEFORMAT </w:instrText>
      </w:r>
      <w:r w:rsidRPr="003A4974">
        <w:fldChar w:fldCharType="separate"/>
      </w:r>
      <w:r w:rsidR="00DB56A2" w:rsidRPr="00DB56A2">
        <w:t xml:space="preserve">Figure </w:t>
      </w:r>
      <w:r w:rsidR="00DB56A2" w:rsidRPr="00DB56A2">
        <w:rPr>
          <w:noProof/>
        </w:rPr>
        <w:t>8.4</w:t>
      </w:r>
      <w:r w:rsidRPr="003A4974">
        <w:fldChar w:fldCharType="end"/>
      </w:r>
      <w:r w:rsidRPr="003A4974">
        <w:t xml:space="preserve"> for the respective A/C model.</w:t>
      </w:r>
    </w:p>
    <w:p w14:paraId="743991CD" w14:textId="77777777" w:rsidR="003A4974" w:rsidRDefault="003A4974" w:rsidP="00AE73B2">
      <w:pPr>
        <w:pStyle w:val="DiplStandard"/>
      </w:pPr>
    </w:p>
    <w:p w14:paraId="33366AA1" w14:textId="494A9CD1" w:rsidR="007B637C" w:rsidRPr="003A4974" w:rsidRDefault="003A4974" w:rsidP="00AE73B2">
      <w:pPr>
        <w:pStyle w:val="DiplStandard"/>
      </w:pPr>
      <w:r w:rsidRPr="001E75DB">
        <w:t xml:space="preserve">The </w:t>
      </w:r>
      <w:r>
        <w:t>statistical average values</w:t>
      </w:r>
      <w:r w:rsidRPr="001E75DB">
        <w:t xml:space="preserve"> </w:t>
      </w:r>
      <w:r w:rsidRPr="003A4974">
        <w:t xml:space="preserve">from </w:t>
      </w:r>
      <w:r w:rsidRPr="003A4974">
        <w:fldChar w:fldCharType="begin"/>
      </w:r>
      <w:r w:rsidRPr="003A4974">
        <w:instrText xml:space="preserve"> REF _Ref88634076 \h  \* MERGEFORMAT </w:instrText>
      </w:r>
      <w:r w:rsidRPr="003A4974">
        <w:fldChar w:fldCharType="separate"/>
      </w:r>
      <w:r w:rsidR="00DB56A2" w:rsidRPr="00DB56A2">
        <w:t xml:space="preserve">Figure </w:t>
      </w:r>
      <w:r w:rsidR="00DB56A2" w:rsidRPr="00DB56A2">
        <w:rPr>
          <w:noProof/>
        </w:rPr>
        <w:t>2.6</w:t>
      </w:r>
      <w:r w:rsidRPr="003A4974">
        <w:fldChar w:fldCharType="end"/>
      </w:r>
      <w:r>
        <w:t xml:space="preserve"> </w:t>
      </w:r>
      <w:r w:rsidRPr="001E75DB">
        <w:t xml:space="preserve">are transferred to excel to extract polynomial functions depending on the flap angle </w:t>
      </w:r>
      <m:oMath>
        <m:sSub>
          <m:sSubPr>
            <m:ctrlPr>
              <w:rPr>
                <w:rFonts w:ascii="Cambria Math" w:hAnsi="Cambria Math"/>
                <w:i/>
              </w:rPr>
            </m:ctrlPr>
          </m:sSubPr>
          <m:e>
            <m:r>
              <w:rPr>
                <w:rFonts w:ascii="Cambria Math" w:hAnsi="Cambria Math"/>
              </w:rPr>
              <m:t>δ</m:t>
            </m:r>
          </m:e>
          <m:sub>
            <m:r>
              <w:rPr>
                <w:rFonts w:ascii="Cambria Math" w:hAnsi="Cambria Math"/>
              </w:rPr>
              <m:t>f</m:t>
            </m:r>
          </m:sub>
        </m:sSub>
      </m:oMath>
      <w:r>
        <w:t xml:space="preserve"> (see </w:t>
      </w:r>
      <w:r w:rsidR="009150EE" w:rsidRPr="003A4974">
        <w:fldChar w:fldCharType="begin"/>
      </w:r>
      <w:r w:rsidR="009150EE" w:rsidRPr="003A4974">
        <w:instrText xml:space="preserve"> REF _Ref89325472 \h </w:instrText>
      </w:r>
      <w:r w:rsidRPr="003A4974">
        <w:instrText xml:space="preserve"> \* MERGEFORMAT </w:instrText>
      </w:r>
      <w:r w:rsidR="009150EE" w:rsidRPr="003A4974">
        <w:fldChar w:fldCharType="separate"/>
      </w:r>
      <w:r w:rsidR="00DB56A2" w:rsidRPr="00DB56A2">
        <w:t xml:space="preserve">Figure </w:t>
      </w:r>
      <w:r w:rsidR="00DB56A2" w:rsidRPr="00DB56A2">
        <w:rPr>
          <w:noProof/>
        </w:rPr>
        <w:t>8.2</w:t>
      </w:r>
      <w:r w:rsidR="009150EE" w:rsidRPr="003A4974">
        <w:fldChar w:fldCharType="end"/>
      </w:r>
      <w:r>
        <w:t>). The resulting function</w:t>
      </w:r>
      <w:r w:rsidR="00832E0D">
        <w:t>s</w:t>
      </w:r>
      <w:r>
        <w:t xml:space="preserve"> are </w:t>
      </w:r>
      <w:r w:rsidR="00832E0D">
        <w:t xml:space="preserve">provided with Eq. </w:t>
      </w:r>
      <w:r w:rsidR="00832E0D">
        <w:fldChar w:fldCharType="begin"/>
      </w:r>
      <w:r w:rsidR="00832E0D">
        <w:instrText xml:space="preserve"> REF _Ref89325821 \h </w:instrText>
      </w:r>
      <w:r w:rsidR="00832E0D">
        <w:fldChar w:fldCharType="separate"/>
      </w:r>
      <w:r w:rsidR="00DB56A2" w:rsidRPr="001E75DB">
        <w:t>(</w:t>
      </w:r>
      <w:r w:rsidR="00DB56A2">
        <w:rPr>
          <w:noProof/>
        </w:rPr>
        <w:t>8</w:t>
      </w:r>
      <w:r w:rsidR="00DB56A2" w:rsidRPr="001E75DB">
        <w:t>.</w:t>
      </w:r>
      <w:r w:rsidR="00DB56A2">
        <w:rPr>
          <w:noProof/>
        </w:rPr>
        <w:t>1</w:t>
      </w:r>
      <w:r w:rsidR="00DB56A2" w:rsidRPr="001E75DB">
        <w:t>)</w:t>
      </w:r>
      <w:r w:rsidR="00832E0D">
        <w:fldChar w:fldCharType="end"/>
      </w:r>
      <w:r w:rsidR="00832E0D">
        <w:t xml:space="preserve"> and Eq. </w:t>
      </w:r>
      <w:r w:rsidR="00832E0D">
        <w:fldChar w:fldCharType="begin"/>
      </w:r>
      <w:r w:rsidR="00832E0D">
        <w:instrText xml:space="preserve"> REF _Ref89315797 \h </w:instrText>
      </w:r>
      <w:r w:rsidR="00832E0D">
        <w:fldChar w:fldCharType="separate"/>
      </w:r>
      <w:r w:rsidR="00DB56A2" w:rsidRPr="001E75DB">
        <w:t>(</w:t>
      </w:r>
      <w:r w:rsidR="00DB56A2">
        <w:rPr>
          <w:noProof/>
        </w:rPr>
        <w:t>8</w:t>
      </w:r>
      <w:r w:rsidR="00DB56A2" w:rsidRPr="001E75DB">
        <w:t>.</w:t>
      </w:r>
      <w:r w:rsidR="00DB56A2">
        <w:rPr>
          <w:noProof/>
        </w:rPr>
        <w:t>2</w:t>
      </w:r>
      <w:r w:rsidR="00DB56A2" w:rsidRPr="001E75DB">
        <w:t>)</w:t>
      </w:r>
      <w:r w:rsidR="00832E0D">
        <w:fldChar w:fldCharType="end"/>
      </w:r>
      <w:r w:rsidR="00832E0D">
        <w:t>.</w:t>
      </w:r>
    </w:p>
    <w:p w14:paraId="083E6CE2" w14:textId="61FF9BC5" w:rsidR="00B408E7" w:rsidRDefault="00B408E7" w:rsidP="00AE73B2">
      <w:pPr>
        <w:pStyle w:val="DiplStandard"/>
      </w:pPr>
    </w:p>
    <w:p w14:paraId="144F47F0" w14:textId="77777777" w:rsidR="00B408E7" w:rsidRPr="001E75DB" w:rsidRDefault="00B408E7" w:rsidP="00B408E7">
      <w:pPr>
        <w:pStyle w:val="Dipl-Standard"/>
      </w:pPr>
      <w:r w:rsidRPr="001E75DB">
        <w:rPr>
          <w:noProof/>
        </w:rPr>
        <mc:AlternateContent>
          <mc:Choice Requires="wpc">
            <w:drawing>
              <wp:inline distT="0" distB="0" distL="0" distR="0" wp14:anchorId="6457C2D4" wp14:editId="15DA2FC9">
                <wp:extent cx="5486400" cy="2224844"/>
                <wp:effectExtent l="0" t="0" r="0" b="4445"/>
                <wp:docPr id="451" name="Canvas 45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1" name="Grafik 211"/>
                          <pic:cNvPicPr>
                            <a:picLocks noChangeAspect="1"/>
                          </pic:cNvPicPr>
                        </pic:nvPicPr>
                        <pic:blipFill>
                          <a:blip r:embed="rId174">
                            <a:extLst>
                              <a:ext uri="{96DAC541-7B7A-43D3-8B79-37D633B846F1}">
                                <asvg:svgBlip xmlns:asvg="http://schemas.microsoft.com/office/drawing/2016/SVG/main" r:embed="rId175"/>
                              </a:ext>
                            </a:extLst>
                          </a:blip>
                          <a:stretch>
                            <a:fillRect/>
                          </a:stretch>
                        </pic:blipFill>
                        <pic:spPr>
                          <a:xfrm>
                            <a:off x="2883877" y="0"/>
                            <a:ext cx="2602523" cy="2224405"/>
                          </a:xfrm>
                          <a:prstGeom prst="rect">
                            <a:avLst/>
                          </a:prstGeom>
                        </pic:spPr>
                      </pic:pic>
                      <pic:pic xmlns:pic="http://schemas.openxmlformats.org/drawingml/2006/picture">
                        <pic:nvPicPr>
                          <pic:cNvPr id="213" name="Grafik 213"/>
                          <pic:cNvPicPr>
                            <a:picLocks noChangeAspect="1"/>
                          </pic:cNvPicPr>
                        </pic:nvPicPr>
                        <pic:blipFill>
                          <a:blip r:embed="rId176">
                            <a:extLst>
                              <a:ext uri="{96DAC541-7B7A-43D3-8B79-37D633B846F1}">
                                <asvg:svgBlip xmlns:asvg="http://schemas.microsoft.com/office/drawing/2016/SVG/main" r:embed="rId177"/>
                              </a:ext>
                            </a:extLst>
                          </a:blip>
                          <a:stretch>
                            <a:fillRect/>
                          </a:stretch>
                        </pic:blipFill>
                        <pic:spPr>
                          <a:xfrm>
                            <a:off x="0" y="0"/>
                            <a:ext cx="2893925" cy="2224405"/>
                          </a:xfrm>
                          <a:prstGeom prst="rect">
                            <a:avLst/>
                          </a:prstGeom>
                        </pic:spPr>
                      </pic:pic>
                    </wpc:wpc>
                  </a:graphicData>
                </a:graphic>
              </wp:inline>
            </w:drawing>
          </mc:Choice>
          <mc:Fallback>
            <w:pict>
              <v:group w14:anchorId="34E24062" id="Canvas 451" o:spid="_x0000_s1026" editas="canvas" style="width:6in;height:175.2pt;mso-position-horizontal-relative:char;mso-position-vertical-relative:line" coordsize="54864,2224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">
                <v:shape id="_x0000_s1027" type="#_x0000_t75" style="position:absolute;width:54864;height:22244;visibility:visible;mso-wrap-style:square" filled="t">
                  <v:fill o:detectmouseclick="t"/>
                  <v:path o:connecttype="none"/>
                </v:shape>
                <v:shape id="Grafik 211" o:spid="_x0000_s1028" type="#_x0000_t75" style="position:absolute;left:28838;width:26026;height:22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">
                  <v:imagedata r:id="rId178" o:title=""/>
                </v:shape>
                <v:shape id="Grafik 213" o:spid="_x0000_s1029" type="#_x0000_t75" style="position:absolute;width:28939;height:22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">
                  <v:imagedata r:id="rId179" o:title=""/>
                </v:shape>
                <w10:anchorlock/>
              </v:group>
            </w:pict>
          </mc:Fallback>
        </mc:AlternateContent>
      </w:r>
    </w:p>
    <w:p w14:paraId="40877B35" w14:textId="751F4F54" w:rsidR="00B408E7" w:rsidRPr="001E75DB" w:rsidRDefault="00B408E7" w:rsidP="00B408E7">
      <w:pPr>
        <w:pStyle w:val="Dipl-Standard"/>
      </w:pPr>
      <w:bookmarkStart w:id="674" w:name="_Ref89325472"/>
      <w:bookmarkStart w:id="675" w:name="_Toc83770600"/>
      <w:bookmarkStart w:id="676" w:name="_Toc88090760"/>
      <w:bookmarkStart w:id="677" w:name="_Toc103301431"/>
      <w:r w:rsidRPr="001E75DB">
        <w:rPr>
          <w:b/>
        </w:rPr>
        <w:t xml:space="preserve">Figure </w:t>
      </w:r>
      <w:r w:rsidRPr="001E75DB">
        <w:rPr>
          <w:b/>
        </w:rPr>
        <w:fldChar w:fldCharType="begin"/>
      </w:r>
      <w:r w:rsidRPr="001E75DB">
        <w:rPr>
          <w:b/>
        </w:rPr>
        <w:instrText xml:space="preserve"> STYLEREF 1 \s </w:instrText>
      </w:r>
      <w:r w:rsidRPr="001E75DB">
        <w:rPr>
          <w:b/>
        </w:rPr>
        <w:fldChar w:fldCharType="separate"/>
      </w:r>
      <w:r w:rsidR="00DB56A2">
        <w:rPr>
          <w:b/>
          <w:noProof/>
        </w:rPr>
        <w:t>8</w:t>
      </w:r>
      <w:r w:rsidRPr="001E75DB">
        <w:rPr>
          <w:b/>
        </w:rPr>
        <w:fldChar w:fldCharType="end"/>
      </w:r>
      <w:r w:rsidRPr="001E75DB">
        <w:rPr>
          <w:b/>
        </w:rPr>
        <w:t>.</w:t>
      </w:r>
      <w:r w:rsidRPr="001E75DB">
        <w:rPr>
          <w:b/>
        </w:rPr>
        <w:fldChar w:fldCharType="begin"/>
      </w:r>
      <w:r w:rsidRPr="001E75DB">
        <w:rPr>
          <w:b/>
        </w:rPr>
        <w:instrText xml:space="preserve"> SEQ Figure \* ARABIC \s 1 </w:instrText>
      </w:r>
      <w:r w:rsidRPr="001E75DB">
        <w:rPr>
          <w:b/>
        </w:rPr>
        <w:fldChar w:fldCharType="separate"/>
      </w:r>
      <w:r w:rsidR="00DB56A2">
        <w:rPr>
          <w:b/>
          <w:noProof/>
        </w:rPr>
        <w:t>2</w:t>
      </w:r>
      <w:r w:rsidRPr="001E75DB">
        <w:rPr>
          <w:b/>
        </w:rPr>
        <w:fldChar w:fldCharType="end"/>
      </w:r>
      <w:bookmarkEnd w:id="674"/>
      <w:r w:rsidRPr="001E75DB">
        <w:tab/>
        <w:t>Landing gear drag coefficient (excel)</w:t>
      </w:r>
      <w:bookmarkEnd w:id="675"/>
      <w:bookmarkEnd w:id="676"/>
      <w:bookmarkEnd w:id="677"/>
      <w:r w:rsidRPr="001E75DB">
        <w:rPr>
          <w:noProof/>
        </w:rPr>
        <w:t xml:space="preserve"> </w:t>
      </w:r>
    </w:p>
    <w:p w14:paraId="338C7BE2" w14:textId="77777777" w:rsidR="00832E0D" w:rsidRDefault="00832E0D" w:rsidP="00B408E7">
      <w:pPr>
        <w:pStyle w:val="DiplStandard"/>
      </w:pPr>
    </w:p>
    <w:p w14:paraId="7E3F0D42" w14:textId="2A2DA129" w:rsidR="00B408E7" w:rsidRPr="001E75DB" w:rsidRDefault="00B408E7" w:rsidP="00B408E7">
      <w:pPr>
        <w:pStyle w:val="DiplStandard"/>
      </w:pPr>
      <w:r w:rsidRPr="001E75DB">
        <w:rPr>
          <w:b/>
          <w:bCs/>
        </w:rPr>
        <w:lastRenderedPageBreak/>
        <w:t>Large Transports</w:t>
      </w:r>
      <w:r w:rsidRPr="001E75DB">
        <w:t>:</w:t>
      </w:r>
    </w:p>
    <w:p w14:paraId="53EC86ED" w14:textId="77777777" w:rsidR="00B408E7" w:rsidRPr="001E75DB" w:rsidRDefault="00B408E7" w:rsidP="00B408E7">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408E7" w:rsidRPr="001E75DB" w14:paraId="12860510" w14:textId="77777777" w:rsidTr="006907CB">
        <w:trPr>
          <w:jc w:val="center"/>
        </w:trPr>
        <w:tc>
          <w:tcPr>
            <w:tcW w:w="7933" w:type="dxa"/>
          </w:tcPr>
          <w:p w14:paraId="340105F2" w14:textId="314DE972" w:rsidR="00B408E7" w:rsidRPr="00EC1418" w:rsidRDefault="00867248" w:rsidP="006907CB">
            <w:pPr>
              <w:pStyle w:val="Gleichung"/>
              <w:rPr>
                <w:szCs w:val="22"/>
                <w:lang w:val="de-DE"/>
              </w:rPr>
            </w:pPr>
            <m:oMathPara>
              <m:oMath>
                <m:r>
                  <w:rPr>
                    <w:szCs w:val="22"/>
                    <w:lang w:val="de-DE"/>
                  </w:rPr>
                  <m:t>ΔCD</m:t>
                </m:r>
                <m:sSub>
                  <m:sSubPr>
                    <m:ctrlPr>
                      <w:rPr>
                        <w:iCs/>
                        <w:szCs w:val="22"/>
                        <w:lang w:val="de-DE"/>
                      </w:rPr>
                    </m:ctrlPr>
                  </m:sSubPr>
                  <m:e>
                    <m:r>
                      <w:rPr>
                        <w:szCs w:val="22"/>
                        <w:lang w:val="de-DE"/>
                      </w:rPr>
                      <m:t>0</m:t>
                    </m:r>
                  </m:e>
                  <m:sub>
                    <m:r>
                      <w:rPr>
                        <w:szCs w:val="22"/>
                        <w:lang w:val="de-DE"/>
                      </w:rPr>
                      <m:t>gear</m:t>
                    </m:r>
                  </m:sub>
                </m:sSub>
                <m:r>
                  <w:rPr>
                    <w:szCs w:val="22"/>
                    <w:lang w:val="de-DE"/>
                  </w:rPr>
                  <m:t>=4∙</m:t>
                </m:r>
                <m:sSup>
                  <m:sSupPr>
                    <m:ctrlPr>
                      <w:rPr>
                        <w:iCs/>
                        <w:szCs w:val="22"/>
                        <w:lang w:val="de-DE"/>
                      </w:rPr>
                    </m:ctrlPr>
                  </m:sSupPr>
                  <m:e>
                    <m:r>
                      <w:rPr>
                        <w:szCs w:val="22"/>
                        <w:lang w:val="de-DE"/>
                      </w:rPr>
                      <m:t>10</m:t>
                    </m:r>
                  </m:e>
                  <m:sup>
                    <m:r>
                      <w:rPr>
                        <w:szCs w:val="22"/>
                        <w:lang w:val="de-DE"/>
                      </w:rPr>
                      <m:t>-8</m:t>
                    </m:r>
                  </m:sup>
                </m:sSup>
                <m:r>
                  <w:rPr>
                    <w:szCs w:val="22"/>
                    <w:lang w:val="de-DE"/>
                  </w:rPr>
                  <m:t xml:space="preserve"> </m:t>
                </m:r>
                <m:sSubSup>
                  <m:sSubSupPr>
                    <m:ctrlPr>
                      <w:rPr>
                        <w:iCs/>
                        <w:szCs w:val="22"/>
                        <w:lang w:val="de-DE"/>
                      </w:rPr>
                    </m:ctrlPr>
                  </m:sSubSupPr>
                  <m:e>
                    <m:r>
                      <w:rPr>
                        <w:szCs w:val="22"/>
                        <w:lang w:val="de-DE"/>
                      </w:rPr>
                      <m:t>δ</m:t>
                    </m:r>
                  </m:e>
                  <m:sub>
                    <m:r>
                      <w:rPr>
                        <w:szCs w:val="22"/>
                        <w:lang w:val="de-DE"/>
                      </w:rPr>
                      <m:t>f</m:t>
                    </m:r>
                  </m:sub>
                  <m:sup>
                    <m:r>
                      <w:rPr>
                        <w:szCs w:val="22"/>
                        <w:lang w:val="de-DE"/>
                      </w:rPr>
                      <m:t>3</m:t>
                    </m:r>
                  </m:sup>
                </m:sSubSup>
                <m:r>
                  <w:rPr>
                    <w:szCs w:val="22"/>
                    <w:lang w:val="de-DE"/>
                  </w:rPr>
                  <m:t>-7.485∙</m:t>
                </m:r>
                <m:sSup>
                  <m:sSupPr>
                    <m:ctrlPr>
                      <w:rPr>
                        <w:iCs/>
                        <w:szCs w:val="22"/>
                        <w:lang w:val="de-DE"/>
                      </w:rPr>
                    </m:ctrlPr>
                  </m:sSupPr>
                  <m:e>
                    <m:r>
                      <w:rPr>
                        <w:szCs w:val="22"/>
                        <w:lang w:val="de-DE"/>
                      </w:rPr>
                      <m:t>10</m:t>
                    </m:r>
                  </m:e>
                  <m:sup>
                    <m:r>
                      <w:rPr>
                        <w:szCs w:val="22"/>
                        <w:lang w:val="de-DE"/>
                      </w:rPr>
                      <m:t>-6</m:t>
                    </m:r>
                  </m:sup>
                </m:sSup>
                <m:r>
                  <w:rPr>
                    <w:szCs w:val="22"/>
                    <w:lang w:val="de-DE"/>
                  </w:rPr>
                  <m:t xml:space="preserve"> </m:t>
                </m:r>
                <m:sSubSup>
                  <m:sSubSupPr>
                    <m:ctrlPr>
                      <w:rPr>
                        <w:iCs/>
                        <w:szCs w:val="22"/>
                        <w:lang w:val="de-DE"/>
                      </w:rPr>
                    </m:ctrlPr>
                  </m:sSubSupPr>
                  <m:e>
                    <m:r>
                      <w:rPr>
                        <w:szCs w:val="22"/>
                        <w:lang w:val="de-DE"/>
                      </w:rPr>
                      <m:t>δ</m:t>
                    </m:r>
                  </m:e>
                  <m:sub>
                    <m:r>
                      <w:rPr>
                        <w:szCs w:val="22"/>
                        <w:lang w:val="de-DE"/>
                      </w:rPr>
                      <m:t>f</m:t>
                    </m:r>
                  </m:sub>
                  <m:sup>
                    <m:r>
                      <w:rPr>
                        <w:szCs w:val="22"/>
                        <w:lang w:val="de-DE"/>
                      </w:rPr>
                      <m:t>2</m:t>
                    </m:r>
                  </m:sup>
                </m:sSubSup>
                <m:r>
                  <w:rPr>
                    <w:szCs w:val="22"/>
                    <w:lang w:val="de-DE"/>
                  </w:rPr>
                  <m:t>+3.542∙</m:t>
                </m:r>
                <m:sSup>
                  <m:sSupPr>
                    <m:ctrlPr>
                      <w:rPr>
                        <w:iCs/>
                        <w:szCs w:val="22"/>
                        <w:lang w:val="de-DE"/>
                      </w:rPr>
                    </m:ctrlPr>
                  </m:sSupPr>
                  <m:e>
                    <m:r>
                      <w:rPr>
                        <w:szCs w:val="22"/>
                        <w:lang w:val="de-DE"/>
                      </w:rPr>
                      <m:t>10</m:t>
                    </m:r>
                  </m:e>
                  <m:sup>
                    <m:r>
                      <w:rPr>
                        <w:szCs w:val="22"/>
                        <w:lang w:val="de-DE"/>
                      </w:rPr>
                      <m:t>-5</m:t>
                    </m:r>
                  </m:sup>
                </m:sSup>
                <m:r>
                  <w:rPr>
                    <w:szCs w:val="22"/>
                    <w:lang w:val="de-DE"/>
                  </w:rPr>
                  <m:t xml:space="preserve"> </m:t>
                </m:r>
                <m:sSub>
                  <m:sSubPr>
                    <m:ctrlPr>
                      <w:rPr>
                        <w:iCs/>
                        <w:szCs w:val="22"/>
                        <w:lang w:val="de-DE"/>
                      </w:rPr>
                    </m:ctrlPr>
                  </m:sSubPr>
                  <m:e>
                    <m:r>
                      <w:rPr>
                        <w:szCs w:val="22"/>
                        <w:lang w:val="de-DE"/>
                      </w:rPr>
                      <m:t>δ</m:t>
                    </m:r>
                  </m:e>
                  <m:sub>
                    <m:r>
                      <w:rPr>
                        <w:szCs w:val="22"/>
                        <w:lang w:val="de-DE"/>
                      </w:rPr>
                      <m:t>f</m:t>
                    </m:r>
                  </m:sub>
                </m:sSub>
                <m:r>
                  <w:rPr>
                    <w:szCs w:val="22"/>
                    <w:lang w:val="de-DE"/>
                  </w:rPr>
                  <m:t>+2.551∙</m:t>
                </m:r>
                <m:sSup>
                  <m:sSupPr>
                    <m:ctrlPr>
                      <w:rPr>
                        <w:iCs/>
                        <w:szCs w:val="22"/>
                        <w:lang w:val="de-DE"/>
                      </w:rPr>
                    </m:ctrlPr>
                  </m:sSupPr>
                  <m:e>
                    <m:r>
                      <w:rPr>
                        <w:szCs w:val="22"/>
                        <w:lang w:val="de-DE"/>
                      </w:rPr>
                      <m:t>10</m:t>
                    </m:r>
                  </m:e>
                  <m:sup>
                    <m:r>
                      <w:rPr>
                        <w:szCs w:val="22"/>
                        <w:lang w:val="de-DE"/>
                      </w:rPr>
                      <m:t>-2</m:t>
                    </m:r>
                  </m:sup>
                </m:sSup>
              </m:oMath>
            </m:oMathPara>
          </w:p>
        </w:tc>
        <w:tc>
          <w:tcPr>
            <w:tcW w:w="1134" w:type="dxa"/>
            <w:vAlign w:val="center"/>
          </w:tcPr>
          <w:p w14:paraId="264DD235" w14:textId="263923C6" w:rsidR="00B408E7" w:rsidRPr="001E75DB" w:rsidRDefault="00B408E7" w:rsidP="006907CB">
            <w:pPr>
              <w:pStyle w:val="DiplStandard"/>
              <w:jc w:val="right"/>
            </w:pPr>
            <w:bookmarkStart w:id="678" w:name="_Ref89325821"/>
            <w:r w:rsidRPr="001E75DB">
              <w:t>(</w:t>
            </w:r>
            <w:r w:rsidRPr="001E75DB">
              <w:fldChar w:fldCharType="begin"/>
            </w:r>
            <w:r w:rsidRPr="001E75DB">
              <w:instrText xml:space="preserve"> STYLEREF 1 \s </w:instrText>
            </w:r>
            <w:r w:rsidRPr="001E75DB">
              <w:fldChar w:fldCharType="separate"/>
            </w:r>
            <w:r w:rsidR="00DB56A2">
              <w:rPr>
                <w:noProof/>
              </w:rPr>
              <w:t>8</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1</w:t>
            </w:r>
            <w:r w:rsidRPr="001E75DB">
              <w:fldChar w:fldCharType="end"/>
            </w:r>
            <w:r w:rsidRPr="001E75DB">
              <w:t>)</w:t>
            </w:r>
            <w:bookmarkEnd w:id="678"/>
          </w:p>
        </w:tc>
      </w:tr>
    </w:tbl>
    <w:p w14:paraId="3A7CE711" w14:textId="77777777" w:rsidR="00B408E7" w:rsidRPr="001E75DB" w:rsidRDefault="00B408E7" w:rsidP="00B408E7">
      <w:pPr>
        <w:pStyle w:val="Dipl-Standard"/>
      </w:pPr>
    </w:p>
    <w:p w14:paraId="64B9501D" w14:textId="77777777" w:rsidR="00B408E7" w:rsidRPr="001E75DB" w:rsidRDefault="00B408E7" w:rsidP="00B408E7">
      <w:pPr>
        <w:pStyle w:val="DiplStandard"/>
      </w:pPr>
      <w:r w:rsidRPr="001E75DB">
        <w:rPr>
          <w:b/>
          <w:bCs/>
        </w:rPr>
        <w:t>Medium/Small Transport</w:t>
      </w:r>
      <w:r w:rsidRPr="001E75DB">
        <w:t>:</w:t>
      </w:r>
    </w:p>
    <w:p w14:paraId="344359AE" w14:textId="77777777" w:rsidR="00B408E7" w:rsidRPr="001E75DB" w:rsidRDefault="00B408E7" w:rsidP="00B408E7">
      <w:pPr>
        <w:pStyle w:val="DiplStandard"/>
      </w:pP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B408E7" w:rsidRPr="001E75DB" w14:paraId="1E2DF68A" w14:textId="77777777" w:rsidTr="006907CB">
        <w:trPr>
          <w:jc w:val="center"/>
        </w:trPr>
        <w:tc>
          <w:tcPr>
            <w:tcW w:w="7933" w:type="dxa"/>
          </w:tcPr>
          <w:p w14:paraId="16D42654" w14:textId="2B03F687" w:rsidR="00B408E7" w:rsidRPr="00EC1418" w:rsidRDefault="00EC1418" w:rsidP="006907CB">
            <w:pPr>
              <w:pStyle w:val="Gleichung"/>
              <w:rPr>
                <w:szCs w:val="22"/>
                <w:lang w:val="de-DE"/>
              </w:rPr>
            </w:pPr>
            <m:oMathPara>
              <m:oMath>
                <m:r>
                  <w:rPr>
                    <w:szCs w:val="22"/>
                    <w:lang w:val="de-DE"/>
                  </w:rPr>
                  <m:t>ΔCD</m:t>
                </m:r>
                <m:sSub>
                  <m:sSubPr>
                    <m:ctrlPr>
                      <w:rPr>
                        <w:iCs/>
                        <w:szCs w:val="22"/>
                        <w:lang w:val="de-DE"/>
                      </w:rPr>
                    </m:ctrlPr>
                  </m:sSubPr>
                  <m:e>
                    <m:r>
                      <w:rPr>
                        <w:szCs w:val="22"/>
                        <w:lang w:val="de-DE"/>
                      </w:rPr>
                      <m:t>0</m:t>
                    </m:r>
                  </m:e>
                  <m:sub>
                    <m:r>
                      <w:rPr>
                        <w:szCs w:val="22"/>
                        <w:lang w:val="de-DE"/>
                      </w:rPr>
                      <m:t>gear</m:t>
                    </m:r>
                  </m:sub>
                </m:sSub>
                <m:r>
                  <w:rPr>
                    <w:szCs w:val="22"/>
                    <w:lang w:val="de-DE"/>
                  </w:rPr>
                  <m:t>=-1.8∙</m:t>
                </m:r>
                <m:sSup>
                  <m:sSupPr>
                    <m:ctrlPr>
                      <w:rPr>
                        <w:iCs/>
                        <w:szCs w:val="22"/>
                        <w:lang w:val="de-DE"/>
                      </w:rPr>
                    </m:ctrlPr>
                  </m:sSupPr>
                  <m:e>
                    <m:r>
                      <w:rPr>
                        <w:szCs w:val="22"/>
                        <w:lang w:val="de-DE"/>
                      </w:rPr>
                      <m:t>10</m:t>
                    </m:r>
                  </m:e>
                  <m:sup>
                    <m:r>
                      <w:rPr>
                        <w:szCs w:val="22"/>
                        <w:lang w:val="de-DE"/>
                      </w:rPr>
                      <m:t>-6</m:t>
                    </m:r>
                  </m:sup>
                </m:sSup>
                <m:r>
                  <w:rPr>
                    <w:szCs w:val="22"/>
                    <w:lang w:val="de-DE"/>
                  </w:rPr>
                  <m:t>∙</m:t>
                </m:r>
                <m:sSubSup>
                  <m:sSubSupPr>
                    <m:ctrlPr>
                      <w:rPr>
                        <w:iCs/>
                        <w:szCs w:val="22"/>
                        <w:lang w:val="de-DE"/>
                      </w:rPr>
                    </m:ctrlPr>
                  </m:sSubSupPr>
                  <m:e>
                    <m:r>
                      <w:rPr>
                        <w:szCs w:val="22"/>
                        <w:lang w:val="de-DE"/>
                      </w:rPr>
                      <m:t>δ</m:t>
                    </m:r>
                  </m:e>
                  <m:sub>
                    <m:r>
                      <w:rPr>
                        <w:szCs w:val="22"/>
                        <w:lang w:val="de-DE"/>
                      </w:rPr>
                      <m:t>f</m:t>
                    </m:r>
                  </m:sub>
                  <m:sup>
                    <m:r>
                      <w:rPr>
                        <w:szCs w:val="22"/>
                        <w:lang w:val="de-DE"/>
                      </w:rPr>
                      <m:t>2</m:t>
                    </m:r>
                  </m:sup>
                </m:sSubSup>
                <m:r>
                  <w:rPr>
                    <w:szCs w:val="22"/>
                    <w:lang w:val="de-DE"/>
                  </w:rPr>
                  <m:t>-3.48∙</m:t>
                </m:r>
                <m:sSup>
                  <m:sSupPr>
                    <m:ctrlPr>
                      <w:rPr>
                        <w:iCs/>
                        <w:szCs w:val="22"/>
                        <w:lang w:val="de-DE"/>
                      </w:rPr>
                    </m:ctrlPr>
                  </m:sSupPr>
                  <m:e>
                    <m:r>
                      <w:rPr>
                        <w:szCs w:val="22"/>
                        <w:lang w:val="de-DE"/>
                      </w:rPr>
                      <m:t>10</m:t>
                    </m:r>
                  </m:e>
                  <m:sup>
                    <m:r>
                      <w:rPr>
                        <w:szCs w:val="22"/>
                        <w:lang w:val="de-DE"/>
                      </w:rPr>
                      <m:t>-5</m:t>
                    </m:r>
                  </m:sup>
                </m:sSup>
                <m:r>
                  <w:rPr>
                    <w:szCs w:val="22"/>
                    <w:lang w:val="de-DE"/>
                  </w:rPr>
                  <m:t>∙</m:t>
                </m:r>
                <m:sSubSup>
                  <m:sSubSupPr>
                    <m:ctrlPr>
                      <w:rPr>
                        <w:iCs/>
                        <w:szCs w:val="22"/>
                        <w:lang w:val="de-DE"/>
                      </w:rPr>
                    </m:ctrlPr>
                  </m:sSubSupPr>
                  <m:e>
                    <m:r>
                      <w:rPr>
                        <w:szCs w:val="22"/>
                        <w:lang w:val="de-DE"/>
                      </w:rPr>
                      <m:t>δ</m:t>
                    </m:r>
                  </m:e>
                  <m:sub>
                    <m:r>
                      <w:rPr>
                        <w:szCs w:val="22"/>
                        <w:lang w:val="de-DE"/>
                      </w:rPr>
                      <m:t>f</m:t>
                    </m:r>
                  </m:sub>
                  <m:sup>
                    <m:r>
                      <w:rPr>
                        <w:szCs w:val="22"/>
                        <w:lang w:val="de-DE"/>
                      </w:rPr>
                      <m:t>1</m:t>
                    </m:r>
                  </m:sup>
                </m:sSubSup>
                <m:r>
                  <w:rPr>
                    <w:szCs w:val="22"/>
                    <w:lang w:val="de-DE"/>
                  </w:rPr>
                  <m:t>+1.57∙</m:t>
                </m:r>
                <m:sSup>
                  <m:sSupPr>
                    <m:ctrlPr>
                      <w:rPr>
                        <w:iCs/>
                        <w:szCs w:val="22"/>
                        <w:lang w:val="de-DE"/>
                      </w:rPr>
                    </m:ctrlPr>
                  </m:sSupPr>
                  <m:e>
                    <m:r>
                      <w:rPr>
                        <w:szCs w:val="22"/>
                        <w:lang w:val="de-DE"/>
                      </w:rPr>
                      <m:t>10</m:t>
                    </m:r>
                  </m:e>
                  <m:sup>
                    <m:r>
                      <w:rPr>
                        <w:szCs w:val="22"/>
                        <w:lang w:val="de-DE"/>
                      </w:rPr>
                      <m:t>-2</m:t>
                    </m:r>
                  </m:sup>
                </m:sSup>
              </m:oMath>
            </m:oMathPara>
          </w:p>
        </w:tc>
        <w:tc>
          <w:tcPr>
            <w:tcW w:w="1134" w:type="dxa"/>
            <w:vAlign w:val="center"/>
          </w:tcPr>
          <w:p w14:paraId="63CF2E3E" w14:textId="635AACB0" w:rsidR="00B408E7" w:rsidRPr="001E75DB" w:rsidRDefault="00B408E7" w:rsidP="006907CB">
            <w:pPr>
              <w:pStyle w:val="DiplStandard"/>
              <w:jc w:val="right"/>
            </w:pPr>
            <w:bookmarkStart w:id="679" w:name="_Ref89315797"/>
            <w:r w:rsidRPr="001E75DB">
              <w:t>(</w:t>
            </w:r>
            <w:r w:rsidRPr="001E75DB">
              <w:fldChar w:fldCharType="begin"/>
            </w:r>
            <w:r w:rsidRPr="001E75DB">
              <w:instrText xml:space="preserve"> STYLEREF 1 \s </w:instrText>
            </w:r>
            <w:r w:rsidRPr="001E75DB">
              <w:fldChar w:fldCharType="separate"/>
            </w:r>
            <w:r w:rsidR="00DB56A2">
              <w:rPr>
                <w:noProof/>
              </w:rPr>
              <w:t>8</w:t>
            </w:r>
            <w:r w:rsidRPr="001E75DB">
              <w:fldChar w:fldCharType="end"/>
            </w:r>
            <w:r w:rsidRPr="001E75DB">
              <w:t>.</w:t>
            </w:r>
            <w:r w:rsidRPr="001E75DB">
              <w:fldChar w:fldCharType="begin"/>
            </w:r>
            <w:r w:rsidRPr="001E75DB">
              <w:instrText xml:space="preserve"> SEQ Gleichung \* ARABIC \s 1 </w:instrText>
            </w:r>
            <w:r w:rsidRPr="001E75DB">
              <w:fldChar w:fldCharType="separate"/>
            </w:r>
            <w:r w:rsidR="00DB56A2">
              <w:rPr>
                <w:noProof/>
              </w:rPr>
              <w:t>2</w:t>
            </w:r>
            <w:r w:rsidRPr="001E75DB">
              <w:fldChar w:fldCharType="end"/>
            </w:r>
            <w:r w:rsidRPr="001E75DB">
              <w:t>)</w:t>
            </w:r>
            <w:bookmarkEnd w:id="679"/>
          </w:p>
        </w:tc>
      </w:tr>
    </w:tbl>
    <w:p w14:paraId="2607C8DB" w14:textId="77777777" w:rsidR="00B408E7" w:rsidRDefault="00B408E7" w:rsidP="00AE73B2">
      <w:pPr>
        <w:pStyle w:val="DiplStandard"/>
      </w:pPr>
    </w:p>
    <w:p w14:paraId="6D9C68CE" w14:textId="77777777" w:rsidR="007B637C" w:rsidRDefault="007B637C" w:rsidP="00AE73B2">
      <w:pPr>
        <w:pStyle w:val="DiplStandard"/>
      </w:pPr>
    </w:p>
    <w:p w14:paraId="2BD1F02C" w14:textId="6F90A7D7" w:rsidR="00925142" w:rsidRDefault="00967906" w:rsidP="00AE73B2">
      <w:pPr>
        <w:pStyle w:val="DiplStandard"/>
      </w:pPr>
      <w:r w:rsidRPr="00967906">
        <w:rPr>
          <w:noProof/>
        </w:rPr>
        <w:t xml:space="preserve">  </w:t>
      </w:r>
      <w:r w:rsidR="002F521C">
        <w:rPr>
          <w:noProof/>
        </w:rPr>
        <mc:AlternateContent>
          <mc:Choice Requires="wpc">
            <w:drawing>
              <wp:inline distT="0" distB="0" distL="0" distR="0" wp14:anchorId="1981671F" wp14:editId="73110B13">
                <wp:extent cx="5486400" cy="2124710"/>
                <wp:effectExtent l="0" t="0" r="0" b="889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26" name="Graphic 622853"/>
                          <pic:cNvPicPr>
                            <a:picLocks noChangeAspect="1"/>
                          </pic:cNvPicPr>
                        </pic:nvPicPr>
                        <pic:blipFill rotWithShape="1">
                          <a:blip r:embed="rId180">
                            <a:extLst>
                              <a:ext uri="{96DAC541-7B7A-43D3-8B79-37D633B846F1}">
                                <asvg:svgBlip xmlns:asvg="http://schemas.microsoft.com/office/drawing/2016/SVG/main" r:embed="rId181"/>
                              </a:ext>
                            </a:extLst>
                          </a:blip>
                          <a:srcRect l="7315" t="4883" r="5466" b="42"/>
                          <a:stretch/>
                        </pic:blipFill>
                        <pic:spPr>
                          <a:xfrm>
                            <a:off x="0" y="1"/>
                            <a:ext cx="1685286" cy="2009585"/>
                          </a:xfrm>
                          <a:prstGeom prst="rect">
                            <a:avLst/>
                          </a:prstGeom>
                        </pic:spPr>
                      </pic:pic>
                      <pic:pic xmlns:pic="http://schemas.openxmlformats.org/drawingml/2006/picture">
                        <pic:nvPicPr>
                          <pic:cNvPr id="627" name="Graphic 622852"/>
                          <pic:cNvPicPr>
                            <a:picLocks noChangeAspect="1"/>
                          </pic:cNvPicPr>
                        </pic:nvPicPr>
                        <pic:blipFill rotWithShape="1">
                          <a:blip r:embed="rId182">
                            <a:extLst>
                              <a:ext uri="{96DAC541-7B7A-43D3-8B79-37D633B846F1}">
                                <asvg:svgBlip xmlns:asvg="http://schemas.microsoft.com/office/drawing/2016/SVG/main" r:embed="rId183"/>
                              </a:ext>
                            </a:extLst>
                          </a:blip>
                          <a:srcRect l="4010" t="3855" r="3762" b="42"/>
                          <a:stretch/>
                        </pic:blipFill>
                        <pic:spPr>
                          <a:xfrm>
                            <a:off x="1846790" y="0"/>
                            <a:ext cx="1750522" cy="2031302"/>
                          </a:xfrm>
                          <a:prstGeom prst="rect">
                            <a:avLst/>
                          </a:prstGeom>
                        </pic:spPr>
                      </pic:pic>
                      <pic:pic xmlns:pic="http://schemas.openxmlformats.org/drawingml/2006/picture">
                        <pic:nvPicPr>
                          <pic:cNvPr id="704" name="Grafik 704"/>
                          <pic:cNvPicPr>
                            <a:picLocks noChangeAspect="1"/>
                          </pic:cNvPicPr>
                        </pic:nvPicPr>
                        <pic:blipFill rotWithShape="1">
                          <a:blip r:embed="rId184">
                            <a:extLst>
                              <a:ext uri="{96DAC541-7B7A-43D3-8B79-37D633B846F1}">
                                <asvg:svgBlip xmlns:asvg="http://schemas.microsoft.com/office/drawing/2016/SVG/main" r:embed="rId185"/>
                              </a:ext>
                            </a:extLst>
                          </a:blip>
                          <a:srcRect l="6817" t="5543" r="7860"/>
                          <a:stretch/>
                        </pic:blipFill>
                        <pic:spPr>
                          <a:xfrm>
                            <a:off x="3597312" y="24355"/>
                            <a:ext cx="1729760" cy="2006947"/>
                          </a:xfrm>
                          <a:prstGeom prst="rect">
                            <a:avLst/>
                          </a:prstGeom>
                        </pic:spPr>
                      </pic:pic>
                    </wpc:wpc>
                  </a:graphicData>
                </a:graphic>
              </wp:inline>
            </w:drawing>
          </mc:Choice>
          <mc:Fallback>
            <w:pict>
              <v:group w14:anchorId="71B4C9E0" id="Canvas 112" o:spid="_x0000_s1026" editas="canvas" style="width:6in;height:167.3pt;mso-position-horizontal-relative:char;mso-position-vertical-relative:line" coordsize="54864,2124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">
                <v:shape id="_x0000_s1027" type="#_x0000_t75" style="position:absolute;width:54864;height:21247;visibility:visible;mso-wrap-style:square" filled="t">
                  <v:fill o:detectmouseclick="t"/>
                  <v:path o:connecttype="none"/>
                </v:shape>
                <v:shape id="Graphic 622853" o:spid="_x0000_s1028" type="#_x0000_t75" style="position:absolute;width:16852;height:20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">
                  <v:imagedata r:id="rId186" o:title="" croptop="3200f" cropbottom="28f" cropleft="4794f" cropright="3582f"/>
                </v:shape>
                <v:shape id="Graphic 622852" o:spid="_x0000_s1029" type="#_x0000_t75" style="position:absolute;left:18467;width:17506;height:20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">
                  <v:imagedata r:id="rId187" o:title="" croptop="2526f" cropbottom="28f" cropleft="2628f" cropright="2465f"/>
                </v:shape>
                <v:shape id="Grafik 704" o:spid="_x0000_s1030" type="#_x0000_t75" style="position:absolute;left:35973;top:243;width:17297;height:20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">
                  <v:imagedata r:id="rId188" o:title="" croptop="3633f" cropleft="4468f" cropright="5151f"/>
                </v:shape>
                <w10:anchorlock/>
              </v:group>
            </w:pict>
          </mc:Fallback>
        </mc:AlternateContent>
      </w:r>
    </w:p>
    <w:p w14:paraId="2B74769A" w14:textId="28ED69CB" w:rsidR="002F521C" w:rsidRDefault="001A1387" w:rsidP="00AE73B2">
      <w:pPr>
        <w:pStyle w:val="DiplStandard"/>
      </w:pPr>
      <w:bookmarkStart w:id="680" w:name="_Ref89325543"/>
      <w:bookmarkStart w:id="681" w:name="_Toc103301432"/>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3</w:t>
      </w:r>
      <w:r w:rsidRPr="001E75DB">
        <w:rPr>
          <w:b/>
          <w:bCs/>
        </w:rPr>
        <w:fldChar w:fldCharType="end"/>
      </w:r>
      <w:bookmarkEnd w:id="680"/>
      <w:r w:rsidRPr="001E75DB">
        <w:tab/>
      </w:r>
      <w:r>
        <w:t>Flap increments (</w:t>
      </w:r>
      <w:proofErr w:type="spellStart"/>
      <w:r>
        <w:t>A320</w:t>
      </w:r>
      <w:proofErr w:type="spellEnd"/>
      <w:r>
        <w:t>)</w:t>
      </w:r>
      <w:bookmarkEnd w:id="681"/>
    </w:p>
    <w:p w14:paraId="5EBA7956" w14:textId="1CFE3899" w:rsidR="001A1387" w:rsidRPr="001E75DB" w:rsidRDefault="001A1387" w:rsidP="00AE73B2">
      <w:pPr>
        <w:pStyle w:val="DiplStandard"/>
      </w:pPr>
      <w:r>
        <w:rPr>
          <w:noProof/>
        </w:rPr>
        <mc:AlternateContent>
          <mc:Choice Requires="wpc">
            <w:drawing>
              <wp:inline distT="0" distB="0" distL="0" distR="0" wp14:anchorId="5FCDFCF4" wp14:editId="681EB0C6">
                <wp:extent cx="5486400" cy="2159800"/>
                <wp:effectExtent l="0" t="0" r="0" b="0"/>
                <wp:docPr id="124" name="Canvas 1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31" name="Graphic 622869"/>
                          <pic:cNvPicPr>
                            <a:picLocks noChangeAspect="1"/>
                          </pic:cNvPicPr>
                        </pic:nvPicPr>
                        <pic:blipFill rotWithShape="1">
                          <a:blip r:embed="rId189">
                            <a:extLst>
                              <a:ext uri="{96DAC541-7B7A-43D3-8B79-37D633B846F1}">
                                <asvg:svgBlip xmlns:asvg="http://schemas.microsoft.com/office/drawing/2016/SVG/main" r:embed="rId190"/>
                              </a:ext>
                            </a:extLst>
                          </a:blip>
                          <a:srcRect l="4054" t="7845" b="39"/>
                          <a:stretch/>
                        </pic:blipFill>
                        <pic:spPr>
                          <a:xfrm>
                            <a:off x="3577212" y="35585"/>
                            <a:ext cx="1909187" cy="2123315"/>
                          </a:xfrm>
                          <a:prstGeom prst="rect">
                            <a:avLst/>
                          </a:prstGeom>
                        </pic:spPr>
                      </pic:pic>
                      <pic:pic xmlns:pic="http://schemas.openxmlformats.org/drawingml/2006/picture">
                        <pic:nvPicPr>
                          <pic:cNvPr id="632" name="Graphic 622870"/>
                          <pic:cNvPicPr>
                            <a:picLocks noChangeAspect="1"/>
                          </pic:cNvPicPr>
                        </pic:nvPicPr>
                        <pic:blipFill rotWithShape="1">
                          <a:blip r:embed="rId191">
                            <a:extLst>
                              <a:ext uri="{96DAC541-7B7A-43D3-8B79-37D633B846F1}">
                                <asvg:svgBlip xmlns:asvg="http://schemas.microsoft.com/office/drawing/2016/SVG/main" r:embed="rId192"/>
                              </a:ext>
                            </a:extLst>
                          </a:blip>
                          <a:srcRect l="6037" t="8281" r="9449" b="59"/>
                          <a:stretch/>
                        </pic:blipFill>
                        <pic:spPr>
                          <a:xfrm>
                            <a:off x="0" y="46980"/>
                            <a:ext cx="1688123" cy="2112819"/>
                          </a:xfrm>
                          <a:prstGeom prst="rect">
                            <a:avLst/>
                          </a:prstGeom>
                        </pic:spPr>
                      </pic:pic>
                      <pic:pic xmlns:pic="http://schemas.openxmlformats.org/drawingml/2006/picture">
                        <pic:nvPicPr>
                          <pic:cNvPr id="633" name="Graphic 622871"/>
                          <pic:cNvPicPr>
                            <a:picLocks noChangeAspect="1"/>
                          </pic:cNvPicPr>
                        </pic:nvPicPr>
                        <pic:blipFill rotWithShape="1">
                          <a:blip r:embed="rId193">
                            <a:extLst>
                              <a:ext uri="{96DAC541-7B7A-43D3-8B79-37D633B846F1}">
                                <asvg:svgBlip xmlns:asvg="http://schemas.microsoft.com/office/drawing/2016/SVG/main" r:embed="rId194"/>
                              </a:ext>
                            </a:extLst>
                          </a:blip>
                          <a:srcRect t="10026" r="7303" b="40"/>
                          <a:stretch/>
                        </pic:blipFill>
                        <pic:spPr>
                          <a:xfrm>
                            <a:off x="1627833" y="86762"/>
                            <a:ext cx="1999622" cy="2073038"/>
                          </a:xfrm>
                          <a:prstGeom prst="rect">
                            <a:avLst/>
                          </a:prstGeom>
                        </pic:spPr>
                      </pic:pic>
                    </wpc:wpc>
                  </a:graphicData>
                </a:graphic>
              </wp:inline>
            </w:drawing>
          </mc:Choice>
          <mc:Fallback>
            <w:pict>
              <v:group w14:anchorId="10B27423" id="Canvas 124" o:spid="_x0000_s1026" editas="canvas" style="width:6in;height:170.05pt;mso-position-horizontal-relative:char;mso-position-vertical-relative:line" coordsize="54864,2159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">
                <v:shape id="_x0000_s1027" type="#_x0000_t75" style="position:absolute;width:54864;height:21596;visibility:visible;mso-wrap-style:square" filled="t">
                  <v:fill o:detectmouseclick="t"/>
                  <v:path o:connecttype="none"/>
                </v:shape>
                <v:shape id="Graphic 622869" o:spid="_x0000_s1028" type="#_x0000_t75" style="position:absolute;left:35772;top:355;width:19091;height:2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">
                  <v:imagedata r:id="rId195" o:title="" croptop="5141f" cropbottom="26f" cropleft="2657f"/>
                </v:shape>
                <v:shape id="Graphic 622870" o:spid="_x0000_s1029" type="#_x0000_t75" style="position:absolute;top:469;width:16881;height:2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">
                  <v:imagedata r:id="rId196" o:title="" croptop="5427f" cropbottom="39f" cropleft="3956f" cropright="6192f"/>
                </v:shape>
                <v:shape id="Graphic 622871" o:spid="_x0000_s1030" type="#_x0000_t75" style="position:absolute;left:16278;top:867;width:19996;height:20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">
                  <v:imagedata r:id="rId197" o:title="" croptop="6571f" cropbottom="26f" cropright="4786f"/>
                </v:shape>
                <w10:anchorlock/>
              </v:group>
            </w:pict>
          </mc:Fallback>
        </mc:AlternateContent>
      </w:r>
    </w:p>
    <w:p w14:paraId="0C3EEB8C" w14:textId="170DB447" w:rsidR="00CA343C" w:rsidRDefault="00CA343C" w:rsidP="00CA343C">
      <w:pPr>
        <w:pStyle w:val="DiplStandard"/>
      </w:pPr>
      <w:bookmarkStart w:id="682" w:name="_Ref89324527"/>
      <w:bookmarkStart w:id="683" w:name="_Toc103301433"/>
      <w:bookmarkStart w:id="684" w:name="_Toc88096051"/>
      <w:bookmarkStart w:id="685" w:name="_Toc88096604"/>
      <w:bookmarkStart w:id="686" w:name="_Toc88097202"/>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4</w:t>
      </w:r>
      <w:r w:rsidRPr="001E75DB">
        <w:rPr>
          <w:b/>
          <w:bCs/>
        </w:rPr>
        <w:fldChar w:fldCharType="end"/>
      </w:r>
      <w:bookmarkEnd w:id="682"/>
      <w:r w:rsidRPr="001E75DB">
        <w:tab/>
      </w:r>
      <w:r>
        <w:t>Flap increments (</w:t>
      </w:r>
      <w:proofErr w:type="spellStart"/>
      <w:r>
        <w:t>A3</w:t>
      </w:r>
      <w:r w:rsidR="00E374A6">
        <w:t>4</w:t>
      </w:r>
      <w:r>
        <w:t>0</w:t>
      </w:r>
      <w:proofErr w:type="spellEnd"/>
      <w:r>
        <w:t>)</w:t>
      </w:r>
      <w:bookmarkEnd w:id="683"/>
    </w:p>
    <w:p w14:paraId="270330F2" w14:textId="1C3EDB2D" w:rsidR="00AE3307" w:rsidRDefault="00AE3307" w:rsidP="00CA343C">
      <w:pPr>
        <w:pStyle w:val="DiplStandard"/>
      </w:pPr>
    </w:p>
    <w:p w14:paraId="326B0DF0" w14:textId="31971F97" w:rsidR="00AE3307" w:rsidRDefault="00832E0D" w:rsidP="00A10B34">
      <w:pPr>
        <w:pStyle w:val="DiplStandard"/>
        <w:ind w:left="709" w:hanging="709"/>
      </w:pPr>
      <w:r>
        <w:t>Note:</w:t>
      </w:r>
      <w:r>
        <w:tab/>
      </w:r>
      <w:r>
        <w:tab/>
      </w:r>
      <w:r w:rsidR="00A10B34" w:rsidRPr="00A10B34">
        <w:t>The</w:t>
      </w:r>
      <w:r w:rsidR="00A10B34">
        <w:t xml:space="preserve"> illustrated</w:t>
      </w:r>
      <w:r w:rsidR="00A10B34" w:rsidRPr="00A10B34">
        <w:t xml:space="preserve"> drag coefficient increment</w:t>
      </w:r>
      <w:r w:rsidR="00A10B34">
        <w:t xml:space="preserve"> </w:t>
      </w:r>
      <m:oMath>
        <m:sSub>
          <m:sSubPr>
            <m:ctrlPr>
              <w:rPr>
                <w:rFonts w:ascii="Cambria Math" w:hAnsi="Cambria Math"/>
                <w:i/>
              </w:rPr>
            </m:ctrlPr>
          </m:sSubPr>
          <m:e>
            <m:r>
              <w:rPr>
                <w:rFonts w:ascii="Cambria Math" w:hAnsi="Cambria Math"/>
              </w:rPr>
              <m:t>C</m:t>
            </m:r>
          </m:e>
          <m:sub>
            <m:r>
              <w:rPr>
                <w:rFonts w:ascii="Cambria Math" w:hAnsi="Cambria Math"/>
              </w:rPr>
              <m:t>D0,f</m:t>
            </m:r>
          </m:sub>
        </m:sSub>
      </m:oMath>
      <w:r w:rsidR="00A10B34" w:rsidRPr="00A10B34">
        <w:t xml:space="preserve"> includes the (additional) induced drag </w:t>
      </w:r>
      <w:r w:rsidR="00A10B34">
        <w:t xml:space="preserve">resulting from </w:t>
      </w:r>
      <w:r w:rsidR="00A10B34" w:rsidRPr="00A10B34">
        <w:t>the flaps</w:t>
      </w:r>
      <w:r w:rsidR="00F1063D">
        <w:t xml:space="preserve"> </w:t>
      </w:r>
      <w:r w:rsidR="00272301">
        <w:t>according to</w:t>
      </w:r>
      <w:r w:rsidR="00F1063D">
        <w:t xml:space="preserve"> Eq. </w:t>
      </w:r>
      <w:r w:rsidR="00272301">
        <w:fldChar w:fldCharType="begin"/>
      </w:r>
      <w:r w:rsidR="00272301">
        <w:instrText xml:space="preserve"> REF _Ref89331027 \h </w:instrText>
      </w:r>
      <w:r w:rsidR="00272301">
        <w:fldChar w:fldCharType="separate"/>
      </w:r>
      <w:r w:rsidR="00DB56A2" w:rsidRPr="0053085D">
        <w:t>(</w:t>
      </w:r>
      <w:r w:rsidR="00DB56A2">
        <w:rPr>
          <w:noProof/>
        </w:rPr>
        <w:t>8</w:t>
      </w:r>
      <w:r w:rsidR="00DB56A2" w:rsidRPr="0053085D">
        <w:t>.</w:t>
      </w:r>
      <w:r w:rsidR="00DB56A2">
        <w:rPr>
          <w:noProof/>
        </w:rPr>
        <w:t>3</w:t>
      </w:r>
      <w:r w:rsidR="00DB56A2" w:rsidRPr="0053085D">
        <w:t>)</w:t>
      </w:r>
      <w:r w:rsidR="00272301">
        <w:fldChar w:fldCharType="end"/>
      </w:r>
      <w:r w:rsidR="00272301">
        <w:t xml:space="preserve"> with factor </w:t>
      </w:r>
      <m:oMath>
        <m:sSub>
          <m:sSubPr>
            <m:ctrlPr>
              <w:rPr>
                <w:rFonts w:ascii="Cambria Math" w:hAnsi="Cambria Math"/>
                <w:i/>
                <w:szCs w:val="22"/>
              </w:rPr>
            </m:ctrlPr>
          </m:sSubPr>
          <m:e>
            <m:r>
              <w:rPr>
                <w:rFonts w:ascii="Cambria Math" w:hAnsi="Cambria Math"/>
                <w:szCs w:val="22"/>
              </w:rPr>
              <m:t>k</m:t>
            </m:r>
          </m:e>
          <m:sub>
            <m:r>
              <w:rPr>
                <w:rFonts w:ascii="Cambria Math" w:hAnsi="Cambria Math"/>
                <w:szCs w:val="22"/>
              </w:rPr>
              <m:t>TO</m:t>
            </m:r>
          </m:sub>
        </m:sSub>
      </m:oMath>
      <w:r w:rsidR="00272301">
        <w:rPr>
          <w:szCs w:val="22"/>
        </w:rPr>
        <w:t xml:space="preserve"> from Eq. </w:t>
      </w:r>
      <w:r w:rsidR="00BF6F55">
        <w:rPr>
          <w:szCs w:val="22"/>
        </w:rPr>
        <w:fldChar w:fldCharType="begin"/>
      </w:r>
      <w:r w:rsidR="00BF6F55">
        <w:rPr>
          <w:szCs w:val="22"/>
        </w:rPr>
        <w:instrText xml:space="preserve"> REF _Ref103024137 \h </w:instrText>
      </w:r>
      <w:r w:rsidR="00BF6F55">
        <w:rPr>
          <w:szCs w:val="22"/>
        </w:rPr>
      </w:r>
      <w:r w:rsidR="00BF6F55">
        <w:rPr>
          <w:szCs w:val="22"/>
        </w:rPr>
        <w:fldChar w:fldCharType="separate"/>
      </w:r>
      <w:r w:rsidR="00DB56A2" w:rsidRPr="0053085D">
        <w:t>(</w:t>
      </w:r>
      <w:r w:rsidR="00DB56A2">
        <w:rPr>
          <w:noProof/>
        </w:rPr>
        <w:t>2</w:t>
      </w:r>
      <w:r w:rsidR="00DB56A2" w:rsidRPr="0053085D">
        <w:t>.</w:t>
      </w:r>
      <w:r w:rsidR="00DB56A2">
        <w:rPr>
          <w:noProof/>
        </w:rPr>
        <w:t>96</w:t>
      </w:r>
      <w:r w:rsidR="00DB56A2" w:rsidRPr="0053085D">
        <w:t>)</w:t>
      </w:r>
      <w:r w:rsidR="00BF6F55">
        <w:rPr>
          <w:szCs w:val="22"/>
        </w:rPr>
        <w:fldChar w:fldCharType="end"/>
      </w:r>
      <w:r w:rsidR="00272301">
        <w:rPr>
          <w:szCs w:val="22"/>
        </w:rPr>
        <w:t>.</w:t>
      </w:r>
    </w:p>
    <w:p w14:paraId="0D3DF078" w14:textId="6F5AE5A4" w:rsidR="00AE3307" w:rsidRDefault="00AE3307" w:rsidP="00CA343C">
      <w:pPr>
        <w:pStyle w:val="DiplStandard"/>
      </w:pPr>
      <w:r w:rsidRPr="00AE3307">
        <w:rPr>
          <w:noProof/>
        </w:rPr>
        <w:t xml:space="preserve">  </w:t>
      </w:r>
    </w:p>
    <w:tbl>
      <w:tblPr>
        <w:tblStyle w:val="TableGrid"/>
        <w:tblW w:w="906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3"/>
        <w:gridCol w:w="1134"/>
      </w:tblGrid>
      <w:tr w:rsidR="00F1063D" w:rsidRPr="00806230" w14:paraId="1F9E0399" w14:textId="77777777" w:rsidTr="00612F45">
        <w:trPr>
          <w:jc w:val="center"/>
        </w:trPr>
        <w:tc>
          <w:tcPr>
            <w:tcW w:w="7933" w:type="dxa"/>
          </w:tcPr>
          <w:p w14:paraId="5C930B7E" w14:textId="2E2A6E8E" w:rsidR="00F1063D" w:rsidRPr="00806230" w:rsidRDefault="00B33B1F" w:rsidP="006907CB">
            <w:pPr>
              <w:pStyle w:val="Gleichung"/>
              <w:rPr>
                <w:szCs w:val="22"/>
              </w:rPr>
            </w:pPr>
            <m:oMathPara>
              <m:oMath>
                <m:sSub>
                  <m:sSubPr>
                    <m:ctrlPr>
                      <w:rPr>
                        <w:szCs w:val="22"/>
                      </w:rPr>
                    </m:ctrlPr>
                  </m:sSubPr>
                  <m:e>
                    <m:r>
                      <w:rPr>
                        <w:szCs w:val="22"/>
                      </w:rPr>
                      <m:t>C</m:t>
                    </m:r>
                  </m:e>
                  <m:sub>
                    <m:r>
                      <w:rPr>
                        <w:szCs w:val="22"/>
                      </w:rPr>
                      <m:t>Df,induced</m:t>
                    </m:r>
                  </m:sub>
                </m:sSub>
                <m:r>
                  <w:rPr>
                    <w:szCs w:val="22"/>
                  </w:rPr>
                  <m:t>=</m:t>
                </m:r>
                <m:sSubSup>
                  <m:sSubSupPr>
                    <m:ctrlPr>
                      <w:rPr>
                        <w:szCs w:val="22"/>
                      </w:rPr>
                    </m:ctrlPr>
                  </m:sSubSupPr>
                  <m:e>
                    <m:sSub>
                      <m:sSubPr>
                        <m:ctrlPr>
                          <w:rPr>
                            <w:i w:val="0"/>
                            <w:szCs w:val="22"/>
                          </w:rPr>
                        </m:ctrlPr>
                      </m:sSubPr>
                      <m:e>
                        <m:r>
                          <w:rPr>
                            <w:szCs w:val="22"/>
                          </w:rPr>
                          <m:t>k</m:t>
                        </m:r>
                      </m:e>
                      <m:sub>
                        <m:r>
                          <w:rPr>
                            <w:szCs w:val="22"/>
                          </w:rPr>
                          <m:t>TO</m:t>
                        </m:r>
                      </m:sub>
                    </m:sSub>
                    <m:r>
                      <w:rPr>
                        <w:szCs w:val="22"/>
                      </w:rPr>
                      <m:t>∙ΔC</m:t>
                    </m:r>
                  </m:e>
                  <m:sub>
                    <m:r>
                      <w:rPr>
                        <w:szCs w:val="22"/>
                      </w:rPr>
                      <m:t>L0,f</m:t>
                    </m:r>
                  </m:sub>
                  <m:sup>
                    <m:r>
                      <w:rPr>
                        <w:szCs w:val="22"/>
                      </w:rPr>
                      <m:t>2</m:t>
                    </m:r>
                  </m:sup>
                </m:sSubSup>
              </m:oMath>
            </m:oMathPara>
          </w:p>
        </w:tc>
        <w:tc>
          <w:tcPr>
            <w:tcW w:w="1134" w:type="dxa"/>
            <w:vAlign w:val="center"/>
          </w:tcPr>
          <w:p w14:paraId="102CBEBD" w14:textId="4B318532" w:rsidR="00F1063D" w:rsidRPr="0053085D" w:rsidRDefault="00F1063D" w:rsidP="00416C21">
            <w:pPr>
              <w:pStyle w:val="DiplStandard"/>
              <w:jc w:val="right"/>
            </w:pPr>
            <w:bookmarkStart w:id="687" w:name="_Ref89331027"/>
            <w:r w:rsidRPr="0053085D">
              <w:t>(</w:t>
            </w:r>
            <w:r w:rsidRPr="0053085D">
              <w:fldChar w:fldCharType="begin"/>
            </w:r>
            <w:r w:rsidRPr="0053085D">
              <w:instrText xml:space="preserve"> STYLEREF 1 \s </w:instrText>
            </w:r>
            <w:r w:rsidRPr="0053085D">
              <w:fldChar w:fldCharType="separate"/>
            </w:r>
            <w:r w:rsidR="00DB56A2">
              <w:rPr>
                <w:noProof/>
              </w:rPr>
              <w:t>8</w:t>
            </w:r>
            <w:r w:rsidRPr="0053085D">
              <w:fldChar w:fldCharType="end"/>
            </w:r>
            <w:r w:rsidRPr="0053085D">
              <w:t>.</w:t>
            </w:r>
            <w:r w:rsidRPr="0053085D">
              <w:fldChar w:fldCharType="begin"/>
            </w:r>
            <w:r w:rsidRPr="0053085D">
              <w:instrText xml:space="preserve"> SEQ Gleichung \* ARABIC \s 1 </w:instrText>
            </w:r>
            <w:r w:rsidRPr="0053085D">
              <w:fldChar w:fldCharType="separate"/>
            </w:r>
            <w:r w:rsidR="00DB56A2">
              <w:rPr>
                <w:noProof/>
              </w:rPr>
              <w:t>3</w:t>
            </w:r>
            <w:r w:rsidRPr="0053085D">
              <w:fldChar w:fldCharType="end"/>
            </w:r>
            <w:r w:rsidRPr="0053085D">
              <w:t>)</w:t>
            </w:r>
            <w:bookmarkEnd w:id="687"/>
          </w:p>
        </w:tc>
      </w:tr>
    </w:tbl>
    <w:p w14:paraId="6FCA3F0C" w14:textId="77777777" w:rsidR="00BF0F32" w:rsidRDefault="00BF0F32" w:rsidP="0072636A">
      <w:pPr>
        <w:pStyle w:val="Heading2"/>
        <w:sectPr w:rsidR="00BF0F32" w:rsidSect="00D626D3">
          <w:pgSz w:w="11907" w:h="16840" w:code="9"/>
          <w:pgMar w:top="1418" w:right="1134" w:bottom="1418" w:left="1701" w:header="709" w:footer="709" w:gutter="0"/>
          <w:cols w:space="567"/>
        </w:sectPr>
      </w:pPr>
    </w:p>
    <w:p w14:paraId="7A9E2C29" w14:textId="51A592BE" w:rsidR="00DD4127" w:rsidRPr="001E75DB" w:rsidRDefault="00601E42" w:rsidP="0072636A">
      <w:pPr>
        <w:pStyle w:val="Heading2"/>
      </w:pPr>
      <w:bookmarkStart w:id="688" w:name="_Toc103301351"/>
      <w:r w:rsidRPr="001E75DB">
        <w:lastRenderedPageBreak/>
        <w:t>Lift Slope Coefficient</w:t>
      </w:r>
      <w:bookmarkEnd w:id="684"/>
      <w:bookmarkEnd w:id="685"/>
      <w:bookmarkEnd w:id="686"/>
      <w:bookmarkEnd w:id="688"/>
    </w:p>
    <w:p w14:paraId="7A929109" w14:textId="0B127436" w:rsidR="00DD4127" w:rsidRDefault="00DD4127" w:rsidP="00AE73B2">
      <w:pPr>
        <w:pStyle w:val="DiplStandard"/>
      </w:pPr>
    </w:p>
    <w:p w14:paraId="0835E70B" w14:textId="6852D569" w:rsidR="005525F2" w:rsidRPr="006E7556" w:rsidRDefault="000A4886" w:rsidP="00AE73B2">
      <w:pPr>
        <w:pStyle w:val="DiplStandard"/>
      </w:pPr>
      <w:r>
        <w:t>With respect to</w:t>
      </w:r>
      <w:r w:rsidR="005525F2" w:rsidRPr="005525F2">
        <w:t xml:space="preserve"> the performance calculation, mean values</w:t>
      </w:r>
      <w:r w:rsidR="005525F2">
        <w:t xml:space="preserve"> </w:t>
      </w:r>
      <w:r>
        <w:t>regarding</w:t>
      </w:r>
      <w:r w:rsidR="005525F2">
        <w:t xml:space="preserve"> the Lift curve slope coefficients</w:t>
      </w:r>
      <w:r w:rsidR="005525F2">
        <w:rPr>
          <w:rFonts w:ascii="Cambria Math" w:hAnsi="Cambria Math" w:cs="Calibri"/>
          <w:i/>
          <w:iCs/>
          <w:sz w:val="22"/>
          <w:szCs w:val="22"/>
        </w:rPr>
        <w:t xml:space="preserve"> </w:t>
      </w:r>
      <m:oMath>
        <m:sSub>
          <m:sSubPr>
            <m:ctrlPr>
              <w:rPr>
                <w:rFonts w:ascii="Cambria Math" w:hAnsi="Cambria Math" w:cs="Calibri"/>
                <w:i/>
                <w:iCs/>
                <w:sz w:val="22"/>
                <w:szCs w:val="22"/>
                <w:lang w:val="de-DE"/>
              </w:rPr>
            </m:ctrlPr>
          </m:sSubPr>
          <m:e>
            <m:r>
              <w:rPr>
                <w:rFonts w:ascii="Cambria Math" w:hAnsi="Cambria Math" w:cs="Calibri"/>
                <w:sz w:val="22"/>
                <w:szCs w:val="22"/>
                <w:lang w:val="de-DE"/>
              </w:rPr>
              <m:t>C</m:t>
            </m:r>
          </m:e>
          <m:sub>
            <m:r>
              <w:rPr>
                <w:rFonts w:ascii="Cambria Math" w:hAnsi="Cambria Math" w:cs="Calibri"/>
                <w:sz w:val="22"/>
                <w:szCs w:val="22"/>
                <w:vertAlign w:val="subscript"/>
                <w:lang w:val="de-DE"/>
              </w:rPr>
              <m:t>L</m:t>
            </m:r>
            <m:r>
              <w:rPr>
                <w:rFonts w:ascii="Cambria Math" w:hAnsi="Cambria Math" w:cs="Calibri"/>
                <w:sz w:val="22"/>
                <w:szCs w:val="22"/>
                <w:vertAlign w:val="subscript"/>
              </w:rPr>
              <m:t>,</m:t>
            </m:r>
            <m:r>
              <w:rPr>
                <w:rFonts w:ascii="Cambria Math" w:hAnsi="Cambria Math" w:cs="Calibri"/>
                <w:sz w:val="22"/>
                <w:szCs w:val="22"/>
                <w:vertAlign w:val="subscript"/>
                <w:lang w:val="de-DE"/>
              </w:rPr>
              <m:t>alp</m:t>
            </m:r>
            <m:r>
              <w:rPr>
                <w:rFonts w:ascii="Cambria Math" w:hAnsi="Cambria Math" w:cs="Calibri"/>
                <w:sz w:val="22"/>
                <w:szCs w:val="22"/>
                <w:vertAlign w:val="subscript"/>
              </w:rPr>
              <m:t>h</m:t>
            </m:r>
            <m:r>
              <w:rPr>
                <w:rFonts w:ascii="Cambria Math" w:hAnsi="Cambria Math" w:cs="Calibri"/>
                <w:sz w:val="22"/>
                <w:szCs w:val="22"/>
                <w:vertAlign w:val="subscript"/>
                <w:lang w:val="de-DE"/>
              </w:rPr>
              <m:t>a</m:t>
            </m:r>
          </m:sub>
        </m:sSub>
      </m:oMath>
      <w:r w:rsidR="006E7556">
        <w:rPr>
          <w:rFonts w:ascii="Cambria Math" w:hAnsi="Cambria Math" w:cs="Calibri"/>
          <w:i/>
          <w:iCs/>
          <w:sz w:val="22"/>
          <w:szCs w:val="22"/>
        </w:rPr>
        <w:t> </w:t>
      </w:r>
      <w:r w:rsidR="006F055C" w:rsidRPr="00DF101D">
        <w:rPr>
          <w:rFonts w:ascii="Cambria Math" w:hAnsi="Cambria Math" w:cs="Calibri"/>
          <w:sz w:val="22"/>
          <w:szCs w:val="22"/>
        </w:rPr>
        <w:t>(clean)</w:t>
      </w:r>
      <w:r w:rsidR="006F055C">
        <w:rPr>
          <w:rFonts w:ascii="Cambria Math" w:hAnsi="Cambria Math" w:cs="Calibri"/>
          <w:i/>
          <w:iCs/>
          <w:sz w:val="22"/>
          <w:szCs w:val="22"/>
        </w:rPr>
        <w:t xml:space="preserve"> </w:t>
      </w:r>
      <w:r w:rsidR="005525F2" w:rsidRPr="003647A1">
        <w:rPr>
          <w:rFonts w:ascii="Cambria Math" w:hAnsi="Cambria Math" w:cs="Calibri"/>
          <w:sz w:val="22"/>
          <w:szCs w:val="22"/>
        </w:rPr>
        <w:t>and</w:t>
      </w:r>
      <w:r w:rsidR="005525F2">
        <w:t xml:space="preserve"> </w:t>
      </w:r>
      <m:oMath>
        <m:sSubSup>
          <m:sSubSupPr>
            <m:ctrlPr>
              <w:rPr>
                <w:rFonts w:ascii="Cambria Math" w:hAnsi="Cambria Math" w:cs="Calibri"/>
                <w:i/>
                <w:iCs/>
                <w:sz w:val="22"/>
                <w:szCs w:val="22"/>
                <w:lang w:val="de-DE"/>
              </w:rPr>
            </m:ctrlPr>
          </m:sSubSupPr>
          <m:e>
            <m:r>
              <w:rPr>
                <w:rFonts w:ascii="Cambria Math" w:hAnsi="Cambria Math" w:cs="Calibri"/>
                <w:sz w:val="22"/>
                <w:szCs w:val="22"/>
                <w:lang w:val="de-DE"/>
              </w:rPr>
              <m:t>C</m:t>
            </m:r>
          </m:e>
          <m:sub>
            <m:r>
              <w:rPr>
                <w:rFonts w:ascii="Cambria Math" w:hAnsi="Cambria Math" w:cs="Calibri"/>
                <w:sz w:val="22"/>
                <w:szCs w:val="22"/>
                <w:vertAlign w:val="subscript"/>
                <w:lang w:val="de-DE"/>
              </w:rPr>
              <m:t>L</m:t>
            </m:r>
            <m:r>
              <w:rPr>
                <w:rFonts w:ascii="Cambria Math" w:hAnsi="Cambria Math" w:cs="Calibri"/>
                <w:sz w:val="22"/>
                <w:szCs w:val="22"/>
                <w:vertAlign w:val="subscript"/>
              </w:rPr>
              <m:t>,</m:t>
            </m:r>
            <m:r>
              <w:rPr>
                <w:rFonts w:ascii="Cambria Math" w:hAnsi="Cambria Math" w:cs="Calibri"/>
                <w:sz w:val="22"/>
                <w:szCs w:val="22"/>
                <w:vertAlign w:val="subscript"/>
                <w:lang w:val="de-DE"/>
              </w:rPr>
              <m:t>alp</m:t>
            </m:r>
            <m:r>
              <w:rPr>
                <w:rFonts w:ascii="Cambria Math" w:hAnsi="Cambria Math" w:cs="Calibri"/>
                <w:sz w:val="22"/>
                <w:szCs w:val="22"/>
                <w:vertAlign w:val="subscript"/>
              </w:rPr>
              <m:t>h</m:t>
            </m:r>
            <m:r>
              <w:rPr>
                <w:rFonts w:ascii="Cambria Math" w:hAnsi="Cambria Math" w:cs="Calibri"/>
                <w:sz w:val="22"/>
                <w:szCs w:val="22"/>
                <w:vertAlign w:val="subscript"/>
                <w:lang w:val="de-DE"/>
              </w:rPr>
              <m:t>a</m:t>
            </m:r>
          </m:sub>
          <m:sup>
            <m:r>
              <w:rPr>
                <w:rFonts w:ascii="Cambria Math" w:hAnsi="Cambria Math" w:cs="Calibri"/>
                <w:sz w:val="22"/>
                <w:szCs w:val="22"/>
              </w:rPr>
              <m:t>'</m:t>
            </m:r>
          </m:sup>
        </m:sSubSup>
      </m:oMath>
      <w:r w:rsidR="006F055C" w:rsidRPr="006F055C">
        <w:rPr>
          <w:iCs/>
          <w:sz w:val="22"/>
          <w:szCs w:val="22"/>
        </w:rPr>
        <w:t xml:space="preserve"> </w:t>
      </w:r>
      <w:r w:rsidR="006F055C">
        <w:rPr>
          <w:iCs/>
          <w:sz w:val="22"/>
          <w:szCs w:val="22"/>
        </w:rPr>
        <w:t xml:space="preserve">(extended flaps) </w:t>
      </w:r>
      <w:r w:rsidR="005525F2" w:rsidRPr="005525F2">
        <w:t xml:space="preserve">were applied based on the curves in </w:t>
      </w:r>
      <w:r w:rsidR="005525F2" w:rsidRPr="005525F2">
        <w:fldChar w:fldCharType="begin"/>
      </w:r>
      <w:r w:rsidR="005525F2" w:rsidRPr="005525F2">
        <w:instrText xml:space="preserve"> REF _Ref89319719 \h  \* MERGEFORMAT </w:instrText>
      </w:r>
      <w:r w:rsidR="005525F2" w:rsidRPr="005525F2">
        <w:fldChar w:fldCharType="separate"/>
      </w:r>
      <w:r w:rsidR="00DB56A2" w:rsidRPr="00DB56A2">
        <w:t xml:space="preserve">Figure </w:t>
      </w:r>
      <w:r w:rsidR="00DB56A2" w:rsidRPr="00DB56A2">
        <w:rPr>
          <w:noProof/>
        </w:rPr>
        <w:t>8.5</w:t>
      </w:r>
      <w:r w:rsidR="005525F2" w:rsidRPr="005525F2">
        <w:fldChar w:fldCharType="end"/>
      </w:r>
      <w:r w:rsidR="005525F2" w:rsidRPr="005525F2">
        <w:t>.</w:t>
      </w:r>
      <w:r w:rsidR="000A68B0" w:rsidRPr="000A68B0">
        <w:t xml:space="preserve"> The computations are on the grounds of </w:t>
      </w:r>
      <w:r w:rsidR="006E7556" w:rsidRPr="006E7556">
        <w:t>Eq. 2.35 and Eq. 2.94</w:t>
      </w:r>
      <w:r w:rsidR="006E7556">
        <w:t>. The result</w:t>
      </w:r>
      <w:r w:rsidR="008A4562">
        <w:t>s</w:t>
      </w:r>
      <w:r w:rsidR="006E7556">
        <w:t xml:space="preserve"> are presented in </w:t>
      </w:r>
      <w:r w:rsidR="008A4562" w:rsidRPr="008A4562">
        <w:fldChar w:fldCharType="begin"/>
      </w:r>
      <w:r w:rsidR="008A4562" w:rsidRPr="008A4562">
        <w:instrText xml:space="preserve"> REF _Ref89317980 \h  \* MERGEFORMAT </w:instrText>
      </w:r>
      <w:r w:rsidR="008A4562" w:rsidRPr="008A4562">
        <w:fldChar w:fldCharType="separate"/>
      </w:r>
      <w:r w:rsidR="00DB56A2" w:rsidRPr="00DB56A2">
        <w:t xml:space="preserve">Table </w:t>
      </w:r>
      <w:r w:rsidR="00DB56A2" w:rsidRPr="00DB56A2">
        <w:rPr>
          <w:noProof/>
        </w:rPr>
        <w:t>8.5</w:t>
      </w:r>
      <w:r w:rsidR="008A4562" w:rsidRPr="008A4562">
        <w:fldChar w:fldCharType="end"/>
      </w:r>
      <w:r w:rsidR="008A4562">
        <w:t>.</w:t>
      </w:r>
    </w:p>
    <w:p w14:paraId="28AA9925" w14:textId="77777777" w:rsidR="005525F2" w:rsidRDefault="005525F2" w:rsidP="00AE73B2">
      <w:pPr>
        <w:pStyle w:val="DiplStandard"/>
      </w:pPr>
    </w:p>
    <w:p w14:paraId="4BDF0925" w14:textId="16ED4CDE" w:rsidR="00B4665D" w:rsidRDefault="00B4665D" w:rsidP="00AE73B2">
      <w:pPr>
        <w:pStyle w:val="DiplStandard"/>
      </w:pPr>
      <w:r>
        <w:rPr>
          <w:noProof/>
        </w:rPr>
        <mc:AlternateContent>
          <mc:Choice Requires="wpc">
            <w:drawing>
              <wp:inline distT="0" distB="0" distL="0" distR="0" wp14:anchorId="637C8DC5" wp14:editId="2CF19826">
                <wp:extent cx="5486400" cy="2904979"/>
                <wp:effectExtent l="0" t="0" r="0" b="0"/>
                <wp:docPr id="95" name="Canvas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17" name="Graphic 103"/>
                          <pic:cNvPicPr>
                            <a:picLocks noChangeAspect="1"/>
                          </pic:cNvPicPr>
                        </pic:nvPicPr>
                        <pic:blipFill>
                          <a:blip r:embed="rId198">
                            <a:extLst>
                              <a:ext uri="{96DAC541-7B7A-43D3-8B79-37D633B846F1}">
                                <asvg:svgBlip xmlns:asvg="http://schemas.microsoft.com/office/drawing/2016/SVG/main" r:embed="rId199"/>
                              </a:ext>
                            </a:extLst>
                          </a:blip>
                          <a:stretch>
                            <a:fillRect/>
                          </a:stretch>
                        </pic:blipFill>
                        <pic:spPr>
                          <a:xfrm>
                            <a:off x="0" y="0"/>
                            <a:ext cx="2535539" cy="2887947"/>
                          </a:xfrm>
                          <a:prstGeom prst="rect">
                            <a:avLst/>
                          </a:prstGeom>
                        </pic:spPr>
                      </pic:pic>
                      <pic:pic xmlns:pic="http://schemas.openxmlformats.org/drawingml/2006/picture">
                        <pic:nvPicPr>
                          <pic:cNvPr id="618" name="Graphic 107"/>
                          <pic:cNvPicPr>
                            <a:picLocks noChangeAspect="1"/>
                          </pic:cNvPicPr>
                        </pic:nvPicPr>
                        <pic:blipFill>
                          <a:blip r:embed="rId200">
                            <a:extLst>
                              <a:ext uri="{96DAC541-7B7A-43D3-8B79-37D633B846F1}">
                                <asvg:svgBlip xmlns:asvg="http://schemas.microsoft.com/office/drawing/2016/SVG/main" r:embed="rId201"/>
                              </a:ext>
                            </a:extLst>
                          </a:blip>
                          <a:stretch>
                            <a:fillRect/>
                          </a:stretch>
                        </pic:blipFill>
                        <pic:spPr>
                          <a:xfrm>
                            <a:off x="2583176" y="0"/>
                            <a:ext cx="2903223" cy="2904490"/>
                          </a:xfrm>
                          <a:prstGeom prst="rect">
                            <a:avLst/>
                          </a:prstGeom>
                        </pic:spPr>
                      </pic:pic>
                    </wpc:wpc>
                  </a:graphicData>
                </a:graphic>
              </wp:inline>
            </w:drawing>
          </mc:Choice>
          <mc:Fallback>
            <w:pict>
              <v:group w14:anchorId="06D98EAA" id="Canvas 95" o:spid="_x0000_s1026" editas="canvas" style="width:6in;height:228.75pt;mso-position-horizontal-relative:char;mso-position-vertical-relative:line" coordsize="54864,2904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">
                <v:shape id="_x0000_s1027" type="#_x0000_t75" style="position:absolute;width:54864;height:29044;visibility:visible;mso-wrap-style:square" filled="t">
                  <v:fill o:detectmouseclick="t"/>
                  <v:path o:connecttype="none"/>
                </v:shape>
                <v:shape id="Graphic 103" o:spid="_x0000_s1028" type="#_x0000_t75" style="position:absolute;width:25355;height:28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">
                  <v:imagedata r:id="rId202" o:title=""/>
                </v:shape>
                <v:shape id="Graphic 107" o:spid="_x0000_s1029" type="#_x0000_t75" style="position:absolute;left:25831;width:29032;height:290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">
                  <v:imagedata r:id="rId203" o:title=""/>
                </v:shape>
                <w10:anchorlock/>
              </v:group>
            </w:pict>
          </mc:Fallback>
        </mc:AlternateContent>
      </w:r>
    </w:p>
    <w:p w14:paraId="34F065BF" w14:textId="29EBD3EC" w:rsidR="00BB419C" w:rsidRPr="004D5726" w:rsidRDefault="00CB6040" w:rsidP="00AE73B2">
      <w:pPr>
        <w:pStyle w:val="DiplStandard"/>
      </w:pPr>
      <w:bookmarkStart w:id="689" w:name="_Ref89319719"/>
      <w:bookmarkStart w:id="690" w:name="_Toc103301434"/>
      <w:r w:rsidRPr="001E75DB">
        <w:rPr>
          <w:b/>
          <w:bCs/>
        </w:rPr>
        <w:t xml:space="preserve">Figure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Figure \* ARABIC \s 1 </w:instrText>
      </w:r>
      <w:r w:rsidRPr="001E75DB">
        <w:rPr>
          <w:b/>
          <w:bCs/>
        </w:rPr>
        <w:fldChar w:fldCharType="separate"/>
      </w:r>
      <w:r w:rsidR="00DB56A2">
        <w:rPr>
          <w:b/>
          <w:bCs/>
          <w:noProof/>
        </w:rPr>
        <w:t>5</w:t>
      </w:r>
      <w:r w:rsidRPr="001E75DB">
        <w:rPr>
          <w:b/>
          <w:bCs/>
        </w:rPr>
        <w:fldChar w:fldCharType="end"/>
      </w:r>
      <w:bookmarkEnd w:id="689"/>
      <w:r w:rsidRPr="001E75DB">
        <w:tab/>
      </w:r>
      <w:r>
        <w:t>Lift curve slope</w:t>
      </w:r>
      <w:r w:rsidR="00D54689">
        <w:t xml:space="preserve"> coefficients</w:t>
      </w:r>
      <w:r w:rsidR="003647A1">
        <w:rPr>
          <w:rFonts w:ascii="Cambria Math" w:hAnsi="Cambria Math" w:cs="Calibri"/>
          <w:i/>
          <w:iCs/>
          <w:sz w:val="22"/>
          <w:szCs w:val="22"/>
        </w:rPr>
        <w:t xml:space="preserve"> </w:t>
      </w:r>
      <m:oMath>
        <m:sSub>
          <m:sSubPr>
            <m:ctrlPr>
              <w:rPr>
                <w:rFonts w:ascii="Cambria Math" w:hAnsi="Cambria Math" w:cs="Calibri"/>
                <w:i/>
                <w:iCs/>
                <w:sz w:val="22"/>
                <w:szCs w:val="22"/>
                <w:lang w:val="de-DE"/>
              </w:rPr>
            </m:ctrlPr>
          </m:sSubPr>
          <m:e>
            <m:r>
              <w:rPr>
                <w:rFonts w:ascii="Cambria Math" w:hAnsi="Cambria Math" w:cs="Calibri"/>
                <w:sz w:val="22"/>
                <w:szCs w:val="22"/>
                <w:lang w:val="de-DE"/>
              </w:rPr>
              <m:t>C</m:t>
            </m:r>
          </m:e>
          <m:sub>
            <m:r>
              <w:rPr>
                <w:rFonts w:ascii="Cambria Math" w:hAnsi="Cambria Math" w:cs="Calibri"/>
                <w:sz w:val="22"/>
                <w:szCs w:val="22"/>
                <w:vertAlign w:val="subscript"/>
                <w:lang w:val="de-DE"/>
              </w:rPr>
              <m:t>L</m:t>
            </m:r>
            <m:r>
              <w:rPr>
                <w:rFonts w:ascii="Cambria Math" w:hAnsi="Cambria Math" w:cs="Calibri"/>
                <w:sz w:val="22"/>
                <w:szCs w:val="22"/>
                <w:vertAlign w:val="subscript"/>
              </w:rPr>
              <m:t>,</m:t>
            </m:r>
            <m:r>
              <w:rPr>
                <w:rFonts w:ascii="Cambria Math" w:hAnsi="Cambria Math" w:cs="Calibri"/>
                <w:sz w:val="22"/>
                <w:szCs w:val="22"/>
                <w:vertAlign w:val="subscript"/>
                <w:lang w:val="de-DE"/>
              </w:rPr>
              <m:t>alp</m:t>
            </m:r>
            <m:r>
              <w:rPr>
                <w:rFonts w:ascii="Cambria Math" w:hAnsi="Cambria Math" w:cs="Calibri"/>
                <w:sz w:val="22"/>
                <w:szCs w:val="22"/>
                <w:vertAlign w:val="subscript"/>
              </w:rPr>
              <m:t>h</m:t>
            </m:r>
            <m:r>
              <w:rPr>
                <w:rFonts w:ascii="Cambria Math" w:hAnsi="Cambria Math" w:cs="Calibri"/>
                <w:sz w:val="22"/>
                <w:szCs w:val="22"/>
                <w:vertAlign w:val="subscript"/>
                <w:lang w:val="de-DE"/>
              </w:rPr>
              <m:t>a</m:t>
            </m:r>
          </m:sub>
        </m:sSub>
      </m:oMath>
      <w:r w:rsidR="00B9724A" w:rsidRPr="004D5726">
        <w:rPr>
          <w:rFonts w:ascii="Cambria Math" w:hAnsi="Cambria Math" w:cs="Calibri"/>
          <w:sz w:val="22"/>
          <w:szCs w:val="22"/>
        </w:rPr>
        <w:t>(</w:t>
      </w:r>
      <w:r w:rsidR="004D5726" w:rsidRPr="004D5726">
        <w:rPr>
          <w:rFonts w:ascii="Cambria Math" w:hAnsi="Cambria Math" w:cs="Calibri"/>
          <w:sz w:val="22"/>
          <w:szCs w:val="22"/>
        </w:rPr>
        <w:t>clean)</w:t>
      </w:r>
      <w:r w:rsidR="003647A1" w:rsidRPr="003647A1">
        <w:rPr>
          <w:rFonts w:ascii="Cambria Math" w:hAnsi="Cambria Math" w:cs="Calibri"/>
          <w:i/>
          <w:iCs/>
          <w:sz w:val="22"/>
          <w:szCs w:val="22"/>
        </w:rPr>
        <w:t xml:space="preserve"> </w:t>
      </w:r>
      <w:r w:rsidR="003647A1" w:rsidRPr="003647A1">
        <w:rPr>
          <w:rFonts w:ascii="Cambria Math" w:hAnsi="Cambria Math" w:cs="Calibri"/>
          <w:sz w:val="22"/>
          <w:szCs w:val="22"/>
        </w:rPr>
        <w:t>and</w:t>
      </w:r>
      <w:r w:rsidR="00CA4B3C">
        <w:t xml:space="preserve"> </w:t>
      </w:r>
      <m:oMath>
        <m:sSubSup>
          <m:sSubSupPr>
            <m:ctrlPr>
              <w:rPr>
                <w:rFonts w:ascii="Cambria Math" w:hAnsi="Cambria Math" w:cs="Calibri"/>
                <w:i/>
                <w:iCs/>
                <w:sz w:val="22"/>
                <w:szCs w:val="22"/>
                <w:lang w:val="de-DE"/>
              </w:rPr>
            </m:ctrlPr>
          </m:sSubSupPr>
          <m:e>
            <m:r>
              <w:rPr>
                <w:rFonts w:ascii="Cambria Math" w:hAnsi="Cambria Math" w:cs="Calibri"/>
                <w:sz w:val="22"/>
                <w:szCs w:val="22"/>
                <w:lang w:val="de-DE"/>
              </w:rPr>
              <m:t>C</m:t>
            </m:r>
          </m:e>
          <m:sub>
            <m:r>
              <w:rPr>
                <w:rFonts w:ascii="Cambria Math" w:hAnsi="Cambria Math" w:cs="Calibri"/>
                <w:sz w:val="22"/>
                <w:szCs w:val="22"/>
                <w:vertAlign w:val="subscript"/>
                <w:lang w:val="de-DE"/>
              </w:rPr>
              <m:t>L</m:t>
            </m:r>
            <m:r>
              <w:rPr>
                <w:rFonts w:ascii="Cambria Math" w:hAnsi="Cambria Math" w:cs="Calibri"/>
                <w:sz w:val="22"/>
                <w:szCs w:val="22"/>
                <w:vertAlign w:val="subscript"/>
              </w:rPr>
              <m:t>,</m:t>
            </m:r>
            <m:r>
              <w:rPr>
                <w:rFonts w:ascii="Cambria Math" w:hAnsi="Cambria Math" w:cs="Calibri"/>
                <w:sz w:val="22"/>
                <w:szCs w:val="22"/>
                <w:vertAlign w:val="subscript"/>
                <w:lang w:val="de-DE"/>
              </w:rPr>
              <m:t>alp</m:t>
            </m:r>
            <m:r>
              <w:rPr>
                <w:rFonts w:ascii="Cambria Math" w:hAnsi="Cambria Math" w:cs="Calibri"/>
                <w:sz w:val="22"/>
                <w:szCs w:val="22"/>
                <w:vertAlign w:val="subscript"/>
              </w:rPr>
              <m:t>h</m:t>
            </m:r>
            <m:r>
              <w:rPr>
                <w:rFonts w:ascii="Cambria Math" w:hAnsi="Cambria Math" w:cs="Calibri"/>
                <w:sz w:val="22"/>
                <w:szCs w:val="22"/>
                <w:vertAlign w:val="subscript"/>
                <w:lang w:val="de-DE"/>
              </w:rPr>
              <m:t>a</m:t>
            </m:r>
          </m:sub>
          <m:sup>
            <m:r>
              <w:rPr>
                <w:rFonts w:ascii="Cambria Math" w:hAnsi="Cambria Math" w:cs="Calibri"/>
                <w:sz w:val="22"/>
                <w:szCs w:val="22"/>
              </w:rPr>
              <m:t>'</m:t>
            </m:r>
          </m:sup>
        </m:sSubSup>
      </m:oMath>
      <w:r w:rsidR="004D5726" w:rsidRPr="004D5726">
        <w:rPr>
          <w:iCs/>
          <w:sz w:val="22"/>
          <w:szCs w:val="22"/>
        </w:rPr>
        <w:t>(</w:t>
      </w:r>
      <w:r w:rsidR="004D5726">
        <w:rPr>
          <w:iCs/>
          <w:sz w:val="22"/>
          <w:szCs w:val="22"/>
        </w:rPr>
        <w:t>extended flaps)</w:t>
      </w:r>
      <w:bookmarkEnd w:id="690"/>
    </w:p>
    <w:p w14:paraId="43174716" w14:textId="77777777" w:rsidR="00DF101D" w:rsidRDefault="00DF101D" w:rsidP="00AE73B2">
      <w:pPr>
        <w:pStyle w:val="DiplStandard"/>
      </w:pPr>
    </w:p>
    <w:p w14:paraId="2931A476" w14:textId="77777777" w:rsidR="00DF101D" w:rsidRPr="001E75DB" w:rsidRDefault="00DF101D" w:rsidP="00AE73B2">
      <w:pPr>
        <w:pStyle w:val="DiplStandard"/>
      </w:pPr>
    </w:p>
    <w:p w14:paraId="3FD25855" w14:textId="77777777" w:rsidR="00DF101D" w:rsidRDefault="00DF101D" w:rsidP="0072636A">
      <w:pPr>
        <w:pStyle w:val="Heading2"/>
        <w:sectPr w:rsidR="00DF101D" w:rsidSect="00D626D3">
          <w:pgSz w:w="11907" w:h="16840" w:code="9"/>
          <w:pgMar w:top="1418" w:right="1134" w:bottom="1418" w:left="1701" w:header="709" w:footer="709" w:gutter="0"/>
          <w:cols w:space="567"/>
        </w:sectPr>
      </w:pPr>
      <w:bookmarkStart w:id="691" w:name="_Toc88096052"/>
      <w:bookmarkStart w:id="692" w:name="_Toc88096605"/>
      <w:bookmarkStart w:id="693" w:name="_Toc88097203"/>
    </w:p>
    <w:p w14:paraId="420CA86D" w14:textId="0A1AC3B3" w:rsidR="00582AD1" w:rsidRPr="001E75DB" w:rsidRDefault="00582AD1" w:rsidP="0072636A">
      <w:pPr>
        <w:pStyle w:val="Heading2"/>
      </w:pPr>
      <w:bookmarkStart w:id="694" w:name="_Toc103301352"/>
      <w:r w:rsidRPr="001E75DB">
        <w:lastRenderedPageBreak/>
        <w:t>Engine Parameter</w:t>
      </w:r>
      <w:bookmarkEnd w:id="691"/>
      <w:bookmarkEnd w:id="692"/>
      <w:bookmarkEnd w:id="693"/>
      <w:bookmarkEnd w:id="694"/>
    </w:p>
    <w:p w14:paraId="5E00E7D3" w14:textId="77777777" w:rsidR="00601E42" w:rsidRPr="001E75DB" w:rsidRDefault="00601E42" w:rsidP="00AE73B2">
      <w:pPr>
        <w:pStyle w:val="DiplStandard"/>
      </w:pPr>
    </w:p>
    <w:p w14:paraId="4D5C3592" w14:textId="77777777" w:rsidR="00DD4127" w:rsidRPr="001E75DB" w:rsidRDefault="00DD4127" w:rsidP="00AE73B2">
      <w:pPr>
        <w:pStyle w:val="DiplStandard"/>
      </w:pPr>
    </w:p>
    <w:p w14:paraId="1DACDB9D" w14:textId="2DD78E4C" w:rsidR="00AE73B2" w:rsidRPr="001E75DB" w:rsidRDefault="0049269C" w:rsidP="00013C8C">
      <w:pPr>
        <w:pStyle w:val="Dipl-BildTabelle"/>
      </w:pPr>
      <w:bookmarkStart w:id="695" w:name="_Toc88090931"/>
      <w:bookmarkStart w:id="696" w:name="_Toc88091484"/>
      <w:bookmarkStart w:id="697" w:name="_Toc88091654"/>
      <w:bookmarkStart w:id="698" w:name="_Toc88091978"/>
      <w:bookmarkStart w:id="699" w:name="_Toc103301460"/>
      <w:r w:rsidRPr="001E75DB">
        <w:rPr>
          <w:b/>
          <w:bCs/>
        </w:rPr>
        <w:t xml:space="preserve">Table </w:t>
      </w:r>
      <w:r w:rsidR="00AF2589" w:rsidRPr="001E75DB">
        <w:rPr>
          <w:b/>
          <w:bCs/>
        </w:rPr>
        <w:fldChar w:fldCharType="begin"/>
      </w:r>
      <w:r w:rsidR="00AF2589" w:rsidRPr="001E75DB">
        <w:rPr>
          <w:b/>
          <w:bCs/>
        </w:rPr>
        <w:instrText xml:space="preserve"> STYLEREF 1 \s </w:instrText>
      </w:r>
      <w:r w:rsidR="00AF2589" w:rsidRPr="001E75DB">
        <w:rPr>
          <w:b/>
          <w:bCs/>
        </w:rPr>
        <w:fldChar w:fldCharType="separate"/>
      </w:r>
      <w:r w:rsidR="00DB56A2">
        <w:rPr>
          <w:b/>
          <w:bCs/>
          <w:noProof/>
        </w:rPr>
        <w:t>8</w:t>
      </w:r>
      <w:r w:rsidR="00AF2589" w:rsidRPr="001E75DB">
        <w:rPr>
          <w:b/>
          <w:bCs/>
        </w:rPr>
        <w:fldChar w:fldCharType="end"/>
      </w:r>
      <w:r w:rsidR="00AF2589" w:rsidRPr="001E75DB">
        <w:rPr>
          <w:b/>
          <w:bCs/>
        </w:rPr>
        <w:t>.</w:t>
      </w:r>
      <w:r w:rsidR="00AF2589" w:rsidRPr="001E75DB">
        <w:rPr>
          <w:b/>
          <w:bCs/>
        </w:rPr>
        <w:fldChar w:fldCharType="begin"/>
      </w:r>
      <w:r w:rsidR="00AF2589" w:rsidRPr="001E75DB">
        <w:rPr>
          <w:b/>
          <w:bCs/>
        </w:rPr>
        <w:instrText xml:space="preserve"> SEQ Table \* ARABIC \s 1 </w:instrText>
      </w:r>
      <w:r w:rsidR="00AF2589" w:rsidRPr="001E75DB">
        <w:rPr>
          <w:b/>
          <w:bCs/>
        </w:rPr>
        <w:fldChar w:fldCharType="separate"/>
      </w:r>
      <w:r w:rsidR="00DB56A2">
        <w:rPr>
          <w:b/>
          <w:bCs/>
          <w:noProof/>
        </w:rPr>
        <w:t>7</w:t>
      </w:r>
      <w:r w:rsidR="00AF2589" w:rsidRPr="001E75DB">
        <w:rPr>
          <w:b/>
          <w:bCs/>
        </w:rPr>
        <w:fldChar w:fldCharType="end"/>
      </w:r>
      <w:r w:rsidR="00A415CA" w:rsidRPr="001E75DB">
        <w:tab/>
      </w:r>
      <w:r w:rsidR="00AA2542">
        <w:t>Engine parameter</w:t>
      </w:r>
      <w:bookmarkEnd w:id="695"/>
      <w:bookmarkEnd w:id="696"/>
      <w:bookmarkEnd w:id="697"/>
      <w:bookmarkEnd w:id="698"/>
      <w:bookmarkEnd w:id="699"/>
    </w:p>
    <w:tbl>
      <w:tblPr>
        <w:tblW w:w="7336" w:type="dxa"/>
        <w:tblCellMar>
          <w:left w:w="70" w:type="dxa"/>
          <w:right w:w="70" w:type="dxa"/>
        </w:tblCellMar>
        <w:tblLook w:val="04A0" w:firstRow="1" w:lastRow="0" w:firstColumn="1" w:lastColumn="0" w:noHBand="0" w:noVBand="1"/>
      </w:tblPr>
      <w:tblGrid>
        <w:gridCol w:w="1080"/>
        <w:gridCol w:w="768"/>
        <w:gridCol w:w="740"/>
        <w:gridCol w:w="2021"/>
        <w:gridCol w:w="740"/>
        <w:gridCol w:w="2026"/>
      </w:tblGrid>
      <w:tr w:rsidR="00D5487B" w:rsidRPr="00D5487B" w14:paraId="39E02112" w14:textId="77777777" w:rsidTr="002C1DAA">
        <w:trPr>
          <w:trHeight w:val="375"/>
        </w:trPr>
        <w:tc>
          <w:tcPr>
            <w:tcW w:w="1080" w:type="dxa"/>
            <w:tcBorders>
              <w:top w:val="single" w:sz="18" w:space="0" w:color="auto"/>
              <w:left w:val="nil"/>
              <w:bottom w:val="nil"/>
              <w:right w:val="nil"/>
            </w:tcBorders>
            <w:shd w:val="clear" w:color="auto" w:fill="auto"/>
            <w:noWrap/>
            <w:vAlign w:val="bottom"/>
            <w:hideMark/>
          </w:tcPr>
          <w:p w14:paraId="340E58A9" w14:textId="77777777" w:rsidR="00D5487B" w:rsidRPr="00D5487B" w:rsidRDefault="00D5487B" w:rsidP="00D5487B">
            <w:pPr>
              <w:rPr>
                <w:rFonts w:ascii="Calibri" w:hAnsi="Calibri" w:cs="Calibri"/>
                <w:sz w:val="22"/>
                <w:szCs w:val="22"/>
                <w:lang w:val="de-DE"/>
              </w:rPr>
            </w:pPr>
            <w:r w:rsidRPr="00D5487B">
              <w:rPr>
                <w:rFonts w:ascii="Calibri" w:hAnsi="Calibri" w:cs="Calibri"/>
                <w:sz w:val="22"/>
                <w:szCs w:val="22"/>
                <w:lang w:val="de-DE"/>
              </w:rPr>
              <w:t> </w:t>
            </w:r>
          </w:p>
        </w:tc>
        <w:tc>
          <w:tcPr>
            <w:tcW w:w="768" w:type="dxa"/>
            <w:tcBorders>
              <w:top w:val="single" w:sz="18" w:space="0" w:color="auto"/>
              <w:left w:val="nil"/>
              <w:bottom w:val="nil"/>
              <w:right w:val="nil"/>
            </w:tcBorders>
            <w:shd w:val="clear" w:color="auto" w:fill="auto"/>
            <w:noWrap/>
            <w:vAlign w:val="bottom"/>
            <w:hideMark/>
          </w:tcPr>
          <w:p w14:paraId="256C17AC" w14:textId="77777777" w:rsidR="00D5487B" w:rsidRPr="00D5487B" w:rsidRDefault="00D5487B" w:rsidP="00D5487B">
            <w:pPr>
              <w:jc w:val="center"/>
              <w:rPr>
                <w:rFonts w:ascii="Calibri" w:hAnsi="Calibri" w:cs="Calibri"/>
                <w:sz w:val="22"/>
                <w:szCs w:val="22"/>
                <w:lang w:val="de-DE"/>
              </w:rPr>
            </w:pPr>
            <w:r w:rsidRPr="00D5487B">
              <w:rPr>
                <w:rFonts w:ascii="Calibri" w:hAnsi="Calibri" w:cs="Calibri"/>
                <w:sz w:val="22"/>
                <w:szCs w:val="22"/>
                <w:lang w:val="de-DE"/>
              </w:rPr>
              <w:t> </w:t>
            </w:r>
          </w:p>
        </w:tc>
        <w:tc>
          <w:tcPr>
            <w:tcW w:w="2740" w:type="dxa"/>
            <w:gridSpan w:val="2"/>
            <w:tcBorders>
              <w:top w:val="single" w:sz="18" w:space="0" w:color="auto"/>
              <w:left w:val="single" w:sz="4" w:space="0" w:color="auto"/>
              <w:bottom w:val="nil"/>
              <w:right w:val="single" w:sz="4" w:space="0" w:color="000000"/>
            </w:tcBorders>
            <w:shd w:val="clear" w:color="auto" w:fill="auto"/>
            <w:noWrap/>
            <w:vAlign w:val="bottom"/>
            <w:hideMark/>
          </w:tcPr>
          <w:p w14:paraId="3ED4F7E1" w14:textId="77777777" w:rsidR="00D5487B" w:rsidRPr="00D5487B" w:rsidRDefault="00D5487B" w:rsidP="00D5487B">
            <w:pPr>
              <w:jc w:val="center"/>
              <w:rPr>
                <w:rFonts w:ascii="Calibri" w:hAnsi="Calibri" w:cs="Calibri"/>
                <w:b/>
                <w:bCs/>
                <w:sz w:val="28"/>
                <w:szCs w:val="28"/>
                <w:lang w:val="de-DE"/>
              </w:rPr>
            </w:pPr>
            <w:proofErr w:type="spellStart"/>
            <w:r w:rsidRPr="00D5487B">
              <w:rPr>
                <w:rFonts w:ascii="Calibri" w:hAnsi="Calibri" w:cs="Calibri"/>
                <w:b/>
                <w:bCs/>
                <w:sz w:val="28"/>
                <w:szCs w:val="28"/>
                <w:lang w:val="de-DE"/>
              </w:rPr>
              <w:t>A320</w:t>
            </w:r>
            <w:proofErr w:type="spellEnd"/>
          </w:p>
        </w:tc>
        <w:tc>
          <w:tcPr>
            <w:tcW w:w="2748" w:type="dxa"/>
            <w:gridSpan w:val="2"/>
            <w:tcBorders>
              <w:top w:val="single" w:sz="18" w:space="0" w:color="auto"/>
              <w:left w:val="nil"/>
              <w:bottom w:val="nil"/>
              <w:right w:val="nil"/>
            </w:tcBorders>
            <w:shd w:val="clear" w:color="auto" w:fill="auto"/>
            <w:noWrap/>
            <w:vAlign w:val="bottom"/>
            <w:hideMark/>
          </w:tcPr>
          <w:p w14:paraId="0B3636C7" w14:textId="77777777" w:rsidR="00D5487B" w:rsidRPr="00D5487B" w:rsidRDefault="00D5487B" w:rsidP="00D5487B">
            <w:pPr>
              <w:jc w:val="center"/>
              <w:rPr>
                <w:rFonts w:ascii="Calibri" w:hAnsi="Calibri" w:cs="Calibri"/>
                <w:b/>
                <w:bCs/>
                <w:sz w:val="28"/>
                <w:szCs w:val="28"/>
                <w:lang w:val="de-DE"/>
              </w:rPr>
            </w:pPr>
            <w:proofErr w:type="spellStart"/>
            <w:r w:rsidRPr="00D5487B">
              <w:rPr>
                <w:rFonts w:ascii="Calibri" w:hAnsi="Calibri" w:cs="Calibri"/>
                <w:b/>
                <w:bCs/>
                <w:sz w:val="28"/>
                <w:szCs w:val="28"/>
                <w:lang w:val="de-DE"/>
              </w:rPr>
              <w:t>A340</w:t>
            </w:r>
            <w:proofErr w:type="spellEnd"/>
          </w:p>
        </w:tc>
      </w:tr>
      <w:tr w:rsidR="00D5487B" w:rsidRPr="00D5487B" w14:paraId="25AE5614" w14:textId="77777777" w:rsidTr="002C1DAA">
        <w:trPr>
          <w:trHeight w:val="315"/>
        </w:trPr>
        <w:tc>
          <w:tcPr>
            <w:tcW w:w="1080" w:type="dxa"/>
            <w:tcBorders>
              <w:top w:val="nil"/>
              <w:left w:val="nil"/>
              <w:bottom w:val="single" w:sz="4" w:space="0" w:color="auto"/>
              <w:right w:val="nil"/>
            </w:tcBorders>
            <w:shd w:val="clear" w:color="auto" w:fill="auto"/>
            <w:noWrap/>
            <w:vAlign w:val="bottom"/>
            <w:hideMark/>
          </w:tcPr>
          <w:p w14:paraId="666192E4" w14:textId="77777777" w:rsidR="00D5487B" w:rsidRPr="00E47F5D" w:rsidRDefault="00D5487B" w:rsidP="00E47F5D">
            <w:pPr>
              <w:pStyle w:val="DiplStandard"/>
              <w:rPr>
                <w:b/>
                <w:bCs/>
                <w:lang w:val="de-DE"/>
              </w:rPr>
            </w:pPr>
            <w:proofErr w:type="spellStart"/>
            <w:r w:rsidRPr="00E47F5D">
              <w:rPr>
                <w:b/>
                <w:bCs/>
                <w:lang w:val="de-DE"/>
              </w:rPr>
              <w:t>Sign</w:t>
            </w:r>
            <w:proofErr w:type="spellEnd"/>
          </w:p>
        </w:tc>
        <w:tc>
          <w:tcPr>
            <w:tcW w:w="768" w:type="dxa"/>
            <w:tcBorders>
              <w:top w:val="nil"/>
              <w:left w:val="nil"/>
              <w:bottom w:val="single" w:sz="4" w:space="0" w:color="auto"/>
              <w:right w:val="single" w:sz="4" w:space="0" w:color="auto"/>
            </w:tcBorders>
            <w:shd w:val="clear" w:color="auto" w:fill="auto"/>
            <w:noWrap/>
            <w:vAlign w:val="bottom"/>
            <w:hideMark/>
          </w:tcPr>
          <w:p w14:paraId="484D2F7C" w14:textId="26D261E4" w:rsidR="00D5487B" w:rsidRPr="00E47F5D" w:rsidRDefault="00F61AC4" w:rsidP="00E47F5D">
            <w:pPr>
              <w:pStyle w:val="DiplStandard"/>
              <w:rPr>
                <w:b/>
                <w:bCs/>
                <w:lang w:val="de-DE"/>
              </w:rPr>
            </w:pPr>
            <w:r w:rsidRPr="00E47F5D">
              <w:rPr>
                <w:b/>
                <w:bCs/>
                <w:lang w:val="de-DE"/>
              </w:rPr>
              <w:t>U</w:t>
            </w:r>
            <w:r w:rsidR="00D5487B" w:rsidRPr="00E47F5D">
              <w:rPr>
                <w:b/>
                <w:bCs/>
                <w:lang w:val="de-DE"/>
              </w:rPr>
              <w:t>nit</w:t>
            </w:r>
          </w:p>
        </w:tc>
        <w:tc>
          <w:tcPr>
            <w:tcW w:w="719" w:type="dxa"/>
            <w:tcBorders>
              <w:top w:val="nil"/>
              <w:left w:val="nil"/>
              <w:bottom w:val="single" w:sz="4" w:space="0" w:color="auto"/>
              <w:right w:val="nil"/>
            </w:tcBorders>
            <w:shd w:val="clear" w:color="auto" w:fill="auto"/>
            <w:noWrap/>
            <w:vAlign w:val="bottom"/>
            <w:hideMark/>
          </w:tcPr>
          <w:p w14:paraId="54238F26" w14:textId="1C5CCB52" w:rsidR="00D5487B" w:rsidRPr="00E47F5D" w:rsidRDefault="00F61AC4" w:rsidP="00E47F5D">
            <w:pPr>
              <w:pStyle w:val="DiplStandard"/>
              <w:rPr>
                <w:b/>
                <w:bCs/>
                <w:lang w:val="de-DE"/>
              </w:rPr>
            </w:pPr>
            <w:r w:rsidRPr="00E47F5D">
              <w:rPr>
                <w:b/>
                <w:bCs/>
                <w:lang w:val="de-DE"/>
              </w:rPr>
              <w:t>V</w:t>
            </w:r>
            <w:r w:rsidR="00D5487B" w:rsidRPr="00E47F5D">
              <w:rPr>
                <w:b/>
                <w:bCs/>
                <w:lang w:val="de-DE"/>
              </w:rPr>
              <w:t>alue</w:t>
            </w:r>
          </w:p>
        </w:tc>
        <w:tc>
          <w:tcPr>
            <w:tcW w:w="2021" w:type="dxa"/>
            <w:tcBorders>
              <w:top w:val="nil"/>
              <w:left w:val="nil"/>
              <w:bottom w:val="single" w:sz="4" w:space="0" w:color="auto"/>
              <w:right w:val="nil"/>
            </w:tcBorders>
            <w:shd w:val="clear" w:color="auto" w:fill="auto"/>
            <w:noWrap/>
            <w:vAlign w:val="bottom"/>
            <w:hideMark/>
          </w:tcPr>
          <w:p w14:paraId="73377C3E" w14:textId="65FA3CC9" w:rsidR="00D5487B" w:rsidRPr="00E47F5D" w:rsidRDefault="00F61AC4" w:rsidP="00E47F5D">
            <w:pPr>
              <w:pStyle w:val="DiplStandard"/>
              <w:rPr>
                <w:b/>
                <w:bCs/>
                <w:lang w:val="de-DE"/>
              </w:rPr>
            </w:pPr>
            <w:r w:rsidRPr="00E47F5D">
              <w:rPr>
                <w:b/>
                <w:bCs/>
                <w:lang w:val="de-DE"/>
              </w:rPr>
              <w:t>S</w:t>
            </w:r>
            <w:r w:rsidR="00D5487B" w:rsidRPr="00E47F5D">
              <w:rPr>
                <w:b/>
                <w:bCs/>
                <w:lang w:val="de-DE"/>
              </w:rPr>
              <w:t>ource</w:t>
            </w:r>
          </w:p>
        </w:tc>
        <w:tc>
          <w:tcPr>
            <w:tcW w:w="722" w:type="dxa"/>
            <w:tcBorders>
              <w:top w:val="nil"/>
              <w:left w:val="single" w:sz="4" w:space="0" w:color="auto"/>
              <w:bottom w:val="single" w:sz="4" w:space="0" w:color="auto"/>
              <w:right w:val="nil"/>
            </w:tcBorders>
            <w:shd w:val="clear" w:color="auto" w:fill="auto"/>
            <w:noWrap/>
            <w:vAlign w:val="bottom"/>
            <w:hideMark/>
          </w:tcPr>
          <w:p w14:paraId="32A655C1" w14:textId="708CA480" w:rsidR="00D5487B" w:rsidRPr="00E47F5D" w:rsidRDefault="00F61AC4" w:rsidP="00E47F5D">
            <w:pPr>
              <w:pStyle w:val="DiplStandard"/>
              <w:rPr>
                <w:b/>
                <w:bCs/>
                <w:lang w:val="de-DE"/>
              </w:rPr>
            </w:pPr>
            <w:r w:rsidRPr="00E47F5D">
              <w:rPr>
                <w:b/>
                <w:bCs/>
                <w:lang w:val="de-DE"/>
              </w:rPr>
              <w:t>V</w:t>
            </w:r>
            <w:r w:rsidR="00D5487B" w:rsidRPr="00E47F5D">
              <w:rPr>
                <w:b/>
                <w:bCs/>
                <w:lang w:val="de-DE"/>
              </w:rPr>
              <w:t>alue</w:t>
            </w:r>
          </w:p>
        </w:tc>
        <w:tc>
          <w:tcPr>
            <w:tcW w:w="2026" w:type="dxa"/>
            <w:tcBorders>
              <w:top w:val="nil"/>
              <w:left w:val="nil"/>
              <w:bottom w:val="single" w:sz="4" w:space="0" w:color="auto"/>
              <w:right w:val="nil"/>
            </w:tcBorders>
            <w:shd w:val="clear" w:color="auto" w:fill="auto"/>
            <w:noWrap/>
            <w:vAlign w:val="bottom"/>
            <w:hideMark/>
          </w:tcPr>
          <w:p w14:paraId="32349113" w14:textId="4D07BB4F" w:rsidR="00D5487B" w:rsidRPr="00E47F5D" w:rsidRDefault="00F61AC4" w:rsidP="00E47F5D">
            <w:pPr>
              <w:pStyle w:val="DiplStandard"/>
              <w:rPr>
                <w:b/>
                <w:bCs/>
                <w:lang w:val="de-DE"/>
              </w:rPr>
            </w:pPr>
            <w:r w:rsidRPr="00E47F5D">
              <w:rPr>
                <w:b/>
                <w:bCs/>
                <w:lang w:val="de-DE"/>
              </w:rPr>
              <w:t>S</w:t>
            </w:r>
            <w:r w:rsidR="00D5487B" w:rsidRPr="00E47F5D">
              <w:rPr>
                <w:b/>
                <w:bCs/>
                <w:lang w:val="de-DE"/>
              </w:rPr>
              <w:t>ource</w:t>
            </w:r>
          </w:p>
        </w:tc>
      </w:tr>
      <w:tr w:rsidR="00D5487B" w:rsidRPr="00D5487B" w14:paraId="17705AB2" w14:textId="77777777" w:rsidTr="002C1DAA">
        <w:trPr>
          <w:trHeight w:val="300"/>
        </w:trPr>
        <w:tc>
          <w:tcPr>
            <w:tcW w:w="1080" w:type="dxa"/>
            <w:tcBorders>
              <w:top w:val="nil"/>
              <w:left w:val="nil"/>
              <w:bottom w:val="nil"/>
              <w:right w:val="nil"/>
            </w:tcBorders>
            <w:shd w:val="clear" w:color="auto" w:fill="auto"/>
            <w:noWrap/>
            <w:vAlign w:val="bottom"/>
            <w:hideMark/>
          </w:tcPr>
          <w:p w14:paraId="2C28FE61" w14:textId="641303A3" w:rsidR="00D5487B" w:rsidRPr="00D5487B" w:rsidRDefault="00004065" w:rsidP="00E47F5D">
            <w:pPr>
              <w:pStyle w:val="DiplStandard"/>
              <w:rPr>
                <w:i/>
                <w:iCs/>
                <w:lang w:val="de-DE"/>
              </w:rPr>
            </w:pPr>
            <m:oMathPara>
              <m:oMathParaPr>
                <m:jc m:val="left"/>
              </m:oMathParaPr>
              <m:oMath>
                <m:r>
                  <w:rPr>
                    <w:rFonts w:ascii="Cambria Math" w:hAnsi="Cambria Math"/>
                    <w:lang w:val="de-DE"/>
                  </w:rPr>
                  <m:t>N</m:t>
                </m:r>
              </m:oMath>
            </m:oMathPara>
          </w:p>
        </w:tc>
        <w:tc>
          <w:tcPr>
            <w:tcW w:w="768" w:type="dxa"/>
            <w:tcBorders>
              <w:top w:val="nil"/>
              <w:left w:val="nil"/>
              <w:bottom w:val="nil"/>
              <w:right w:val="nil"/>
            </w:tcBorders>
            <w:shd w:val="clear" w:color="auto" w:fill="auto"/>
            <w:noWrap/>
            <w:vAlign w:val="bottom"/>
            <w:hideMark/>
          </w:tcPr>
          <w:p w14:paraId="3BB3A329" w14:textId="77777777" w:rsidR="00D5487B" w:rsidRPr="00D5487B" w:rsidRDefault="00D5487B" w:rsidP="00E47F5D">
            <w:pPr>
              <w:pStyle w:val="DiplStandard"/>
              <w:rPr>
                <w:lang w:val="de-DE"/>
              </w:rPr>
            </w:pPr>
            <w:r w:rsidRPr="00D5487B">
              <w:rPr>
                <w:lang w:val="de-DE"/>
              </w:rPr>
              <w:t>[-]</w:t>
            </w:r>
          </w:p>
        </w:tc>
        <w:tc>
          <w:tcPr>
            <w:tcW w:w="719" w:type="dxa"/>
            <w:tcBorders>
              <w:top w:val="nil"/>
              <w:left w:val="single" w:sz="4" w:space="0" w:color="auto"/>
              <w:bottom w:val="nil"/>
              <w:right w:val="nil"/>
            </w:tcBorders>
            <w:shd w:val="clear" w:color="auto" w:fill="auto"/>
            <w:noWrap/>
            <w:vAlign w:val="bottom"/>
            <w:hideMark/>
          </w:tcPr>
          <w:p w14:paraId="75872027" w14:textId="77777777" w:rsidR="00D5487B" w:rsidRPr="00D5487B" w:rsidRDefault="00D5487B" w:rsidP="00E47F5D">
            <w:pPr>
              <w:pStyle w:val="DiplStandard"/>
              <w:rPr>
                <w:lang w:val="de-DE"/>
              </w:rPr>
            </w:pPr>
            <w:r w:rsidRPr="00D5487B">
              <w:rPr>
                <w:lang w:val="de-DE"/>
              </w:rPr>
              <w:t>2</w:t>
            </w:r>
          </w:p>
        </w:tc>
        <w:tc>
          <w:tcPr>
            <w:tcW w:w="2021" w:type="dxa"/>
            <w:tcBorders>
              <w:top w:val="nil"/>
              <w:left w:val="nil"/>
              <w:bottom w:val="nil"/>
              <w:right w:val="nil"/>
            </w:tcBorders>
            <w:shd w:val="clear" w:color="auto" w:fill="auto"/>
            <w:noWrap/>
            <w:vAlign w:val="bottom"/>
            <w:hideMark/>
          </w:tcPr>
          <w:p w14:paraId="5BE96437" w14:textId="77777777" w:rsidR="00D5487B" w:rsidRPr="00D5487B" w:rsidRDefault="00D5487B" w:rsidP="00E47F5D">
            <w:pPr>
              <w:pStyle w:val="DiplStandard"/>
              <w:rPr>
                <w:lang w:val="de-DE"/>
              </w:rPr>
            </w:pPr>
          </w:p>
        </w:tc>
        <w:tc>
          <w:tcPr>
            <w:tcW w:w="722" w:type="dxa"/>
            <w:tcBorders>
              <w:top w:val="nil"/>
              <w:left w:val="single" w:sz="4" w:space="0" w:color="auto"/>
              <w:bottom w:val="nil"/>
              <w:right w:val="nil"/>
            </w:tcBorders>
            <w:shd w:val="clear" w:color="auto" w:fill="auto"/>
            <w:noWrap/>
            <w:vAlign w:val="bottom"/>
            <w:hideMark/>
          </w:tcPr>
          <w:p w14:paraId="23B66920" w14:textId="77777777" w:rsidR="00D5487B" w:rsidRPr="00D5487B" w:rsidRDefault="00D5487B" w:rsidP="00E47F5D">
            <w:pPr>
              <w:pStyle w:val="DiplStandard"/>
              <w:rPr>
                <w:lang w:val="de-DE"/>
              </w:rPr>
            </w:pPr>
            <w:r w:rsidRPr="00D5487B">
              <w:rPr>
                <w:lang w:val="de-DE"/>
              </w:rPr>
              <w:t>4</w:t>
            </w:r>
          </w:p>
        </w:tc>
        <w:tc>
          <w:tcPr>
            <w:tcW w:w="2026" w:type="dxa"/>
            <w:tcBorders>
              <w:top w:val="nil"/>
              <w:left w:val="nil"/>
              <w:bottom w:val="nil"/>
              <w:right w:val="nil"/>
            </w:tcBorders>
            <w:shd w:val="clear" w:color="auto" w:fill="auto"/>
            <w:noWrap/>
            <w:vAlign w:val="bottom"/>
            <w:hideMark/>
          </w:tcPr>
          <w:p w14:paraId="27EBAD9E" w14:textId="77777777" w:rsidR="00D5487B" w:rsidRPr="00D5487B" w:rsidRDefault="00D5487B" w:rsidP="00E47F5D">
            <w:pPr>
              <w:pStyle w:val="DiplStandard"/>
              <w:rPr>
                <w:lang w:val="de-DE"/>
              </w:rPr>
            </w:pPr>
          </w:p>
        </w:tc>
      </w:tr>
      <w:tr w:rsidR="00D5487B" w:rsidRPr="00D5487B" w14:paraId="24D2E91A" w14:textId="77777777" w:rsidTr="002C1DAA">
        <w:trPr>
          <w:trHeight w:val="360"/>
        </w:trPr>
        <w:tc>
          <w:tcPr>
            <w:tcW w:w="1080" w:type="dxa"/>
            <w:tcBorders>
              <w:top w:val="nil"/>
              <w:left w:val="nil"/>
              <w:bottom w:val="nil"/>
              <w:right w:val="nil"/>
            </w:tcBorders>
            <w:shd w:val="clear" w:color="auto" w:fill="auto"/>
            <w:noWrap/>
            <w:vAlign w:val="bottom"/>
            <w:hideMark/>
          </w:tcPr>
          <w:p w14:paraId="4C541F67" w14:textId="1299641A" w:rsidR="00D5487B" w:rsidRPr="00D5487B" w:rsidRDefault="00B33B1F" w:rsidP="00E47F5D">
            <w:pPr>
              <w:pStyle w:val="DiplStandard"/>
              <w:rPr>
                <w:i/>
                <w:iCs/>
                <w:lang w:val="de-DE"/>
              </w:rPr>
            </w:pPr>
            <m:oMathPara>
              <m:oMathParaPr>
                <m:jc m:val="left"/>
              </m:oMathParaPr>
              <m:oMath>
                <m:sSub>
                  <m:sSubPr>
                    <m:ctrlPr>
                      <w:rPr>
                        <w:rFonts w:ascii="Cambria Math" w:hAnsi="Cambria Math"/>
                        <w:i/>
                        <w:iCs/>
                        <w:lang w:val="de-DE"/>
                      </w:rPr>
                    </m:ctrlPr>
                  </m:sSubPr>
                  <m:e>
                    <m:r>
                      <w:rPr>
                        <w:rFonts w:ascii="Cambria Math" w:hAnsi="Cambria Math"/>
                        <w:lang w:val="de-DE"/>
                      </w:rPr>
                      <m:t>d</m:t>
                    </m:r>
                  </m:e>
                  <m:sub>
                    <m:r>
                      <w:rPr>
                        <w:rFonts w:ascii="Cambria Math" w:hAnsi="Cambria Math"/>
                        <w:vertAlign w:val="subscript"/>
                        <w:lang w:val="de-DE"/>
                      </w:rPr>
                      <m:t>i</m:t>
                    </m:r>
                  </m:sub>
                </m:sSub>
              </m:oMath>
            </m:oMathPara>
          </w:p>
        </w:tc>
        <w:tc>
          <w:tcPr>
            <w:tcW w:w="768" w:type="dxa"/>
            <w:tcBorders>
              <w:top w:val="nil"/>
              <w:left w:val="nil"/>
              <w:bottom w:val="nil"/>
              <w:right w:val="nil"/>
            </w:tcBorders>
            <w:shd w:val="clear" w:color="auto" w:fill="auto"/>
            <w:noWrap/>
            <w:vAlign w:val="bottom"/>
            <w:hideMark/>
          </w:tcPr>
          <w:p w14:paraId="524589DC" w14:textId="77777777" w:rsidR="00D5487B" w:rsidRPr="00D5487B" w:rsidRDefault="00D5487B" w:rsidP="00E47F5D">
            <w:pPr>
              <w:pStyle w:val="DiplStandard"/>
              <w:rPr>
                <w:lang w:val="de-DE"/>
              </w:rPr>
            </w:pPr>
            <w:r w:rsidRPr="00D5487B">
              <w:rPr>
                <w:lang w:val="de-DE"/>
              </w:rPr>
              <w:t>[m]</w:t>
            </w:r>
          </w:p>
        </w:tc>
        <w:tc>
          <w:tcPr>
            <w:tcW w:w="719" w:type="dxa"/>
            <w:tcBorders>
              <w:top w:val="nil"/>
              <w:left w:val="single" w:sz="4" w:space="0" w:color="auto"/>
              <w:bottom w:val="nil"/>
              <w:right w:val="nil"/>
            </w:tcBorders>
            <w:shd w:val="clear" w:color="auto" w:fill="auto"/>
            <w:noWrap/>
            <w:vAlign w:val="bottom"/>
            <w:hideMark/>
          </w:tcPr>
          <w:p w14:paraId="50C695C9" w14:textId="77777777" w:rsidR="00D5487B" w:rsidRPr="00D5487B" w:rsidRDefault="00D5487B" w:rsidP="00E47F5D">
            <w:pPr>
              <w:pStyle w:val="DiplStandard"/>
              <w:rPr>
                <w:lang w:val="de-DE"/>
              </w:rPr>
            </w:pPr>
            <w:r w:rsidRPr="00D5487B">
              <w:rPr>
                <w:lang w:val="de-DE"/>
              </w:rPr>
              <w:t>1.74</w:t>
            </w:r>
          </w:p>
        </w:tc>
        <w:tc>
          <w:tcPr>
            <w:tcW w:w="2021" w:type="dxa"/>
            <w:tcBorders>
              <w:top w:val="nil"/>
              <w:left w:val="nil"/>
              <w:bottom w:val="nil"/>
              <w:right w:val="single" w:sz="4" w:space="0" w:color="auto"/>
            </w:tcBorders>
            <w:shd w:val="clear" w:color="auto" w:fill="auto"/>
            <w:noWrap/>
            <w:vAlign w:val="bottom"/>
            <w:hideMark/>
          </w:tcPr>
          <w:p w14:paraId="6D6D2A31" w14:textId="7234C9EE" w:rsidR="00D5487B" w:rsidRPr="00D5487B" w:rsidRDefault="00D5487B" w:rsidP="00E47F5D">
            <w:pPr>
              <w:pStyle w:val="DiplStandard"/>
              <w:rPr>
                <w:lang w:val="de-DE"/>
              </w:rPr>
            </w:pPr>
            <w:r w:rsidRPr="00D5487B">
              <w:rPr>
                <w:lang w:val="de-DE"/>
              </w:rPr>
              <w:t xml:space="preserve">[Airbus </w:t>
            </w:r>
            <w:proofErr w:type="spellStart"/>
            <w:r w:rsidRPr="00D5487B">
              <w:rPr>
                <w:lang w:val="de-DE"/>
              </w:rPr>
              <w:t>2005c</w:t>
            </w:r>
            <w:proofErr w:type="spellEnd"/>
            <w:r w:rsidRPr="00D5487B">
              <w:rPr>
                <w:lang w:val="de-DE"/>
              </w:rPr>
              <w:t>]</w:t>
            </w:r>
          </w:p>
        </w:tc>
        <w:tc>
          <w:tcPr>
            <w:tcW w:w="722" w:type="dxa"/>
            <w:tcBorders>
              <w:top w:val="nil"/>
              <w:left w:val="nil"/>
              <w:bottom w:val="nil"/>
              <w:right w:val="nil"/>
            </w:tcBorders>
            <w:shd w:val="clear" w:color="auto" w:fill="auto"/>
            <w:noWrap/>
            <w:vAlign w:val="bottom"/>
            <w:hideMark/>
          </w:tcPr>
          <w:p w14:paraId="0FF88267" w14:textId="77777777" w:rsidR="00D5487B" w:rsidRPr="00D5487B" w:rsidRDefault="00D5487B" w:rsidP="00E47F5D">
            <w:pPr>
              <w:pStyle w:val="DiplStandard"/>
              <w:rPr>
                <w:lang w:val="de-DE"/>
              </w:rPr>
            </w:pPr>
            <w:r w:rsidRPr="00D5487B">
              <w:rPr>
                <w:lang w:val="de-DE"/>
              </w:rPr>
              <w:t>1.84</w:t>
            </w:r>
          </w:p>
        </w:tc>
        <w:tc>
          <w:tcPr>
            <w:tcW w:w="2026" w:type="dxa"/>
            <w:tcBorders>
              <w:top w:val="nil"/>
              <w:left w:val="nil"/>
              <w:bottom w:val="nil"/>
              <w:right w:val="nil"/>
            </w:tcBorders>
            <w:shd w:val="clear" w:color="auto" w:fill="auto"/>
            <w:noWrap/>
            <w:vAlign w:val="bottom"/>
            <w:hideMark/>
          </w:tcPr>
          <w:p w14:paraId="4BAF72C6" w14:textId="6E33AB64" w:rsidR="00D5487B" w:rsidRPr="00D5487B" w:rsidRDefault="00D5487B" w:rsidP="00E47F5D">
            <w:pPr>
              <w:pStyle w:val="DiplStandard"/>
              <w:rPr>
                <w:lang w:val="de-DE"/>
              </w:rPr>
            </w:pPr>
            <w:r w:rsidRPr="00D5487B">
              <w:rPr>
                <w:lang w:val="de-DE"/>
              </w:rPr>
              <w:t xml:space="preserve">[Airbus </w:t>
            </w:r>
            <w:proofErr w:type="spellStart"/>
            <w:r w:rsidRPr="00D5487B">
              <w:rPr>
                <w:lang w:val="de-DE"/>
              </w:rPr>
              <w:t>2005d</w:t>
            </w:r>
            <w:proofErr w:type="spellEnd"/>
            <w:r w:rsidRPr="00D5487B">
              <w:rPr>
                <w:lang w:val="de-DE"/>
              </w:rPr>
              <w:t>]</w:t>
            </w:r>
          </w:p>
        </w:tc>
      </w:tr>
      <w:tr w:rsidR="00D5487B" w:rsidRPr="00D5487B" w14:paraId="4E488569" w14:textId="77777777" w:rsidTr="002C1DAA">
        <w:trPr>
          <w:trHeight w:val="360"/>
        </w:trPr>
        <w:tc>
          <w:tcPr>
            <w:tcW w:w="1080" w:type="dxa"/>
            <w:tcBorders>
              <w:top w:val="nil"/>
              <w:left w:val="nil"/>
              <w:bottom w:val="nil"/>
              <w:right w:val="nil"/>
            </w:tcBorders>
            <w:shd w:val="clear" w:color="auto" w:fill="auto"/>
            <w:noWrap/>
            <w:vAlign w:val="bottom"/>
            <w:hideMark/>
          </w:tcPr>
          <w:p w14:paraId="4A4555BF" w14:textId="6482F1D1" w:rsidR="00D5487B" w:rsidRPr="00D5487B" w:rsidRDefault="00B33B1F" w:rsidP="00E47F5D">
            <w:pPr>
              <w:pStyle w:val="DiplStandard"/>
              <w:rPr>
                <w:i/>
                <w:iCs/>
                <w:lang w:val="de-DE"/>
              </w:rPr>
            </w:pPr>
            <m:oMathPara>
              <m:oMathParaPr>
                <m:jc m:val="left"/>
              </m:oMathParaPr>
              <m:oMath>
                <m:sSub>
                  <m:sSubPr>
                    <m:ctrlPr>
                      <w:rPr>
                        <w:rFonts w:ascii="Cambria Math" w:hAnsi="Cambria Math"/>
                        <w:i/>
                        <w:iCs/>
                        <w:lang w:val="de-DE"/>
                      </w:rPr>
                    </m:ctrlPr>
                  </m:sSubPr>
                  <m:e>
                    <m:r>
                      <w:rPr>
                        <w:rFonts w:ascii="Cambria Math" w:hAnsi="Cambria Math"/>
                        <w:lang w:val="de-DE"/>
                      </w:rPr>
                      <m:t>v</m:t>
                    </m:r>
                  </m:e>
                  <m:sub>
                    <m:r>
                      <w:rPr>
                        <w:rFonts w:ascii="Cambria Math" w:hAnsi="Cambria Math"/>
                        <w:vertAlign w:val="subscript"/>
                        <w:lang w:val="de-DE"/>
                      </w:rPr>
                      <m:t>REL</m:t>
                    </m:r>
                  </m:sub>
                </m:sSub>
              </m:oMath>
            </m:oMathPara>
          </w:p>
        </w:tc>
        <w:tc>
          <w:tcPr>
            <w:tcW w:w="768" w:type="dxa"/>
            <w:tcBorders>
              <w:top w:val="nil"/>
              <w:left w:val="nil"/>
              <w:bottom w:val="nil"/>
              <w:right w:val="nil"/>
            </w:tcBorders>
            <w:shd w:val="clear" w:color="auto" w:fill="auto"/>
            <w:noWrap/>
            <w:vAlign w:val="bottom"/>
            <w:hideMark/>
          </w:tcPr>
          <w:p w14:paraId="60F76F47" w14:textId="77777777" w:rsidR="00D5487B" w:rsidRPr="00D5487B" w:rsidRDefault="00D5487B" w:rsidP="00E47F5D">
            <w:pPr>
              <w:pStyle w:val="DiplStandard"/>
              <w:rPr>
                <w:lang w:val="de-DE"/>
              </w:rPr>
            </w:pPr>
            <w:r w:rsidRPr="00D5487B">
              <w:rPr>
                <w:lang w:val="de-DE"/>
              </w:rPr>
              <w:t>[-]</w:t>
            </w:r>
          </w:p>
        </w:tc>
        <w:tc>
          <w:tcPr>
            <w:tcW w:w="719" w:type="dxa"/>
            <w:tcBorders>
              <w:top w:val="nil"/>
              <w:left w:val="single" w:sz="4" w:space="0" w:color="auto"/>
              <w:bottom w:val="nil"/>
              <w:right w:val="nil"/>
            </w:tcBorders>
            <w:shd w:val="clear" w:color="auto" w:fill="auto"/>
            <w:noWrap/>
            <w:vAlign w:val="bottom"/>
            <w:hideMark/>
          </w:tcPr>
          <w:p w14:paraId="0F74F068" w14:textId="77777777" w:rsidR="00D5487B" w:rsidRPr="00D5487B" w:rsidRDefault="00D5487B" w:rsidP="00E47F5D">
            <w:pPr>
              <w:pStyle w:val="DiplStandard"/>
              <w:rPr>
                <w:lang w:val="de-DE"/>
              </w:rPr>
            </w:pPr>
            <w:r w:rsidRPr="00D5487B">
              <w:rPr>
                <w:lang w:val="de-DE"/>
              </w:rPr>
              <w:t>0.92</w:t>
            </w:r>
          </w:p>
        </w:tc>
        <w:tc>
          <w:tcPr>
            <w:tcW w:w="2021" w:type="dxa"/>
            <w:tcBorders>
              <w:top w:val="nil"/>
              <w:left w:val="nil"/>
              <w:bottom w:val="nil"/>
              <w:right w:val="nil"/>
            </w:tcBorders>
            <w:shd w:val="clear" w:color="auto" w:fill="auto"/>
            <w:noWrap/>
            <w:vAlign w:val="bottom"/>
            <w:hideMark/>
          </w:tcPr>
          <w:p w14:paraId="143771B1" w14:textId="77777777" w:rsidR="00D5487B" w:rsidRPr="00D5487B" w:rsidRDefault="00D5487B" w:rsidP="00E47F5D">
            <w:pPr>
              <w:pStyle w:val="DiplStandard"/>
              <w:rPr>
                <w:lang w:val="de-DE"/>
              </w:rPr>
            </w:pPr>
            <w:r w:rsidRPr="00D5487B">
              <w:rPr>
                <w:lang w:val="de-DE"/>
              </w:rPr>
              <w:t>[Torenbeek 82]</w:t>
            </w:r>
          </w:p>
        </w:tc>
        <w:tc>
          <w:tcPr>
            <w:tcW w:w="722" w:type="dxa"/>
            <w:tcBorders>
              <w:top w:val="nil"/>
              <w:left w:val="single" w:sz="4" w:space="0" w:color="auto"/>
              <w:bottom w:val="nil"/>
              <w:right w:val="nil"/>
            </w:tcBorders>
            <w:shd w:val="clear" w:color="auto" w:fill="auto"/>
            <w:noWrap/>
            <w:vAlign w:val="bottom"/>
            <w:hideMark/>
          </w:tcPr>
          <w:p w14:paraId="2E1157B6" w14:textId="77777777" w:rsidR="00D5487B" w:rsidRPr="00D5487B" w:rsidRDefault="00D5487B" w:rsidP="00E47F5D">
            <w:pPr>
              <w:pStyle w:val="DiplStandard"/>
              <w:rPr>
                <w:lang w:val="de-DE"/>
              </w:rPr>
            </w:pPr>
            <w:r w:rsidRPr="00D5487B">
              <w:rPr>
                <w:lang w:val="de-DE"/>
              </w:rPr>
              <w:t>0.92</w:t>
            </w:r>
          </w:p>
        </w:tc>
        <w:tc>
          <w:tcPr>
            <w:tcW w:w="2026" w:type="dxa"/>
            <w:tcBorders>
              <w:top w:val="nil"/>
              <w:left w:val="nil"/>
              <w:bottom w:val="nil"/>
              <w:right w:val="nil"/>
            </w:tcBorders>
            <w:shd w:val="clear" w:color="auto" w:fill="auto"/>
            <w:noWrap/>
            <w:vAlign w:val="bottom"/>
            <w:hideMark/>
          </w:tcPr>
          <w:p w14:paraId="6A5EB4BC" w14:textId="77777777" w:rsidR="00D5487B" w:rsidRPr="00D5487B" w:rsidRDefault="00D5487B" w:rsidP="00E47F5D">
            <w:pPr>
              <w:pStyle w:val="DiplStandard"/>
              <w:rPr>
                <w:lang w:val="de-DE"/>
              </w:rPr>
            </w:pPr>
            <w:r w:rsidRPr="00D5487B">
              <w:rPr>
                <w:lang w:val="de-DE"/>
              </w:rPr>
              <w:t>[Torenbeek 82]</w:t>
            </w:r>
          </w:p>
        </w:tc>
      </w:tr>
      <w:tr w:rsidR="00E47F5D" w:rsidRPr="00D5487B" w14:paraId="056B8F5E" w14:textId="77777777" w:rsidTr="002C1DAA">
        <w:trPr>
          <w:trHeight w:val="360"/>
        </w:trPr>
        <w:tc>
          <w:tcPr>
            <w:tcW w:w="1080" w:type="dxa"/>
            <w:tcBorders>
              <w:top w:val="nil"/>
              <w:left w:val="nil"/>
              <w:bottom w:val="nil"/>
              <w:right w:val="nil"/>
            </w:tcBorders>
            <w:shd w:val="clear" w:color="auto" w:fill="auto"/>
            <w:noWrap/>
            <w:vAlign w:val="bottom"/>
            <w:hideMark/>
          </w:tcPr>
          <w:p w14:paraId="4F32E350" w14:textId="4FA41548" w:rsidR="00E47F5D" w:rsidRPr="00D5487B" w:rsidRDefault="00B33B1F" w:rsidP="00E47F5D">
            <w:pPr>
              <w:pStyle w:val="DiplStandard"/>
              <w:rPr>
                <w:i/>
                <w:iCs/>
                <w:lang w:val="de-DE"/>
              </w:rPr>
            </w:pPr>
            <m:oMathPara>
              <m:oMathParaPr>
                <m:jc m:val="left"/>
              </m:oMathParaPr>
              <m:oMath>
                <m:sSub>
                  <m:sSubPr>
                    <m:ctrlPr>
                      <w:rPr>
                        <w:rFonts w:ascii="Cambria Math" w:hAnsi="Cambria Math"/>
                        <w:i/>
                        <w:iCs/>
                        <w:lang w:val="de-DE"/>
                      </w:rPr>
                    </m:ctrlPr>
                  </m:sSubPr>
                  <m:e>
                    <m:r>
                      <w:rPr>
                        <w:rFonts w:ascii="Cambria Math" w:hAnsi="Cambria Math"/>
                        <w:lang w:val="de-DE"/>
                      </w:rPr>
                      <m:t>F</m:t>
                    </m:r>
                  </m:e>
                  <m:sub>
                    <m:r>
                      <w:rPr>
                        <w:rFonts w:ascii="Cambria Math" w:hAnsi="Cambria Math"/>
                        <w:vertAlign w:val="subscript"/>
                        <w:lang w:val="de-DE"/>
                      </w:rPr>
                      <m:t>idle</m:t>
                    </m:r>
                  </m:sub>
                </m:sSub>
              </m:oMath>
            </m:oMathPara>
          </w:p>
        </w:tc>
        <w:tc>
          <w:tcPr>
            <w:tcW w:w="768" w:type="dxa"/>
            <w:tcBorders>
              <w:top w:val="nil"/>
              <w:left w:val="nil"/>
              <w:bottom w:val="nil"/>
              <w:right w:val="nil"/>
            </w:tcBorders>
            <w:shd w:val="clear" w:color="auto" w:fill="auto"/>
            <w:noWrap/>
            <w:vAlign w:val="bottom"/>
            <w:hideMark/>
          </w:tcPr>
          <w:p w14:paraId="6E47498E" w14:textId="05DB0A4E" w:rsidR="00E47F5D" w:rsidRPr="00D5487B" w:rsidRDefault="00E47F5D" w:rsidP="00E47F5D">
            <w:pPr>
              <w:pStyle w:val="DiplStandard"/>
              <w:rPr>
                <w:lang w:val="de-DE"/>
              </w:rPr>
            </w:pPr>
            <w:r w:rsidRPr="00D5487B">
              <w:rPr>
                <w:lang w:val="de-DE"/>
              </w:rPr>
              <w:t>[kN]</w:t>
            </w:r>
          </w:p>
        </w:tc>
        <w:tc>
          <w:tcPr>
            <w:tcW w:w="719" w:type="dxa"/>
            <w:tcBorders>
              <w:top w:val="nil"/>
              <w:left w:val="single" w:sz="4" w:space="0" w:color="auto"/>
              <w:bottom w:val="nil"/>
              <w:right w:val="nil"/>
            </w:tcBorders>
            <w:shd w:val="clear" w:color="auto" w:fill="auto"/>
            <w:noWrap/>
            <w:vAlign w:val="bottom"/>
            <w:hideMark/>
          </w:tcPr>
          <w:p w14:paraId="3FDDB017" w14:textId="77777777" w:rsidR="00E47F5D" w:rsidRPr="00D5487B" w:rsidRDefault="00E47F5D" w:rsidP="00E47F5D">
            <w:pPr>
              <w:pStyle w:val="DiplStandard"/>
              <w:rPr>
                <w:lang w:val="de-DE"/>
              </w:rPr>
            </w:pPr>
            <w:r w:rsidRPr="00D5487B">
              <w:rPr>
                <w:lang w:val="de-DE"/>
              </w:rPr>
              <w:t>6</w:t>
            </w:r>
          </w:p>
        </w:tc>
        <w:tc>
          <w:tcPr>
            <w:tcW w:w="2021" w:type="dxa"/>
            <w:tcBorders>
              <w:top w:val="nil"/>
              <w:left w:val="nil"/>
              <w:bottom w:val="nil"/>
              <w:right w:val="nil"/>
            </w:tcBorders>
            <w:shd w:val="clear" w:color="auto" w:fill="auto"/>
            <w:noWrap/>
            <w:vAlign w:val="bottom"/>
            <w:hideMark/>
          </w:tcPr>
          <w:p w14:paraId="36B94496" w14:textId="0A50FDEB" w:rsidR="00E47F5D" w:rsidRPr="00D5487B" w:rsidRDefault="008F1CA5" w:rsidP="00E47F5D">
            <w:pPr>
              <w:pStyle w:val="DiplStandard"/>
              <w:rPr>
                <w:lang w:val="de-DE"/>
              </w:rPr>
            </w:pPr>
            <w:proofErr w:type="spellStart"/>
            <w:r w:rsidRPr="00D5487B">
              <w:rPr>
                <w:lang w:val="de-DE"/>
              </w:rPr>
              <w:t>Eq</w:t>
            </w:r>
            <w:proofErr w:type="spellEnd"/>
            <w:r>
              <w:rPr>
                <w:lang w:val="de-DE"/>
              </w:rPr>
              <w:t xml:space="preserve">. </w:t>
            </w:r>
            <w:r>
              <w:rPr>
                <w:lang w:val="de-DE"/>
              </w:rPr>
              <w:fldChar w:fldCharType="begin"/>
            </w:r>
            <w:r>
              <w:rPr>
                <w:lang w:val="de-DE"/>
              </w:rPr>
              <w:instrText xml:space="preserve"> REF _Ref89316000 \h </w:instrText>
            </w:r>
            <w:r>
              <w:rPr>
                <w:lang w:val="de-DE"/>
              </w:rPr>
            </w:r>
            <w:r>
              <w:rPr>
                <w:lang w:val="de-DE"/>
              </w:rPr>
              <w:fldChar w:fldCharType="separate"/>
            </w:r>
            <w:r w:rsidR="00DB56A2" w:rsidRPr="0053085D">
              <w:t>(</w:t>
            </w:r>
            <w:r w:rsidR="00DB56A2">
              <w:rPr>
                <w:noProof/>
              </w:rPr>
              <w:t>2</w:t>
            </w:r>
            <w:r w:rsidR="00DB56A2" w:rsidRPr="0053085D">
              <w:t>.</w:t>
            </w:r>
            <w:r w:rsidR="00DB56A2">
              <w:rPr>
                <w:noProof/>
              </w:rPr>
              <w:t>107</w:t>
            </w:r>
            <w:r w:rsidR="00DB56A2" w:rsidRPr="0053085D">
              <w:t>)</w:t>
            </w:r>
            <w:r>
              <w:rPr>
                <w:lang w:val="de-DE"/>
              </w:rPr>
              <w:fldChar w:fldCharType="end"/>
            </w:r>
          </w:p>
        </w:tc>
        <w:tc>
          <w:tcPr>
            <w:tcW w:w="722" w:type="dxa"/>
            <w:tcBorders>
              <w:top w:val="nil"/>
              <w:left w:val="single" w:sz="4" w:space="0" w:color="auto"/>
              <w:bottom w:val="nil"/>
              <w:right w:val="nil"/>
            </w:tcBorders>
            <w:shd w:val="clear" w:color="auto" w:fill="auto"/>
            <w:noWrap/>
            <w:vAlign w:val="bottom"/>
            <w:hideMark/>
          </w:tcPr>
          <w:p w14:paraId="7C890D59" w14:textId="77777777" w:rsidR="00E47F5D" w:rsidRPr="00D5487B" w:rsidRDefault="00E47F5D" w:rsidP="00E47F5D">
            <w:pPr>
              <w:pStyle w:val="DiplStandard"/>
              <w:rPr>
                <w:lang w:val="de-DE"/>
              </w:rPr>
            </w:pPr>
            <w:r w:rsidRPr="00D5487B">
              <w:rPr>
                <w:lang w:val="de-DE"/>
              </w:rPr>
              <w:t>10</w:t>
            </w:r>
          </w:p>
        </w:tc>
        <w:tc>
          <w:tcPr>
            <w:tcW w:w="2026" w:type="dxa"/>
            <w:tcBorders>
              <w:top w:val="nil"/>
              <w:left w:val="nil"/>
              <w:bottom w:val="nil"/>
              <w:right w:val="nil"/>
            </w:tcBorders>
            <w:shd w:val="clear" w:color="auto" w:fill="auto"/>
            <w:noWrap/>
            <w:vAlign w:val="bottom"/>
            <w:hideMark/>
          </w:tcPr>
          <w:p w14:paraId="30D20DE3" w14:textId="3D0A98FB" w:rsidR="00E47F5D" w:rsidRPr="00D5487B" w:rsidRDefault="00E47F5D" w:rsidP="00E47F5D">
            <w:pPr>
              <w:pStyle w:val="DiplStandard"/>
              <w:rPr>
                <w:lang w:val="de-DE"/>
              </w:rPr>
            </w:pPr>
            <w:proofErr w:type="spellStart"/>
            <w:r w:rsidRPr="00D5487B">
              <w:rPr>
                <w:lang w:val="de-DE"/>
              </w:rPr>
              <w:t>Eq</w:t>
            </w:r>
            <w:proofErr w:type="spellEnd"/>
            <w:r>
              <w:rPr>
                <w:lang w:val="de-DE"/>
              </w:rPr>
              <w:t xml:space="preserve">. </w:t>
            </w:r>
            <w:r w:rsidR="008F1CA5">
              <w:rPr>
                <w:lang w:val="de-DE"/>
              </w:rPr>
              <w:fldChar w:fldCharType="begin"/>
            </w:r>
            <w:r w:rsidR="008F1CA5">
              <w:rPr>
                <w:lang w:val="de-DE"/>
              </w:rPr>
              <w:instrText xml:space="preserve"> REF _Ref89316000 \h </w:instrText>
            </w:r>
            <w:r w:rsidR="008F1CA5">
              <w:rPr>
                <w:lang w:val="de-DE"/>
              </w:rPr>
            </w:r>
            <w:r w:rsidR="008F1CA5">
              <w:rPr>
                <w:lang w:val="de-DE"/>
              </w:rPr>
              <w:fldChar w:fldCharType="separate"/>
            </w:r>
            <w:r w:rsidR="00DB56A2" w:rsidRPr="0053085D">
              <w:t>(</w:t>
            </w:r>
            <w:r w:rsidR="00DB56A2">
              <w:rPr>
                <w:noProof/>
              </w:rPr>
              <w:t>2</w:t>
            </w:r>
            <w:r w:rsidR="00DB56A2" w:rsidRPr="0053085D">
              <w:t>.</w:t>
            </w:r>
            <w:r w:rsidR="00DB56A2">
              <w:rPr>
                <w:noProof/>
              </w:rPr>
              <w:t>107</w:t>
            </w:r>
            <w:r w:rsidR="00DB56A2" w:rsidRPr="0053085D">
              <w:t>)</w:t>
            </w:r>
            <w:r w:rsidR="008F1CA5">
              <w:rPr>
                <w:lang w:val="de-DE"/>
              </w:rPr>
              <w:fldChar w:fldCharType="end"/>
            </w:r>
          </w:p>
        </w:tc>
      </w:tr>
      <w:tr w:rsidR="00E47F5D" w:rsidRPr="00D5487B" w14:paraId="31171C99" w14:textId="77777777" w:rsidTr="002C1DAA">
        <w:trPr>
          <w:trHeight w:val="360"/>
        </w:trPr>
        <w:tc>
          <w:tcPr>
            <w:tcW w:w="1080" w:type="dxa"/>
            <w:tcBorders>
              <w:top w:val="nil"/>
              <w:left w:val="nil"/>
              <w:bottom w:val="nil"/>
              <w:right w:val="nil"/>
            </w:tcBorders>
            <w:shd w:val="clear" w:color="auto" w:fill="auto"/>
            <w:noWrap/>
            <w:vAlign w:val="bottom"/>
          </w:tcPr>
          <w:p w14:paraId="750112B4" w14:textId="04424E68" w:rsidR="00E47F5D" w:rsidRPr="00F61AC4" w:rsidRDefault="00B33B1F" w:rsidP="00E47F5D">
            <w:pPr>
              <w:pStyle w:val="DiplStandard"/>
              <w:rPr>
                <w:iCs/>
                <w:lang w:val="de-DE"/>
              </w:rPr>
            </w:pPr>
            <m:oMathPara>
              <m:oMathParaPr>
                <m:jc m:val="left"/>
              </m:oMathParaPr>
              <m:oMath>
                <m:sSub>
                  <m:sSubPr>
                    <m:ctrlPr>
                      <w:rPr>
                        <w:rFonts w:ascii="Cambria Math" w:hAnsi="Cambria Math"/>
                        <w:i/>
                        <w:iCs/>
                        <w:lang w:val="de-DE"/>
                      </w:rPr>
                    </m:ctrlPr>
                  </m:sSubPr>
                  <m:e>
                    <m:r>
                      <w:rPr>
                        <w:rFonts w:ascii="Cambria Math" w:hAnsi="Cambria Math"/>
                        <w:lang w:val="de-DE"/>
                      </w:rPr>
                      <m:t>F</m:t>
                    </m:r>
                  </m:e>
                  <m:sub>
                    <m:r>
                      <w:rPr>
                        <w:rFonts w:ascii="Cambria Math" w:hAnsi="Cambria Math"/>
                        <w:lang w:val="de-DE"/>
                      </w:rPr>
                      <m:t>0</m:t>
                    </m:r>
                  </m:sub>
                </m:sSub>
              </m:oMath>
            </m:oMathPara>
          </w:p>
        </w:tc>
        <w:tc>
          <w:tcPr>
            <w:tcW w:w="768" w:type="dxa"/>
            <w:tcBorders>
              <w:top w:val="nil"/>
              <w:left w:val="nil"/>
              <w:bottom w:val="nil"/>
              <w:right w:val="nil"/>
            </w:tcBorders>
            <w:shd w:val="clear" w:color="auto" w:fill="auto"/>
            <w:noWrap/>
            <w:vAlign w:val="bottom"/>
          </w:tcPr>
          <w:p w14:paraId="45378684" w14:textId="0519A080" w:rsidR="00E47F5D" w:rsidRPr="00D5487B" w:rsidRDefault="00E47F5D" w:rsidP="00E47F5D">
            <w:pPr>
              <w:pStyle w:val="DiplStandard"/>
              <w:rPr>
                <w:lang w:val="de-DE"/>
              </w:rPr>
            </w:pPr>
            <w:r w:rsidRPr="00D5487B">
              <w:rPr>
                <w:lang w:val="de-DE"/>
              </w:rPr>
              <w:t>[kN]</w:t>
            </w:r>
          </w:p>
        </w:tc>
        <w:tc>
          <w:tcPr>
            <w:tcW w:w="719" w:type="dxa"/>
            <w:tcBorders>
              <w:top w:val="nil"/>
              <w:left w:val="single" w:sz="4" w:space="0" w:color="auto"/>
              <w:bottom w:val="nil"/>
              <w:right w:val="nil"/>
            </w:tcBorders>
            <w:shd w:val="clear" w:color="auto" w:fill="auto"/>
            <w:noWrap/>
            <w:vAlign w:val="bottom"/>
          </w:tcPr>
          <w:p w14:paraId="7E304AFE" w14:textId="58B9E439" w:rsidR="00E47F5D" w:rsidRPr="00D5487B" w:rsidRDefault="00E47F5D" w:rsidP="00E47F5D">
            <w:pPr>
              <w:pStyle w:val="DiplStandard"/>
              <w:rPr>
                <w:lang w:val="de-DE"/>
              </w:rPr>
            </w:pPr>
            <w:r>
              <w:rPr>
                <w:lang w:val="de-DE"/>
              </w:rPr>
              <w:t>117.9</w:t>
            </w:r>
          </w:p>
        </w:tc>
        <w:tc>
          <w:tcPr>
            <w:tcW w:w="2021" w:type="dxa"/>
            <w:tcBorders>
              <w:top w:val="nil"/>
              <w:left w:val="nil"/>
              <w:bottom w:val="nil"/>
              <w:right w:val="nil"/>
            </w:tcBorders>
            <w:shd w:val="clear" w:color="auto" w:fill="auto"/>
            <w:noWrap/>
            <w:vAlign w:val="bottom"/>
          </w:tcPr>
          <w:p w14:paraId="1DB9F8B2" w14:textId="6F6734D5" w:rsidR="00E47F5D" w:rsidRPr="00D5487B" w:rsidRDefault="00E47F5D" w:rsidP="00E47F5D">
            <w:pPr>
              <w:pStyle w:val="DiplStandard"/>
              <w:rPr>
                <w:lang w:val="de-DE"/>
              </w:rPr>
            </w:pPr>
            <w:r w:rsidRPr="00D5487B">
              <w:rPr>
                <w:lang w:val="de-DE"/>
              </w:rPr>
              <w:t>[</w:t>
            </w:r>
            <w:r w:rsidR="00B10593" w:rsidRPr="00D5487B">
              <w:rPr>
                <w:lang w:val="de-DE"/>
              </w:rPr>
              <w:t>Wikipedia</w:t>
            </w:r>
            <w:r w:rsidRPr="00D5487B">
              <w:rPr>
                <w:lang w:val="de-DE"/>
              </w:rPr>
              <w:t xml:space="preserve"> </w:t>
            </w:r>
            <w:proofErr w:type="spellStart"/>
            <w:r w:rsidRPr="00D5487B">
              <w:rPr>
                <w:lang w:val="de-DE"/>
              </w:rPr>
              <w:t>2021b</w:t>
            </w:r>
            <w:proofErr w:type="spellEnd"/>
            <w:r w:rsidRPr="00D5487B">
              <w:rPr>
                <w:lang w:val="de-DE"/>
              </w:rPr>
              <w:t>]</w:t>
            </w:r>
          </w:p>
        </w:tc>
        <w:tc>
          <w:tcPr>
            <w:tcW w:w="722" w:type="dxa"/>
            <w:tcBorders>
              <w:top w:val="nil"/>
              <w:left w:val="single" w:sz="4" w:space="0" w:color="auto"/>
              <w:bottom w:val="nil"/>
              <w:right w:val="nil"/>
            </w:tcBorders>
            <w:shd w:val="clear" w:color="auto" w:fill="auto"/>
            <w:noWrap/>
            <w:vAlign w:val="bottom"/>
          </w:tcPr>
          <w:p w14:paraId="02869969" w14:textId="6BD09377" w:rsidR="00E47F5D" w:rsidRPr="00D5487B" w:rsidRDefault="00E47F5D" w:rsidP="00E47F5D">
            <w:pPr>
              <w:pStyle w:val="DiplStandard"/>
              <w:rPr>
                <w:lang w:val="de-DE"/>
              </w:rPr>
            </w:pPr>
            <w:r>
              <w:rPr>
                <w:lang w:val="de-DE"/>
              </w:rPr>
              <w:t>138.8</w:t>
            </w:r>
          </w:p>
        </w:tc>
        <w:tc>
          <w:tcPr>
            <w:tcW w:w="2026" w:type="dxa"/>
            <w:tcBorders>
              <w:top w:val="nil"/>
              <w:left w:val="nil"/>
              <w:bottom w:val="nil"/>
              <w:right w:val="nil"/>
            </w:tcBorders>
            <w:shd w:val="clear" w:color="auto" w:fill="auto"/>
            <w:noWrap/>
            <w:vAlign w:val="bottom"/>
          </w:tcPr>
          <w:p w14:paraId="00B81555" w14:textId="40C6407C" w:rsidR="00E47F5D" w:rsidRPr="00D5487B" w:rsidRDefault="00E47F5D" w:rsidP="00E47F5D">
            <w:pPr>
              <w:pStyle w:val="DiplStandard"/>
              <w:rPr>
                <w:lang w:val="de-DE"/>
              </w:rPr>
            </w:pPr>
            <w:r w:rsidRPr="00D5487B">
              <w:rPr>
                <w:lang w:val="de-DE"/>
              </w:rPr>
              <w:t>[</w:t>
            </w:r>
            <w:r w:rsidR="00B10593" w:rsidRPr="00D5487B">
              <w:rPr>
                <w:lang w:val="de-DE"/>
              </w:rPr>
              <w:t>Wikipedia</w:t>
            </w:r>
            <w:r w:rsidRPr="00D5487B">
              <w:rPr>
                <w:lang w:val="de-DE"/>
              </w:rPr>
              <w:t xml:space="preserve"> </w:t>
            </w:r>
            <w:proofErr w:type="spellStart"/>
            <w:r w:rsidRPr="00D5487B">
              <w:rPr>
                <w:lang w:val="de-DE"/>
              </w:rPr>
              <w:t>2021b</w:t>
            </w:r>
            <w:proofErr w:type="spellEnd"/>
            <w:r w:rsidRPr="00D5487B">
              <w:rPr>
                <w:lang w:val="de-DE"/>
              </w:rPr>
              <w:t>]</w:t>
            </w:r>
          </w:p>
        </w:tc>
      </w:tr>
      <w:tr w:rsidR="00E47F5D" w:rsidRPr="00D5487B" w14:paraId="2278D8B6" w14:textId="77777777" w:rsidTr="002C1DAA">
        <w:trPr>
          <w:trHeight w:val="300"/>
        </w:trPr>
        <w:tc>
          <w:tcPr>
            <w:tcW w:w="1080" w:type="dxa"/>
            <w:tcBorders>
              <w:top w:val="nil"/>
              <w:left w:val="nil"/>
              <w:bottom w:val="nil"/>
              <w:right w:val="nil"/>
            </w:tcBorders>
            <w:shd w:val="clear" w:color="auto" w:fill="auto"/>
            <w:noWrap/>
            <w:vAlign w:val="bottom"/>
            <w:hideMark/>
          </w:tcPr>
          <w:p w14:paraId="110CDCF3" w14:textId="7B5498F8" w:rsidR="00E47F5D" w:rsidRPr="00D5487B" w:rsidRDefault="00B33B1F" w:rsidP="00E47F5D">
            <w:pPr>
              <w:pStyle w:val="DiplStandard"/>
              <w:rPr>
                <w:rFonts w:ascii="Cambria Math" w:hAnsi="+mn-cs" w:cstheme="minorBidi"/>
                <w:i/>
                <w:iCs/>
                <w:color w:val="000000" w:themeColor="text1"/>
              </w:rPr>
            </w:pPr>
            <m:oMathPara>
              <m:oMathParaPr>
                <m:jc m:val="left"/>
              </m:oMathParaPr>
              <m:oMath>
                <m:sSub>
                  <m:sSubPr>
                    <m:ctrlPr>
                      <w:rPr>
                        <w:rFonts w:ascii="Cambria Math" w:eastAsiaTheme="minorEastAsia" w:hAnsi="Cambria Math" w:cstheme="minorBidi"/>
                        <w:i/>
                        <w:iCs/>
                        <w:color w:val="000000" w:themeColor="text1"/>
                      </w:rPr>
                    </m:ctrlPr>
                  </m:sSubPr>
                  <m:e>
                    <m:r>
                      <w:rPr>
                        <w:rFonts w:ascii="Cambria Math" w:hAnsi="Cambria Math" w:cstheme="minorBidi"/>
                        <w:color w:val="000000" w:themeColor="text1"/>
                      </w:rPr>
                      <m:t>λ</m:t>
                    </m:r>
                  </m:e>
                  <m:sub>
                    <m:r>
                      <w:rPr>
                        <w:rFonts w:ascii="Cambria Math" w:hAnsi="Cambria Math" w:cstheme="minorBidi"/>
                        <w:color w:val="000000" w:themeColor="text1"/>
                      </w:rPr>
                      <m:t>BPR</m:t>
                    </m:r>
                  </m:sub>
                </m:sSub>
              </m:oMath>
            </m:oMathPara>
          </w:p>
        </w:tc>
        <w:tc>
          <w:tcPr>
            <w:tcW w:w="768" w:type="dxa"/>
            <w:tcBorders>
              <w:top w:val="nil"/>
              <w:left w:val="nil"/>
              <w:bottom w:val="nil"/>
              <w:right w:val="nil"/>
            </w:tcBorders>
            <w:shd w:val="clear" w:color="auto" w:fill="auto"/>
            <w:noWrap/>
            <w:vAlign w:val="bottom"/>
            <w:hideMark/>
          </w:tcPr>
          <w:p w14:paraId="358508EE" w14:textId="77777777" w:rsidR="00E47F5D" w:rsidRPr="00D5487B" w:rsidRDefault="00E47F5D" w:rsidP="00E47F5D">
            <w:pPr>
              <w:pStyle w:val="DiplStandard"/>
              <w:rPr>
                <w:lang w:val="de-DE"/>
              </w:rPr>
            </w:pPr>
            <w:r w:rsidRPr="00D5487B">
              <w:rPr>
                <w:lang w:val="de-DE"/>
              </w:rPr>
              <w:t>[-]</w:t>
            </w:r>
          </w:p>
        </w:tc>
        <w:tc>
          <w:tcPr>
            <w:tcW w:w="719" w:type="dxa"/>
            <w:tcBorders>
              <w:top w:val="nil"/>
              <w:left w:val="single" w:sz="4" w:space="0" w:color="auto"/>
              <w:bottom w:val="nil"/>
              <w:right w:val="nil"/>
            </w:tcBorders>
            <w:shd w:val="clear" w:color="auto" w:fill="auto"/>
            <w:noWrap/>
            <w:vAlign w:val="bottom"/>
            <w:hideMark/>
          </w:tcPr>
          <w:p w14:paraId="4BB46435" w14:textId="3EEE21E4" w:rsidR="00E47F5D" w:rsidRPr="00D5487B" w:rsidRDefault="00E47F5D" w:rsidP="00E47F5D">
            <w:pPr>
              <w:pStyle w:val="DiplStandard"/>
              <w:rPr>
                <w:lang w:val="de-DE"/>
              </w:rPr>
            </w:pPr>
            <w:r w:rsidRPr="00D5487B">
              <w:rPr>
                <w:lang w:val="de-DE"/>
              </w:rPr>
              <w:t>6</w:t>
            </w:r>
          </w:p>
        </w:tc>
        <w:tc>
          <w:tcPr>
            <w:tcW w:w="2021" w:type="dxa"/>
            <w:tcBorders>
              <w:top w:val="nil"/>
              <w:left w:val="nil"/>
              <w:bottom w:val="nil"/>
              <w:right w:val="nil"/>
            </w:tcBorders>
            <w:shd w:val="clear" w:color="auto" w:fill="auto"/>
            <w:noWrap/>
            <w:vAlign w:val="bottom"/>
            <w:hideMark/>
          </w:tcPr>
          <w:p w14:paraId="6275259C" w14:textId="09B9F985" w:rsidR="00E47F5D" w:rsidRPr="00D5487B" w:rsidRDefault="00E47F5D" w:rsidP="00E47F5D">
            <w:pPr>
              <w:pStyle w:val="DiplStandard"/>
              <w:rPr>
                <w:lang w:val="de-DE"/>
              </w:rPr>
            </w:pPr>
            <w:r w:rsidRPr="00D5487B">
              <w:rPr>
                <w:lang w:val="de-DE"/>
              </w:rPr>
              <w:t>[</w:t>
            </w:r>
            <w:r w:rsidR="00B10593" w:rsidRPr="00D5487B">
              <w:rPr>
                <w:lang w:val="de-DE"/>
              </w:rPr>
              <w:t>Wikipedia</w:t>
            </w:r>
            <w:r w:rsidRPr="00D5487B">
              <w:rPr>
                <w:lang w:val="de-DE"/>
              </w:rPr>
              <w:t xml:space="preserve"> </w:t>
            </w:r>
            <w:proofErr w:type="spellStart"/>
            <w:r w:rsidRPr="00D5487B">
              <w:rPr>
                <w:lang w:val="de-DE"/>
              </w:rPr>
              <w:t>202</w:t>
            </w:r>
            <w:r w:rsidR="00011F52">
              <w:rPr>
                <w:lang w:val="de-DE"/>
              </w:rPr>
              <w:t>1b</w:t>
            </w:r>
            <w:proofErr w:type="spellEnd"/>
            <w:r w:rsidRPr="00D5487B">
              <w:rPr>
                <w:lang w:val="de-DE"/>
              </w:rPr>
              <w:t>]</w:t>
            </w:r>
          </w:p>
        </w:tc>
        <w:tc>
          <w:tcPr>
            <w:tcW w:w="722" w:type="dxa"/>
            <w:tcBorders>
              <w:top w:val="nil"/>
              <w:left w:val="single" w:sz="4" w:space="0" w:color="auto"/>
              <w:bottom w:val="nil"/>
              <w:right w:val="nil"/>
            </w:tcBorders>
            <w:shd w:val="clear" w:color="auto" w:fill="auto"/>
            <w:noWrap/>
            <w:vAlign w:val="bottom"/>
            <w:hideMark/>
          </w:tcPr>
          <w:p w14:paraId="4330C224" w14:textId="77777777" w:rsidR="00E47F5D" w:rsidRPr="00D5487B" w:rsidRDefault="00E47F5D" w:rsidP="00E47F5D">
            <w:pPr>
              <w:pStyle w:val="DiplStandard"/>
              <w:rPr>
                <w:lang w:val="de-DE"/>
              </w:rPr>
            </w:pPr>
            <w:r w:rsidRPr="00D5487B">
              <w:rPr>
                <w:lang w:val="de-DE"/>
              </w:rPr>
              <w:t>6.5</w:t>
            </w:r>
          </w:p>
        </w:tc>
        <w:tc>
          <w:tcPr>
            <w:tcW w:w="2026" w:type="dxa"/>
            <w:tcBorders>
              <w:top w:val="nil"/>
              <w:left w:val="nil"/>
              <w:bottom w:val="nil"/>
              <w:right w:val="nil"/>
            </w:tcBorders>
            <w:shd w:val="clear" w:color="auto" w:fill="auto"/>
            <w:noWrap/>
            <w:vAlign w:val="bottom"/>
            <w:hideMark/>
          </w:tcPr>
          <w:p w14:paraId="4094AB35" w14:textId="11614A3D" w:rsidR="00E47F5D" w:rsidRPr="00D5487B" w:rsidRDefault="00E47F5D" w:rsidP="00E47F5D">
            <w:pPr>
              <w:pStyle w:val="DiplStandard"/>
              <w:rPr>
                <w:lang w:val="de-DE"/>
              </w:rPr>
            </w:pPr>
            <w:r w:rsidRPr="00D5487B">
              <w:rPr>
                <w:lang w:val="de-DE"/>
              </w:rPr>
              <w:t>[</w:t>
            </w:r>
            <w:r w:rsidR="00B10593" w:rsidRPr="00D5487B">
              <w:rPr>
                <w:lang w:val="de-DE"/>
              </w:rPr>
              <w:t>Wikipedia</w:t>
            </w:r>
            <w:r w:rsidRPr="00D5487B">
              <w:rPr>
                <w:lang w:val="de-DE"/>
              </w:rPr>
              <w:t xml:space="preserve"> </w:t>
            </w:r>
            <w:proofErr w:type="spellStart"/>
            <w:r w:rsidRPr="00D5487B">
              <w:rPr>
                <w:lang w:val="de-DE"/>
              </w:rPr>
              <w:t>202</w:t>
            </w:r>
            <w:r w:rsidR="00011F52">
              <w:rPr>
                <w:lang w:val="de-DE"/>
              </w:rPr>
              <w:t>1b</w:t>
            </w:r>
            <w:proofErr w:type="spellEnd"/>
            <w:r w:rsidRPr="00D5487B">
              <w:rPr>
                <w:lang w:val="de-DE"/>
              </w:rPr>
              <w:t>]</w:t>
            </w:r>
          </w:p>
        </w:tc>
      </w:tr>
      <w:tr w:rsidR="00E47F5D" w:rsidRPr="00D5487B" w14:paraId="5BE9D2F4" w14:textId="77777777" w:rsidTr="002C1DAA">
        <w:trPr>
          <w:trHeight w:val="360"/>
        </w:trPr>
        <w:tc>
          <w:tcPr>
            <w:tcW w:w="1080" w:type="dxa"/>
            <w:tcBorders>
              <w:top w:val="nil"/>
              <w:left w:val="nil"/>
              <w:bottom w:val="nil"/>
              <w:right w:val="nil"/>
            </w:tcBorders>
            <w:shd w:val="clear" w:color="auto" w:fill="auto"/>
            <w:noWrap/>
            <w:vAlign w:val="bottom"/>
            <w:hideMark/>
          </w:tcPr>
          <w:p w14:paraId="111E8A66" w14:textId="2628CC36" w:rsidR="00E47F5D" w:rsidRPr="00D5487B" w:rsidRDefault="00B33B1F" w:rsidP="00E47F5D">
            <w:pPr>
              <w:pStyle w:val="DiplStandard"/>
              <w:rPr>
                <w:i/>
                <w:iCs/>
                <w:lang w:val="de-DE"/>
              </w:rPr>
            </w:pPr>
            <m:oMathPara>
              <m:oMathParaPr>
                <m:jc m:val="left"/>
              </m:oMathParaPr>
              <m:oMath>
                <m:sSub>
                  <m:sSubPr>
                    <m:ctrlPr>
                      <w:rPr>
                        <w:rFonts w:ascii="Cambria Math" w:hAnsi="Cambria Math"/>
                        <w:i/>
                        <w:iCs/>
                        <w:lang w:val="de-DE"/>
                      </w:rPr>
                    </m:ctrlPr>
                  </m:sSubPr>
                  <m:e>
                    <m:r>
                      <w:rPr>
                        <w:rFonts w:ascii="Cambria Math" w:hAnsi="Cambria Math"/>
                        <w:lang w:val="de-DE"/>
                      </w:rPr>
                      <m:t>d</m:t>
                    </m:r>
                  </m:e>
                  <m:sub>
                    <m:r>
                      <w:rPr>
                        <w:rFonts w:ascii="Cambria Math" w:hAnsi="Cambria Math"/>
                        <w:vertAlign w:val="subscript"/>
                        <w:lang w:val="de-DE"/>
                      </w:rPr>
                      <m:t>a</m:t>
                    </m:r>
                  </m:sub>
                </m:sSub>
              </m:oMath>
            </m:oMathPara>
          </w:p>
        </w:tc>
        <w:tc>
          <w:tcPr>
            <w:tcW w:w="768" w:type="dxa"/>
            <w:tcBorders>
              <w:top w:val="nil"/>
              <w:left w:val="nil"/>
              <w:bottom w:val="nil"/>
              <w:right w:val="nil"/>
            </w:tcBorders>
            <w:shd w:val="clear" w:color="auto" w:fill="auto"/>
            <w:noWrap/>
            <w:vAlign w:val="bottom"/>
            <w:hideMark/>
          </w:tcPr>
          <w:p w14:paraId="5BB01B15" w14:textId="77777777" w:rsidR="00E47F5D" w:rsidRPr="00D5487B" w:rsidRDefault="00E47F5D" w:rsidP="00E47F5D">
            <w:pPr>
              <w:pStyle w:val="DiplStandard"/>
              <w:rPr>
                <w:lang w:val="de-DE"/>
              </w:rPr>
            </w:pPr>
            <w:r w:rsidRPr="00D5487B">
              <w:rPr>
                <w:lang w:val="de-DE"/>
              </w:rPr>
              <w:t>[m]</w:t>
            </w:r>
          </w:p>
        </w:tc>
        <w:tc>
          <w:tcPr>
            <w:tcW w:w="719" w:type="dxa"/>
            <w:tcBorders>
              <w:top w:val="nil"/>
              <w:left w:val="single" w:sz="4" w:space="0" w:color="auto"/>
              <w:bottom w:val="nil"/>
              <w:right w:val="nil"/>
            </w:tcBorders>
            <w:shd w:val="clear" w:color="000000" w:fill="FFFFFF"/>
            <w:noWrap/>
            <w:vAlign w:val="bottom"/>
            <w:hideMark/>
          </w:tcPr>
          <w:p w14:paraId="0E0BDF08" w14:textId="77777777" w:rsidR="00E47F5D" w:rsidRPr="00D5487B" w:rsidRDefault="00E47F5D" w:rsidP="00E47F5D">
            <w:pPr>
              <w:pStyle w:val="DiplStandard"/>
              <w:rPr>
                <w:lang w:val="de-DE"/>
              </w:rPr>
            </w:pPr>
            <w:r w:rsidRPr="00D5487B">
              <w:rPr>
                <w:lang w:val="de-DE"/>
              </w:rPr>
              <w:t>2.43</w:t>
            </w:r>
          </w:p>
        </w:tc>
        <w:tc>
          <w:tcPr>
            <w:tcW w:w="2021" w:type="dxa"/>
            <w:tcBorders>
              <w:top w:val="nil"/>
              <w:left w:val="nil"/>
              <w:bottom w:val="nil"/>
              <w:right w:val="nil"/>
            </w:tcBorders>
            <w:shd w:val="clear" w:color="000000" w:fill="FFFFFF"/>
            <w:noWrap/>
            <w:vAlign w:val="bottom"/>
            <w:hideMark/>
          </w:tcPr>
          <w:p w14:paraId="7877E6AE" w14:textId="2878C35D" w:rsidR="00E47F5D" w:rsidRPr="00D5487B" w:rsidRDefault="00E47F5D" w:rsidP="00E47F5D">
            <w:pPr>
              <w:pStyle w:val="DiplStandard"/>
              <w:rPr>
                <w:lang w:val="de-DE"/>
              </w:rPr>
            </w:pPr>
            <w:r w:rsidRPr="00D5487B">
              <w:rPr>
                <w:lang w:val="de-DE"/>
              </w:rPr>
              <w:t xml:space="preserve">[Airbus </w:t>
            </w:r>
            <w:proofErr w:type="spellStart"/>
            <w:r w:rsidRPr="00D5487B">
              <w:rPr>
                <w:lang w:val="de-DE"/>
              </w:rPr>
              <w:t>2005c</w:t>
            </w:r>
            <w:proofErr w:type="spellEnd"/>
            <w:r w:rsidRPr="00D5487B">
              <w:rPr>
                <w:lang w:val="de-DE"/>
              </w:rPr>
              <w:t>]</w:t>
            </w:r>
          </w:p>
        </w:tc>
        <w:tc>
          <w:tcPr>
            <w:tcW w:w="722" w:type="dxa"/>
            <w:tcBorders>
              <w:top w:val="nil"/>
              <w:left w:val="single" w:sz="4" w:space="0" w:color="auto"/>
              <w:bottom w:val="nil"/>
              <w:right w:val="nil"/>
            </w:tcBorders>
            <w:shd w:val="clear" w:color="000000" w:fill="FFFFFF"/>
            <w:noWrap/>
            <w:vAlign w:val="bottom"/>
            <w:hideMark/>
          </w:tcPr>
          <w:p w14:paraId="2AD9AAEE" w14:textId="77777777" w:rsidR="00E47F5D" w:rsidRPr="00D5487B" w:rsidRDefault="00E47F5D" w:rsidP="00E47F5D">
            <w:pPr>
              <w:pStyle w:val="DiplStandard"/>
              <w:rPr>
                <w:lang w:val="de-DE"/>
              </w:rPr>
            </w:pPr>
            <w:r w:rsidRPr="00D5487B">
              <w:rPr>
                <w:lang w:val="de-DE"/>
              </w:rPr>
              <w:t>2.3</w:t>
            </w:r>
          </w:p>
        </w:tc>
        <w:tc>
          <w:tcPr>
            <w:tcW w:w="2026" w:type="dxa"/>
            <w:tcBorders>
              <w:top w:val="nil"/>
              <w:left w:val="nil"/>
              <w:bottom w:val="nil"/>
              <w:right w:val="nil"/>
            </w:tcBorders>
            <w:shd w:val="clear" w:color="000000" w:fill="FFFFFF"/>
            <w:noWrap/>
            <w:vAlign w:val="bottom"/>
            <w:hideMark/>
          </w:tcPr>
          <w:p w14:paraId="7B7F40E7" w14:textId="6579D5C8" w:rsidR="00E47F5D" w:rsidRPr="00D5487B" w:rsidRDefault="00E47F5D" w:rsidP="00E47F5D">
            <w:pPr>
              <w:pStyle w:val="DiplStandard"/>
              <w:rPr>
                <w:lang w:val="de-DE"/>
              </w:rPr>
            </w:pPr>
            <w:r w:rsidRPr="00D5487B">
              <w:rPr>
                <w:lang w:val="de-DE"/>
              </w:rPr>
              <w:t xml:space="preserve">[Airbus </w:t>
            </w:r>
            <w:proofErr w:type="spellStart"/>
            <w:r w:rsidRPr="00D5487B">
              <w:rPr>
                <w:lang w:val="de-DE"/>
              </w:rPr>
              <w:t>2005d</w:t>
            </w:r>
            <w:proofErr w:type="spellEnd"/>
            <w:r w:rsidRPr="00D5487B">
              <w:rPr>
                <w:lang w:val="de-DE"/>
              </w:rPr>
              <w:t>]</w:t>
            </w:r>
          </w:p>
        </w:tc>
      </w:tr>
      <w:tr w:rsidR="00E47F5D" w:rsidRPr="00D5487B" w14:paraId="5C34D1DD" w14:textId="77777777" w:rsidTr="002C1DAA">
        <w:trPr>
          <w:trHeight w:val="360"/>
        </w:trPr>
        <w:tc>
          <w:tcPr>
            <w:tcW w:w="1080" w:type="dxa"/>
            <w:tcBorders>
              <w:top w:val="nil"/>
              <w:left w:val="nil"/>
              <w:bottom w:val="nil"/>
              <w:right w:val="nil"/>
            </w:tcBorders>
            <w:shd w:val="clear" w:color="auto" w:fill="auto"/>
            <w:noWrap/>
            <w:vAlign w:val="bottom"/>
            <w:hideMark/>
          </w:tcPr>
          <w:p w14:paraId="344ED05B" w14:textId="0F2EC078" w:rsidR="00E47F5D" w:rsidRPr="00D5487B" w:rsidRDefault="00B33B1F" w:rsidP="00E47F5D">
            <w:pPr>
              <w:pStyle w:val="DiplStandard"/>
              <w:rPr>
                <w:i/>
                <w:iCs/>
                <w:lang w:val="de-DE"/>
              </w:rPr>
            </w:pPr>
            <m:oMathPara>
              <m:oMathParaPr>
                <m:jc m:val="left"/>
              </m:oMathParaPr>
              <m:oMath>
                <m:sSub>
                  <m:sSubPr>
                    <m:ctrlPr>
                      <w:rPr>
                        <w:rFonts w:ascii="Cambria Math" w:hAnsi="Cambria Math"/>
                        <w:i/>
                        <w:iCs/>
                        <w:lang w:val="de-DE"/>
                      </w:rPr>
                    </m:ctrlPr>
                  </m:sSubPr>
                  <m:e>
                    <m:r>
                      <w:rPr>
                        <w:rFonts w:ascii="Cambria Math" w:hAnsi="Cambria Math"/>
                        <w:lang w:val="de-DE"/>
                      </w:rPr>
                      <m:t>d</m:t>
                    </m:r>
                  </m:e>
                  <m:sub>
                    <m:r>
                      <w:rPr>
                        <w:rFonts w:ascii="Cambria Math" w:hAnsi="Cambria Math"/>
                        <w:vertAlign w:val="subscript"/>
                        <w:lang w:val="de-DE"/>
                      </w:rPr>
                      <m:t>fan</m:t>
                    </m:r>
                  </m:sub>
                </m:sSub>
              </m:oMath>
            </m:oMathPara>
          </w:p>
        </w:tc>
        <w:tc>
          <w:tcPr>
            <w:tcW w:w="768" w:type="dxa"/>
            <w:tcBorders>
              <w:top w:val="nil"/>
              <w:left w:val="nil"/>
              <w:bottom w:val="nil"/>
              <w:right w:val="nil"/>
            </w:tcBorders>
            <w:shd w:val="clear" w:color="auto" w:fill="auto"/>
            <w:noWrap/>
            <w:vAlign w:val="bottom"/>
            <w:hideMark/>
          </w:tcPr>
          <w:p w14:paraId="4E9BF43F" w14:textId="77777777" w:rsidR="00E47F5D" w:rsidRPr="00D5487B" w:rsidRDefault="00E47F5D" w:rsidP="00E47F5D">
            <w:pPr>
              <w:pStyle w:val="DiplStandard"/>
              <w:rPr>
                <w:lang w:val="de-DE"/>
              </w:rPr>
            </w:pPr>
            <w:r w:rsidRPr="00D5487B">
              <w:rPr>
                <w:lang w:val="de-DE"/>
              </w:rPr>
              <w:t>"</w:t>
            </w:r>
          </w:p>
        </w:tc>
        <w:tc>
          <w:tcPr>
            <w:tcW w:w="719" w:type="dxa"/>
            <w:tcBorders>
              <w:top w:val="nil"/>
              <w:left w:val="single" w:sz="4" w:space="0" w:color="auto"/>
              <w:bottom w:val="nil"/>
              <w:right w:val="nil"/>
            </w:tcBorders>
            <w:shd w:val="clear" w:color="000000" w:fill="FFFFFF"/>
            <w:noWrap/>
            <w:vAlign w:val="bottom"/>
            <w:hideMark/>
          </w:tcPr>
          <w:p w14:paraId="4FF5EFC6" w14:textId="77777777" w:rsidR="00E47F5D" w:rsidRPr="00D5487B" w:rsidRDefault="00E47F5D" w:rsidP="00E47F5D">
            <w:pPr>
              <w:pStyle w:val="DiplStandard"/>
              <w:rPr>
                <w:lang w:val="de-DE"/>
              </w:rPr>
            </w:pPr>
            <w:r w:rsidRPr="00D5487B">
              <w:rPr>
                <w:lang w:val="de-DE"/>
              </w:rPr>
              <w:t>1.84</w:t>
            </w:r>
          </w:p>
        </w:tc>
        <w:tc>
          <w:tcPr>
            <w:tcW w:w="2021" w:type="dxa"/>
            <w:tcBorders>
              <w:top w:val="nil"/>
              <w:left w:val="nil"/>
              <w:bottom w:val="nil"/>
              <w:right w:val="nil"/>
            </w:tcBorders>
            <w:shd w:val="clear" w:color="auto" w:fill="auto"/>
            <w:noWrap/>
            <w:vAlign w:val="bottom"/>
            <w:hideMark/>
          </w:tcPr>
          <w:p w14:paraId="28FC656F" w14:textId="630CE630" w:rsidR="00E47F5D" w:rsidRPr="00D5487B" w:rsidRDefault="00E47F5D" w:rsidP="00E47F5D">
            <w:pPr>
              <w:pStyle w:val="DiplStandard"/>
              <w:rPr>
                <w:lang w:val="de-DE"/>
              </w:rPr>
            </w:pPr>
            <w:r w:rsidRPr="00D5487B">
              <w:rPr>
                <w:lang w:val="de-DE"/>
              </w:rPr>
              <w:t>[</w:t>
            </w:r>
            <w:r w:rsidR="00B10593" w:rsidRPr="00D5487B">
              <w:rPr>
                <w:lang w:val="de-DE"/>
              </w:rPr>
              <w:t>Wikipedia</w:t>
            </w:r>
            <w:r w:rsidRPr="00D5487B">
              <w:rPr>
                <w:lang w:val="de-DE"/>
              </w:rPr>
              <w:t xml:space="preserve"> </w:t>
            </w:r>
            <w:proofErr w:type="spellStart"/>
            <w:r w:rsidRPr="00D5487B">
              <w:rPr>
                <w:lang w:val="de-DE"/>
              </w:rPr>
              <w:t>2021b</w:t>
            </w:r>
            <w:proofErr w:type="spellEnd"/>
            <w:r w:rsidRPr="00D5487B">
              <w:rPr>
                <w:lang w:val="de-DE"/>
              </w:rPr>
              <w:t>]</w:t>
            </w:r>
          </w:p>
        </w:tc>
        <w:tc>
          <w:tcPr>
            <w:tcW w:w="722" w:type="dxa"/>
            <w:tcBorders>
              <w:top w:val="nil"/>
              <w:left w:val="single" w:sz="4" w:space="0" w:color="auto"/>
              <w:bottom w:val="nil"/>
              <w:right w:val="nil"/>
            </w:tcBorders>
            <w:shd w:val="clear" w:color="000000" w:fill="FFFFFF"/>
            <w:noWrap/>
            <w:vAlign w:val="bottom"/>
            <w:hideMark/>
          </w:tcPr>
          <w:p w14:paraId="75CC1961" w14:textId="77777777" w:rsidR="00E47F5D" w:rsidRPr="00D5487B" w:rsidRDefault="00E47F5D" w:rsidP="00E47F5D">
            <w:pPr>
              <w:pStyle w:val="DiplStandard"/>
              <w:rPr>
                <w:lang w:val="de-DE"/>
              </w:rPr>
            </w:pPr>
            <w:r w:rsidRPr="00D5487B">
              <w:rPr>
                <w:lang w:val="de-DE"/>
              </w:rPr>
              <w:t>1.74</w:t>
            </w:r>
          </w:p>
        </w:tc>
        <w:tc>
          <w:tcPr>
            <w:tcW w:w="2026" w:type="dxa"/>
            <w:tcBorders>
              <w:top w:val="nil"/>
              <w:left w:val="nil"/>
              <w:bottom w:val="nil"/>
              <w:right w:val="nil"/>
            </w:tcBorders>
            <w:shd w:val="clear" w:color="auto" w:fill="auto"/>
            <w:noWrap/>
            <w:vAlign w:val="bottom"/>
            <w:hideMark/>
          </w:tcPr>
          <w:p w14:paraId="31F69813" w14:textId="16D9C60F" w:rsidR="00E47F5D" w:rsidRPr="00D5487B" w:rsidRDefault="00E47F5D" w:rsidP="00E47F5D">
            <w:pPr>
              <w:pStyle w:val="DiplStandard"/>
              <w:rPr>
                <w:lang w:val="de-DE"/>
              </w:rPr>
            </w:pPr>
            <w:r w:rsidRPr="00D5487B">
              <w:rPr>
                <w:lang w:val="de-DE"/>
              </w:rPr>
              <w:t>[</w:t>
            </w:r>
            <w:r w:rsidR="00B10593" w:rsidRPr="00D5487B">
              <w:rPr>
                <w:lang w:val="de-DE"/>
              </w:rPr>
              <w:t>Wikipedia</w:t>
            </w:r>
            <w:r w:rsidRPr="00D5487B">
              <w:rPr>
                <w:lang w:val="de-DE"/>
              </w:rPr>
              <w:t xml:space="preserve"> </w:t>
            </w:r>
            <w:proofErr w:type="spellStart"/>
            <w:r w:rsidRPr="00D5487B">
              <w:rPr>
                <w:lang w:val="de-DE"/>
              </w:rPr>
              <w:t>2021b</w:t>
            </w:r>
            <w:proofErr w:type="spellEnd"/>
            <w:r w:rsidRPr="00D5487B">
              <w:rPr>
                <w:lang w:val="de-DE"/>
              </w:rPr>
              <w:t>]</w:t>
            </w:r>
          </w:p>
        </w:tc>
      </w:tr>
      <w:tr w:rsidR="00E47F5D" w:rsidRPr="00D5487B" w14:paraId="3A04A60A" w14:textId="77777777" w:rsidTr="002C1DAA">
        <w:trPr>
          <w:trHeight w:val="360"/>
        </w:trPr>
        <w:tc>
          <w:tcPr>
            <w:tcW w:w="1080" w:type="dxa"/>
            <w:tcBorders>
              <w:top w:val="nil"/>
              <w:left w:val="nil"/>
              <w:bottom w:val="nil"/>
              <w:right w:val="nil"/>
            </w:tcBorders>
            <w:shd w:val="clear" w:color="auto" w:fill="auto"/>
            <w:noWrap/>
            <w:vAlign w:val="bottom"/>
            <w:hideMark/>
          </w:tcPr>
          <w:p w14:paraId="7163F7A1" w14:textId="2E0D5351" w:rsidR="00E47F5D" w:rsidRPr="00D5487B" w:rsidRDefault="00E47F5D" w:rsidP="00E47F5D">
            <w:pPr>
              <w:pStyle w:val="DiplStandard"/>
              <w:rPr>
                <w:i/>
                <w:iCs/>
                <w:lang w:val="de-DE"/>
              </w:rPr>
            </w:pPr>
            <m:oMathPara>
              <m:oMathParaPr>
                <m:jc m:val="left"/>
              </m:oMathParaPr>
              <m:oMath>
                <m:r>
                  <w:rPr>
                    <w:rFonts w:ascii="Cambria Math" w:hAnsi="Cambria Math"/>
                    <w:lang w:val="de-DE"/>
                  </w:rPr>
                  <m:t>d</m:t>
                </m:r>
                <m:r>
                  <w:rPr>
                    <w:rFonts w:ascii="Cambria Math" w:hAnsi="Cambria Math"/>
                    <w:vertAlign w:val="subscript"/>
                    <w:lang w:val="de-DE"/>
                  </w:rPr>
                  <m:t>i</m:t>
                </m:r>
              </m:oMath>
            </m:oMathPara>
          </w:p>
        </w:tc>
        <w:tc>
          <w:tcPr>
            <w:tcW w:w="768" w:type="dxa"/>
            <w:tcBorders>
              <w:top w:val="nil"/>
              <w:left w:val="nil"/>
              <w:bottom w:val="nil"/>
              <w:right w:val="nil"/>
            </w:tcBorders>
            <w:shd w:val="clear" w:color="auto" w:fill="auto"/>
            <w:noWrap/>
            <w:vAlign w:val="bottom"/>
            <w:hideMark/>
          </w:tcPr>
          <w:p w14:paraId="231FCE5B" w14:textId="77777777" w:rsidR="00E47F5D" w:rsidRPr="00D5487B" w:rsidRDefault="00E47F5D" w:rsidP="00E47F5D">
            <w:pPr>
              <w:pStyle w:val="DiplStandard"/>
              <w:rPr>
                <w:lang w:val="de-DE"/>
              </w:rPr>
            </w:pPr>
            <w:r w:rsidRPr="00D5487B">
              <w:rPr>
                <w:lang w:val="de-DE"/>
              </w:rPr>
              <w:t>"</w:t>
            </w:r>
          </w:p>
        </w:tc>
        <w:tc>
          <w:tcPr>
            <w:tcW w:w="719" w:type="dxa"/>
            <w:tcBorders>
              <w:top w:val="nil"/>
              <w:left w:val="single" w:sz="4" w:space="0" w:color="auto"/>
              <w:bottom w:val="nil"/>
              <w:right w:val="nil"/>
            </w:tcBorders>
            <w:shd w:val="clear" w:color="000000" w:fill="FFFFFF"/>
            <w:noWrap/>
            <w:vAlign w:val="bottom"/>
            <w:hideMark/>
          </w:tcPr>
          <w:p w14:paraId="163C3E12" w14:textId="77777777" w:rsidR="00E47F5D" w:rsidRPr="00D5487B" w:rsidRDefault="00E47F5D" w:rsidP="00E47F5D">
            <w:pPr>
              <w:pStyle w:val="DiplStandard"/>
              <w:rPr>
                <w:lang w:val="de-DE"/>
              </w:rPr>
            </w:pPr>
            <w:r w:rsidRPr="00D5487B">
              <w:rPr>
                <w:lang w:val="de-DE"/>
              </w:rPr>
              <w:t>1.6</w:t>
            </w:r>
          </w:p>
        </w:tc>
        <w:tc>
          <w:tcPr>
            <w:tcW w:w="2021" w:type="dxa"/>
            <w:tcBorders>
              <w:top w:val="nil"/>
              <w:left w:val="nil"/>
              <w:bottom w:val="nil"/>
              <w:right w:val="nil"/>
            </w:tcBorders>
            <w:shd w:val="clear" w:color="000000" w:fill="FFFFFF"/>
            <w:noWrap/>
            <w:vAlign w:val="bottom"/>
            <w:hideMark/>
          </w:tcPr>
          <w:p w14:paraId="2025F72E" w14:textId="581C5BB4" w:rsidR="00E47F5D" w:rsidRPr="00D5487B" w:rsidRDefault="00E47F5D" w:rsidP="00E47F5D">
            <w:pPr>
              <w:pStyle w:val="DiplStandard"/>
              <w:rPr>
                <w:lang w:val="de-DE"/>
              </w:rPr>
            </w:pPr>
            <w:r w:rsidRPr="00D5487B">
              <w:rPr>
                <w:lang w:val="de-DE"/>
              </w:rPr>
              <w:t xml:space="preserve">[Airbus </w:t>
            </w:r>
            <w:proofErr w:type="spellStart"/>
            <w:r w:rsidRPr="00D5487B">
              <w:rPr>
                <w:lang w:val="de-DE"/>
              </w:rPr>
              <w:t>2005c</w:t>
            </w:r>
            <w:proofErr w:type="spellEnd"/>
            <w:r w:rsidRPr="00D5487B">
              <w:rPr>
                <w:lang w:val="de-DE"/>
              </w:rPr>
              <w:t>]</w:t>
            </w:r>
          </w:p>
        </w:tc>
        <w:tc>
          <w:tcPr>
            <w:tcW w:w="722" w:type="dxa"/>
            <w:tcBorders>
              <w:top w:val="nil"/>
              <w:left w:val="single" w:sz="4" w:space="0" w:color="auto"/>
              <w:bottom w:val="nil"/>
              <w:right w:val="nil"/>
            </w:tcBorders>
            <w:shd w:val="clear" w:color="000000" w:fill="FFFFFF"/>
            <w:noWrap/>
            <w:vAlign w:val="bottom"/>
            <w:hideMark/>
          </w:tcPr>
          <w:p w14:paraId="6B8873DA" w14:textId="77777777" w:rsidR="00E47F5D" w:rsidRPr="00D5487B" w:rsidRDefault="00E47F5D" w:rsidP="00E47F5D">
            <w:pPr>
              <w:pStyle w:val="DiplStandard"/>
              <w:rPr>
                <w:lang w:val="de-DE"/>
              </w:rPr>
            </w:pPr>
            <w:r w:rsidRPr="00D5487B">
              <w:rPr>
                <w:lang w:val="de-DE"/>
              </w:rPr>
              <w:t>1.69</w:t>
            </w:r>
          </w:p>
        </w:tc>
        <w:tc>
          <w:tcPr>
            <w:tcW w:w="2026" w:type="dxa"/>
            <w:tcBorders>
              <w:top w:val="nil"/>
              <w:left w:val="nil"/>
              <w:bottom w:val="nil"/>
              <w:right w:val="nil"/>
            </w:tcBorders>
            <w:shd w:val="clear" w:color="000000" w:fill="FFFFFF"/>
            <w:noWrap/>
            <w:vAlign w:val="bottom"/>
            <w:hideMark/>
          </w:tcPr>
          <w:p w14:paraId="6CD171B9" w14:textId="3B7E490B" w:rsidR="00E47F5D" w:rsidRPr="00D5487B" w:rsidRDefault="00E47F5D" w:rsidP="00E47F5D">
            <w:pPr>
              <w:pStyle w:val="DiplStandard"/>
              <w:rPr>
                <w:lang w:val="de-DE"/>
              </w:rPr>
            </w:pPr>
            <w:proofErr w:type="spellStart"/>
            <w:r w:rsidRPr="00D5487B">
              <w:rPr>
                <w:lang w:val="de-DE"/>
              </w:rPr>
              <w:t>Eq</w:t>
            </w:r>
            <w:proofErr w:type="spellEnd"/>
            <w:r w:rsidRPr="00D5487B">
              <w:rPr>
                <w:lang w:val="de-DE"/>
              </w:rPr>
              <w:t xml:space="preserve">. </w:t>
            </w:r>
            <w:r w:rsidR="008F1CA5">
              <w:rPr>
                <w:lang w:val="de-DE"/>
              </w:rPr>
              <w:fldChar w:fldCharType="begin"/>
            </w:r>
            <w:r w:rsidR="008F1CA5">
              <w:rPr>
                <w:lang w:val="de-DE"/>
              </w:rPr>
              <w:instrText xml:space="preserve"> REF _Ref89315967 \h </w:instrText>
            </w:r>
            <w:r w:rsidR="008F1CA5">
              <w:rPr>
                <w:lang w:val="de-DE"/>
              </w:rPr>
            </w:r>
            <w:r w:rsidR="008F1CA5">
              <w:rPr>
                <w:lang w:val="de-DE"/>
              </w:rPr>
              <w:fldChar w:fldCharType="separate"/>
            </w:r>
            <w:r w:rsidR="00DB56A2" w:rsidRPr="001E75DB">
              <w:t>(</w:t>
            </w:r>
            <w:r w:rsidR="00DB56A2">
              <w:rPr>
                <w:noProof/>
              </w:rPr>
              <w:t>2</w:t>
            </w:r>
            <w:r w:rsidR="00DB56A2" w:rsidRPr="001E75DB">
              <w:t>.</w:t>
            </w:r>
            <w:r w:rsidR="00DB56A2">
              <w:rPr>
                <w:noProof/>
              </w:rPr>
              <w:t>50</w:t>
            </w:r>
            <w:r w:rsidR="00DB56A2" w:rsidRPr="001E75DB">
              <w:t>)</w:t>
            </w:r>
            <w:r w:rsidR="008F1CA5">
              <w:rPr>
                <w:lang w:val="de-DE"/>
              </w:rPr>
              <w:fldChar w:fldCharType="end"/>
            </w:r>
          </w:p>
        </w:tc>
      </w:tr>
      <w:tr w:rsidR="00E47F5D" w:rsidRPr="00D5487B" w14:paraId="6BAFCC8A" w14:textId="77777777" w:rsidTr="002C1DAA">
        <w:trPr>
          <w:trHeight w:val="390"/>
        </w:trPr>
        <w:tc>
          <w:tcPr>
            <w:tcW w:w="1080" w:type="dxa"/>
            <w:tcBorders>
              <w:top w:val="nil"/>
              <w:left w:val="nil"/>
              <w:bottom w:val="single" w:sz="18" w:space="0" w:color="auto"/>
              <w:right w:val="nil"/>
            </w:tcBorders>
            <w:shd w:val="clear" w:color="auto" w:fill="auto"/>
            <w:noWrap/>
            <w:vAlign w:val="bottom"/>
            <w:hideMark/>
          </w:tcPr>
          <w:p w14:paraId="5F62B3C2" w14:textId="5C7246FA" w:rsidR="00E47F5D" w:rsidRPr="00D5487B" w:rsidRDefault="00B33B1F" w:rsidP="00E47F5D">
            <w:pPr>
              <w:pStyle w:val="DiplStandard"/>
              <w:rPr>
                <w:i/>
                <w:iCs/>
                <w:lang w:val="de-DE"/>
              </w:rPr>
            </w:pPr>
            <m:oMathPara>
              <m:oMathParaPr>
                <m:jc m:val="left"/>
              </m:oMathParaPr>
              <m:oMath>
                <m:sSub>
                  <m:sSubPr>
                    <m:ctrlPr>
                      <w:rPr>
                        <w:rFonts w:ascii="Cambria Math" w:hAnsi="Cambria Math"/>
                        <w:i/>
                        <w:iCs/>
                        <w:lang w:val="de-DE"/>
                      </w:rPr>
                    </m:ctrlPr>
                  </m:sSubPr>
                  <m:e>
                    <m:r>
                      <w:rPr>
                        <w:rFonts w:ascii="Cambria Math" w:hAnsi="Cambria Math"/>
                        <w:lang w:val="de-DE"/>
                      </w:rPr>
                      <m:t>A</m:t>
                    </m:r>
                  </m:e>
                  <m:sub>
                    <m:r>
                      <w:rPr>
                        <w:rFonts w:ascii="Cambria Math" w:hAnsi="Cambria Math"/>
                        <w:vertAlign w:val="subscript"/>
                        <w:lang w:val="de-DE"/>
                      </w:rPr>
                      <m:t>N</m:t>
                    </m:r>
                  </m:sub>
                </m:sSub>
              </m:oMath>
            </m:oMathPara>
          </w:p>
        </w:tc>
        <w:tc>
          <w:tcPr>
            <w:tcW w:w="768" w:type="dxa"/>
            <w:tcBorders>
              <w:top w:val="nil"/>
              <w:left w:val="nil"/>
              <w:bottom w:val="single" w:sz="18" w:space="0" w:color="auto"/>
              <w:right w:val="nil"/>
            </w:tcBorders>
            <w:shd w:val="clear" w:color="auto" w:fill="auto"/>
            <w:noWrap/>
            <w:vAlign w:val="bottom"/>
            <w:hideMark/>
          </w:tcPr>
          <w:p w14:paraId="6897096B" w14:textId="77777777" w:rsidR="00E47F5D" w:rsidRPr="00D5487B" w:rsidRDefault="00E47F5D" w:rsidP="00E47F5D">
            <w:pPr>
              <w:pStyle w:val="DiplStandard"/>
              <w:rPr>
                <w:lang w:val="de-DE"/>
              </w:rPr>
            </w:pPr>
            <w:r w:rsidRPr="00D5487B">
              <w:rPr>
                <w:lang w:val="de-DE"/>
              </w:rPr>
              <w:t>[</w:t>
            </w:r>
            <w:proofErr w:type="spellStart"/>
            <w:r w:rsidRPr="00D5487B">
              <w:rPr>
                <w:lang w:val="de-DE"/>
              </w:rPr>
              <w:t>m</w:t>
            </w:r>
            <w:r w:rsidRPr="00D5487B">
              <w:rPr>
                <w:vertAlign w:val="superscript"/>
                <w:lang w:val="de-DE"/>
              </w:rPr>
              <w:t>2</w:t>
            </w:r>
            <w:proofErr w:type="spellEnd"/>
            <w:r w:rsidRPr="00D5487B">
              <w:rPr>
                <w:lang w:val="de-DE"/>
              </w:rPr>
              <w:t>]</w:t>
            </w:r>
          </w:p>
        </w:tc>
        <w:tc>
          <w:tcPr>
            <w:tcW w:w="719" w:type="dxa"/>
            <w:tcBorders>
              <w:top w:val="nil"/>
              <w:left w:val="single" w:sz="4" w:space="0" w:color="auto"/>
              <w:bottom w:val="single" w:sz="18" w:space="0" w:color="auto"/>
              <w:right w:val="nil"/>
            </w:tcBorders>
            <w:shd w:val="clear" w:color="000000" w:fill="FFFFFF"/>
            <w:noWrap/>
            <w:vAlign w:val="bottom"/>
            <w:hideMark/>
          </w:tcPr>
          <w:p w14:paraId="055135F3" w14:textId="77777777" w:rsidR="00E47F5D" w:rsidRPr="00D5487B" w:rsidRDefault="00E47F5D" w:rsidP="00E47F5D">
            <w:pPr>
              <w:pStyle w:val="DiplStandard"/>
              <w:rPr>
                <w:lang w:val="de-DE"/>
              </w:rPr>
            </w:pPr>
            <w:r w:rsidRPr="00D5487B">
              <w:rPr>
                <w:lang w:val="de-DE"/>
              </w:rPr>
              <w:t>2.43</w:t>
            </w:r>
          </w:p>
        </w:tc>
        <w:tc>
          <w:tcPr>
            <w:tcW w:w="2021" w:type="dxa"/>
            <w:tcBorders>
              <w:top w:val="nil"/>
              <w:left w:val="nil"/>
              <w:bottom w:val="single" w:sz="18" w:space="0" w:color="auto"/>
              <w:right w:val="nil"/>
            </w:tcBorders>
            <w:shd w:val="clear" w:color="000000" w:fill="FFFFFF"/>
            <w:noWrap/>
            <w:vAlign w:val="bottom"/>
            <w:hideMark/>
          </w:tcPr>
          <w:p w14:paraId="178F6A38" w14:textId="6D9A73E4" w:rsidR="00E47F5D" w:rsidRPr="00D5487B" w:rsidRDefault="00E47F5D" w:rsidP="00E47F5D">
            <w:pPr>
              <w:pStyle w:val="DiplStandard"/>
              <w:rPr>
                <w:lang w:val="de-DE"/>
              </w:rPr>
            </w:pPr>
            <w:proofErr w:type="spellStart"/>
            <w:r w:rsidRPr="00D5487B">
              <w:rPr>
                <w:lang w:val="de-DE"/>
              </w:rPr>
              <w:t>Eq</w:t>
            </w:r>
            <w:proofErr w:type="spellEnd"/>
            <w:r w:rsidRPr="00D5487B">
              <w:rPr>
                <w:lang w:val="de-DE"/>
              </w:rPr>
              <w:t xml:space="preserve">. </w:t>
            </w:r>
            <w:r w:rsidR="0086162B">
              <w:rPr>
                <w:lang w:val="de-DE"/>
              </w:rPr>
              <w:fldChar w:fldCharType="begin"/>
            </w:r>
            <w:r w:rsidR="0086162B">
              <w:rPr>
                <w:lang w:val="de-DE"/>
              </w:rPr>
              <w:instrText xml:space="preserve"> REF _Ref89315914 \h </w:instrText>
            </w:r>
            <w:r w:rsidR="0086162B">
              <w:rPr>
                <w:lang w:val="de-DE"/>
              </w:rPr>
            </w:r>
            <w:r w:rsidR="0086162B">
              <w:rPr>
                <w:lang w:val="de-DE"/>
              </w:rPr>
              <w:fldChar w:fldCharType="separate"/>
            </w:r>
            <w:r w:rsidR="00DB56A2" w:rsidRPr="001E75DB">
              <w:t>(</w:t>
            </w:r>
            <w:r w:rsidR="00DB56A2">
              <w:rPr>
                <w:noProof/>
              </w:rPr>
              <w:t>2</w:t>
            </w:r>
            <w:r w:rsidR="00DB56A2" w:rsidRPr="001E75DB">
              <w:t>.</w:t>
            </w:r>
            <w:r w:rsidR="00DB56A2">
              <w:rPr>
                <w:noProof/>
              </w:rPr>
              <w:t>63</w:t>
            </w:r>
            <w:r w:rsidR="00DB56A2" w:rsidRPr="001E75DB">
              <w:t>)</w:t>
            </w:r>
            <w:r w:rsidR="0086162B">
              <w:rPr>
                <w:lang w:val="de-DE"/>
              </w:rPr>
              <w:fldChar w:fldCharType="end"/>
            </w:r>
          </w:p>
        </w:tc>
        <w:tc>
          <w:tcPr>
            <w:tcW w:w="722" w:type="dxa"/>
            <w:tcBorders>
              <w:top w:val="nil"/>
              <w:left w:val="single" w:sz="4" w:space="0" w:color="auto"/>
              <w:bottom w:val="single" w:sz="18" w:space="0" w:color="auto"/>
              <w:right w:val="nil"/>
            </w:tcBorders>
            <w:shd w:val="clear" w:color="000000" w:fill="FFFFFF"/>
            <w:noWrap/>
            <w:vAlign w:val="bottom"/>
            <w:hideMark/>
          </w:tcPr>
          <w:p w14:paraId="73EAAFFF" w14:textId="77777777" w:rsidR="00E47F5D" w:rsidRPr="00D5487B" w:rsidRDefault="00E47F5D" w:rsidP="00E47F5D">
            <w:pPr>
              <w:pStyle w:val="DiplStandard"/>
              <w:rPr>
                <w:lang w:val="de-DE"/>
              </w:rPr>
            </w:pPr>
            <w:r w:rsidRPr="00D5487B">
              <w:rPr>
                <w:lang w:val="de-DE"/>
              </w:rPr>
              <w:t>2.3</w:t>
            </w:r>
          </w:p>
        </w:tc>
        <w:tc>
          <w:tcPr>
            <w:tcW w:w="2026" w:type="dxa"/>
            <w:tcBorders>
              <w:top w:val="nil"/>
              <w:left w:val="nil"/>
              <w:bottom w:val="single" w:sz="18" w:space="0" w:color="auto"/>
              <w:right w:val="nil"/>
            </w:tcBorders>
            <w:shd w:val="clear" w:color="000000" w:fill="FFFFFF"/>
            <w:noWrap/>
            <w:vAlign w:val="bottom"/>
            <w:hideMark/>
          </w:tcPr>
          <w:p w14:paraId="0D6EB8AF" w14:textId="0FD7A65F" w:rsidR="00E47F5D" w:rsidRPr="00D5487B" w:rsidRDefault="00E47F5D" w:rsidP="00E47F5D">
            <w:pPr>
              <w:pStyle w:val="DiplStandard"/>
              <w:rPr>
                <w:lang w:val="de-DE"/>
              </w:rPr>
            </w:pPr>
            <w:proofErr w:type="spellStart"/>
            <w:r w:rsidRPr="00D5487B">
              <w:rPr>
                <w:lang w:val="de-DE"/>
              </w:rPr>
              <w:t>Eq</w:t>
            </w:r>
            <w:proofErr w:type="spellEnd"/>
            <w:r w:rsidRPr="00D5487B">
              <w:rPr>
                <w:lang w:val="de-DE"/>
              </w:rPr>
              <w:t xml:space="preserve">. </w:t>
            </w:r>
            <w:r w:rsidR="0086162B">
              <w:rPr>
                <w:lang w:val="de-DE"/>
              </w:rPr>
              <w:fldChar w:fldCharType="begin"/>
            </w:r>
            <w:r w:rsidR="0086162B">
              <w:rPr>
                <w:lang w:val="de-DE"/>
              </w:rPr>
              <w:instrText xml:space="preserve"> REF _Ref89315914 \h </w:instrText>
            </w:r>
            <w:r w:rsidR="0086162B">
              <w:rPr>
                <w:lang w:val="de-DE"/>
              </w:rPr>
            </w:r>
            <w:r w:rsidR="0086162B">
              <w:rPr>
                <w:lang w:val="de-DE"/>
              </w:rPr>
              <w:fldChar w:fldCharType="separate"/>
            </w:r>
            <w:r w:rsidR="00DB56A2" w:rsidRPr="001E75DB">
              <w:t>(</w:t>
            </w:r>
            <w:r w:rsidR="00DB56A2">
              <w:rPr>
                <w:noProof/>
              </w:rPr>
              <w:t>2</w:t>
            </w:r>
            <w:r w:rsidR="00DB56A2" w:rsidRPr="001E75DB">
              <w:t>.</w:t>
            </w:r>
            <w:r w:rsidR="00DB56A2">
              <w:rPr>
                <w:noProof/>
              </w:rPr>
              <w:t>63</w:t>
            </w:r>
            <w:r w:rsidR="00DB56A2" w:rsidRPr="001E75DB">
              <w:t>)</w:t>
            </w:r>
            <w:r w:rsidR="0086162B">
              <w:rPr>
                <w:lang w:val="de-DE"/>
              </w:rPr>
              <w:fldChar w:fldCharType="end"/>
            </w:r>
          </w:p>
        </w:tc>
      </w:tr>
    </w:tbl>
    <w:p w14:paraId="510B713D" w14:textId="77777777" w:rsidR="00AE73B2" w:rsidRDefault="00AE73B2" w:rsidP="00AE73B2">
      <w:pPr>
        <w:pStyle w:val="Dipl-Standard"/>
        <w:rPr>
          <w:noProof/>
        </w:rPr>
      </w:pPr>
    </w:p>
    <w:p w14:paraId="131C8ACB" w14:textId="77777777" w:rsidR="00DF101D" w:rsidRPr="00CE7E9A" w:rsidRDefault="00DF101D" w:rsidP="00DF101D">
      <w:pPr>
        <w:pStyle w:val="Dipl-Standard"/>
        <w:rPr>
          <w:lang w:val="de-DE"/>
        </w:rPr>
      </w:pPr>
    </w:p>
    <w:p w14:paraId="6F53F730" w14:textId="3FCB4331" w:rsidR="00174CD8" w:rsidRPr="001E75DB" w:rsidRDefault="00174CD8" w:rsidP="0072636A">
      <w:pPr>
        <w:pStyle w:val="Heading2"/>
      </w:pPr>
      <w:bookmarkStart w:id="700" w:name="_Toc103301353"/>
      <w:proofErr w:type="spellStart"/>
      <w:r>
        <w:t>CLmax</w:t>
      </w:r>
      <w:bookmarkEnd w:id="700"/>
      <w:proofErr w:type="spellEnd"/>
    </w:p>
    <w:p w14:paraId="59F36EB7" w14:textId="77777777" w:rsidR="00194825" w:rsidRPr="00BF56C2" w:rsidRDefault="00194825" w:rsidP="00BF56C2">
      <w:pPr>
        <w:pStyle w:val="DiplStandard"/>
      </w:pPr>
    </w:p>
    <w:p w14:paraId="04356D19" w14:textId="7D631823" w:rsidR="008A6E5D" w:rsidRPr="00BF56C2" w:rsidRDefault="00BF54EA" w:rsidP="00BF56C2">
      <w:pPr>
        <w:pStyle w:val="DiplStandard"/>
      </w:pPr>
      <w:r w:rsidRPr="00BF56C2">
        <w:t xml:space="preserve">The maximum lift coefficient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r>
              <w:rPr>
                <w:rFonts w:ascii="Cambria Math" w:hAnsi="Cambria Math"/>
              </w:rPr>
              <m:t>max</m:t>
            </m:r>
          </m:sub>
        </m:sSub>
        <m:r>
          <m:rPr>
            <m:sty m:val="p"/>
          </m:rPr>
          <w:rPr>
            <w:rFonts w:ascii="Cambria Math" w:hAnsi="Cambria Math"/>
          </w:rPr>
          <m:t xml:space="preserve"> </m:t>
        </m:r>
      </m:oMath>
      <w:r w:rsidRPr="00BF56C2">
        <w:t xml:space="preserve">is derived directly from the stall speeds </w:t>
      </w:r>
      <w:r w:rsidR="00530977" w:rsidRPr="00BF56C2">
        <w:br/>
      </w:r>
      <m:oMath>
        <m:sSub>
          <m:sSubPr>
            <m:ctrlPr>
              <w:rPr>
                <w:rFonts w:ascii="Cambria Math" w:hAnsi="Cambria Math"/>
              </w:rPr>
            </m:ctrlPr>
          </m:sSubPr>
          <m:e>
            <m:r>
              <w:rPr>
                <w:rFonts w:ascii="Cambria Math" w:hAnsi="Cambria Math"/>
              </w:rPr>
              <m:t>v</m:t>
            </m:r>
          </m:e>
          <m:sub>
            <m:r>
              <w:rPr>
                <w:rFonts w:ascii="Cambria Math" w:hAnsi="Cambria Math"/>
              </w:rPr>
              <m:t>s</m:t>
            </m:r>
            <m:r>
              <m:rPr>
                <m:sty m:val="p"/>
              </m:rPr>
              <w:rPr>
                <w:rFonts w:ascii="Cambria Math" w:hAnsi="Cambria Math"/>
              </w:rPr>
              <m:t>,1</m:t>
            </m:r>
            <m:r>
              <w:rPr>
                <w:rFonts w:ascii="Cambria Math" w:hAnsi="Cambria Math"/>
              </w:rPr>
              <m:t>g</m:t>
            </m:r>
          </m:sub>
        </m:sSub>
      </m:oMath>
      <w:r w:rsidR="00530977" w:rsidRPr="00BF56C2">
        <w:t xml:space="preserve"> </w:t>
      </w:r>
      <w:r w:rsidRPr="00BF56C2">
        <w:t xml:space="preserve">from (Airbus </w:t>
      </w:r>
      <w:proofErr w:type="spellStart"/>
      <w:r w:rsidRPr="00BF56C2">
        <w:t>2005a</w:t>
      </w:r>
      <w:proofErr w:type="spellEnd"/>
      <w:r w:rsidRPr="00BF56C2">
        <w:t xml:space="preserve">) and (Airbus </w:t>
      </w:r>
      <w:proofErr w:type="spellStart"/>
      <w:r w:rsidRPr="00BF56C2">
        <w:t>2005b</w:t>
      </w:r>
      <w:proofErr w:type="spellEnd"/>
      <w:r w:rsidRPr="00BF56C2">
        <w:t>)</w:t>
      </w:r>
      <w:r w:rsidR="009861CE">
        <w:t xml:space="preserve"> </w:t>
      </w:r>
      <w:r w:rsidRPr="00BF56C2">
        <w:t xml:space="preserve">in the </w:t>
      </w:r>
      <w:r w:rsidR="00530977" w:rsidRPr="00BF56C2">
        <w:t>specific</w:t>
      </w:r>
      <w:r w:rsidRPr="00BF56C2">
        <w:t xml:space="preserve"> flap position</w:t>
      </w:r>
      <w:r w:rsidR="00530977" w:rsidRPr="00BF56C2">
        <w:t>s</w:t>
      </w:r>
      <w:r w:rsidR="009861CE">
        <w:t xml:space="preserve"> based on Eq. </w:t>
      </w:r>
      <w:r w:rsidR="009861CE">
        <w:fldChar w:fldCharType="begin"/>
      </w:r>
      <w:r w:rsidR="009861CE">
        <w:instrText xml:space="preserve"> REF _Ref89494022 \h </w:instrText>
      </w:r>
      <w:r w:rsidR="009861CE">
        <w:fldChar w:fldCharType="separate"/>
      </w:r>
      <w:r w:rsidR="00DB56A2" w:rsidRPr="001E75DB">
        <w:t>(</w:t>
      </w:r>
      <w:r w:rsidR="00DB56A2">
        <w:rPr>
          <w:noProof/>
        </w:rPr>
        <w:t>2</w:t>
      </w:r>
      <w:r w:rsidR="00DB56A2" w:rsidRPr="001E75DB">
        <w:t>.</w:t>
      </w:r>
      <w:r w:rsidR="00DB56A2">
        <w:rPr>
          <w:noProof/>
        </w:rPr>
        <w:t>72</w:t>
      </w:r>
      <w:r w:rsidR="00DB56A2" w:rsidRPr="001E75DB">
        <w:t>)</w:t>
      </w:r>
      <w:r w:rsidR="009861CE">
        <w:fldChar w:fldCharType="end"/>
      </w:r>
      <w:r w:rsidRPr="00BF56C2">
        <w:t xml:space="preserve">. </w:t>
      </w:r>
      <w:r w:rsidR="00C1188E" w:rsidRPr="00BF56C2">
        <w:t xml:space="preserve">Respective values are summarized in </w:t>
      </w:r>
      <w:r w:rsidR="00C1188E" w:rsidRPr="00BF56C2">
        <w:fldChar w:fldCharType="begin"/>
      </w:r>
      <w:r w:rsidR="00C1188E" w:rsidRPr="00BF56C2">
        <w:instrText xml:space="preserve"> REF _Ref88698154 \h  \* MERGEFORMAT </w:instrText>
      </w:r>
      <w:r w:rsidR="00C1188E" w:rsidRPr="00BF56C2">
        <w:fldChar w:fldCharType="separate"/>
      </w:r>
      <w:r w:rsidR="00DB56A2" w:rsidRPr="00DB56A2">
        <w:t>Table 8.8</w:t>
      </w:r>
      <w:r w:rsidR="00C1188E" w:rsidRPr="00BF56C2">
        <w:fldChar w:fldCharType="end"/>
      </w:r>
      <w:r w:rsidR="00C1188E" w:rsidRPr="00BF56C2">
        <w:t xml:space="preserve"> and </w:t>
      </w:r>
      <w:r w:rsidR="00C1188E" w:rsidRPr="00BF56C2">
        <w:fldChar w:fldCharType="begin"/>
      </w:r>
      <w:r w:rsidR="00C1188E" w:rsidRPr="00BF56C2">
        <w:instrText xml:space="preserve"> REF _Ref88698156 \h  \* MERGEFORMAT </w:instrText>
      </w:r>
      <w:r w:rsidR="00C1188E" w:rsidRPr="00BF56C2">
        <w:fldChar w:fldCharType="separate"/>
      </w:r>
      <w:r w:rsidR="00DB56A2" w:rsidRPr="00DB56A2">
        <w:t>Table 8.9</w:t>
      </w:r>
      <w:r w:rsidR="00C1188E" w:rsidRPr="00BF56C2">
        <w:fldChar w:fldCharType="end"/>
      </w:r>
      <w:r w:rsidR="00C1188E" w:rsidRPr="00BF56C2">
        <w:t>.</w:t>
      </w:r>
    </w:p>
    <w:p w14:paraId="69479B35" w14:textId="77777777" w:rsidR="00BF54EA" w:rsidRPr="00BF56C2" w:rsidRDefault="00BF54EA" w:rsidP="00BF56C2">
      <w:pPr>
        <w:pStyle w:val="DiplStandard"/>
      </w:pPr>
    </w:p>
    <w:p w14:paraId="4B255469" w14:textId="4EEA95F2" w:rsidR="00174CD8" w:rsidRPr="001E75DB" w:rsidRDefault="00174CD8" w:rsidP="00174CD8">
      <w:pPr>
        <w:pStyle w:val="Dipl-BildTabelle"/>
      </w:pPr>
      <w:bookmarkStart w:id="701" w:name="_Ref88698154"/>
      <w:bookmarkStart w:id="702" w:name="_Toc88090922"/>
      <w:bookmarkStart w:id="703" w:name="_Toc88091475"/>
      <w:bookmarkStart w:id="704" w:name="_Toc88091645"/>
      <w:bookmarkStart w:id="705" w:name="_Toc88091969"/>
      <w:bookmarkStart w:id="706" w:name="_Ref88698150"/>
      <w:bookmarkStart w:id="707" w:name="_Toc103301461"/>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8</w:t>
      </w:r>
      <w:r w:rsidRPr="001E75DB">
        <w:rPr>
          <w:b/>
          <w:bCs/>
        </w:rPr>
        <w:fldChar w:fldCharType="end"/>
      </w:r>
      <w:bookmarkEnd w:id="701"/>
      <w:r w:rsidRPr="001E75DB">
        <w:tab/>
      </w:r>
      <m:oMath>
        <m:sSub>
          <m:sSubPr>
            <m:ctrlPr>
              <w:rPr>
                <w:rFonts w:ascii="Cambria Math" w:hAnsi="Cambria Math" w:cs="Calibri"/>
                <w:i/>
                <w:color w:val="000000"/>
                <w:sz w:val="22"/>
                <w:szCs w:val="22"/>
              </w:rPr>
            </m:ctrlPr>
          </m:sSubPr>
          <m:e>
            <m:r>
              <w:rPr>
                <w:rFonts w:ascii="Cambria Math" w:hAnsi="Cambria Math" w:cs="Calibri"/>
                <w:color w:val="000000"/>
                <w:sz w:val="22"/>
                <w:szCs w:val="22"/>
              </w:rPr>
              <m:t>C</m:t>
            </m:r>
          </m:e>
          <m:sub>
            <m:r>
              <w:rPr>
                <w:rFonts w:ascii="Cambria Math" w:hAnsi="Cambria Math" w:cs="Calibri"/>
                <w:color w:val="000000"/>
                <w:sz w:val="22"/>
                <w:szCs w:val="22"/>
              </w:rPr>
              <m:t>L,max</m:t>
            </m:r>
          </m:sub>
        </m:sSub>
      </m:oMath>
      <w:r w:rsidRPr="001E75DB">
        <w:rPr>
          <w:rFonts w:ascii="Calibri" w:hAnsi="Calibri" w:cs="Calibri"/>
          <w:color w:val="000000"/>
          <w:sz w:val="22"/>
          <w:szCs w:val="22"/>
        </w:rPr>
        <w:t>, A320</w:t>
      </w:r>
      <w:bookmarkEnd w:id="702"/>
      <w:bookmarkEnd w:id="703"/>
      <w:bookmarkEnd w:id="704"/>
      <w:bookmarkEnd w:id="705"/>
      <w:bookmarkEnd w:id="706"/>
      <w:r w:rsidR="00011F52">
        <w:rPr>
          <w:rFonts w:ascii="Calibri" w:hAnsi="Calibri" w:cs="Calibri"/>
          <w:color w:val="000000"/>
          <w:sz w:val="22"/>
          <w:szCs w:val="22"/>
        </w:rPr>
        <w:t xml:space="preserve"> (</w:t>
      </w:r>
      <w:r w:rsidR="00011F52" w:rsidRPr="00011F52">
        <w:rPr>
          <w:rFonts w:ascii="Calibri" w:hAnsi="Calibri" w:cs="Calibri"/>
          <w:i/>
          <w:iCs/>
          <w:color w:val="000000"/>
          <w:sz w:val="22"/>
          <w:szCs w:val="22"/>
        </w:rPr>
        <w:t>m</w:t>
      </w:r>
      <w:r w:rsidR="00011F52">
        <w:rPr>
          <w:rFonts w:ascii="Calibri" w:hAnsi="Calibri" w:cs="Calibri"/>
          <w:color w:val="000000"/>
          <w:sz w:val="22"/>
          <w:szCs w:val="22"/>
        </w:rPr>
        <w:t>=78 t)</w:t>
      </w:r>
      <w:bookmarkEnd w:id="707"/>
    </w:p>
    <w:tbl>
      <w:tblPr>
        <w:tblW w:w="5670" w:type="dxa"/>
        <w:tblCellMar>
          <w:left w:w="70" w:type="dxa"/>
          <w:right w:w="70" w:type="dxa"/>
        </w:tblCellMar>
        <w:tblLook w:val="04A0" w:firstRow="1" w:lastRow="0" w:firstColumn="1" w:lastColumn="0" w:noHBand="0" w:noVBand="1"/>
      </w:tblPr>
      <w:tblGrid>
        <w:gridCol w:w="1134"/>
        <w:gridCol w:w="1134"/>
        <w:gridCol w:w="1134"/>
        <w:gridCol w:w="1134"/>
        <w:gridCol w:w="1134"/>
      </w:tblGrid>
      <w:tr w:rsidR="00174CD8" w:rsidRPr="001E75DB" w14:paraId="2B371F38" w14:textId="77777777" w:rsidTr="007550F4">
        <w:trPr>
          <w:trHeight w:val="300"/>
        </w:trPr>
        <w:tc>
          <w:tcPr>
            <w:tcW w:w="1134" w:type="dxa"/>
            <w:tcBorders>
              <w:top w:val="single" w:sz="12" w:space="0" w:color="auto"/>
              <w:left w:val="nil"/>
              <w:bottom w:val="single" w:sz="4" w:space="0" w:color="auto"/>
              <w:right w:val="nil"/>
            </w:tcBorders>
            <w:shd w:val="clear" w:color="auto" w:fill="auto"/>
            <w:noWrap/>
            <w:vAlign w:val="bottom"/>
            <w:hideMark/>
          </w:tcPr>
          <w:p w14:paraId="72240E11" w14:textId="77777777" w:rsidR="00174CD8" w:rsidRPr="001E75DB" w:rsidRDefault="00174CD8" w:rsidP="006907CB">
            <w:pPr>
              <w:rPr>
                <w:rFonts w:ascii="Calibri" w:hAnsi="Calibri" w:cs="Calibri"/>
                <w:b/>
                <w:bCs/>
                <w:color w:val="000000"/>
                <w:sz w:val="22"/>
                <w:szCs w:val="22"/>
              </w:rPr>
            </w:pPr>
            <w:proofErr w:type="spellStart"/>
            <w:r w:rsidRPr="001E75DB">
              <w:rPr>
                <w:rFonts w:ascii="Calibri" w:hAnsi="Calibri" w:cs="Calibri"/>
                <w:b/>
                <w:bCs/>
                <w:color w:val="000000"/>
                <w:sz w:val="22"/>
                <w:szCs w:val="22"/>
              </w:rPr>
              <w:t>Confi</w:t>
            </w:r>
            <w:proofErr w:type="spellEnd"/>
          </w:p>
        </w:tc>
        <w:tc>
          <w:tcPr>
            <w:tcW w:w="1134" w:type="dxa"/>
            <w:tcBorders>
              <w:top w:val="single" w:sz="12" w:space="0" w:color="auto"/>
              <w:left w:val="single" w:sz="4" w:space="0" w:color="auto"/>
              <w:bottom w:val="single" w:sz="4" w:space="0" w:color="auto"/>
              <w:right w:val="nil"/>
            </w:tcBorders>
            <w:shd w:val="clear" w:color="auto" w:fill="auto"/>
            <w:noWrap/>
            <w:vAlign w:val="bottom"/>
            <w:hideMark/>
          </w:tcPr>
          <w:p w14:paraId="6C3C9EC7" w14:textId="77777777" w:rsidR="00174CD8" w:rsidRPr="001E75DB" w:rsidRDefault="00174CD8" w:rsidP="006907CB">
            <w:pPr>
              <w:jc w:val="center"/>
              <w:rPr>
                <w:rFonts w:ascii="Calibri" w:hAnsi="Calibri" w:cs="Calibri"/>
                <w:b/>
                <w:bCs/>
                <w:color w:val="000000"/>
                <w:sz w:val="22"/>
                <w:szCs w:val="22"/>
              </w:rPr>
            </w:pPr>
            <w:proofErr w:type="spellStart"/>
            <w:r w:rsidRPr="001E75DB">
              <w:rPr>
                <w:rFonts w:ascii="Calibri" w:hAnsi="Calibri" w:cs="Calibri"/>
                <w:b/>
                <w:bCs/>
                <w:color w:val="000000"/>
                <w:sz w:val="22"/>
                <w:szCs w:val="22"/>
              </w:rPr>
              <w:t>F+1</w:t>
            </w:r>
            <w:proofErr w:type="spellEnd"/>
          </w:p>
        </w:tc>
        <w:tc>
          <w:tcPr>
            <w:tcW w:w="1134" w:type="dxa"/>
            <w:tcBorders>
              <w:top w:val="single" w:sz="12" w:space="0" w:color="auto"/>
              <w:left w:val="single" w:sz="4" w:space="0" w:color="auto"/>
              <w:bottom w:val="single" w:sz="4" w:space="0" w:color="auto"/>
              <w:right w:val="nil"/>
            </w:tcBorders>
            <w:shd w:val="clear" w:color="auto" w:fill="auto"/>
            <w:noWrap/>
            <w:vAlign w:val="bottom"/>
            <w:hideMark/>
          </w:tcPr>
          <w:p w14:paraId="6CA43B31" w14:textId="77777777" w:rsidR="00174CD8" w:rsidRPr="001E75DB" w:rsidRDefault="00174CD8" w:rsidP="006907CB">
            <w:pPr>
              <w:jc w:val="center"/>
              <w:rPr>
                <w:rFonts w:ascii="Calibri" w:hAnsi="Calibri" w:cs="Calibri"/>
                <w:b/>
                <w:bCs/>
                <w:color w:val="000000"/>
                <w:sz w:val="22"/>
                <w:szCs w:val="22"/>
              </w:rPr>
            </w:pPr>
            <w:r w:rsidRPr="001E75DB">
              <w:rPr>
                <w:rFonts w:ascii="Calibri" w:hAnsi="Calibri" w:cs="Calibri"/>
                <w:b/>
                <w:bCs/>
                <w:color w:val="000000"/>
                <w:sz w:val="22"/>
                <w:szCs w:val="22"/>
              </w:rPr>
              <w:t>2</w:t>
            </w:r>
          </w:p>
        </w:tc>
        <w:tc>
          <w:tcPr>
            <w:tcW w:w="1134"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737FAD3A" w14:textId="77777777" w:rsidR="00174CD8" w:rsidRPr="001E75DB" w:rsidRDefault="00174CD8" w:rsidP="006907CB">
            <w:pPr>
              <w:jc w:val="center"/>
              <w:rPr>
                <w:rFonts w:ascii="Calibri" w:hAnsi="Calibri" w:cs="Calibri"/>
                <w:b/>
                <w:bCs/>
                <w:color w:val="000000"/>
                <w:sz w:val="22"/>
                <w:szCs w:val="22"/>
              </w:rPr>
            </w:pPr>
            <w:r w:rsidRPr="001E75DB">
              <w:rPr>
                <w:rFonts w:ascii="Calibri" w:hAnsi="Calibri" w:cs="Calibri"/>
                <w:b/>
                <w:bCs/>
                <w:color w:val="000000"/>
                <w:sz w:val="22"/>
                <w:szCs w:val="22"/>
              </w:rPr>
              <w:t>3</w:t>
            </w:r>
          </w:p>
        </w:tc>
        <w:tc>
          <w:tcPr>
            <w:tcW w:w="1134" w:type="dxa"/>
            <w:tcBorders>
              <w:top w:val="single" w:sz="12" w:space="0" w:color="auto"/>
              <w:left w:val="nil"/>
              <w:bottom w:val="single" w:sz="4" w:space="0" w:color="auto"/>
              <w:right w:val="nil"/>
            </w:tcBorders>
            <w:shd w:val="clear" w:color="auto" w:fill="auto"/>
            <w:noWrap/>
            <w:vAlign w:val="bottom"/>
            <w:hideMark/>
          </w:tcPr>
          <w:p w14:paraId="04256F9A" w14:textId="77777777" w:rsidR="00174CD8" w:rsidRPr="001E75DB" w:rsidRDefault="00174CD8" w:rsidP="006907CB">
            <w:pPr>
              <w:jc w:val="center"/>
              <w:rPr>
                <w:rFonts w:ascii="Calibri" w:hAnsi="Calibri" w:cs="Calibri"/>
                <w:b/>
                <w:bCs/>
                <w:color w:val="000000"/>
                <w:sz w:val="22"/>
                <w:szCs w:val="22"/>
              </w:rPr>
            </w:pPr>
            <w:r w:rsidRPr="001E75DB">
              <w:rPr>
                <w:rFonts w:ascii="Calibri" w:hAnsi="Calibri" w:cs="Calibri"/>
                <w:b/>
                <w:bCs/>
                <w:color w:val="000000"/>
                <w:sz w:val="22"/>
                <w:szCs w:val="22"/>
              </w:rPr>
              <w:t>Full</w:t>
            </w:r>
          </w:p>
        </w:tc>
      </w:tr>
      <w:tr w:rsidR="00174CD8" w:rsidRPr="001E75DB" w14:paraId="3C44B6E2" w14:textId="77777777" w:rsidTr="006907CB">
        <w:trPr>
          <w:trHeight w:val="300"/>
        </w:trPr>
        <w:tc>
          <w:tcPr>
            <w:tcW w:w="1134" w:type="dxa"/>
            <w:tcBorders>
              <w:top w:val="nil"/>
              <w:left w:val="nil"/>
              <w:bottom w:val="nil"/>
              <w:right w:val="nil"/>
            </w:tcBorders>
            <w:shd w:val="clear" w:color="auto" w:fill="auto"/>
            <w:noWrap/>
            <w:vAlign w:val="bottom"/>
            <w:hideMark/>
          </w:tcPr>
          <w:p w14:paraId="7CB56AA0" w14:textId="76A50A46" w:rsidR="00174CD8" w:rsidRPr="0066765B" w:rsidRDefault="00B33B1F" w:rsidP="006907CB">
            <w:pPr>
              <w:rPr>
                <w:rFonts w:ascii="Calibri" w:hAnsi="Calibri" w:cs="Calibri"/>
                <w:color w:val="000000"/>
                <w:sz w:val="22"/>
                <w:szCs w:val="22"/>
              </w:rPr>
            </w:pPr>
            <m:oMathPara>
              <m:oMathParaPr>
                <m:jc m:val="left"/>
              </m:oMathParaPr>
              <m:oMath>
                <m:sSub>
                  <m:sSubPr>
                    <m:ctrlPr>
                      <w:rPr>
                        <w:rFonts w:ascii="Cambria Math" w:hAnsi="Cambria Math" w:cs="Calibri"/>
                        <w:i/>
                        <w:color w:val="000000"/>
                        <w:sz w:val="22"/>
                        <w:szCs w:val="22"/>
                      </w:rPr>
                    </m:ctrlPr>
                  </m:sSubPr>
                  <m:e>
                    <m:r>
                      <w:rPr>
                        <w:rFonts w:ascii="Cambria Math" w:hAnsi="Cambria Math" w:cs="Calibri"/>
                        <w:color w:val="000000"/>
                        <w:sz w:val="22"/>
                        <w:szCs w:val="22"/>
                      </w:rPr>
                      <m:t>v</m:t>
                    </m:r>
                  </m:e>
                  <m:sub>
                    <m:r>
                      <w:rPr>
                        <w:rFonts w:ascii="Cambria Math" w:hAnsi="Cambria Math" w:cs="Calibri"/>
                        <w:color w:val="000000"/>
                        <w:sz w:val="22"/>
                        <w:szCs w:val="22"/>
                      </w:rPr>
                      <m:t>s,1g</m:t>
                    </m:r>
                  </m:sub>
                </m:sSub>
              </m:oMath>
            </m:oMathPara>
          </w:p>
        </w:tc>
        <w:tc>
          <w:tcPr>
            <w:tcW w:w="1134" w:type="dxa"/>
            <w:tcBorders>
              <w:top w:val="nil"/>
              <w:left w:val="single" w:sz="4" w:space="0" w:color="auto"/>
              <w:bottom w:val="nil"/>
              <w:right w:val="nil"/>
            </w:tcBorders>
            <w:shd w:val="clear" w:color="000000" w:fill="FFFFFF"/>
            <w:noWrap/>
            <w:vAlign w:val="bottom"/>
            <w:hideMark/>
          </w:tcPr>
          <w:p w14:paraId="56C880AC" w14:textId="6FF90986" w:rsidR="00CE34BB" w:rsidRPr="001E75DB" w:rsidRDefault="00174CD8" w:rsidP="00CE34BB">
            <w:pPr>
              <w:jc w:val="center"/>
              <w:rPr>
                <w:rFonts w:ascii="Calibri" w:hAnsi="Calibri" w:cs="Calibri"/>
                <w:color w:val="000000"/>
                <w:sz w:val="22"/>
                <w:szCs w:val="22"/>
              </w:rPr>
            </w:pPr>
            <w:r w:rsidRPr="001E75DB">
              <w:rPr>
                <w:rFonts w:ascii="Calibri" w:hAnsi="Calibri" w:cs="Calibri"/>
                <w:color w:val="000000"/>
                <w:sz w:val="22"/>
                <w:szCs w:val="22"/>
              </w:rPr>
              <w:t>13</w:t>
            </w:r>
            <w:r w:rsidR="0035087E">
              <w:rPr>
                <w:rFonts w:ascii="Calibri" w:hAnsi="Calibri" w:cs="Calibri"/>
                <w:color w:val="000000"/>
                <w:sz w:val="22"/>
                <w:szCs w:val="22"/>
              </w:rPr>
              <w:t>6</w:t>
            </w:r>
          </w:p>
        </w:tc>
        <w:tc>
          <w:tcPr>
            <w:tcW w:w="1134" w:type="dxa"/>
            <w:tcBorders>
              <w:top w:val="nil"/>
              <w:left w:val="single" w:sz="4" w:space="0" w:color="auto"/>
              <w:bottom w:val="nil"/>
              <w:right w:val="nil"/>
            </w:tcBorders>
            <w:shd w:val="clear" w:color="000000" w:fill="FFFFFF"/>
            <w:noWrap/>
            <w:vAlign w:val="bottom"/>
            <w:hideMark/>
          </w:tcPr>
          <w:p w14:paraId="64FD2CC2" w14:textId="36D67B57" w:rsidR="00174CD8" w:rsidRPr="001E75DB" w:rsidRDefault="00174CD8" w:rsidP="006907CB">
            <w:pPr>
              <w:jc w:val="center"/>
              <w:rPr>
                <w:rFonts w:ascii="Calibri" w:hAnsi="Calibri" w:cs="Calibri"/>
                <w:color w:val="000000"/>
                <w:sz w:val="22"/>
                <w:szCs w:val="22"/>
              </w:rPr>
            </w:pPr>
            <w:r w:rsidRPr="001E75DB">
              <w:rPr>
                <w:rFonts w:ascii="Calibri" w:hAnsi="Calibri" w:cs="Calibri"/>
                <w:color w:val="000000"/>
                <w:sz w:val="22"/>
                <w:szCs w:val="22"/>
              </w:rPr>
              <w:t>12</w:t>
            </w:r>
            <w:r w:rsidR="00CE7CB6">
              <w:rPr>
                <w:rFonts w:ascii="Calibri" w:hAnsi="Calibri" w:cs="Calibri"/>
                <w:color w:val="000000"/>
                <w:sz w:val="22"/>
                <w:szCs w:val="22"/>
              </w:rPr>
              <w:t>9</w:t>
            </w:r>
          </w:p>
        </w:tc>
        <w:tc>
          <w:tcPr>
            <w:tcW w:w="1134" w:type="dxa"/>
            <w:tcBorders>
              <w:top w:val="nil"/>
              <w:left w:val="single" w:sz="4" w:space="0" w:color="auto"/>
              <w:bottom w:val="nil"/>
              <w:right w:val="single" w:sz="4" w:space="0" w:color="auto"/>
            </w:tcBorders>
            <w:shd w:val="clear" w:color="000000" w:fill="FFFFFF"/>
            <w:noWrap/>
            <w:vAlign w:val="bottom"/>
            <w:hideMark/>
          </w:tcPr>
          <w:p w14:paraId="5FAB0C5B" w14:textId="75E7EAF5" w:rsidR="00174CD8" w:rsidRPr="001E75DB" w:rsidRDefault="00174CD8" w:rsidP="006907CB">
            <w:pPr>
              <w:jc w:val="center"/>
              <w:rPr>
                <w:rFonts w:ascii="Calibri" w:hAnsi="Calibri" w:cs="Calibri"/>
                <w:color w:val="000000"/>
                <w:sz w:val="22"/>
                <w:szCs w:val="22"/>
              </w:rPr>
            </w:pPr>
            <w:r w:rsidRPr="001E75DB">
              <w:rPr>
                <w:rFonts w:ascii="Calibri" w:hAnsi="Calibri" w:cs="Calibri"/>
                <w:color w:val="000000"/>
                <w:sz w:val="22"/>
                <w:szCs w:val="22"/>
              </w:rPr>
              <w:t>12</w:t>
            </w:r>
            <w:r w:rsidR="00CE7CB6">
              <w:rPr>
                <w:rFonts w:ascii="Calibri" w:hAnsi="Calibri" w:cs="Calibri"/>
                <w:color w:val="000000"/>
                <w:sz w:val="22"/>
                <w:szCs w:val="22"/>
              </w:rPr>
              <w:t>7.5</w:t>
            </w:r>
          </w:p>
        </w:tc>
        <w:tc>
          <w:tcPr>
            <w:tcW w:w="1134" w:type="dxa"/>
            <w:tcBorders>
              <w:top w:val="nil"/>
              <w:left w:val="nil"/>
              <w:bottom w:val="nil"/>
              <w:right w:val="nil"/>
            </w:tcBorders>
            <w:shd w:val="clear" w:color="000000" w:fill="FFFFFF"/>
            <w:noWrap/>
            <w:vAlign w:val="bottom"/>
            <w:hideMark/>
          </w:tcPr>
          <w:p w14:paraId="4005DEE4" w14:textId="52A7D4CE" w:rsidR="00174CD8" w:rsidRPr="001E75DB" w:rsidRDefault="00174CD8" w:rsidP="006907CB">
            <w:pPr>
              <w:jc w:val="center"/>
              <w:rPr>
                <w:rFonts w:ascii="Calibri" w:hAnsi="Calibri" w:cs="Calibri"/>
                <w:color w:val="000000"/>
                <w:sz w:val="22"/>
                <w:szCs w:val="22"/>
              </w:rPr>
            </w:pPr>
            <w:r w:rsidRPr="001E75DB">
              <w:rPr>
                <w:rFonts w:ascii="Calibri" w:hAnsi="Calibri" w:cs="Calibri"/>
                <w:color w:val="000000"/>
                <w:sz w:val="22"/>
                <w:szCs w:val="22"/>
              </w:rPr>
              <w:t>12</w:t>
            </w:r>
            <w:r w:rsidR="00CE7CB6">
              <w:rPr>
                <w:rFonts w:ascii="Calibri" w:hAnsi="Calibri" w:cs="Calibri"/>
                <w:color w:val="000000"/>
                <w:sz w:val="22"/>
                <w:szCs w:val="22"/>
              </w:rPr>
              <w:t>2.5</w:t>
            </w:r>
          </w:p>
        </w:tc>
      </w:tr>
      <w:tr w:rsidR="00174CD8" w:rsidRPr="001E75DB" w14:paraId="2645BBDD" w14:textId="77777777" w:rsidTr="007550F4">
        <w:trPr>
          <w:trHeight w:val="300"/>
        </w:trPr>
        <w:tc>
          <w:tcPr>
            <w:tcW w:w="1134" w:type="dxa"/>
            <w:tcBorders>
              <w:top w:val="nil"/>
              <w:left w:val="nil"/>
              <w:bottom w:val="single" w:sz="12" w:space="0" w:color="auto"/>
              <w:right w:val="nil"/>
            </w:tcBorders>
            <w:shd w:val="clear" w:color="auto" w:fill="auto"/>
            <w:noWrap/>
            <w:vAlign w:val="bottom"/>
            <w:hideMark/>
          </w:tcPr>
          <w:p w14:paraId="3328BEB7" w14:textId="1995E046" w:rsidR="00174CD8" w:rsidRPr="0066765B" w:rsidRDefault="00B33B1F" w:rsidP="006907CB">
            <w:pPr>
              <w:rPr>
                <w:rFonts w:ascii="Calibri" w:hAnsi="Calibri" w:cs="Calibri"/>
                <w:color w:val="000000"/>
                <w:sz w:val="22"/>
                <w:szCs w:val="22"/>
              </w:rPr>
            </w:pPr>
            <m:oMathPara>
              <m:oMathParaPr>
                <m:jc m:val="left"/>
              </m:oMathParaPr>
              <m:oMath>
                <m:sSub>
                  <m:sSubPr>
                    <m:ctrlPr>
                      <w:rPr>
                        <w:rFonts w:ascii="Cambria Math" w:hAnsi="Cambria Math" w:cs="Calibri"/>
                        <w:i/>
                        <w:color w:val="000000"/>
                        <w:sz w:val="22"/>
                        <w:szCs w:val="22"/>
                      </w:rPr>
                    </m:ctrlPr>
                  </m:sSubPr>
                  <m:e>
                    <m:r>
                      <w:rPr>
                        <w:rFonts w:ascii="Cambria Math" w:hAnsi="Cambria Math" w:cs="Calibri"/>
                        <w:color w:val="000000"/>
                        <w:sz w:val="22"/>
                        <w:szCs w:val="22"/>
                      </w:rPr>
                      <m:t>C</m:t>
                    </m:r>
                  </m:e>
                  <m:sub>
                    <m:r>
                      <w:rPr>
                        <w:rFonts w:ascii="Cambria Math" w:hAnsi="Cambria Math" w:cs="Calibri"/>
                        <w:color w:val="000000"/>
                        <w:sz w:val="22"/>
                        <w:szCs w:val="22"/>
                      </w:rPr>
                      <m:t>L,max</m:t>
                    </m:r>
                  </m:sub>
                </m:sSub>
              </m:oMath>
            </m:oMathPara>
          </w:p>
        </w:tc>
        <w:tc>
          <w:tcPr>
            <w:tcW w:w="1134" w:type="dxa"/>
            <w:tcBorders>
              <w:top w:val="nil"/>
              <w:left w:val="single" w:sz="4" w:space="0" w:color="auto"/>
              <w:bottom w:val="single" w:sz="12" w:space="0" w:color="auto"/>
              <w:right w:val="nil"/>
            </w:tcBorders>
            <w:shd w:val="clear" w:color="auto" w:fill="auto"/>
            <w:noWrap/>
            <w:vAlign w:val="bottom"/>
            <w:hideMark/>
          </w:tcPr>
          <w:p w14:paraId="3D293850" w14:textId="290CB7DB" w:rsidR="00174CD8" w:rsidRPr="001E75DB" w:rsidRDefault="00174CD8" w:rsidP="006907CB">
            <w:pPr>
              <w:jc w:val="center"/>
              <w:rPr>
                <w:rFonts w:ascii="Calibri" w:hAnsi="Calibri" w:cs="Calibri"/>
                <w:color w:val="000000"/>
                <w:sz w:val="22"/>
                <w:szCs w:val="22"/>
              </w:rPr>
            </w:pPr>
            <w:r w:rsidRPr="001E75DB">
              <w:rPr>
                <w:rFonts w:ascii="Calibri" w:hAnsi="Calibri" w:cs="Calibri"/>
                <w:color w:val="000000"/>
                <w:sz w:val="22"/>
                <w:szCs w:val="22"/>
              </w:rPr>
              <w:t>2.</w:t>
            </w:r>
            <w:r w:rsidR="0035087E">
              <w:rPr>
                <w:rFonts w:ascii="Calibri" w:hAnsi="Calibri" w:cs="Calibri"/>
                <w:color w:val="000000"/>
                <w:sz w:val="22"/>
                <w:szCs w:val="22"/>
              </w:rPr>
              <w:t>08</w:t>
            </w:r>
          </w:p>
        </w:tc>
        <w:tc>
          <w:tcPr>
            <w:tcW w:w="1134" w:type="dxa"/>
            <w:tcBorders>
              <w:top w:val="nil"/>
              <w:left w:val="single" w:sz="4" w:space="0" w:color="auto"/>
              <w:bottom w:val="single" w:sz="12" w:space="0" w:color="auto"/>
              <w:right w:val="nil"/>
            </w:tcBorders>
            <w:shd w:val="clear" w:color="auto" w:fill="auto"/>
            <w:noWrap/>
            <w:vAlign w:val="bottom"/>
            <w:hideMark/>
          </w:tcPr>
          <w:p w14:paraId="716239FD" w14:textId="55940D61" w:rsidR="00174CD8" w:rsidRPr="001E75DB" w:rsidRDefault="00174CD8" w:rsidP="006907CB">
            <w:pPr>
              <w:jc w:val="center"/>
              <w:rPr>
                <w:rFonts w:ascii="Calibri" w:hAnsi="Calibri" w:cs="Calibri"/>
                <w:color w:val="000000"/>
                <w:sz w:val="22"/>
                <w:szCs w:val="22"/>
              </w:rPr>
            </w:pPr>
            <w:r w:rsidRPr="001E75DB">
              <w:rPr>
                <w:rFonts w:ascii="Calibri" w:hAnsi="Calibri" w:cs="Calibri"/>
                <w:color w:val="000000"/>
                <w:sz w:val="22"/>
                <w:szCs w:val="22"/>
              </w:rPr>
              <w:t>2.3</w:t>
            </w:r>
            <w:r w:rsidR="00CE7CB6">
              <w:rPr>
                <w:rFonts w:ascii="Calibri" w:hAnsi="Calibri" w:cs="Calibri"/>
                <w:color w:val="000000"/>
                <w:sz w:val="22"/>
                <w:szCs w:val="22"/>
              </w:rPr>
              <w:t>2</w:t>
            </w:r>
          </w:p>
        </w:tc>
        <w:tc>
          <w:tcPr>
            <w:tcW w:w="1134" w:type="dxa"/>
            <w:tcBorders>
              <w:top w:val="nil"/>
              <w:left w:val="single" w:sz="4" w:space="0" w:color="auto"/>
              <w:bottom w:val="single" w:sz="12" w:space="0" w:color="auto"/>
              <w:right w:val="nil"/>
            </w:tcBorders>
            <w:shd w:val="clear" w:color="auto" w:fill="auto"/>
            <w:noWrap/>
            <w:vAlign w:val="bottom"/>
            <w:hideMark/>
          </w:tcPr>
          <w:p w14:paraId="60579273" w14:textId="0FF7F8D9" w:rsidR="00174CD8" w:rsidRPr="001E75DB" w:rsidRDefault="00174CD8" w:rsidP="006907CB">
            <w:pPr>
              <w:jc w:val="center"/>
              <w:rPr>
                <w:rFonts w:ascii="Calibri" w:hAnsi="Calibri" w:cs="Calibri"/>
                <w:color w:val="000000"/>
                <w:sz w:val="22"/>
                <w:szCs w:val="22"/>
              </w:rPr>
            </w:pPr>
            <w:r w:rsidRPr="001E75DB">
              <w:rPr>
                <w:rFonts w:ascii="Calibri" w:hAnsi="Calibri" w:cs="Calibri"/>
                <w:color w:val="000000"/>
                <w:sz w:val="22"/>
                <w:szCs w:val="22"/>
              </w:rPr>
              <w:t>2.</w:t>
            </w:r>
            <w:r w:rsidR="00CE7CB6">
              <w:rPr>
                <w:rFonts w:ascii="Calibri" w:hAnsi="Calibri" w:cs="Calibri"/>
                <w:color w:val="000000"/>
                <w:sz w:val="22"/>
                <w:szCs w:val="22"/>
              </w:rPr>
              <w:t>37</w:t>
            </w:r>
          </w:p>
        </w:tc>
        <w:tc>
          <w:tcPr>
            <w:tcW w:w="1134" w:type="dxa"/>
            <w:tcBorders>
              <w:top w:val="nil"/>
              <w:left w:val="single" w:sz="4" w:space="0" w:color="auto"/>
              <w:bottom w:val="single" w:sz="12" w:space="0" w:color="auto"/>
              <w:right w:val="nil"/>
            </w:tcBorders>
            <w:shd w:val="clear" w:color="auto" w:fill="auto"/>
            <w:noWrap/>
            <w:vAlign w:val="bottom"/>
            <w:hideMark/>
          </w:tcPr>
          <w:p w14:paraId="1A9A2337" w14:textId="73CD2407" w:rsidR="00174CD8" w:rsidRPr="001E75DB" w:rsidRDefault="00174CD8" w:rsidP="006907CB">
            <w:pPr>
              <w:jc w:val="center"/>
              <w:rPr>
                <w:rFonts w:ascii="Calibri" w:hAnsi="Calibri" w:cs="Calibri"/>
                <w:color w:val="000000"/>
                <w:sz w:val="22"/>
                <w:szCs w:val="22"/>
              </w:rPr>
            </w:pPr>
            <w:r w:rsidRPr="001E75DB">
              <w:rPr>
                <w:rFonts w:ascii="Calibri" w:hAnsi="Calibri" w:cs="Calibri"/>
                <w:color w:val="000000"/>
                <w:sz w:val="22"/>
                <w:szCs w:val="22"/>
              </w:rPr>
              <w:t>2.</w:t>
            </w:r>
            <w:r w:rsidR="00CE7CB6">
              <w:rPr>
                <w:rFonts w:ascii="Calibri" w:hAnsi="Calibri" w:cs="Calibri"/>
                <w:color w:val="000000"/>
                <w:sz w:val="22"/>
                <w:szCs w:val="22"/>
              </w:rPr>
              <w:t>57</w:t>
            </w:r>
          </w:p>
        </w:tc>
      </w:tr>
    </w:tbl>
    <w:p w14:paraId="64FF0D16" w14:textId="77777777" w:rsidR="00174CD8" w:rsidRPr="001E75DB" w:rsidRDefault="00174CD8" w:rsidP="00174CD8">
      <w:pPr>
        <w:pStyle w:val="DiplStandard"/>
      </w:pPr>
    </w:p>
    <w:p w14:paraId="27A5EBA5" w14:textId="38929B18" w:rsidR="00174CD8" w:rsidRPr="001E75DB" w:rsidRDefault="00174CD8" w:rsidP="00174CD8">
      <w:pPr>
        <w:pStyle w:val="Dipl-BildTabelle"/>
      </w:pPr>
      <w:bookmarkStart w:id="708" w:name="_Ref88698156"/>
      <w:bookmarkStart w:id="709" w:name="_Toc88090923"/>
      <w:bookmarkStart w:id="710" w:name="_Toc88091476"/>
      <w:bookmarkStart w:id="711" w:name="_Toc88091646"/>
      <w:bookmarkStart w:id="712" w:name="_Toc88091970"/>
      <w:bookmarkStart w:id="713" w:name="_Toc103301462"/>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8</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9</w:t>
      </w:r>
      <w:r w:rsidRPr="001E75DB">
        <w:rPr>
          <w:b/>
          <w:bCs/>
        </w:rPr>
        <w:fldChar w:fldCharType="end"/>
      </w:r>
      <w:bookmarkEnd w:id="708"/>
      <w:r w:rsidRPr="001E75DB">
        <w:tab/>
      </w:r>
      <m:oMath>
        <m:sSub>
          <m:sSubPr>
            <m:ctrlPr>
              <w:rPr>
                <w:rFonts w:ascii="Cambria Math" w:hAnsi="Cambria Math" w:cs="Calibri"/>
                <w:i/>
                <w:color w:val="000000"/>
                <w:sz w:val="22"/>
                <w:szCs w:val="22"/>
              </w:rPr>
            </m:ctrlPr>
          </m:sSubPr>
          <m:e>
            <m:r>
              <w:rPr>
                <w:rFonts w:ascii="Cambria Math" w:hAnsi="Cambria Math" w:cs="Calibri"/>
                <w:color w:val="000000"/>
                <w:sz w:val="22"/>
                <w:szCs w:val="22"/>
              </w:rPr>
              <m:t>C</m:t>
            </m:r>
          </m:e>
          <m:sub>
            <m:r>
              <w:rPr>
                <w:rFonts w:ascii="Cambria Math" w:hAnsi="Cambria Math" w:cs="Calibri"/>
                <w:color w:val="000000"/>
                <w:sz w:val="22"/>
                <w:szCs w:val="22"/>
              </w:rPr>
              <m:t>L,max</m:t>
            </m:r>
          </m:sub>
        </m:sSub>
      </m:oMath>
      <w:r w:rsidRPr="001E75DB">
        <w:rPr>
          <w:rFonts w:ascii="Calibri" w:hAnsi="Calibri" w:cs="Calibri"/>
          <w:color w:val="000000"/>
          <w:sz w:val="22"/>
          <w:szCs w:val="22"/>
        </w:rPr>
        <w:t>, A340</w:t>
      </w:r>
      <w:bookmarkEnd w:id="709"/>
      <w:bookmarkEnd w:id="710"/>
      <w:bookmarkEnd w:id="711"/>
      <w:bookmarkEnd w:id="712"/>
      <w:r w:rsidR="00011F52">
        <w:rPr>
          <w:rFonts w:ascii="Calibri" w:hAnsi="Calibri" w:cs="Calibri"/>
          <w:color w:val="000000"/>
          <w:sz w:val="22"/>
          <w:szCs w:val="22"/>
        </w:rPr>
        <w:t xml:space="preserve"> (</w:t>
      </w:r>
      <w:r w:rsidR="00011F52" w:rsidRPr="00011F52">
        <w:rPr>
          <w:rFonts w:ascii="Calibri" w:hAnsi="Calibri" w:cs="Calibri"/>
          <w:i/>
          <w:iCs/>
          <w:color w:val="000000"/>
          <w:sz w:val="22"/>
          <w:szCs w:val="22"/>
        </w:rPr>
        <w:t>m</w:t>
      </w:r>
      <w:r w:rsidR="00011F52">
        <w:rPr>
          <w:rFonts w:ascii="Calibri" w:hAnsi="Calibri" w:cs="Calibri"/>
          <w:color w:val="000000"/>
          <w:sz w:val="22"/>
          <w:szCs w:val="22"/>
        </w:rPr>
        <w:t>=271 t)</w:t>
      </w:r>
      <w:bookmarkEnd w:id="713"/>
    </w:p>
    <w:tbl>
      <w:tblPr>
        <w:tblW w:w="5716" w:type="dxa"/>
        <w:tblCellMar>
          <w:left w:w="70" w:type="dxa"/>
          <w:right w:w="70" w:type="dxa"/>
        </w:tblCellMar>
        <w:tblLook w:val="04A0" w:firstRow="1" w:lastRow="0" w:firstColumn="1" w:lastColumn="0" w:noHBand="0" w:noVBand="1"/>
      </w:tblPr>
      <w:tblGrid>
        <w:gridCol w:w="1148"/>
        <w:gridCol w:w="1140"/>
        <w:gridCol w:w="1140"/>
        <w:gridCol w:w="1140"/>
        <w:gridCol w:w="1148"/>
      </w:tblGrid>
      <w:tr w:rsidR="00174CD8" w:rsidRPr="001E75DB" w14:paraId="75DE9F59" w14:textId="77777777" w:rsidTr="007550F4">
        <w:trPr>
          <w:trHeight w:val="300"/>
        </w:trPr>
        <w:tc>
          <w:tcPr>
            <w:tcW w:w="1148" w:type="dxa"/>
            <w:tcBorders>
              <w:top w:val="single" w:sz="12" w:space="0" w:color="auto"/>
              <w:left w:val="nil"/>
              <w:bottom w:val="single" w:sz="4" w:space="0" w:color="auto"/>
              <w:right w:val="nil"/>
            </w:tcBorders>
            <w:shd w:val="clear" w:color="auto" w:fill="auto"/>
            <w:noWrap/>
            <w:vAlign w:val="bottom"/>
            <w:hideMark/>
          </w:tcPr>
          <w:p w14:paraId="234DECF0" w14:textId="77777777" w:rsidR="00174CD8" w:rsidRPr="001E75DB" w:rsidRDefault="00174CD8" w:rsidP="006907CB">
            <w:pPr>
              <w:rPr>
                <w:rFonts w:ascii="Calibri" w:hAnsi="Calibri" w:cs="Calibri"/>
                <w:b/>
                <w:bCs/>
                <w:color w:val="000000"/>
                <w:sz w:val="22"/>
                <w:szCs w:val="22"/>
              </w:rPr>
            </w:pPr>
            <w:proofErr w:type="spellStart"/>
            <w:r w:rsidRPr="001E75DB">
              <w:rPr>
                <w:rFonts w:ascii="Calibri" w:hAnsi="Calibri" w:cs="Calibri"/>
                <w:b/>
                <w:bCs/>
                <w:color w:val="000000"/>
                <w:sz w:val="22"/>
                <w:szCs w:val="22"/>
              </w:rPr>
              <w:t>Confi</w:t>
            </w:r>
            <w:proofErr w:type="spellEnd"/>
          </w:p>
        </w:tc>
        <w:tc>
          <w:tcPr>
            <w:tcW w:w="1140" w:type="dxa"/>
            <w:tcBorders>
              <w:top w:val="single" w:sz="12" w:space="0" w:color="auto"/>
              <w:left w:val="single" w:sz="4" w:space="0" w:color="auto"/>
              <w:bottom w:val="single" w:sz="4" w:space="0" w:color="auto"/>
              <w:right w:val="nil"/>
            </w:tcBorders>
            <w:shd w:val="clear" w:color="auto" w:fill="auto"/>
            <w:noWrap/>
            <w:vAlign w:val="bottom"/>
            <w:hideMark/>
          </w:tcPr>
          <w:p w14:paraId="7F877E69" w14:textId="77777777" w:rsidR="00174CD8" w:rsidRPr="001E75DB" w:rsidRDefault="00174CD8" w:rsidP="006907CB">
            <w:pPr>
              <w:jc w:val="center"/>
              <w:rPr>
                <w:rFonts w:ascii="Calibri" w:hAnsi="Calibri" w:cs="Calibri"/>
                <w:b/>
                <w:bCs/>
                <w:color w:val="000000"/>
                <w:sz w:val="22"/>
                <w:szCs w:val="22"/>
              </w:rPr>
            </w:pPr>
            <w:proofErr w:type="spellStart"/>
            <w:r w:rsidRPr="001E75DB">
              <w:rPr>
                <w:rFonts w:ascii="Calibri" w:hAnsi="Calibri" w:cs="Calibri"/>
                <w:b/>
                <w:bCs/>
                <w:color w:val="000000"/>
                <w:sz w:val="22"/>
                <w:szCs w:val="22"/>
              </w:rPr>
              <w:t>F+1</w:t>
            </w:r>
            <w:proofErr w:type="spellEnd"/>
          </w:p>
        </w:tc>
        <w:tc>
          <w:tcPr>
            <w:tcW w:w="1140" w:type="dxa"/>
            <w:tcBorders>
              <w:top w:val="single" w:sz="12" w:space="0" w:color="auto"/>
              <w:left w:val="single" w:sz="4" w:space="0" w:color="auto"/>
              <w:bottom w:val="single" w:sz="4" w:space="0" w:color="auto"/>
              <w:right w:val="nil"/>
            </w:tcBorders>
            <w:shd w:val="clear" w:color="auto" w:fill="auto"/>
            <w:noWrap/>
            <w:vAlign w:val="bottom"/>
            <w:hideMark/>
          </w:tcPr>
          <w:p w14:paraId="0C099070" w14:textId="77777777" w:rsidR="00174CD8" w:rsidRPr="001E75DB" w:rsidRDefault="00174CD8" w:rsidP="006907CB">
            <w:pPr>
              <w:jc w:val="center"/>
              <w:rPr>
                <w:rFonts w:ascii="Calibri" w:hAnsi="Calibri" w:cs="Calibri"/>
                <w:b/>
                <w:bCs/>
                <w:color w:val="000000"/>
                <w:sz w:val="22"/>
                <w:szCs w:val="22"/>
              </w:rPr>
            </w:pPr>
            <w:r w:rsidRPr="001E75DB">
              <w:rPr>
                <w:rFonts w:ascii="Calibri" w:hAnsi="Calibri" w:cs="Calibri"/>
                <w:b/>
                <w:bCs/>
                <w:color w:val="000000"/>
                <w:sz w:val="22"/>
                <w:szCs w:val="22"/>
              </w:rPr>
              <w:t>2</w:t>
            </w:r>
          </w:p>
        </w:tc>
        <w:tc>
          <w:tcPr>
            <w:tcW w:w="1140"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65F6C9C3" w14:textId="77777777" w:rsidR="00174CD8" w:rsidRPr="001E75DB" w:rsidRDefault="00174CD8" w:rsidP="006907CB">
            <w:pPr>
              <w:jc w:val="center"/>
              <w:rPr>
                <w:rFonts w:ascii="Calibri" w:hAnsi="Calibri" w:cs="Calibri"/>
                <w:b/>
                <w:bCs/>
                <w:color w:val="000000"/>
                <w:sz w:val="22"/>
                <w:szCs w:val="22"/>
              </w:rPr>
            </w:pPr>
            <w:r w:rsidRPr="001E75DB">
              <w:rPr>
                <w:rFonts w:ascii="Calibri" w:hAnsi="Calibri" w:cs="Calibri"/>
                <w:b/>
                <w:bCs/>
                <w:color w:val="000000"/>
                <w:sz w:val="22"/>
                <w:szCs w:val="22"/>
              </w:rPr>
              <w:t>3</w:t>
            </w:r>
          </w:p>
        </w:tc>
        <w:tc>
          <w:tcPr>
            <w:tcW w:w="1148" w:type="dxa"/>
            <w:tcBorders>
              <w:top w:val="single" w:sz="12" w:space="0" w:color="auto"/>
              <w:left w:val="nil"/>
              <w:bottom w:val="single" w:sz="4" w:space="0" w:color="auto"/>
              <w:right w:val="nil"/>
            </w:tcBorders>
            <w:shd w:val="clear" w:color="auto" w:fill="auto"/>
            <w:noWrap/>
            <w:vAlign w:val="bottom"/>
            <w:hideMark/>
          </w:tcPr>
          <w:p w14:paraId="47A73D11" w14:textId="77777777" w:rsidR="00174CD8" w:rsidRPr="001E75DB" w:rsidRDefault="00174CD8" w:rsidP="006907CB">
            <w:pPr>
              <w:jc w:val="center"/>
              <w:rPr>
                <w:rFonts w:ascii="Calibri" w:hAnsi="Calibri" w:cs="Calibri"/>
                <w:b/>
                <w:bCs/>
                <w:color w:val="000000"/>
                <w:sz w:val="22"/>
                <w:szCs w:val="22"/>
              </w:rPr>
            </w:pPr>
            <w:r w:rsidRPr="001E75DB">
              <w:rPr>
                <w:rFonts w:ascii="Calibri" w:hAnsi="Calibri" w:cs="Calibri"/>
                <w:b/>
                <w:bCs/>
                <w:color w:val="000000"/>
                <w:sz w:val="22"/>
                <w:szCs w:val="22"/>
              </w:rPr>
              <w:t>Full</w:t>
            </w:r>
          </w:p>
        </w:tc>
      </w:tr>
      <w:tr w:rsidR="0066765B" w:rsidRPr="001E75DB" w14:paraId="52CE3183" w14:textId="77777777" w:rsidTr="006907CB">
        <w:trPr>
          <w:trHeight w:val="300"/>
        </w:trPr>
        <w:tc>
          <w:tcPr>
            <w:tcW w:w="1148" w:type="dxa"/>
            <w:tcBorders>
              <w:top w:val="nil"/>
              <w:left w:val="nil"/>
              <w:bottom w:val="nil"/>
              <w:right w:val="nil"/>
            </w:tcBorders>
            <w:shd w:val="clear" w:color="auto" w:fill="auto"/>
            <w:noWrap/>
            <w:vAlign w:val="bottom"/>
            <w:hideMark/>
          </w:tcPr>
          <w:p w14:paraId="789401EE" w14:textId="116BFBBC" w:rsidR="0066765B" w:rsidRPr="0066765B" w:rsidRDefault="00B33B1F" w:rsidP="0066765B">
            <w:pPr>
              <w:rPr>
                <w:rFonts w:ascii="Calibri" w:hAnsi="Calibri" w:cs="Calibri"/>
                <w:color w:val="000000"/>
                <w:sz w:val="22"/>
                <w:szCs w:val="22"/>
              </w:rPr>
            </w:pPr>
            <m:oMathPara>
              <m:oMathParaPr>
                <m:jc m:val="left"/>
              </m:oMathParaPr>
              <m:oMath>
                <m:sSub>
                  <m:sSubPr>
                    <m:ctrlPr>
                      <w:rPr>
                        <w:rFonts w:ascii="Cambria Math" w:hAnsi="Cambria Math" w:cs="Calibri"/>
                        <w:i/>
                        <w:color w:val="000000"/>
                        <w:sz w:val="22"/>
                        <w:szCs w:val="22"/>
                      </w:rPr>
                    </m:ctrlPr>
                  </m:sSubPr>
                  <m:e>
                    <m:r>
                      <w:rPr>
                        <w:rFonts w:ascii="Cambria Math" w:hAnsi="Cambria Math" w:cs="Calibri"/>
                        <w:color w:val="000000"/>
                        <w:sz w:val="22"/>
                        <w:szCs w:val="22"/>
                      </w:rPr>
                      <m:t>v</m:t>
                    </m:r>
                  </m:e>
                  <m:sub>
                    <m:r>
                      <w:rPr>
                        <w:rFonts w:ascii="Cambria Math" w:hAnsi="Cambria Math" w:cs="Calibri"/>
                        <w:color w:val="000000"/>
                        <w:sz w:val="22"/>
                        <w:szCs w:val="22"/>
                      </w:rPr>
                      <m:t>s,1g</m:t>
                    </m:r>
                  </m:sub>
                </m:sSub>
              </m:oMath>
            </m:oMathPara>
          </w:p>
        </w:tc>
        <w:tc>
          <w:tcPr>
            <w:tcW w:w="1140" w:type="dxa"/>
            <w:tcBorders>
              <w:top w:val="nil"/>
              <w:left w:val="single" w:sz="4" w:space="0" w:color="auto"/>
              <w:bottom w:val="nil"/>
              <w:right w:val="nil"/>
            </w:tcBorders>
            <w:shd w:val="clear" w:color="000000" w:fill="FFFFFF"/>
            <w:noWrap/>
            <w:vAlign w:val="bottom"/>
            <w:hideMark/>
          </w:tcPr>
          <w:p w14:paraId="611AF72D" w14:textId="7D8721A1" w:rsidR="0066765B" w:rsidRPr="001E75DB" w:rsidRDefault="0066765B" w:rsidP="0066765B">
            <w:pPr>
              <w:jc w:val="center"/>
              <w:rPr>
                <w:rFonts w:ascii="Calibri" w:hAnsi="Calibri" w:cs="Calibri"/>
                <w:color w:val="000000"/>
                <w:sz w:val="22"/>
                <w:szCs w:val="22"/>
              </w:rPr>
            </w:pPr>
            <w:r w:rsidRPr="001E75DB">
              <w:rPr>
                <w:rFonts w:ascii="Calibri" w:hAnsi="Calibri" w:cs="Calibri"/>
                <w:color w:val="000000"/>
                <w:sz w:val="22"/>
                <w:szCs w:val="22"/>
              </w:rPr>
              <w:t>14</w:t>
            </w:r>
            <w:r>
              <w:rPr>
                <w:rFonts w:ascii="Calibri" w:hAnsi="Calibri" w:cs="Calibri"/>
                <w:color w:val="000000"/>
                <w:sz w:val="22"/>
                <w:szCs w:val="22"/>
              </w:rPr>
              <w:t>2</w:t>
            </w:r>
          </w:p>
        </w:tc>
        <w:tc>
          <w:tcPr>
            <w:tcW w:w="1140" w:type="dxa"/>
            <w:tcBorders>
              <w:top w:val="nil"/>
              <w:left w:val="single" w:sz="4" w:space="0" w:color="auto"/>
              <w:bottom w:val="nil"/>
              <w:right w:val="nil"/>
            </w:tcBorders>
            <w:shd w:val="clear" w:color="000000" w:fill="FFFFFF"/>
            <w:noWrap/>
            <w:vAlign w:val="bottom"/>
            <w:hideMark/>
          </w:tcPr>
          <w:p w14:paraId="628972F4" w14:textId="3930A35F" w:rsidR="0066765B" w:rsidRPr="001E75DB" w:rsidRDefault="0066765B" w:rsidP="0066765B">
            <w:pPr>
              <w:jc w:val="center"/>
              <w:rPr>
                <w:rFonts w:ascii="Calibri" w:hAnsi="Calibri" w:cs="Calibri"/>
                <w:color w:val="000000"/>
                <w:sz w:val="22"/>
                <w:szCs w:val="22"/>
              </w:rPr>
            </w:pPr>
            <w:r w:rsidRPr="001E75DB">
              <w:rPr>
                <w:rFonts w:ascii="Calibri" w:hAnsi="Calibri" w:cs="Calibri"/>
                <w:color w:val="000000"/>
                <w:sz w:val="22"/>
                <w:szCs w:val="22"/>
              </w:rPr>
              <w:t>13</w:t>
            </w:r>
            <w:r w:rsidR="004770DC">
              <w:rPr>
                <w:rFonts w:ascii="Calibri" w:hAnsi="Calibri" w:cs="Calibri"/>
                <w:color w:val="000000"/>
                <w:sz w:val="22"/>
                <w:szCs w:val="22"/>
              </w:rPr>
              <w:t>6</w:t>
            </w:r>
            <w:r>
              <w:rPr>
                <w:rFonts w:ascii="Calibri" w:hAnsi="Calibri" w:cs="Calibri"/>
                <w:color w:val="000000"/>
                <w:sz w:val="22"/>
                <w:szCs w:val="22"/>
              </w:rPr>
              <w:t>.5</w:t>
            </w:r>
          </w:p>
        </w:tc>
        <w:tc>
          <w:tcPr>
            <w:tcW w:w="1140" w:type="dxa"/>
            <w:tcBorders>
              <w:top w:val="nil"/>
              <w:left w:val="single" w:sz="4" w:space="0" w:color="auto"/>
              <w:bottom w:val="nil"/>
              <w:right w:val="single" w:sz="4" w:space="0" w:color="auto"/>
            </w:tcBorders>
            <w:shd w:val="clear" w:color="000000" w:fill="FFFFFF"/>
            <w:noWrap/>
            <w:vAlign w:val="bottom"/>
            <w:hideMark/>
          </w:tcPr>
          <w:p w14:paraId="4E0BF346" w14:textId="687E5CC5" w:rsidR="0066765B" w:rsidRPr="001E75DB" w:rsidRDefault="0066765B" w:rsidP="0066765B">
            <w:pPr>
              <w:jc w:val="center"/>
              <w:rPr>
                <w:rFonts w:ascii="Calibri" w:hAnsi="Calibri" w:cs="Calibri"/>
                <w:color w:val="000000"/>
                <w:sz w:val="22"/>
                <w:szCs w:val="22"/>
              </w:rPr>
            </w:pPr>
            <w:r w:rsidRPr="001E75DB">
              <w:rPr>
                <w:rFonts w:ascii="Calibri" w:hAnsi="Calibri" w:cs="Calibri"/>
                <w:color w:val="000000"/>
                <w:sz w:val="22"/>
                <w:szCs w:val="22"/>
              </w:rPr>
              <w:t>13</w:t>
            </w:r>
            <w:r>
              <w:rPr>
                <w:rFonts w:ascii="Calibri" w:hAnsi="Calibri" w:cs="Calibri"/>
                <w:color w:val="000000"/>
                <w:sz w:val="22"/>
                <w:szCs w:val="22"/>
              </w:rPr>
              <w:t>4.5</w:t>
            </w:r>
          </w:p>
        </w:tc>
        <w:tc>
          <w:tcPr>
            <w:tcW w:w="1148" w:type="dxa"/>
            <w:tcBorders>
              <w:top w:val="nil"/>
              <w:left w:val="nil"/>
              <w:bottom w:val="nil"/>
              <w:right w:val="nil"/>
            </w:tcBorders>
            <w:shd w:val="clear" w:color="000000" w:fill="FFFFFF"/>
            <w:noWrap/>
            <w:vAlign w:val="bottom"/>
            <w:hideMark/>
          </w:tcPr>
          <w:p w14:paraId="3B80AF34" w14:textId="66936345" w:rsidR="0066765B" w:rsidRPr="001E75DB" w:rsidRDefault="0066765B" w:rsidP="0066765B">
            <w:pPr>
              <w:jc w:val="center"/>
              <w:rPr>
                <w:rFonts w:ascii="Calibri" w:hAnsi="Calibri" w:cs="Calibri"/>
                <w:color w:val="000000"/>
                <w:sz w:val="22"/>
                <w:szCs w:val="22"/>
              </w:rPr>
            </w:pPr>
            <w:r w:rsidRPr="001E75DB">
              <w:rPr>
                <w:rFonts w:ascii="Calibri" w:hAnsi="Calibri" w:cs="Calibri"/>
                <w:color w:val="000000"/>
                <w:sz w:val="22"/>
                <w:szCs w:val="22"/>
              </w:rPr>
              <w:t>13</w:t>
            </w:r>
            <w:r w:rsidR="00975265">
              <w:rPr>
                <w:rFonts w:ascii="Calibri" w:hAnsi="Calibri" w:cs="Calibri"/>
                <w:color w:val="000000"/>
                <w:sz w:val="22"/>
                <w:szCs w:val="22"/>
              </w:rPr>
              <w:t>1</w:t>
            </w:r>
            <w:r>
              <w:rPr>
                <w:rFonts w:ascii="Calibri" w:hAnsi="Calibri" w:cs="Calibri"/>
                <w:color w:val="000000"/>
                <w:sz w:val="22"/>
                <w:szCs w:val="22"/>
              </w:rPr>
              <w:t>.5</w:t>
            </w:r>
          </w:p>
        </w:tc>
      </w:tr>
      <w:tr w:rsidR="0066765B" w:rsidRPr="001E75DB" w14:paraId="5FAB1CB0" w14:textId="77777777" w:rsidTr="007550F4">
        <w:trPr>
          <w:trHeight w:val="300"/>
        </w:trPr>
        <w:tc>
          <w:tcPr>
            <w:tcW w:w="1148" w:type="dxa"/>
            <w:tcBorders>
              <w:top w:val="nil"/>
              <w:left w:val="nil"/>
              <w:bottom w:val="single" w:sz="12" w:space="0" w:color="auto"/>
              <w:right w:val="nil"/>
            </w:tcBorders>
            <w:shd w:val="clear" w:color="auto" w:fill="auto"/>
            <w:noWrap/>
            <w:vAlign w:val="bottom"/>
            <w:hideMark/>
          </w:tcPr>
          <w:p w14:paraId="4B4E3D57" w14:textId="289AE67B" w:rsidR="0066765B" w:rsidRPr="0066765B" w:rsidRDefault="00B33B1F" w:rsidP="0066765B">
            <w:pPr>
              <w:rPr>
                <w:rFonts w:ascii="Calibri" w:hAnsi="Calibri" w:cs="Calibri"/>
                <w:color w:val="000000"/>
                <w:sz w:val="22"/>
                <w:szCs w:val="22"/>
              </w:rPr>
            </w:pPr>
            <m:oMathPara>
              <m:oMathParaPr>
                <m:jc m:val="left"/>
              </m:oMathParaPr>
              <m:oMath>
                <m:sSub>
                  <m:sSubPr>
                    <m:ctrlPr>
                      <w:rPr>
                        <w:rFonts w:ascii="Cambria Math" w:hAnsi="Cambria Math" w:cs="Calibri"/>
                        <w:i/>
                        <w:color w:val="000000"/>
                        <w:sz w:val="22"/>
                        <w:szCs w:val="22"/>
                      </w:rPr>
                    </m:ctrlPr>
                  </m:sSubPr>
                  <m:e>
                    <m:r>
                      <w:rPr>
                        <w:rFonts w:ascii="Cambria Math" w:hAnsi="Cambria Math" w:cs="Calibri"/>
                        <w:color w:val="000000"/>
                        <w:sz w:val="22"/>
                        <w:szCs w:val="22"/>
                      </w:rPr>
                      <m:t>C</m:t>
                    </m:r>
                  </m:e>
                  <m:sub>
                    <m:r>
                      <w:rPr>
                        <w:rFonts w:ascii="Cambria Math" w:hAnsi="Cambria Math" w:cs="Calibri"/>
                        <w:color w:val="000000"/>
                        <w:sz w:val="22"/>
                        <w:szCs w:val="22"/>
                      </w:rPr>
                      <m:t>L,max</m:t>
                    </m:r>
                  </m:sub>
                </m:sSub>
              </m:oMath>
            </m:oMathPara>
          </w:p>
        </w:tc>
        <w:tc>
          <w:tcPr>
            <w:tcW w:w="1140" w:type="dxa"/>
            <w:tcBorders>
              <w:top w:val="nil"/>
              <w:left w:val="single" w:sz="4" w:space="0" w:color="auto"/>
              <w:bottom w:val="single" w:sz="12" w:space="0" w:color="auto"/>
              <w:right w:val="nil"/>
            </w:tcBorders>
            <w:shd w:val="clear" w:color="auto" w:fill="auto"/>
            <w:noWrap/>
            <w:vAlign w:val="bottom"/>
            <w:hideMark/>
          </w:tcPr>
          <w:p w14:paraId="139408C7" w14:textId="4DCACEFA" w:rsidR="0066765B" w:rsidRPr="001E75DB" w:rsidRDefault="0066765B" w:rsidP="0066765B">
            <w:pPr>
              <w:jc w:val="center"/>
              <w:rPr>
                <w:rFonts w:ascii="Calibri" w:hAnsi="Calibri" w:cs="Calibri"/>
                <w:color w:val="000000"/>
                <w:sz w:val="22"/>
                <w:szCs w:val="22"/>
              </w:rPr>
            </w:pPr>
            <w:r w:rsidRPr="001E75DB">
              <w:rPr>
                <w:rFonts w:ascii="Calibri" w:hAnsi="Calibri" w:cs="Calibri"/>
                <w:color w:val="000000"/>
                <w:sz w:val="22"/>
                <w:szCs w:val="22"/>
              </w:rPr>
              <w:t>2.</w:t>
            </w:r>
            <w:r>
              <w:rPr>
                <w:rFonts w:ascii="Calibri" w:hAnsi="Calibri" w:cs="Calibri"/>
                <w:color w:val="000000"/>
                <w:sz w:val="22"/>
                <w:szCs w:val="22"/>
              </w:rPr>
              <w:t>24</w:t>
            </w:r>
          </w:p>
        </w:tc>
        <w:tc>
          <w:tcPr>
            <w:tcW w:w="1140" w:type="dxa"/>
            <w:tcBorders>
              <w:top w:val="nil"/>
              <w:left w:val="single" w:sz="4" w:space="0" w:color="auto"/>
              <w:bottom w:val="single" w:sz="12" w:space="0" w:color="auto"/>
              <w:right w:val="nil"/>
            </w:tcBorders>
            <w:shd w:val="clear" w:color="auto" w:fill="auto"/>
            <w:noWrap/>
            <w:vAlign w:val="bottom"/>
            <w:hideMark/>
          </w:tcPr>
          <w:p w14:paraId="3121696D" w14:textId="30326197" w:rsidR="0066765B" w:rsidRPr="001E75DB" w:rsidRDefault="0066765B" w:rsidP="0066765B">
            <w:pPr>
              <w:jc w:val="center"/>
              <w:rPr>
                <w:rFonts w:ascii="Calibri" w:hAnsi="Calibri" w:cs="Calibri"/>
                <w:color w:val="000000"/>
                <w:sz w:val="22"/>
                <w:szCs w:val="22"/>
              </w:rPr>
            </w:pPr>
            <w:r w:rsidRPr="001E75DB">
              <w:rPr>
                <w:rFonts w:ascii="Calibri" w:hAnsi="Calibri" w:cs="Calibri"/>
                <w:color w:val="000000"/>
                <w:sz w:val="22"/>
                <w:szCs w:val="22"/>
              </w:rPr>
              <w:t>2.4</w:t>
            </w:r>
            <w:r w:rsidR="00975265">
              <w:rPr>
                <w:rFonts w:ascii="Calibri" w:hAnsi="Calibri" w:cs="Calibri"/>
                <w:color w:val="000000"/>
                <w:sz w:val="22"/>
                <w:szCs w:val="22"/>
              </w:rPr>
              <w:t>2</w:t>
            </w:r>
          </w:p>
        </w:tc>
        <w:tc>
          <w:tcPr>
            <w:tcW w:w="1140" w:type="dxa"/>
            <w:tcBorders>
              <w:top w:val="nil"/>
              <w:left w:val="single" w:sz="4" w:space="0" w:color="auto"/>
              <w:bottom w:val="single" w:sz="12" w:space="0" w:color="auto"/>
              <w:right w:val="nil"/>
            </w:tcBorders>
            <w:shd w:val="clear" w:color="auto" w:fill="auto"/>
            <w:noWrap/>
            <w:vAlign w:val="bottom"/>
            <w:hideMark/>
          </w:tcPr>
          <w:p w14:paraId="69D637BD" w14:textId="20E523A9" w:rsidR="0066765B" w:rsidRPr="001E75DB" w:rsidRDefault="0066765B" w:rsidP="0066765B">
            <w:pPr>
              <w:jc w:val="center"/>
              <w:rPr>
                <w:rFonts w:ascii="Calibri" w:hAnsi="Calibri" w:cs="Calibri"/>
                <w:color w:val="000000"/>
                <w:sz w:val="22"/>
                <w:szCs w:val="22"/>
              </w:rPr>
            </w:pPr>
            <w:r w:rsidRPr="001E75DB">
              <w:rPr>
                <w:rFonts w:ascii="Calibri" w:hAnsi="Calibri" w:cs="Calibri"/>
                <w:color w:val="000000"/>
                <w:sz w:val="22"/>
                <w:szCs w:val="22"/>
              </w:rPr>
              <w:t>2.</w:t>
            </w:r>
            <w:r>
              <w:rPr>
                <w:rFonts w:ascii="Calibri" w:hAnsi="Calibri" w:cs="Calibri"/>
                <w:color w:val="000000"/>
                <w:sz w:val="22"/>
                <w:szCs w:val="22"/>
              </w:rPr>
              <w:t>4</w:t>
            </w:r>
            <w:r w:rsidR="00975265">
              <w:rPr>
                <w:rFonts w:ascii="Calibri" w:hAnsi="Calibri" w:cs="Calibri"/>
                <w:color w:val="000000"/>
                <w:sz w:val="22"/>
                <w:szCs w:val="22"/>
              </w:rPr>
              <w:t>7</w:t>
            </w:r>
          </w:p>
        </w:tc>
        <w:tc>
          <w:tcPr>
            <w:tcW w:w="1148" w:type="dxa"/>
            <w:tcBorders>
              <w:top w:val="nil"/>
              <w:left w:val="single" w:sz="4" w:space="0" w:color="auto"/>
              <w:bottom w:val="single" w:sz="12" w:space="0" w:color="auto"/>
              <w:right w:val="nil"/>
            </w:tcBorders>
            <w:shd w:val="clear" w:color="auto" w:fill="auto"/>
            <w:noWrap/>
            <w:vAlign w:val="bottom"/>
            <w:hideMark/>
          </w:tcPr>
          <w:p w14:paraId="5A252FE4" w14:textId="0D5FCFDA" w:rsidR="0066765B" w:rsidRPr="001E75DB" w:rsidRDefault="0066765B" w:rsidP="0066765B">
            <w:pPr>
              <w:jc w:val="center"/>
              <w:rPr>
                <w:rFonts w:ascii="Calibri" w:hAnsi="Calibri" w:cs="Calibri"/>
                <w:color w:val="000000"/>
                <w:sz w:val="22"/>
                <w:szCs w:val="22"/>
              </w:rPr>
            </w:pPr>
            <w:r w:rsidRPr="001E75DB">
              <w:rPr>
                <w:rFonts w:ascii="Calibri" w:hAnsi="Calibri" w:cs="Calibri"/>
                <w:color w:val="000000"/>
                <w:sz w:val="22"/>
                <w:szCs w:val="22"/>
              </w:rPr>
              <w:t>2.</w:t>
            </w:r>
            <w:r w:rsidR="00975265">
              <w:rPr>
                <w:rFonts w:ascii="Calibri" w:hAnsi="Calibri" w:cs="Calibri"/>
                <w:color w:val="000000"/>
                <w:sz w:val="22"/>
                <w:szCs w:val="22"/>
              </w:rPr>
              <w:t>61</w:t>
            </w:r>
          </w:p>
        </w:tc>
      </w:tr>
    </w:tbl>
    <w:p w14:paraId="2F84528A" w14:textId="77777777" w:rsidR="00C30067" w:rsidRDefault="00C30067" w:rsidP="00D61042">
      <w:pPr>
        <w:pStyle w:val="Dipl-Standard"/>
      </w:pPr>
    </w:p>
    <w:p w14:paraId="6F26A5AA" w14:textId="77777777" w:rsidR="00E75EF3" w:rsidRPr="009841A6" w:rsidRDefault="00E75EF3" w:rsidP="0072636A">
      <w:pPr>
        <w:pStyle w:val="Heading1"/>
        <w:numPr>
          <w:ilvl w:val="0"/>
          <w:numId w:val="0"/>
        </w:numPr>
        <w:sectPr w:rsidR="00E75EF3" w:rsidRPr="009841A6" w:rsidSect="00D626D3">
          <w:pgSz w:w="11907" w:h="16840" w:code="9"/>
          <w:pgMar w:top="1418" w:right="1134" w:bottom="1418" w:left="1701" w:header="709" w:footer="709" w:gutter="0"/>
          <w:cols w:space="567"/>
        </w:sectPr>
      </w:pPr>
    </w:p>
    <w:p w14:paraId="14CFC03F" w14:textId="6D5EF695" w:rsidR="00AA4528" w:rsidRPr="001E75DB" w:rsidRDefault="008F0181" w:rsidP="0072636A">
      <w:pPr>
        <w:pStyle w:val="Heading1"/>
      </w:pPr>
      <w:bookmarkStart w:id="714" w:name="_Ref103045509"/>
      <w:bookmarkStart w:id="715" w:name="_Toc103301354"/>
      <w:r w:rsidRPr="001E75DB">
        <w:lastRenderedPageBreak/>
        <w:t>S</w:t>
      </w:r>
      <w:r w:rsidR="00BB7693" w:rsidRPr="001E75DB">
        <w:t xml:space="preserve">imulation </w:t>
      </w:r>
      <w:r w:rsidR="00E11B53" w:rsidRPr="001E75DB">
        <w:t>Results</w:t>
      </w:r>
      <w:bookmarkEnd w:id="714"/>
      <w:bookmarkEnd w:id="715"/>
    </w:p>
    <w:p w14:paraId="1C2B9E17" w14:textId="0CAB0C61" w:rsidR="00AA4528" w:rsidRPr="00BF56C2" w:rsidRDefault="00AA4528" w:rsidP="00BF56C2">
      <w:pPr>
        <w:pStyle w:val="DiplStandard"/>
      </w:pPr>
    </w:p>
    <w:p w14:paraId="637D1E5D" w14:textId="49E3D43D" w:rsidR="00326457" w:rsidRPr="00BF56C2" w:rsidRDefault="00975675" w:rsidP="00BF56C2">
      <w:pPr>
        <w:pStyle w:val="DiplStandard"/>
      </w:pPr>
      <w:r w:rsidRPr="00BF56C2">
        <w:fldChar w:fldCharType="begin"/>
      </w:r>
      <w:r w:rsidRPr="00BF56C2">
        <w:instrText xml:space="preserve"> REF _Ref89338468 \h </w:instrText>
      </w:r>
      <w:r w:rsidR="00BF56C2" w:rsidRPr="00BF56C2">
        <w:instrText xml:space="preserve"> \* MERGEFORMAT </w:instrText>
      </w:r>
      <w:r w:rsidRPr="00BF56C2">
        <w:fldChar w:fldCharType="separate"/>
      </w:r>
      <w:r w:rsidR="00DB56A2" w:rsidRPr="00DB56A2">
        <w:t>Table 9.1</w:t>
      </w:r>
      <w:r w:rsidRPr="00BF56C2">
        <w:fldChar w:fldCharType="end"/>
      </w:r>
      <w:r w:rsidRPr="00BF56C2">
        <w:t xml:space="preserve"> </w:t>
      </w:r>
      <w:r w:rsidR="00994404" w:rsidRPr="00BF56C2">
        <w:t xml:space="preserve">summarizes the analytical equations on which the results are </w:t>
      </w:r>
      <w:r w:rsidR="00157BE7" w:rsidRPr="00BF56C2">
        <w:t>based</w:t>
      </w:r>
      <w:r w:rsidR="00994404" w:rsidRPr="00BF56C2">
        <w:t>.</w:t>
      </w:r>
      <w:r w:rsidR="00301E0B" w:rsidRPr="00BF56C2">
        <w:t xml:space="preserve"> </w:t>
      </w:r>
    </w:p>
    <w:p w14:paraId="6DACC60D" w14:textId="77777777" w:rsidR="0048402A" w:rsidRPr="001E75DB" w:rsidRDefault="0048402A" w:rsidP="006516E4">
      <w:pPr>
        <w:pStyle w:val="DiplStandard"/>
      </w:pPr>
    </w:p>
    <w:p w14:paraId="5964153D" w14:textId="0B05498D" w:rsidR="00E520D9" w:rsidRPr="001E75DB" w:rsidRDefault="004F1F0C" w:rsidP="00E520D9">
      <w:pPr>
        <w:pStyle w:val="Dipl-Standard"/>
        <w:jc w:val="left"/>
        <w:rPr>
          <w:noProof/>
        </w:rPr>
      </w:pPr>
      <w:bookmarkStart w:id="716" w:name="_Ref89338468"/>
      <w:bookmarkStart w:id="717" w:name="_Toc88090932"/>
      <w:bookmarkStart w:id="718" w:name="_Toc88091485"/>
      <w:bookmarkStart w:id="719" w:name="_Toc88091655"/>
      <w:bookmarkStart w:id="720" w:name="_Toc88091979"/>
      <w:bookmarkStart w:id="721" w:name="_Toc103301463"/>
      <w:r w:rsidRPr="001E75DB">
        <w:rPr>
          <w:b/>
          <w:bCs w:val="0"/>
        </w:rPr>
        <w:t xml:space="preserve">Table </w:t>
      </w:r>
      <w:r w:rsidRPr="001E75DB">
        <w:rPr>
          <w:b/>
          <w:bCs w:val="0"/>
        </w:rPr>
        <w:fldChar w:fldCharType="begin"/>
      </w:r>
      <w:r w:rsidRPr="001E75DB">
        <w:rPr>
          <w:b/>
          <w:bCs w:val="0"/>
        </w:rPr>
        <w:instrText xml:space="preserve"> STYLEREF 1 \s </w:instrText>
      </w:r>
      <w:r w:rsidRPr="001E75DB">
        <w:rPr>
          <w:b/>
          <w:bCs w:val="0"/>
        </w:rPr>
        <w:fldChar w:fldCharType="separate"/>
      </w:r>
      <w:r w:rsidR="00DB56A2">
        <w:rPr>
          <w:b/>
          <w:bCs w:val="0"/>
          <w:noProof/>
        </w:rPr>
        <w:t>9</w:t>
      </w:r>
      <w:r w:rsidRPr="001E75DB">
        <w:rPr>
          <w:b/>
          <w:bCs w:val="0"/>
        </w:rPr>
        <w:fldChar w:fldCharType="end"/>
      </w:r>
      <w:r w:rsidRPr="001E75DB">
        <w:rPr>
          <w:b/>
          <w:bCs w:val="0"/>
        </w:rPr>
        <w:t>.</w:t>
      </w:r>
      <w:r w:rsidRPr="001E75DB">
        <w:rPr>
          <w:b/>
          <w:bCs w:val="0"/>
        </w:rPr>
        <w:fldChar w:fldCharType="begin"/>
      </w:r>
      <w:r w:rsidRPr="001E75DB">
        <w:rPr>
          <w:b/>
          <w:bCs w:val="0"/>
        </w:rPr>
        <w:instrText xml:space="preserve"> SEQ Table \* ARABIC \s 1 </w:instrText>
      </w:r>
      <w:r w:rsidRPr="001E75DB">
        <w:rPr>
          <w:b/>
          <w:bCs w:val="0"/>
        </w:rPr>
        <w:fldChar w:fldCharType="separate"/>
      </w:r>
      <w:r w:rsidR="00DB56A2">
        <w:rPr>
          <w:b/>
          <w:bCs w:val="0"/>
          <w:noProof/>
        </w:rPr>
        <w:t>1</w:t>
      </w:r>
      <w:r w:rsidRPr="001E75DB">
        <w:rPr>
          <w:b/>
          <w:bCs w:val="0"/>
        </w:rPr>
        <w:fldChar w:fldCharType="end"/>
      </w:r>
      <w:bookmarkEnd w:id="716"/>
      <w:r w:rsidR="00D21BCF">
        <w:rPr>
          <w:noProof/>
        </w:rPr>
        <w:tab/>
      </w:r>
      <w:r w:rsidR="00301E0B">
        <w:rPr>
          <w:noProof/>
        </w:rPr>
        <w:t>Analytical e</w:t>
      </w:r>
      <w:r w:rsidR="007D2E7C" w:rsidRPr="001E75DB">
        <w:rPr>
          <w:noProof/>
        </w:rPr>
        <w:t>quations</w:t>
      </w:r>
      <w:bookmarkEnd w:id="717"/>
      <w:bookmarkEnd w:id="718"/>
      <w:bookmarkEnd w:id="719"/>
      <w:bookmarkEnd w:id="720"/>
      <w:bookmarkEnd w:id="721"/>
    </w:p>
    <w:tbl>
      <w:tblPr>
        <w:tblW w:w="5670" w:type="dxa"/>
        <w:tblCellMar>
          <w:left w:w="70" w:type="dxa"/>
          <w:right w:w="70" w:type="dxa"/>
        </w:tblCellMar>
        <w:tblLook w:val="04A0" w:firstRow="1" w:lastRow="0" w:firstColumn="1" w:lastColumn="0" w:noHBand="0" w:noVBand="1"/>
      </w:tblPr>
      <w:tblGrid>
        <w:gridCol w:w="1200"/>
        <w:gridCol w:w="2769"/>
        <w:gridCol w:w="1701"/>
      </w:tblGrid>
      <w:tr w:rsidR="00F22F2D" w:rsidRPr="00F22F2D" w14:paraId="1B5D0BDA" w14:textId="77777777" w:rsidTr="00C51349">
        <w:trPr>
          <w:trHeight w:val="300"/>
        </w:trPr>
        <w:tc>
          <w:tcPr>
            <w:tcW w:w="1200" w:type="dxa"/>
            <w:tcBorders>
              <w:top w:val="single" w:sz="12" w:space="0" w:color="auto"/>
              <w:left w:val="nil"/>
              <w:bottom w:val="single" w:sz="4" w:space="0" w:color="auto"/>
              <w:right w:val="nil"/>
            </w:tcBorders>
            <w:shd w:val="clear" w:color="auto" w:fill="auto"/>
            <w:noWrap/>
            <w:vAlign w:val="bottom"/>
            <w:hideMark/>
          </w:tcPr>
          <w:p w14:paraId="154FC05D" w14:textId="77777777" w:rsidR="00F22F2D" w:rsidRPr="00F22F2D" w:rsidRDefault="00F22F2D" w:rsidP="00F22F2D">
            <w:pPr>
              <w:rPr>
                <w:rFonts w:ascii="Calibri" w:hAnsi="Calibri" w:cs="Calibri"/>
                <w:color w:val="000000"/>
                <w:sz w:val="22"/>
                <w:szCs w:val="22"/>
                <w:lang w:val="de-DE"/>
              </w:rPr>
            </w:pPr>
            <w:r w:rsidRPr="00F22F2D">
              <w:rPr>
                <w:rFonts w:ascii="Calibri" w:hAnsi="Calibri" w:cs="Calibri"/>
                <w:color w:val="000000"/>
                <w:sz w:val="22"/>
                <w:szCs w:val="22"/>
                <w:lang w:val="de-DE"/>
              </w:rPr>
              <w:t> </w:t>
            </w:r>
          </w:p>
        </w:tc>
        <w:tc>
          <w:tcPr>
            <w:tcW w:w="2769" w:type="dxa"/>
            <w:tcBorders>
              <w:top w:val="single" w:sz="12" w:space="0" w:color="auto"/>
              <w:left w:val="nil"/>
              <w:bottom w:val="single" w:sz="4" w:space="0" w:color="auto"/>
              <w:right w:val="single" w:sz="2" w:space="0" w:color="auto"/>
            </w:tcBorders>
            <w:shd w:val="clear" w:color="auto" w:fill="auto"/>
            <w:noWrap/>
            <w:vAlign w:val="bottom"/>
            <w:hideMark/>
          </w:tcPr>
          <w:p w14:paraId="2F937791" w14:textId="77777777" w:rsidR="00F22F2D" w:rsidRPr="00F22F2D" w:rsidRDefault="00F22F2D" w:rsidP="00F22F2D">
            <w:pPr>
              <w:rPr>
                <w:rFonts w:ascii="Calibri" w:hAnsi="Calibri" w:cs="Calibri"/>
                <w:color w:val="000000"/>
                <w:sz w:val="22"/>
                <w:szCs w:val="22"/>
                <w:lang w:val="de-DE"/>
              </w:rPr>
            </w:pPr>
            <w:r w:rsidRPr="00F22F2D">
              <w:rPr>
                <w:rFonts w:ascii="Calibri" w:hAnsi="Calibri" w:cs="Calibri"/>
                <w:color w:val="000000"/>
                <w:sz w:val="22"/>
                <w:szCs w:val="22"/>
                <w:lang w:val="de-DE"/>
              </w:rPr>
              <w:t> </w:t>
            </w:r>
          </w:p>
        </w:tc>
        <w:tc>
          <w:tcPr>
            <w:tcW w:w="1701" w:type="dxa"/>
            <w:tcBorders>
              <w:top w:val="single" w:sz="12" w:space="0" w:color="auto"/>
              <w:left w:val="single" w:sz="2" w:space="0" w:color="auto"/>
              <w:bottom w:val="single" w:sz="4" w:space="0" w:color="auto"/>
            </w:tcBorders>
            <w:shd w:val="clear" w:color="auto" w:fill="auto"/>
            <w:noWrap/>
            <w:vAlign w:val="bottom"/>
            <w:hideMark/>
          </w:tcPr>
          <w:p w14:paraId="475ECFF7" w14:textId="77777777" w:rsidR="00F22F2D" w:rsidRPr="00677538" w:rsidRDefault="00F22F2D" w:rsidP="00190F02">
            <w:pPr>
              <w:rPr>
                <w:rFonts w:ascii="Calibri" w:hAnsi="Calibri" w:cs="Calibri"/>
                <w:b/>
                <w:bCs/>
                <w:sz w:val="22"/>
                <w:szCs w:val="22"/>
                <w:lang w:val="de-DE"/>
              </w:rPr>
            </w:pPr>
            <w:proofErr w:type="spellStart"/>
            <w:r w:rsidRPr="00677538">
              <w:rPr>
                <w:rFonts w:ascii="Calibri" w:hAnsi="Calibri" w:cs="Calibri"/>
                <w:b/>
                <w:bCs/>
                <w:sz w:val="22"/>
                <w:szCs w:val="22"/>
                <w:lang w:val="de-DE"/>
              </w:rPr>
              <w:t>Equation</w:t>
            </w:r>
            <w:proofErr w:type="spellEnd"/>
          </w:p>
        </w:tc>
      </w:tr>
      <w:tr w:rsidR="008861DF" w:rsidRPr="00F22F2D" w14:paraId="1B72D2FC" w14:textId="77777777" w:rsidTr="00C51349">
        <w:trPr>
          <w:trHeight w:val="300"/>
        </w:trPr>
        <w:tc>
          <w:tcPr>
            <w:tcW w:w="1200" w:type="dxa"/>
            <w:vMerge w:val="restart"/>
            <w:tcBorders>
              <w:top w:val="nil"/>
              <w:left w:val="nil"/>
              <w:right w:val="single" w:sz="2" w:space="0" w:color="auto"/>
            </w:tcBorders>
            <w:vAlign w:val="center"/>
            <w:hideMark/>
          </w:tcPr>
          <w:p w14:paraId="0EC10D11" w14:textId="05C04B1C" w:rsidR="008861DF" w:rsidRPr="00F22F2D" w:rsidRDefault="008861DF" w:rsidP="00F22F2D">
            <w:pPr>
              <w:rPr>
                <w:rFonts w:ascii="Calibri" w:hAnsi="Calibri" w:cs="Calibri"/>
                <w:color w:val="000000"/>
                <w:sz w:val="22"/>
                <w:szCs w:val="22"/>
                <w:lang w:val="de-DE"/>
              </w:rPr>
            </w:pPr>
            <w:proofErr w:type="spellStart"/>
            <w:r>
              <w:rPr>
                <w:rFonts w:ascii="Calibri" w:hAnsi="Calibri" w:cs="Calibri"/>
                <w:color w:val="000000"/>
                <w:sz w:val="22"/>
                <w:szCs w:val="22"/>
                <w:lang w:val="de-DE"/>
              </w:rPr>
              <w:t>BFL</w:t>
            </w:r>
            <w:proofErr w:type="spellEnd"/>
          </w:p>
        </w:tc>
        <w:tc>
          <w:tcPr>
            <w:tcW w:w="2769" w:type="dxa"/>
            <w:tcBorders>
              <w:top w:val="single" w:sz="4" w:space="0" w:color="auto"/>
              <w:left w:val="single" w:sz="2" w:space="0" w:color="auto"/>
              <w:right w:val="single" w:sz="2" w:space="0" w:color="auto"/>
            </w:tcBorders>
            <w:shd w:val="clear" w:color="auto" w:fill="auto"/>
            <w:noWrap/>
            <w:vAlign w:val="bottom"/>
            <w:hideMark/>
          </w:tcPr>
          <w:p w14:paraId="1F1EFCC6" w14:textId="77777777" w:rsidR="008861DF" w:rsidRPr="00F22F2D" w:rsidRDefault="008861DF" w:rsidP="00F22F2D">
            <w:pPr>
              <w:rPr>
                <w:rFonts w:ascii="Calibri" w:hAnsi="Calibri" w:cs="Calibri"/>
                <w:color w:val="000000"/>
                <w:sz w:val="22"/>
                <w:szCs w:val="22"/>
                <w:lang w:val="de-DE"/>
              </w:rPr>
            </w:pPr>
            <w:r w:rsidRPr="00F22F2D">
              <w:rPr>
                <w:rFonts w:ascii="Calibri" w:hAnsi="Calibri" w:cs="Calibri"/>
                <w:color w:val="000000"/>
                <w:sz w:val="22"/>
                <w:szCs w:val="22"/>
                <w:lang w:val="de-DE"/>
              </w:rPr>
              <w:t>Torenbeek</w:t>
            </w:r>
          </w:p>
        </w:tc>
        <w:tc>
          <w:tcPr>
            <w:tcW w:w="1701" w:type="dxa"/>
            <w:tcBorders>
              <w:top w:val="single" w:sz="4" w:space="0" w:color="auto"/>
              <w:left w:val="single" w:sz="2" w:space="0" w:color="auto"/>
            </w:tcBorders>
            <w:shd w:val="clear" w:color="000000" w:fill="FFFFFF"/>
            <w:noWrap/>
            <w:vAlign w:val="bottom"/>
            <w:hideMark/>
          </w:tcPr>
          <w:p w14:paraId="02D4093B" w14:textId="098756CC" w:rsidR="008861DF" w:rsidRPr="00F22F2D" w:rsidRDefault="008861DF" w:rsidP="00190F02">
            <w:pPr>
              <w:rPr>
                <w:rFonts w:ascii="Calibri" w:hAnsi="Calibri" w:cs="Calibri"/>
                <w:sz w:val="22"/>
                <w:szCs w:val="22"/>
                <w:lang w:val="de-DE"/>
              </w:rPr>
            </w:pPr>
            <w:r>
              <w:rPr>
                <w:rFonts w:ascii="Calibri" w:hAnsi="Calibri" w:cs="Calibri"/>
                <w:sz w:val="22"/>
                <w:szCs w:val="22"/>
                <w:lang w:val="de-DE"/>
              </w:rPr>
              <w:fldChar w:fldCharType="begin"/>
            </w:r>
            <w:r>
              <w:rPr>
                <w:rFonts w:ascii="Calibri" w:hAnsi="Calibri" w:cs="Calibri"/>
                <w:sz w:val="22"/>
                <w:szCs w:val="22"/>
                <w:lang w:val="de-DE"/>
              </w:rPr>
              <w:instrText xml:space="preserve"> REF _Ref89050908 \h  \* MERGEFORMAT </w:instrText>
            </w:r>
            <w:r>
              <w:rPr>
                <w:rFonts w:ascii="Calibri" w:hAnsi="Calibri" w:cs="Calibri"/>
                <w:sz w:val="22"/>
                <w:szCs w:val="22"/>
                <w:lang w:val="de-DE"/>
              </w:rPr>
            </w:r>
            <w:r>
              <w:rPr>
                <w:rFonts w:ascii="Calibri" w:hAnsi="Calibri" w:cs="Calibri"/>
                <w:sz w:val="22"/>
                <w:szCs w:val="22"/>
                <w:lang w:val="de-DE"/>
              </w:rPr>
              <w:fldChar w:fldCharType="separate"/>
            </w:r>
            <w:r w:rsidR="00DB56A2" w:rsidRPr="001E75DB">
              <w:t>(</w:t>
            </w:r>
            <w:r w:rsidR="00DB56A2">
              <w:rPr>
                <w:noProof/>
              </w:rPr>
              <w:t>6</w:t>
            </w:r>
            <w:r w:rsidR="00DB56A2" w:rsidRPr="001E75DB">
              <w:rPr>
                <w:noProof/>
              </w:rPr>
              <w:t>.</w:t>
            </w:r>
            <w:r w:rsidR="00DB56A2">
              <w:rPr>
                <w:noProof/>
              </w:rPr>
              <w:t>4</w:t>
            </w:r>
            <w:r w:rsidR="00DB56A2" w:rsidRPr="001E75DB">
              <w:t>)</w:t>
            </w:r>
            <w:r>
              <w:rPr>
                <w:rFonts w:ascii="Calibri" w:hAnsi="Calibri" w:cs="Calibri"/>
                <w:sz w:val="22"/>
                <w:szCs w:val="22"/>
                <w:lang w:val="de-DE"/>
              </w:rPr>
              <w:fldChar w:fldCharType="end"/>
            </w:r>
          </w:p>
        </w:tc>
      </w:tr>
      <w:tr w:rsidR="00D406D9" w:rsidRPr="0072636A" w14:paraId="619EA6EA" w14:textId="77777777" w:rsidTr="00C51349">
        <w:trPr>
          <w:trHeight w:val="300"/>
        </w:trPr>
        <w:tc>
          <w:tcPr>
            <w:tcW w:w="1200" w:type="dxa"/>
            <w:vMerge/>
            <w:tcBorders>
              <w:left w:val="nil"/>
              <w:bottom w:val="single" w:sz="4" w:space="0" w:color="000000"/>
              <w:right w:val="single" w:sz="2" w:space="0" w:color="auto"/>
            </w:tcBorders>
            <w:vAlign w:val="center"/>
          </w:tcPr>
          <w:p w14:paraId="44C95D97" w14:textId="77777777" w:rsidR="00D406D9" w:rsidRPr="00F22F2D" w:rsidRDefault="00D406D9" w:rsidP="00F22F2D">
            <w:pPr>
              <w:rPr>
                <w:rFonts w:ascii="Calibri" w:hAnsi="Calibri" w:cs="Calibri"/>
                <w:color w:val="000000"/>
                <w:sz w:val="22"/>
                <w:szCs w:val="22"/>
                <w:lang w:val="de-DE"/>
              </w:rPr>
            </w:pPr>
          </w:p>
        </w:tc>
        <w:tc>
          <w:tcPr>
            <w:tcW w:w="2769" w:type="dxa"/>
            <w:tcBorders>
              <w:top w:val="nil"/>
              <w:left w:val="single" w:sz="2" w:space="0" w:color="auto"/>
              <w:right w:val="single" w:sz="2" w:space="0" w:color="auto"/>
            </w:tcBorders>
            <w:shd w:val="clear" w:color="auto" w:fill="auto"/>
            <w:noWrap/>
            <w:vAlign w:val="bottom"/>
          </w:tcPr>
          <w:p w14:paraId="7C184B09" w14:textId="002249E4" w:rsidR="00D406D9" w:rsidRDefault="00D406D9" w:rsidP="00F22F2D">
            <w:pPr>
              <w:rPr>
                <w:rFonts w:ascii="Calibri" w:hAnsi="Calibri" w:cs="Calibri"/>
                <w:color w:val="000000"/>
                <w:sz w:val="22"/>
                <w:szCs w:val="22"/>
              </w:rPr>
            </w:pPr>
            <w:r w:rsidRPr="00F22F2D">
              <w:rPr>
                <w:rFonts w:ascii="Calibri" w:hAnsi="Calibri" w:cs="Calibri"/>
                <w:color w:val="000000"/>
                <w:sz w:val="22"/>
                <w:szCs w:val="22"/>
                <w:lang w:val="de-DE"/>
              </w:rPr>
              <w:t>Torenbeek</w:t>
            </w:r>
            <w:r>
              <w:rPr>
                <w:rFonts w:ascii="Calibri" w:hAnsi="Calibri" w:cs="Calibri"/>
                <w:color w:val="000000"/>
                <w:sz w:val="22"/>
                <w:szCs w:val="22"/>
                <w:lang w:val="de-DE"/>
              </w:rPr>
              <w:t xml:space="preserve">, </w:t>
            </w:r>
            <w:proofErr w:type="spellStart"/>
            <w:r>
              <w:rPr>
                <w:rFonts w:ascii="Calibri" w:hAnsi="Calibri" w:cs="Calibri"/>
                <w:color w:val="000000"/>
                <w:sz w:val="22"/>
                <w:szCs w:val="22"/>
                <w:lang w:val="de-DE"/>
              </w:rPr>
              <w:t>corrected</w:t>
            </w:r>
            <w:proofErr w:type="spellEnd"/>
          </w:p>
        </w:tc>
        <w:tc>
          <w:tcPr>
            <w:tcW w:w="1701" w:type="dxa"/>
            <w:tcBorders>
              <w:top w:val="nil"/>
              <w:left w:val="single" w:sz="2" w:space="0" w:color="auto"/>
            </w:tcBorders>
            <w:shd w:val="clear" w:color="000000" w:fill="FFFFFF"/>
            <w:noWrap/>
            <w:vAlign w:val="bottom"/>
          </w:tcPr>
          <w:p w14:paraId="4B0388A9" w14:textId="57606F7C" w:rsidR="00D406D9" w:rsidRDefault="00607C3F" w:rsidP="00190F02">
            <w:pPr>
              <w:rPr>
                <w:rFonts w:ascii="Calibri" w:hAnsi="Calibri" w:cs="Calibri"/>
                <w:sz w:val="22"/>
                <w:szCs w:val="22"/>
                <w:lang w:val="de-DE"/>
              </w:rPr>
            </w:pPr>
            <w:r>
              <w:rPr>
                <w:rFonts w:ascii="Calibri" w:hAnsi="Calibri" w:cs="Calibri"/>
                <w:sz w:val="22"/>
                <w:szCs w:val="22"/>
                <w:lang w:val="de-DE"/>
              </w:rPr>
              <w:fldChar w:fldCharType="begin"/>
            </w:r>
            <w:r>
              <w:rPr>
                <w:rFonts w:ascii="Calibri" w:hAnsi="Calibri" w:cs="Calibri"/>
                <w:sz w:val="22"/>
                <w:szCs w:val="22"/>
                <w:lang w:val="de-DE"/>
              </w:rPr>
              <w:instrText xml:space="preserve"> REF _Ref103167252 \h </w:instrText>
            </w:r>
            <w:r>
              <w:rPr>
                <w:rFonts w:ascii="Calibri" w:hAnsi="Calibri" w:cs="Calibri"/>
                <w:sz w:val="22"/>
                <w:szCs w:val="22"/>
                <w:lang w:val="de-DE"/>
              </w:rPr>
            </w:r>
            <w:r>
              <w:rPr>
                <w:rFonts w:ascii="Calibri" w:hAnsi="Calibri" w:cs="Calibri"/>
                <w:sz w:val="22"/>
                <w:szCs w:val="22"/>
                <w:lang w:val="de-DE"/>
              </w:rPr>
              <w:fldChar w:fldCharType="separate"/>
            </w:r>
            <w:r w:rsidR="00DB56A2" w:rsidRPr="001E75DB">
              <w:t>(</w:t>
            </w:r>
            <w:r w:rsidR="00DB56A2">
              <w:rPr>
                <w:noProof/>
              </w:rPr>
              <w:t>6</w:t>
            </w:r>
            <w:r w:rsidR="00DB56A2" w:rsidRPr="001E75DB">
              <w:t>.</w:t>
            </w:r>
            <w:r w:rsidR="00DB56A2">
              <w:rPr>
                <w:noProof/>
              </w:rPr>
              <w:t>24</w:t>
            </w:r>
            <w:r w:rsidR="00DB56A2" w:rsidRPr="001E75DB">
              <w:t>)</w:t>
            </w:r>
            <w:r>
              <w:rPr>
                <w:rFonts w:ascii="Calibri" w:hAnsi="Calibri" w:cs="Calibri"/>
                <w:sz w:val="22"/>
                <w:szCs w:val="22"/>
                <w:lang w:val="de-DE"/>
              </w:rPr>
              <w:fldChar w:fldCharType="end"/>
            </w:r>
          </w:p>
        </w:tc>
      </w:tr>
      <w:tr w:rsidR="000D6F3A" w:rsidRPr="0072636A" w14:paraId="3614B24E" w14:textId="77777777" w:rsidTr="00C51349">
        <w:trPr>
          <w:trHeight w:val="300"/>
        </w:trPr>
        <w:tc>
          <w:tcPr>
            <w:tcW w:w="1200" w:type="dxa"/>
            <w:vMerge/>
            <w:tcBorders>
              <w:left w:val="nil"/>
              <w:bottom w:val="single" w:sz="4" w:space="0" w:color="000000"/>
              <w:right w:val="single" w:sz="2" w:space="0" w:color="auto"/>
            </w:tcBorders>
            <w:vAlign w:val="center"/>
          </w:tcPr>
          <w:p w14:paraId="3B5F774D" w14:textId="77777777" w:rsidR="000D6F3A" w:rsidRPr="00F22F2D" w:rsidRDefault="000D6F3A" w:rsidP="00F22F2D">
            <w:pPr>
              <w:rPr>
                <w:rFonts w:ascii="Calibri" w:hAnsi="Calibri" w:cs="Calibri"/>
                <w:color w:val="000000"/>
                <w:sz w:val="22"/>
                <w:szCs w:val="22"/>
                <w:lang w:val="de-DE"/>
              </w:rPr>
            </w:pPr>
          </w:p>
        </w:tc>
        <w:tc>
          <w:tcPr>
            <w:tcW w:w="2769" w:type="dxa"/>
            <w:tcBorders>
              <w:top w:val="nil"/>
              <w:left w:val="single" w:sz="2" w:space="0" w:color="auto"/>
              <w:right w:val="single" w:sz="2" w:space="0" w:color="auto"/>
            </w:tcBorders>
            <w:shd w:val="clear" w:color="auto" w:fill="auto"/>
            <w:noWrap/>
            <w:vAlign w:val="bottom"/>
          </w:tcPr>
          <w:p w14:paraId="58709106" w14:textId="4380D273" w:rsidR="000D6F3A" w:rsidRPr="00F22F2D" w:rsidRDefault="000D6F3A" w:rsidP="00F22F2D">
            <w:pPr>
              <w:rPr>
                <w:rFonts w:ascii="Calibri" w:hAnsi="Calibri" w:cs="Calibri"/>
                <w:color w:val="000000"/>
                <w:sz w:val="22"/>
                <w:szCs w:val="22"/>
                <w:lang w:val="de-DE"/>
              </w:rPr>
            </w:pPr>
            <w:proofErr w:type="spellStart"/>
            <w:r>
              <w:rPr>
                <w:rFonts w:ascii="Calibri" w:hAnsi="Calibri" w:cs="Calibri"/>
                <w:color w:val="000000"/>
                <w:sz w:val="22"/>
                <w:szCs w:val="22"/>
              </w:rPr>
              <w:t>Kunduu</w:t>
            </w:r>
            <w:proofErr w:type="spellEnd"/>
            <w:r w:rsidR="00C51349">
              <w:rPr>
                <w:rFonts w:ascii="Calibri" w:hAnsi="Calibri" w:cs="Calibri"/>
                <w:color w:val="000000"/>
                <w:sz w:val="22"/>
                <w:szCs w:val="22"/>
              </w:rPr>
              <w:t xml:space="preserve"> (factor 0.5 / 0.75)</w:t>
            </w:r>
          </w:p>
        </w:tc>
        <w:tc>
          <w:tcPr>
            <w:tcW w:w="1701" w:type="dxa"/>
            <w:tcBorders>
              <w:top w:val="nil"/>
              <w:left w:val="single" w:sz="2" w:space="0" w:color="auto"/>
            </w:tcBorders>
            <w:shd w:val="clear" w:color="000000" w:fill="FFFFFF"/>
            <w:noWrap/>
            <w:vAlign w:val="bottom"/>
          </w:tcPr>
          <w:p w14:paraId="71787B07" w14:textId="21CCA1D0" w:rsidR="000D6F3A" w:rsidRDefault="000D6F3A" w:rsidP="00190F02">
            <w:pPr>
              <w:rPr>
                <w:rFonts w:ascii="Calibri" w:hAnsi="Calibri" w:cs="Calibri"/>
                <w:sz w:val="22"/>
                <w:szCs w:val="22"/>
                <w:lang w:val="de-DE"/>
              </w:rPr>
            </w:pPr>
            <w:r>
              <w:rPr>
                <w:rFonts w:ascii="Calibri" w:hAnsi="Calibri" w:cs="Calibri"/>
                <w:sz w:val="22"/>
                <w:szCs w:val="22"/>
                <w:lang w:val="de-DE"/>
              </w:rPr>
              <w:fldChar w:fldCharType="begin"/>
            </w:r>
            <w:r>
              <w:rPr>
                <w:rFonts w:ascii="Calibri" w:hAnsi="Calibri" w:cs="Calibri"/>
                <w:sz w:val="22"/>
                <w:szCs w:val="22"/>
                <w:lang w:val="de-DE"/>
              </w:rPr>
              <w:instrText xml:space="preserve"> REF _Ref103085139 \h  \* MERGEFORMAT </w:instrText>
            </w:r>
            <w:r>
              <w:rPr>
                <w:rFonts w:ascii="Calibri" w:hAnsi="Calibri" w:cs="Calibri"/>
                <w:sz w:val="22"/>
                <w:szCs w:val="22"/>
                <w:lang w:val="de-DE"/>
              </w:rPr>
            </w:r>
            <w:r>
              <w:rPr>
                <w:rFonts w:ascii="Calibri" w:hAnsi="Calibri" w:cs="Calibri"/>
                <w:sz w:val="22"/>
                <w:szCs w:val="22"/>
                <w:lang w:val="de-DE"/>
              </w:rPr>
              <w:fldChar w:fldCharType="separate"/>
            </w:r>
            <w:r w:rsidR="00DB56A2" w:rsidRPr="00DB56A2">
              <w:t>(</w:t>
            </w:r>
            <w:r w:rsidR="00DB56A2" w:rsidRPr="00DB56A2">
              <w:rPr>
                <w:noProof/>
              </w:rPr>
              <w:t>6.37</w:t>
            </w:r>
            <w:r w:rsidR="00DB56A2" w:rsidRPr="00DB56A2">
              <w:t>)</w:t>
            </w:r>
            <w:r>
              <w:rPr>
                <w:rFonts w:ascii="Calibri" w:hAnsi="Calibri" w:cs="Calibri"/>
                <w:sz w:val="22"/>
                <w:szCs w:val="22"/>
                <w:lang w:val="de-DE"/>
              </w:rPr>
              <w:fldChar w:fldCharType="end"/>
            </w:r>
            <w:r>
              <w:rPr>
                <w:rFonts w:ascii="Calibri" w:hAnsi="Calibri" w:cs="Calibri"/>
                <w:sz w:val="22"/>
                <w:szCs w:val="22"/>
                <w:lang w:val="de-DE"/>
              </w:rPr>
              <w:t xml:space="preserve">, </w:t>
            </w:r>
            <w:r>
              <w:rPr>
                <w:rFonts w:ascii="Calibri" w:hAnsi="Calibri" w:cs="Calibri"/>
                <w:sz w:val="22"/>
                <w:szCs w:val="22"/>
                <w:lang w:val="de-DE"/>
              </w:rPr>
              <w:fldChar w:fldCharType="begin"/>
            </w:r>
            <w:r>
              <w:rPr>
                <w:rFonts w:ascii="Calibri" w:hAnsi="Calibri" w:cs="Calibri"/>
                <w:sz w:val="22"/>
                <w:szCs w:val="22"/>
                <w:lang w:val="de-DE"/>
              </w:rPr>
              <w:instrText xml:space="preserve"> REF _Ref103085141 \h  \* MERGEFORMAT </w:instrText>
            </w:r>
            <w:r>
              <w:rPr>
                <w:rFonts w:ascii="Calibri" w:hAnsi="Calibri" w:cs="Calibri"/>
                <w:sz w:val="22"/>
                <w:szCs w:val="22"/>
                <w:lang w:val="de-DE"/>
              </w:rPr>
            </w:r>
            <w:r>
              <w:rPr>
                <w:rFonts w:ascii="Calibri" w:hAnsi="Calibri" w:cs="Calibri"/>
                <w:sz w:val="22"/>
                <w:szCs w:val="22"/>
                <w:lang w:val="de-DE"/>
              </w:rPr>
              <w:fldChar w:fldCharType="separate"/>
            </w:r>
            <w:r w:rsidR="00DB56A2" w:rsidRPr="00DB56A2">
              <w:t>(</w:t>
            </w:r>
            <w:r w:rsidR="00DB56A2" w:rsidRPr="00DB56A2">
              <w:rPr>
                <w:noProof/>
              </w:rPr>
              <w:t>6.38</w:t>
            </w:r>
            <w:r w:rsidR="00DB56A2" w:rsidRPr="00DB56A2">
              <w:t>)</w:t>
            </w:r>
            <w:r>
              <w:rPr>
                <w:rFonts w:ascii="Calibri" w:hAnsi="Calibri" w:cs="Calibri"/>
                <w:sz w:val="22"/>
                <w:szCs w:val="22"/>
                <w:lang w:val="de-DE"/>
              </w:rPr>
              <w:fldChar w:fldCharType="end"/>
            </w:r>
          </w:p>
        </w:tc>
      </w:tr>
      <w:tr w:rsidR="008861DF" w:rsidRPr="0072636A" w14:paraId="528A457B" w14:textId="77777777" w:rsidTr="00C51349">
        <w:trPr>
          <w:trHeight w:val="300"/>
        </w:trPr>
        <w:tc>
          <w:tcPr>
            <w:tcW w:w="1200" w:type="dxa"/>
            <w:vMerge/>
            <w:tcBorders>
              <w:left w:val="nil"/>
              <w:bottom w:val="single" w:sz="4" w:space="0" w:color="000000"/>
              <w:right w:val="single" w:sz="2" w:space="0" w:color="auto"/>
            </w:tcBorders>
            <w:vAlign w:val="center"/>
            <w:hideMark/>
          </w:tcPr>
          <w:p w14:paraId="1F14CA05" w14:textId="77777777" w:rsidR="008861DF" w:rsidRPr="00F22F2D" w:rsidRDefault="008861DF" w:rsidP="00F22F2D">
            <w:pPr>
              <w:rPr>
                <w:rFonts w:ascii="Calibri" w:hAnsi="Calibri" w:cs="Calibri"/>
                <w:color w:val="000000"/>
                <w:sz w:val="22"/>
                <w:szCs w:val="22"/>
                <w:lang w:val="de-DE"/>
              </w:rPr>
            </w:pPr>
          </w:p>
        </w:tc>
        <w:tc>
          <w:tcPr>
            <w:tcW w:w="2769" w:type="dxa"/>
            <w:tcBorders>
              <w:left w:val="single" w:sz="2" w:space="0" w:color="auto"/>
              <w:bottom w:val="single" w:sz="4" w:space="0" w:color="auto"/>
              <w:right w:val="single" w:sz="2" w:space="0" w:color="auto"/>
            </w:tcBorders>
            <w:shd w:val="clear" w:color="auto" w:fill="auto"/>
            <w:noWrap/>
            <w:vAlign w:val="bottom"/>
            <w:hideMark/>
          </w:tcPr>
          <w:p w14:paraId="7B96DC55" w14:textId="366BFD84" w:rsidR="008861DF" w:rsidRPr="00F22F2D" w:rsidRDefault="009E0A08" w:rsidP="00F22F2D">
            <w:pPr>
              <w:rPr>
                <w:rFonts w:ascii="Calibri" w:hAnsi="Calibri" w:cs="Calibri"/>
                <w:color w:val="000000"/>
                <w:sz w:val="22"/>
                <w:szCs w:val="22"/>
              </w:rPr>
            </w:pPr>
            <w:proofErr w:type="spellStart"/>
            <w:r>
              <w:rPr>
                <w:rFonts w:ascii="Calibri" w:hAnsi="Calibri" w:cs="Calibri"/>
                <w:color w:val="000000"/>
                <w:sz w:val="22"/>
                <w:szCs w:val="22"/>
              </w:rPr>
              <w:t>Kunduu</w:t>
            </w:r>
            <w:proofErr w:type="spellEnd"/>
            <w:r w:rsidR="00C51349">
              <w:rPr>
                <w:rFonts w:ascii="Calibri" w:hAnsi="Calibri" w:cs="Calibri"/>
                <w:color w:val="000000"/>
                <w:sz w:val="22"/>
                <w:szCs w:val="22"/>
              </w:rPr>
              <w:t xml:space="preserve"> (factor 0.5 / 0.57)</w:t>
            </w:r>
          </w:p>
        </w:tc>
        <w:tc>
          <w:tcPr>
            <w:tcW w:w="1701" w:type="dxa"/>
            <w:tcBorders>
              <w:left w:val="single" w:sz="2" w:space="0" w:color="auto"/>
              <w:bottom w:val="single" w:sz="4" w:space="0" w:color="A6A6A6"/>
            </w:tcBorders>
            <w:shd w:val="clear" w:color="000000" w:fill="FFFFFF"/>
            <w:noWrap/>
            <w:vAlign w:val="bottom"/>
            <w:hideMark/>
          </w:tcPr>
          <w:p w14:paraId="658FA3C2" w14:textId="47652893" w:rsidR="008861DF" w:rsidRPr="00F22F2D" w:rsidRDefault="0069401C" w:rsidP="00190F02">
            <w:pPr>
              <w:rPr>
                <w:rFonts w:ascii="Calibri" w:hAnsi="Calibri" w:cs="Calibri"/>
                <w:sz w:val="22"/>
                <w:szCs w:val="22"/>
                <w:lang w:val="de-DE"/>
              </w:rPr>
            </w:pPr>
            <w:r>
              <w:rPr>
                <w:rFonts w:ascii="Calibri" w:hAnsi="Calibri" w:cs="Calibri"/>
                <w:sz w:val="22"/>
                <w:szCs w:val="22"/>
                <w:lang w:val="de-DE"/>
              </w:rPr>
              <w:fldChar w:fldCharType="begin"/>
            </w:r>
            <w:r>
              <w:rPr>
                <w:rFonts w:ascii="Calibri" w:hAnsi="Calibri" w:cs="Calibri"/>
                <w:sz w:val="22"/>
                <w:szCs w:val="22"/>
                <w:lang w:val="de-DE"/>
              </w:rPr>
              <w:instrText xml:space="preserve"> REF _Ref103085139 \h  \* MERGEFORMAT </w:instrText>
            </w:r>
            <w:r>
              <w:rPr>
                <w:rFonts w:ascii="Calibri" w:hAnsi="Calibri" w:cs="Calibri"/>
                <w:sz w:val="22"/>
                <w:szCs w:val="22"/>
                <w:lang w:val="de-DE"/>
              </w:rPr>
            </w:r>
            <w:r>
              <w:rPr>
                <w:rFonts w:ascii="Calibri" w:hAnsi="Calibri" w:cs="Calibri"/>
                <w:sz w:val="22"/>
                <w:szCs w:val="22"/>
                <w:lang w:val="de-DE"/>
              </w:rPr>
              <w:fldChar w:fldCharType="separate"/>
            </w:r>
            <w:r w:rsidR="00DB56A2" w:rsidRPr="00DB56A2">
              <w:t>(</w:t>
            </w:r>
            <w:r w:rsidR="00DB56A2" w:rsidRPr="00DB56A2">
              <w:rPr>
                <w:noProof/>
              </w:rPr>
              <w:t>6.37</w:t>
            </w:r>
            <w:r w:rsidR="00DB56A2" w:rsidRPr="00DB56A2">
              <w:t>)</w:t>
            </w:r>
            <w:r>
              <w:rPr>
                <w:rFonts w:ascii="Calibri" w:hAnsi="Calibri" w:cs="Calibri"/>
                <w:sz w:val="22"/>
                <w:szCs w:val="22"/>
                <w:lang w:val="de-DE"/>
              </w:rPr>
              <w:fldChar w:fldCharType="end"/>
            </w:r>
            <w:r>
              <w:rPr>
                <w:rFonts w:ascii="Calibri" w:hAnsi="Calibri" w:cs="Calibri"/>
                <w:sz w:val="22"/>
                <w:szCs w:val="22"/>
                <w:lang w:val="de-DE"/>
              </w:rPr>
              <w:t>,</w:t>
            </w:r>
            <w:r w:rsidR="00FD22C4">
              <w:rPr>
                <w:rFonts w:ascii="Calibri" w:hAnsi="Calibri" w:cs="Calibri"/>
                <w:sz w:val="22"/>
                <w:szCs w:val="22"/>
                <w:lang w:val="de-DE"/>
              </w:rPr>
              <w:t xml:space="preserve"> </w:t>
            </w:r>
            <w:r w:rsidR="00C51349">
              <w:rPr>
                <w:rFonts w:ascii="Calibri" w:hAnsi="Calibri" w:cs="Calibri"/>
                <w:sz w:val="22"/>
                <w:szCs w:val="22"/>
                <w:lang w:val="de-DE"/>
              </w:rPr>
              <w:fldChar w:fldCharType="begin"/>
            </w:r>
            <w:r w:rsidR="00C51349">
              <w:rPr>
                <w:rFonts w:ascii="Calibri" w:hAnsi="Calibri" w:cs="Calibri"/>
                <w:sz w:val="22"/>
                <w:szCs w:val="22"/>
                <w:lang w:val="de-DE"/>
              </w:rPr>
              <w:instrText xml:space="preserve"> REF _Ref103260232 \h </w:instrText>
            </w:r>
            <w:r>
              <w:rPr>
                <w:rFonts w:ascii="Calibri" w:hAnsi="Calibri" w:cs="Calibri"/>
                <w:sz w:val="22"/>
                <w:szCs w:val="22"/>
                <w:lang w:val="de-DE"/>
              </w:rPr>
              <w:instrText xml:space="preserve"> \* MERGEFORMAT </w:instrText>
            </w:r>
            <w:r w:rsidR="00C51349">
              <w:rPr>
                <w:rFonts w:ascii="Calibri" w:hAnsi="Calibri" w:cs="Calibri"/>
                <w:sz w:val="22"/>
                <w:szCs w:val="22"/>
                <w:lang w:val="de-DE"/>
              </w:rPr>
            </w:r>
            <w:r w:rsidR="00C51349">
              <w:rPr>
                <w:rFonts w:ascii="Calibri" w:hAnsi="Calibri" w:cs="Calibri"/>
                <w:sz w:val="22"/>
                <w:szCs w:val="22"/>
                <w:lang w:val="de-DE"/>
              </w:rPr>
              <w:fldChar w:fldCharType="separate"/>
            </w:r>
            <w:r w:rsidR="00DB56A2" w:rsidRPr="00A65624">
              <w:rPr>
                <w:color w:val="000000" w:themeColor="text1"/>
              </w:rPr>
              <w:t>(</w:t>
            </w:r>
            <w:r w:rsidR="00DB56A2">
              <w:rPr>
                <w:noProof/>
                <w:color w:val="000000" w:themeColor="text1"/>
              </w:rPr>
              <w:t>6</w:t>
            </w:r>
            <w:r w:rsidR="00DB56A2" w:rsidRPr="00A65624">
              <w:rPr>
                <w:noProof/>
                <w:color w:val="000000" w:themeColor="text1"/>
              </w:rPr>
              <w:t>.</w:t>
            </w:r>
            <w:r w:rsidR="00DB56A2">
              <w:rPr>
                <w:noProof/>
                <w:color w:val="000000" w:themeColor="text1"/>
              </w:rPr>
              <w:t>39</w:t>
            </w:r>
            <w:r w:rsidR="00DB56A2" w:rsidRPr="00A65624">
              <w:rPr>
                <w:color w:val="000000" w:themeColor="text1"/>
              </w:rPr>
              <w:t>)</w:t>
            </w:r>
            <w:r w:rsidR="00C51349">
              <w:rPr>
                <w:rFonts w:ascii="Calibri" w:hAnsi="Calibri" w:cs="Calibri"/>
                <w:sz w:val="22"/>
                <w:szCs w:val="22"/>
                <w:lang w:val="de-DE"/>
              </w:rPr>
              <w:fldChar w:fldCharType="end"/>
            </w:r>
            <w:r w:rsidR="00C51349" w:rsidRPr="00F22F2D">
              <w:rPr>
                <w:rFonts w:ascii="Calibri" w:hAnsi="Calibri" w:cs="Calibri"/>
                <w:sz w:val="22"/>
                <w:szCs w:val="22"/>
                <w:lang w:val="de-DE"/>
              </w:rPr>
              <w:t xml:space="preserve"> </w:t>
            </w:r>
          </w:p>
        </w:tc>
      </w:tr>
      <w:tr w:rsidR="00F22F2D" w:rsidRPr="005934D4" w14:paraId="6059A62D" w14:textId="77777777" w:rsidTr="00C51349">
        <w:trPr>
          <w:trHeight w:val="300"/>
        </w:trPr>
        <w:tc>
          <w:tcPr>
            <w:tcW w:w="1200" w:type="dxa"/>
            <w:tcBorders>
              <w:top w:val="nil"/>
              <w:left w:val="nil"/>
              <w:bottom w:val="single" w:sz="4" w:space="0" w:color="000000"/>
              <w:right w:val="single" w:sz="2" w:space="0" w:color="auto"/>
            </w:tcBorders>
            <w:vAlign w:val="center"/>
            <w:hideMark/>
          </w:tcPr>
          <w:p w14:paraId="41635055" w14:textId="2B021E74" w:rsidR="00F22F2D" w:rsidRPr="00F22F2D" w:rsidRDefault="008861DF" w:rsidP="00F22F2D">
            <w:pPr>
              <w:rPr>
                <w:rFonts w:ascii="Calibri" w:hAnsi="Calibri" w:cs="Calibri"/>
                <w:color w:val="000000"/>
                <w:sz w:val="22"/>
                <w:szCs w:val="22"/>
                <w:lang w:val="de-DE"/>
              </w:rPr>
            </w:pPr>
            <w:proofErr w:type="spellStart"/>
            <w:r w:rsidRPr="00F22F2D">
              <w:rPr>
                <w:rFonts w:ascii="Calibri" w:hAnsi="Calibri" w:cs="Calibri"/>
                <w:color w:val="000000"/>
                <w:sz w:val="22"/>
                <w:szCs w:val="22"/>
                <w:lang w:val="de-DE"/>
              </w:rPr>
              <w:t>TOD</w:t>
            </w:r>
            <w:r w:rsidRPr="00F22F2D">
              <w:rPr>
                <w:rFonts w:ascii="Calibri" w:hAnsi="Calibri" w:cs="Calibri"/>
                <w:color w:val="000000"/>
                <w:sz w:val="22"/>
                <w:szCs w:val="22"/>
                <w:vertAlign w:val="subscript"/>
                <w:lang w:val="de-DE"/>
              </w:rPr>
              <w:t>1.15</w:t>
            </w:r>
            <w:proofErr w:type="spellEnd"/>
          </w:p>
        </w:tc>
        <w:tc>
          <w:tcPr>
            <w:tcW w:w="2769" w:type="dxa"/>
            <w:tcBorders>
              <w:top w:val="nil"/>
              <w:left w:val="single" w:sz="2" w:space="0" w:color="auto"/>
              <w:bottom w:val="single" w:sz="4" w:space="0" w:color="auto"/>
              <w:right w:val="single" w:sz="2" w:space="0" w:color="auto"/>
            </w:tcBorders>
            <w:shd w:val="clear" w:color="auto" w:fill="auto"/>
            <w:noWrap/>
            <w:vAlign w:val="bottom"/>
            <w:hideMark/>
          </w:tcPr>
          <w:p w14:paraId="1A0D9197" w14:textId="5210C6F4" w:rsidR="00F22F2D" w:rsidRPr="00F22F2D" w:rsidRDefault="002370C6" w:rsidP="00F22F2D">
            <w:pPr>
              <w:rPr>
                <w:rFonts w:ascii="Calibri" w:hAnsi="Calibri" w:cs="Calibri"/>
                <w:color w:val="000000"/>
                <w:sz w:val="22"/>
                <w:szCs w:val="22"/>
                <w:lang w:val="de-DE"/>
              </w:rPr>
            </w:pPr>
            <w:r>
              <w:rPr>
                <w:rFonts w:ascii="Calibri" w:hAnsi="Calibri" w:cs="Calibri"/>
                <w:color w:val="000000"/>
                <w:sz w:val="22"/>
                <w:szCs w:val="22"/>
              </w:rPr>
              <w:t>Multiple</w:t>
            </w:r>
            <w:r w:rsidR="0063491E">
              <w:rPr>
                <w:rFonts w:ascii="Calibri" w:hAnsi="Calibri" w:cs="Calibri"/>
                <w:color w:val="000000"/>
                <w:sz w:val="22"/>
                <w:szCs w:val="22"/>
              </w:rPr>
              <w:t xml:space="preserve"> Sources</w:t>
            </w:r>
          </w:p>
        </w:tc>
        <w:tc>
          <w:tcPr>
            <w:tcW w:w="1701" w:type="dxa"/>
            <w:tcBorders>
              <w:top w:val="nil"/>
              <w:left w:val="single" w:sz="2" w:space="0" w:color="auto"/>
              <w:bottom w:val="single" w:sz="4" w:space="0" w:color="auto"/>
            </w:tcBorders>
            <w:shd w:val="clear" w:color="000000" w:fill="FFFFFF"/>
            <w:noWrap/>
            <w:vAlign w:val="bottom"/>
            <w:hideMark/>
          </w:tcPr>
          <w:p w14:paraId="159716FD" w14:textId="001A6043" w:rsidR="00F22F2D" w:rsidRPr="00F22F2D" w:rsidRDefault="005934D4" w:rsidP="00190F02">
            <w:pPr>
              <w:rPr>
                <w:rFonts w:ascii="Calibri" w:hAnsi="Calibri" w:cs="Calibri"/>
                <w:sz w:val="22"/>
                <w:szCs w:val="22"/>
                <w:lang w:val="de-DE"/>
              </w:rPr>
            </w:pPr>
            <w:r>
              <w:rPr>
                <w:rFonts w:ascii="Calibri" w:hAnsi="Calibri" w:cs="Calibri"/>
                <w:sz w:val="22"/>
                <w:szCs w:val="22"/>
                <w:lang w:val="de-DE"/>
              </w:rPr>
              <w:fldChar w:fldCharType="begin"/>
            </w:r>
            <w:r>
              <w:rPr>
                <w:rFonts w:ascii="Calibri" w:hAnsi="Calibri" w:cs="Calibri"/>
                <w:sz w:val="22"/>
                <w:szCs w:val="22"/>
                <w:lang w:val="de-DE"/>
              </w:rPr>
              <w:instrText xml:space="preserve"> REF _Ref103031419 \h </w:instrText>
            </w:r>
            <w:r>
              <w:rPr>
                <w:rFonts w:ascii="Calibri" w:hAnsi="Calibri" w:cs="Calibri"/>
                <w:sz w:val="22"/>
                <w:szCs w:val="22"/>
                <w:lang w:val="de-DE"/>
              </w:rPr>
            </w:r>
            <w:r>
              <w:rPr>
                <w:rFonts w:ascii="Calibri" w:hAnsi="Calibri" w:cs="Calibri"/>
                <w:sz w:val="22"/>
                <w:szCs w:val="22"/>
                <w:lang w:val="de-DE"/>
              </w:rPr>
              <w:fldChar w:fldCharType="separate"/>
            </w:r>
            <w:r w:rsidR="00DB56A2" w:rsidRPr="001E75DB">
              <w:t>(</w:t>
            </w:r>
            <w:r w:rsidR="00DB56A2">
              <w:rPr>
                <w:noProof/>
              </w:rPr>
              <w:t>5</w:t>
            </w:r>
            <w:r w:rsidR="00DB56A2" w:rsidRPr="001E75DB">
              <w:t>.</w:t>
            </w:r>
            <w:r w:rsidR="00DB56A2">
              <w:rPr>
                <w:noProof/>
              </w:rPr>
              <w:t>7</w:t>
            </w:r>
            <w:r w:rsidR="00DB56A2" w:rsidRPr="001E75DB">
              <w:t>)</w:t>
            </w:r>
            <w:r>
              <w:rPr>
                <w:rFonts w:ascii="Calibri" w:hAnsi="Calibri" w:cs="Calibri"/>
                <w:sz w:val="22"/>
                <w:szCs w:val="22"/>
                <w:lang w:val="de-DE"/>
              </w:rPr>
              <w:fldChar w:fldCharType="end"/>
            </w:r>
          </w:p>
        </w:tc>
      </w:tr>
      <w:tr w:rsidR="00587FAF" w:rsidRPr="00F22F2D" w14:paraId="0DD9B9BA" w14:textId="77777777" w:rsidTr="00C51349">
        <w:trPr>
          <w:trHeight w:val="315"/>
        </w:trPr>
        <w:tc>
          <w:tcPr>
            <w:tcW w:w="1200" w:type="dxa"/>
            <w:tcBorders>
              <w:top w:val="nil"/>
              <w:left w:val="nil"/>
              <w:right w:val="single" w:sz="2" w:space="0" w:color="auto"/>
            </w:tcBorders>
            <w:vAlign w:val="center"/>
          </w:tcPr>
          <w:p w14:paraId="6CA97693" w14:textId="13A3919A" w:rsidR="00587FAF" w:rsidRPr="00F22F2D" w:rsidRDefault="00587FAF" w:rsidP="00F22F2D">
            <w:pPr>
              <w:rPr>
                <w:rFonts w:ascii="Calibri" w:hAnsi="Calibri" w:cs="Calibri"/>
                <w:i/>
                <w:iCs/>
                <w:color w:val="000000"/>
                <w:sz w:val="22"/>
                <w:szCs w:val="22"/>
                <w:lang w:val="de-DE"/>
              </w:rPr>
            </w:pPr>
          </w:p>
        </w:tc>
        <w:tc>
          <w:tcPr>
            <w:tcW w:w="2769" w:type="dxa"/>
            <w:tcBorders>
              <w:top w:val="nil"/>
              <w:left w:val="single" w:sz="2" w:space="0" w:color="auto"/>
              <w:right w:val="single" w:sz="2" w:space="0" w:color="auto"/>
            </w:tcBorders>
            <w:shd w:val="clear" w:color="auto" w:fill="auto"/>
            <w:noWrap/>
            <w:vAlign w:val="bottom"/>
          </w:tcPr>
          <w:p w14:paraId="3C36E35B" w14:textId="74E33D4B" w:rsidR="00587FAF" w:rsidRPr="00F22F2D" w:rsidRDefault="00587FAF" w:rsidP="00F22F2D">
            <w:pPr>
              <w:rPr>
                <w:rFonts w:ascii="Calibri" w:hAnsi="Calibri" w:cs="Calibri"/>
                <w:color w:val="000000"/>
                <w:sz w:val="22"/>
                <w:szCs w:val="22"/>
                <w:lang w:val="de-DE"/>
              </w:rPr>
            </w:pPr>
            <w:proofErr w:type="spellStart"/>
            <w:r>
              <w:rPr>
                <w:rFonts w:ascii="Calibri" w:hAnsi="Calibri" w:cs="Calibri"/>
                <w:color w:val="000000"/>
                <w:sz w:val="22"/>
                <w:szCs w:val="22"/>
                <w:lang w:val="de-DE"/>
              </w:rPr>
              <w:t>Kroo</w:t>
            </w:r>
            <w:proofErr w:type="spellEnd"/>
          </w:p>
        </w:tc>
        <w:tc>
          <w:tcPr>
            <w:tcW w:w="1701" w:type="dxa"/>
            <w:tcBorders>
              <w:top w:val="nil"/>
              <w:left w:val="single" w:sz="2" w:space="0" w:color="auto"/>
            </w:tcBorders>
            <w:shd w:val="clear" w:color="auto" w:fill="auto"/>
            <w:noWrap/>
            <w:vAlign w:val="bottom"/>
          </w:tcPr>
          <w:p w14:paraId="20BD00F0" w14:textId="1B81E59D" w:rsidR="00587FAF" w:rsidRDefault="000254A8" w:rsidP="00190F02">
            <w:pPr>
              <w:rPr>
                <w:rFonts w:ascii="Calibri" w:hAnsi="Calibri" w:cs="Calibri"/>
                <w:sz w:val="22"/>
                <w:szCs w:val="22"/>
                <w:lang w:val="de-DE"/>
              </w:rPr>
            </w:pPr>
            <w:r>
              <w:rPr>
                <w:rFonts w:ascii="Calibri" w:hAnsi="Calibri" w:cs="Calibri"/>
                <w:sz w:val="22"/>
                <w:szCs w:val="22"/>
                <w:lang w:val="de-DE"/>
              </w:rPr>
              <w:fldChar w:fldCharType="begin"/>
            </w:r>
            <w:r>
              <w:rPr>
                <w:rFonts w:ascii="Calibri" w:hAnsi="Calibri" w:cs="Calibri"/>
                <w:sz w:val="22"/>
                <w:szCs w:val="22"/>
                <w:lang w:val="de-DE"/>
              </w:rPr>
              <w:instrText xml:space="preserve"> REF _Ref103085023 \h </w:instrText>
            </w:r>
            <w:r w:rsidR="00190F02">
              <w:rPr>
                <w:rFonts w:ascii="Calibri" w:hAnsi="Calibri" w:cs="Calibri"/>
                <w:sz w:val="22"/>
                <w:szCs w:val="22"/>
                <w:lang w:val="de-DE"/>
              </w:rPr>
              <w:instrText xml:space="preserve"> \* MERGEFORMAT </w:instrText>
            </w:r>
            <w:r>
              <w:rPr>
                <w:rFonts w:ascii="Calibri" w:hAnsi="Calibri" w:cs="Calibri"/>
                <w:sz w:val="22"/>
                <w:szCs w:val="22"/>
                <w:lang w:val="de-DE"/>
              </w:rPr>
            </w:r>
            <w:r>
              <w:rPr>
                <w:rFonts w:ascii="Calibri" w:hAnsi="Calibri" w:cs="Calibri"/>
                <w:sz w:val="22"/>
                <w:szCs w:val="22"/>
                <w:lang w:val="de-DE"/>
              </w:rPr>
              <w:fldChar w:fldCharType="separate"/>
            </w:r>
            <w:r w:rsidR="00DB56A2" w:rsidRPr="0053085D">
              <w:t>(</w:t>
            </w:r>
            <w:r w:rsidR="00DB56A2">
              <w:rPr>
                <w:noProof/>
              </w:rPr>
              <w:t>7</w:t>
            </w:r>
            <w:r w:rsidR="00DB56A2" w:rsidRPr="0053085D">
              <w:rPr>
                <w:noProof/>
              </w:rPr>
              <w:t>.</w:t>
            </w:r>
            <w:r w:rsidR="00DB56A2">
              <w:rPr>
                <w:noProof/>
              </w:rPr>
              <w:t>11</w:t>
            </w:r>
            <w:r w:rsidR="00DB56A2" w:rsidRPr="0053085D">
              <w:t>)</w:t>
            </w:r>
            <w:r>
              <w:rPr>
                <w:rFonts w:ascii="Calibri" w:hAnsi="Calibri" w:cs="Calibri"/>
                <w:sz w:val="22"/>
                <w:szCs w:val="22"/>
                <w:lang w:val="de-DE"/>
              </w:rPr>
              <w:fldChar w:fldCharType="end"/>
            </w:r>
            <w:r>
              <w:rPr>
                <w:rFonts w:ascii="Calibri" w:hAnsi="Calibri" w:cs="Calibri"/>
                <w:sz w:val="22"/>
                <w:szCs w:val="22"/>
                <w:lang w:val="de-DE"/>
              </w:rPr>
              <w:t xml:space="preserve">, </w:t>
            </w:r>
            <w:r>
              <w:rPr>
                <w:rFonts w:ascii="Calibri" w:hAnsi="Calibri" w:cs="Calibri"/>
                <w:sz w:val="22"/>
                <w:szCs w:val="22"/>
                <w:lang w:val="de-DE"/>
              </w:rPr>
              <w:fldChar w:fldCharType="begin"/>
            </w:r>
            <w:r>
              <w:rPr>
                <w:rFonts w:ascii="Calibri" w:hAnsi="Calibri" w:cs="Calibri"/>
                <w:sz w:val="22"/>
                <w:szCs w:val="22"/>
                <w:lang w:val="de-DE"/>
              </w:rPr>
              <w:instrText xml:space="preserve"> REF _Ref103085026 \h </w:instrText>
            </w:r>
            <w:r w:rsidR="00190F02">
              <w:rPr>
                <w:rFonts w:ascii="Calibri" w:hAnsi="Calibri" w:cs="Calibri"/>
                <w:sz w:val="22"/>
                <w:szCs w:val="22"/>
                <w:lang w:val="de-DE"/>
              </w:rPr>
              <w:instrText xml:space="preserve"> \* MERGEFORMAT </w:instrText>
            </w:r>
            <w:r>
              <w:rPr>
                <w:rFonts w:ascii="Calibri" w:hAnsi="Calibri" w:cs="Calibri"/>
                <w:sz w:val="22"/>
                <w:szCs w:val="22"/>
                <w:lang w:val="de-DE"/>
              </w:rPr>
            </w:r>
            <w:r>
              <w:rPr>
                <w:rFonts w:ascii="Calibri" w:hAnsi="Calibri" w:cs="Calibri"/>
                <w:sz w:val="22"/>
                <w:szCs w:val="22"/>
                <w:lang w:val="de-DE"/>
              </w:rPr>
              <w:fldChar w:fldCharType="separate"/>
            </w:r>
            <w:r w:rsidR="00DB56A2" w:rsidRPr="0053085D">
              <w:t>(</w:t>
            </w:r>
            <w:r w:rsidR="00DB56A2">
              <w:rPr>
                <w:noProof/>
              </w:rPr>
              <w:t>7</w:t>
            </w:r>
            <w:r w:rsidR="00DB56A2" w:rsidRPr="0053085D">
              <w:rPr>
                <w:noProof/>
              </w:rPr>
              <w:t>.</w:t>
            </w:r>
            <w:r w:rsidR="00DB56A2">
              <w:rPr>
                <w:noProof/>
              </w:rPr>
              <w:t>12</w:t>
            </w:r>
            <w:r w:rsidR="00DB56A2" w:rsidRPr="0053085D">
              <w:t>)</w:t>
            </w:r>
            <w:r>
              <w:rPr>
                <w:rFonts w:ascii="Calibri" w:hAnsi="Calibri" w:cs="Calibri"/>
                <w:sz w:val="22"/>
                <w:szCs w:val="22"/>
                <w:lang w:val="de-DE"/>
              </w:rPr>
              <w:fldChar w:fldCharType="end"/>
            </w:r>
          </w:p>
        </w:tc>
      </w:tr>
      <w:tr w:rsidR="00DD565F" w:rsidRPr="00F22F2D" w14:paraId="31BD8162" w14:textId="77777777" w:rsidTr="00C51349">
        <w:trPr>
          <w:trHeight w:val="315"/>
        </w:trPr>
        <w:tc>
          <w:tcPr>
            <w:tcW w:w="1200" w:type="dxa"/>
            <w:tcBorders>
              <w:top w:val="nil"/>
              <w:left w:val="nil"/>
              <w:right w:val="single" w:sz="2" w:space="0" w:color="auto"/>
            </w:tcBorders>
            <w:vAlign w:val="center"/>
          </w:tcPr>
          <w:p w14:paraId="37C15F9F" w14:textId="05156FB4" w:rsidR="00DD565F" w:rsidRPr="00587FAF" w:rsidRDefault="00DD565F" w:rsidP="00DD565F">
            <w:pPr>
              <w:rPr>
                <w:rFonts w:ascii="Calibri" w:hAnsi="Calibri" w:cs="Calibri"/>
                <w:color w:val="000000"/>
                <w:sz w:val="22"/>
                <w:szCs w:val="22"/>
                <w:lang w:val="de-DE"/>
              </w:rPr>
            </w:pPr>
            <w:proofErr w:type="spellStart"/>
            <w:r w:rsidRPr="00587FAF">
              <w:rPr>
                <w:rFonts w:ascii="Calibri" w:hAnsi="Calibri" w:cs="Calibri"/>
                <w:color w:val="000000"/>
                <w:sz w:val="22"/>
                <w:szCs w:val="22"/>
                <w:lang w:val="de-DE"/>
              </w:rPr>
              <w:t>TOFL</w:t>
            </w:r>
            <w:proofErr w:type="spellEnd"/>
          </w:p>
        </w:tc>
        <w:tc>
          <w:tcPr>
            <w:tcW w:w="2769" w:type="dxa"/>
            <w:tcBorders>
              <w:top w:val="nil"/>
              <w:left w:val="single" w:sz="2" w:space="0" w:color="auto"/>
              <w:right w:val="single" w:sz="2" w:space="0" w:color="auto"/>
            </w:tcBorders>
            <w:shd w:val="clear" w:color="auto" w:fill="auto"/>
            <w:noWrap/>
            <w:vAlign w:val="bottom"/>
          </w:tcPr>
          <w:p w14:paraId="107E3241" w14:textId="681102A9" w:rsidR="00DD565F" w:rsidRDefault="00DD565F" w:rsidP="00DD565F">
            <w:pPr>
              <w:rPr>
                <w:rFonts w:ascii="Calibri" w:hAnsi="Calibri" w:cs="Calibri"/>
                <w:color w:val="000000"/>
                <w:sz w:val="22"/>
                <w:szCs w:val="22"/>
                <w:lang w:val="de-DE"/>
              </w:rPr>
            </w:pPr>
            <w:proofErr w:type="spellStart"/>
            <w:r>
              <w:rPr>
                <w:rFonts w:ascii="Calibri" w:hAnsi="Calibri" w:cs="Calibri"/>
                <w:color w:val="000000"/>
                <w:sz w:val="22"/>
                <w:szCs w:val="22"/>
                <w:lang w:val="de-DE"/>
              </w:rPr>
              <w:t>Loftin</w:t>
            </w:r>
            <w:proofErr w:type="spellEnd"/>
            <w:r>
              <w:rPr>
                <w:rFonts w:ascii="Calibri" w:hAnsi="Calibri" w:cs="Calibri"/>
                <w:color w:val="000000"/>
                <w:sz w:val="22"/>
                <w:szCs w:val="22"/>
                <w:lang w:val="de-DE"/>
              </w:rPr>
              <w:t xml:space="preserve"> (</w:t>
            </w:r>
            <w:proofErr w:type="spellStart"/>
            <w:r w:rsidRPr="00DD565F">
              <w:rPr>
                <w:rFonts w:ascii="Calibri" w:hAnsi="Calibri" w:cs="Calibri"/>
                <w:i/>
                <w:iCs/>
                <w:color w:val="000000"/>
                <w:sz w:val="22"/>
                <w:szCs w:val="22"/>
                <w:lang w:val="de-DE"/>
              </w:rPr>
              <w:t>k</w:t>
            </w:r>
            <w:r w:rsidRPr="00DD565F">
              <w:rPr>
                <w:rFonts w:ascii="Calibri" w:hAnsi="Calibri" w:cs="Calibri"/>
                <w:i/>
                <w:iCs/>
                <w:color w:val="000000"/>
                <w:sz w:val="22"/>
                <w:szCs w:val="22"/>
                <w:vertAlign w:val="subscript"/>
                <w:lang w:val="de-DE"/>
              </w:rPr>
              <w:t>TO</w:t>
            </w:r>
            <w:proofErr w:type="spellEnd"/>
            <w:r>
              <w:rPr>
                <w:rFonts w:ascii="Calibri" w:hAnsi="Calibri" w:cs="Calibri"/>
                <w:color w:val="000000"/>
                <w:sz w:val="22"/>
                <w:szCs w:val="22"/>
                <w:lang w:val="de-DE"/>
              </w:rPr>
              <w:t xml:space="preserve"> = 2.34)</w:t>
            </w:r>
          </w:p>
        </w:tc>
        <w:tc>
          <w:tcPr>
            <w:tcW w:w="1701" w:type="dxa"/>
            <w:tcBorders>
              <w:top w:val="nil"/>
              <w:left w:val="single" w:sz="2" w:space="0" w:color="auto"/>
            </w:tcBorders>
            <w:shd w:val="clear" w:color="auto" w:fill="auto"/>
            <w:noWrap/>
            <w:vAlign w:val="bottom"/>
          </w:tcPr>
          <w:p w14:paraId="545A92C5" w14:textId="07A9B4C6" w:rsidR="00DD565F" w:rsidRDefault="00DD565F" w:rsidP="00DD565F">
            <w:pPr>
              <w:rPr>
                <w:rFonts w:ascii="Calibri" w:hAnsi="Calibri" w:cs="Calibri"/>
                <w:sz w:val="22"/>
                <w:szCs w:val="22"/>
                <w:lang w:val="de-DE"/>
              </w:rPr>
            </w:pPr>
            <w:r>
              <w:rPr>
                <w:rFonts w:ascii="Calibri" w:hAnsi="Calibri" w:cs="Calibri"/>
                <w:sz w:val="22"/>
                <w:szCs w:val="22"/>
                <w:lang w:val="de-DE"/>
              </w:rPr>
              <w:fldChar w:fldCharType="begin"/>
            </w:r>
            <w:r>
              <w:rPr>
                <w:rFonts w:ascii="Calibri" w:hAnsi="Calibri" w:cs="Calibri"/>
                <w:sz w:val="22"/>
                <w:szCs w:val="22"/>
                <w:lang w:val="de-DE"/>
              </w:rPr>
              <w:instrText xml:space="preserve"> REF _Ref103084988 \h  \* MERGEFORMAT </w:instrText>
            </w:r>
            <w:r>
              <w:rPr>
                <w:rFonts w:ascii="Calibri" w:hAnsi="Calibri" w:cs="Calibri"/>
                <w:sz w:val="22"/>
                <w:szCs w:val="22"/>
                <w:lang w:val="de-DE"/>
              </w:rPr>
            </w:r>
            <w:r>
              <w:rPr>
                <w:rFonts w:ascii="Calibri" w:hAnsi="Calibri" w:cs="Calibri"/>
                <w:sz w:val="22"/>
                <w:szCs w:val="22"/>
                <w:lang w:val="de-DE"/>
              </w:rPr>
              <w:fldChar w:fldCharType="separate"/>
            </w:r>
            <w:r w:rsidR="00DB56A2" w:rsidRPr="0053085D">
              <w:t>(</w:t>
            </w:r>
            <w:r w:rsidR="00DB56A2">
              <w:rPr>
                <w:noProof/>
              </w:rPr>
              <w:t>7</w:t>
            </w:r>
            <w:r w:rsidR="00DB56A2" w:rsidRPr="0053085D">
              <w:rPr>
                <w:noProof/>
              </w:rPr>
              <w:t>.</w:t>
            </w:r>
            <w:r w:rsidR="00DB56A2">
              <w:rPr>
                <w:noProof/>
              </w:rPr>
              <w:t>10</w:t>
            </w:r>
            <w:r w:rsidR="00DB56A2" w:rsidRPr="0053085D">
              <w:t>)</w:t>
            </w:r>
            <w:r>
              <w:rPr>
                <w:rFonts w:ascii="Calibri" w:hAnsi="Calibri" w:cs="Calibri"/>
                <w:sz w:val="22"/>
                <w:szCs w:val="22"/>
                <w:lang w:val="de-DE"/>
              </w:rPr>
              <w:fldChar w:fldCharType="end"/>
            </w:r>
          </w:p>
        </w:tc>
      </w:tr>
      <w:tr w:rsidR="00DD565F" w:rsidRPr="00F22F2D" w14:paraId="6E21DD84" w14:textId="77777777" w:rsidTr="00C51349">
        <w:trPr>
          <w:trHeight w:val="315"/>
        </w:trPr>
        <w:tc>
          <w:tcPr>
            <w:tcW w:w="1200" w:type="dxa"/>
            <w:tcBorders>
              <w:top w:val="nil"/>
              <w:left w:val="nil"/>
              <w:bottom w:val="single" w:sz="12" w:space="0" w:color="auto"/>
              <w:right w:val="single" w:sz="2" w:space="0" w:color="auto"/>
            </w:tcBorders>
            <w:vAlign w:val="center"/>
          </w:tcPr>
          <w:p w14:paraId="02B853D8" w14:textId="77777777" w:rsidR="00DD565F" w:rsidRPr="00F22F2D" w:rsidRDefault="00DD565F" w:rsidP="00DD565F">
            <w:pPr>
              <w:rPr>
                <w:rFonts w:ascii="Calibri" w:hAnsi="Calibri" w:cs="Calibri"/>
                <w:i/>
                <w:iCs/>
                <w:color w:val="000000"/>
                <w:sz w:val="22"/>
                <w:szCs w:val="22"/>
                <w:lang w:val="de-DE"/>
              </w:rPr>
            </w:pPr>
          </w:p>
        </w:tc>
        <w:tc>
          <w:tcPr>
            <w:tcW w:w="2769" w:type="dxa"/>
            <w:tcBorders>
              <w:top w:val="nil"/>
              <w:left w:val="single" w:sz="2" w:space="0" w:color="auto"/>
              <w:bottom w:val="single" w:sz="12" w:space="0" w:color="auto"/>
              <w:right w:val="single" w:sz="2" w:space="0" w:color="auto"/>
            </w:tcBorders>
            <w:shd w:val="clear" w:color="auto" w:fill="auto"/>
            <w:noWrap/>
            <w:vAlign w:val="bottom"/>
          </w:tcPr>
          <w:p w14:paraId="74752E3A" w14:textId="4AA420BB" w:rsidR="00DD565F" w:rsidRPr="00DD565F" w:rsidRDefault="00DD565F" w:rsidP="00DD565F">
            <w:pPr>
              <w:rPr>
                <w:rFonts w:ascii="Calibri" w:hAnsi="Calibri" w:cs="Calibri"/>
                <w:color w:val="000000"/>
                <w:sz w:val="22"/>
                <w:szCs w:val="22"/>
              </w:rPr>
            </w:pPr>
            <w:r w:rsidRPr="00DD565F">
              <w:rPr>
                <w:rFonts w:ascii="Calibri" w:hAnsi="Calibri" w:cs="Calibri"/>
                <w:color w:val="000000"/>
                <w:sz w:val="22"/>
                <w:szCs w:val="22"/>
              </w:rPr>
              <w:t>Loftin (</w:t>
            </w:r>
            <w:r w:rsidRPr="00DD565F">
              <w:rPr>
                <w:rFonts w:ascii="Calibri" w:hAnsi="Calibri" w:cs="Calibri"/>
                <w:i/>
                <w:iCs/>
                <w:color w:val="000000"/>
                <w:sz w:val="22"/>
                <w:szCs w:val="22"/>
              </w:rPr>
              <w:t>y</w:t>
            </w:r>
            <w:r w:rsidRPr="00DD565F">
              <w:rPr>
                <w:rFonts w:ascii="Calibri" w:hAnsi="Calibri" w:cs="Calibri"/>
                <w:color w:val="000000"/>
                <w:sz w:val="22"/>
                <w:szCs w:val="22"/>
              </w:rPr>
              <w:t xml:space="preserve"> = </w:t>
            </w:r>
            <w:r w:rsidRPr="00DD565F">
              <w:rPr>
                <w:rFonts w:ascii="Calibri" w:hAnsi="Calibri" w:cs="Calibri"/>
                <w:i/>
                <w:iCs/>
                <w:color w:val="000000"/>
                <w:sz w:val="22"/>
                <w:szCs w:val="22"/>
              </w:rPr>
              <w:t xml:space="preserve">m x </w:t>
            </w:r>
            <w:r w:rsidRPr="00DD565F">
              <w:rPr>
                <w:rFonts w:ascii="Calibri" w:hAnsi="Calibri" w:cs="Calibri"/>
                <w:color w:val="000000"/>
                <w:sz w:val="22"/>
                <w:szCs w:val="22"/>
              </w:rPr>
              <w:t>+</w:t>
            </w:r>
            <w:r w:rsidRPr="00DD565F">
              <w:rPr>
                <w:rFonts w:ascii="Calibri" w:hAnsi="Calibri" w:cs="Calibri"/>
                <w:i/>
                <w:iCs/>
                <w:color w:val="000000"/>
                <w:sz w:val="22"/>
                <w:szCs w:val="22"/>
              </w:rPr>
              <w:t xml:space="preserve"> b</w:t>
            </w:r>
            <w:r w:rsidRPr="00DD565F">
              <w:rPr>
                <w:rFonts w:ascii="Calibri" w:hAnsi="Calibri" w:cs="Calibri"/>
                <w:color w:val="000000"/>
                <w:sz w:val="22"/>
                <w:szCs w:val="22"/>
              </w:rPr>
              <w:t>)</w:t>
            </w:r>
          </w:p>
        </w:tc>
        <w:tc>
          <w:tcPr>
            <w:tcW w:w="1701" w:type="dxa"/>
            <w:tcBorders>
              <w:top w:val="nil"/>
              <w:left w:val="single" w:sz="2" w:space="0" w:color="auto"/>
              <w:bottom w:val="single" w:sz="12" w:space="0" w:color="auto"/>
            </w:tcBorders>
            <w:shd w:val="clear" w:color="auto" w:fill="auto"/>
            <w:noWrap/>
            <w:vAlign w:val="bottom"/>
          </w:tcPr>
          <w:p w14:paraId="4E7B6015" w14:textId="7065952A" w:rsidR="00DD565F" w:rsidRDefault="00DD565F" w:rsidP="00DD565F">
            <w:pPr>
              <w:rPr>
                <w:rFonts w:ascii="Calibri" w:hAnsi="Calibri" w:cs="Calibri"/>
                <w:sz w:val="22"/>
                <w:szCs w:val="22"/>
                <w:lang w:val="de-DE"/>
              </w:rPr>
            </w:pPr>
            <w:r>
              <w:rPr>
                <w:rFonts w:ascii="Calibri" w:hAnsi="Calibri" w:cs="Calibri"/>
                <w:sz w:val="22"/>
                <w:szCs w:val="22"/>
                <w:lang w:val="de-DE"/>
              </w:rPr>
              <w:fldChar w:fldCharType="begin"/>
            </w:r>
            <w:r>
              <w:rPr>
                <w:rFonts w:ascii="Calibri" w:hAnsi="Calibri" w:cs="Calibri"/>
                <w:sz w:val="22"/>
                <w:szCs w:val="22"/>
                <w:lang w:val="de-DE"/>
              </w:rPr>
              <w:instrText xml:space="preserve"> REF _Ref102898351 \h  \* MERGEFORMAT </w:instrText>
            </w:r>
            <w:r>
              <w:rPr>
                <w:rFonts w:ascii="Calibri" w:hAnsi="Calibri" w:cs="Calibri"/>
                <w:sz w:val="22"/>
                <w:szCs w:val="22"/>
                <w:lang w:val="de-DE"/>
              </w:rPr>
            </w:r>
            <w:r>
              <w:rPr>
                <w:rFonts w:ascii="Calibri" w:hAnsi="Calibri" w:cs="Calibri"/>
                <w:sz w:val="22"/>
                <w:szCs w:val="22"/>
                <w:lang w:val="de-DE"/>
              </w:rPr>
              <w:fldChar w:fldCharType="separate"/>
            </w:r>
            <w:r w:rsidR="00DB56A2" w:rsidRPr="0053085D">
              <w:t>(</w:t>
            </w:r>
            <w:r w:rsidR="00DB56A2">
              <w:rPr>
                <w:noProof/>
              </w:rPr>
              <w:t>7</w:t>
            </w:r>
            <w:r w:rsidR="00DB56A2" w:rsidRPr="0053085D">
              <w:rPr>
                <w:noProof/>
              </w:rPr>
              <w:t>.</w:t>
            </w:r>
            <w:r w:rsidR="00DB56A2">
              <w:rPr>
                <w:noProof/>
              </w:rPr>
              <w:t>18</w:t>
            </w:r>
            <w:r w:rsidR="00DB56A2" w:rsidRPr="0053085D">
              <w:t>)</w:t>
            </w:r>
            <w:r>
              <w:rPr>
                <w:rFonts w:ascii="Calibri" w:hAnsi="Calibri" w:cs="Calibri"/>
                <w:sz w:val="22"/>
                <w:szCs w:val="22"/>
                <w:lang w:val="de-DE"/>
              </w:rPr>
              <w:fldChar w:fldCharType="end"/>
            </w:r>
          </w:p>
        </w:tc>
      </w:tr>
    </w:tbl>
    <w:p w14:paraId="05B8356D" w14:textId="77777777" w:rsidR="00B650E7" w:rsidRDefault="00B650E7" w:rsidP="00BF56C2">
      <w:pPr>
        <w:pStyle w:val="DiplStandard"/>
      </w:pPr>
    </w:p>
    <w:p w14:paraId="430F8007" w14:textId="029646E4" w:rsidR="00694017" w:rsidRDefault="00694017" w:rsidP="00B45896">
      <w:pPr>
        <w:pStyle w:val="DiplStandard"/>
      </w:pPr>
      <w:r w:rsidRPr="00694017">
        <w:t xml:space="preserve">In the following subchapters </w:t>
      </w:r>
      <w:r>
        <w:t>outputs</w:t>
      </w:r>
      <w:r w:rsidRPr="00694017">
        <w:t xml:space="preserve"> are presented in which different parameters are varied</w:t>
      </w:r>
      <w:r>
        <w:t>, such as:</w:t>
      </w:r>
    </w:p>
    <w:p w14:paraId="400AD08B" w14:textId="3844F9C5" w:rsidR="00694017" w:rsidRDefault="00694017" w:rsidP="005E60A5">
      <w:pPr>
        <w:pStyle w:val="DiplStandard"/>
        <w:numPr>
          <w:ilvl w:val="0"/>
          <w:numId w:val="30"/>
        </w:numPr>
      </w:pPr>
      <w:r>
        <w:t>height</w:t>
      </w:r>
      <w:r w:rsidR="00591281">
        <w:t xml:space="preserve"> and flap configuration</w:t>
      </w:r>
      <w:r>
        <w:t xml:space="preserve"> (chapter </w:t>
      </w:r>
      <w:r w:rsidR="00190F02">
        <w:fldChar w:fldCharType="begin"/>
      </w:r>
      <w:r w:rsidR="00190F02">
        <w:instrText xml:space="preserve"> REF _Ref103111400 \r \h </w:instrText>
      </w:r>
      <w:r w:rsidR="00190F02">
        <w:fldChar w:fldCharType="separate"/>
      </w:r>
      <w:r w:rsidR="00DB56A2">
        <w:t>9.1</w:t>
      </w:r>
      <w:r w:rsidR="00190F02">
        <w:fldChar w:fldCharType="end"/>
      </w:r>
      <w:r>
        <w:t>)</w:t>
      </w:r>
    </w:p>
    <w:p w14:paraId="6110937C" w14:textId="237AD842" w:rsidR="00694017" w:rsidRPr="00BF56C2" w:rsidRDefault="00B45896" w:rsidP="005E60A5">
      <w:pPr>
        <w:pStyle w:val="DiplStandard"/>
        <w:numPr>
          <w:ilvl w:val="0"/>
          <w:numId w:val="29"/>
        </w:numPr>
      </w:pPr>
      <w:r w:rsidRPr="00BF56C2">
        <w:t xml:space="preserve">thrust to weight ratio </w:t>
      </w:r>
      <w:r w:rsidR="008E51FA">
        <w:t xml:space="preserve">and wing loading </w:t>
      </w:r>
      <w:r w:rsidR="00694017">
        <w:t>(</w:t>
      </w:r>
      <w:r w:rsidR="00912B6C">
        <w:t xml:space="preserve">chapter </w:t>
      </w:r>
      <w:r w:rsidR="00912B6C">
        <w:fldChar w:fldCharType="begin"/>
      </w:r>
      <w:r w:rsidR="00912B6C">
        <w:instrText xml:space="preserve"> REF _Ref103109239 \r \h </w:instrText>
      </w:r>
      <w:r w:rsidR="00912B6C">
        <w:fldChar w:fldCharType="separate"/>
      </w:r>
      <w:r w:rsidR="00DB56A2">
        <w:t>9.2</w:t>
      </w:r>
      <w:r w:rsidR="00912B6C">
        <w:fldChar w:fldCharType="end"/>
      </w:r>
      <w:r w:rsidR="00694017">
        <w:t>)</w:t>
      </w:r>
    </w:p>
    <w:p w14:paraId="4C42B052" w14:textId="77777777" w:rsidR="00B45896" w:rsidRDefault="00B45896" w:rsidP="00BF56C2">
      <w:pPr>
        <w:pStyle w:val="DiplStandard"/>
      </w:pPr>
    </w:p>
    <w:p w14:paraId="06E6511F" w14:textId="053D9D90" w:rsidR="00B650E7" w:rsidRDefault="00BD043C" w:rsidP="00BF56C2">
      <w:pPr>
        <w:pStyle w:val="DiplStandard"/>
        <w:rPr>
          <w:noProof/>
        </w:rPr>
      </w:pPr>
      <w:r w:rsidRPr="00BD043C">
        <w:rPr>
          <w:noProof/>
        </w:rPr>
        <w:t>Furthermore a distance breakdown for the numerical sou</w:t>
      </w:r>
      <w:r>
        <w:rPr>
          <w:noProof/>
        </w:rPr>
        <w:t>lutions is provided in</w:t>
      </w:r>
      <w:r w:rsidRPr="00BD043C">
        <w:rPr>
          <w:noProof/>
        </w:rPr>
        <w:t xml:space="preserve"> </w:t>
      </w:r>
      <w:r w:rsidR="0010260E">
        <w:rPr>
          <w:noProof/>
        </w:rPr>
        <w:t>subchapter</w:t>
      </w:r>
      <w:r w:rsidR="00B650E7" w:rsidRPr="00BD043C">
        <w:rPr>
          <w:noProof/>
        </w:rPr>
        <w:t xml:space="preserve"> </w:t>
      </w:r>
      <w:r w:rsidR="00AA78EC">
        <w:rPr>
          <w:noProof/>
        </w:rPr>
        <w:fldChar w:fldCharType="begin"/>
      </w:r>
      <w:r w:rsidR="00AA78EC">
        <w:rPr>
          <w:noProof/>
        </w:rPr>
        <w:instrText xml:space="preserve"> REF _Ref103109504 \r \h </w:instrText>
      </w:r>
      <w:r w:rsidR="00AA78EC">
        <w:rPr>
          <w:noProof/>
        </w:rPr>
      </w:r>
      <w:r w:rsidR="00AA78EC">
        <w:rPr>
          <w:noProof/>
        </w:rPr>
        <w:fldChar w:fldCharType="separate"/>
      </w:r>
      <w:r w:rsidR="00DB56A2">
        <w:rPr>
          <w:noProof/>
        </w:rPr>
        <w:t>9.3</w:t>
      </w:r>
      <w:r w:rsidR="00AA78EC">
        <w:rPr>
          <w:noProof/>
        </w:rPr>
        <w:fldChar w:fldCharType="end"/>
      </w:r>
      <w:r w:rsidR="00AA78EC">
        <w:rPr>
          <w:noProof/>
        </w:rPr>
        <w:t xml:space="preserve"> </w:t>
      </w:r>
    </w:p>
    <w:p w14:paraId="4B3F18BF" w14:textId="77777777" w:rsidR="00111D0F" w:rsidRDefault="00111D0F" w:rsidP="00BF56C2">
      <w:pPr>
        <w:pStyle w:val="DiplStandard"/>
        <w:rPr>
          <w:noProof/>
        </w:rPr>
      </w:pPr>
    </w:p>
    <w:p w14:paraId="332786B1" w14:textId="48D7198C" w:rsidR="00111D0F" w:rsidRDefault="00111D0F" w:rsidP="00BF56C2">
      <w:pPr>
        <w:pStyle w:val="DiplStandard"/>
        <w:rPr>
          <w:noProof/>
        </w:rPr>
      </w:pPr>
      <w:r w:rsidRPr="00111D0F">
        <w:rPr>
          <w:noProof/>
        </w:rPr>
        <w:t xml:space="preserve">The maximum discrepancies of the analytical solutions are indicated in chapter </w:t>
      </w:r>
      <w:r>
        <w:rPr>
          <w:noProof/>
        </w:rPr>
        <w:fldChar w:fldCharType="begin"/>
      </w:r>
      <w:r>
        <w:rPr>
          <w:noProof/>
        </w:rPr>
        <w:instrText xml:space="preserve"> REF _Ref103109586 \r \h </w:instrText>
      </w:r>
      <w:r>
        <w:rPr>
          <w:noProof/>
        </w:rPr>
      </w:r>
      <w:r>
        <w:rPr>
          <w:noProof/>
        </w:rPr>
        <w:fldChar w:fldCharType="separate"/>
      </w:r>
      <w:r w:rsidR="00DB56A2">
        <w:rPr>
          <w:noProof/>
        </w:rPr>
        <w:t>9.4</w:t>
      </w:r>
      <w:r>
        <w:rPr>
          <w:noProof/>
        </w:rPr>
        <w:fldChar w:fldCharType="end"/>
      </w:r>
      <w:r>
        <w:rPr>
          <w:noProof/>
        </w:rPr>
        <w:t>.</w:t>
      </w:r>
    </w:p>
    <w:p w14:paraId="554667CB" w14:textId="77777777" w:rsidR="00A90BA0" w:rsidRDefault="00A90BA0" w:rsidP="00BF56C2">
      <w:pPr>
        <w:pStyle w:val="DiplStandard"/>
        <w:rPr>
          <w:noProof/>
        </w:rPr>
      </w:pPr>
    </w:p>
    <w:p w14:paraId="00AA8DDE" w14:textId="70949842" w:rsidR="00A90BA0" w:rsidRDefault="00D62FA8" w:rsidP="00BF56C2">
      <w:pPr>
        <w:pStyle w:val="DiplStandard"/>
        <w:rPr>
          <w:noProof/>
        </w:rPr>
      </w:pPr>
      <w:r w:rsidRPr="00D62FA8">
        <w:rPr>
          <w:noProof/>
        </w:rPr>
        <w:t xml:space="preserve">Outcomes in chapter </w:t>
      </w:r>
      <w:r w:rsidR="00685DA0">
        <w:rPr>
          <w:noProof/>
        </w:rPr>
        <w:fldChar w:fldCharType="begin"/>
      </w:r>
      <w:r w:rsidR="00685DA0">
        <w:rPr>
          <w:noProof/>
        </w:rPr>
        <w:instrText xml:space="preserve"> REF _Ref103111400 \r \h </w:instrText>
      </w:r>
      <w:r w:rsidR="00685DA0">
        <w:rPr>
          <w:noProof/>
        </w:rPr>
      </w:r>
      <w:r w:rsidR="00685DA0">
        <w:rPr>
          <w:noProof/>
        </w:rPr>
        <w:fldChar w:fldCharType="separate"/>
      </w:r>
      <w:r w:rsidR="00DB56A2">
        <w:rPr>
          <w:noProof/>
        </w:rPr>
        <w:t>9.1</w:t>
      </w:r>
      <w:r w:rsidR="00685DA0">
        <w:rPr>
          <w:noProof/>
        </w:rPr>
        <w:fldChar w:fldCharType="end"/>
      </w:r>
      <w:r w:rsidR="00685DA0">
        <w:rPr>
          <w:noProof/>
        </w:rPr>
        <w:t xml:space="preserve"> to chapter </w:t>
      </w:r>
      <w:r w:rsidR="00685DA0">
        <w:rPr>
          <w:noProof/>
        </w:rPr>
        <w:fldChar w:fldCharType="begin"/>
      </w:r>
      <w:r w:rsidR="00685DA0">
        <w:rPr>
          <w:noProof/>
        </w:rPr>
        <w:instrText xml:space="preserve"> REF _Ref103109504 \r \h </w:instrText>
      </w:r>
      <w:r w:rsidR="00685DA0">
        <w:rPr>
          <w:noProof/>
        </w:rPr>
      </w:r>
      <w:r w:rsidR="00685DA0">
        <w:rPr>
          <w:noProof/>
        </w:rPr>
        <w:fldChar w:fldCharType="separate"/>
      </w:r>
      <w:r w:rsidR="00DB56A2">
        <w:rPr>
          <w:noProof/>
        </w:rPr>
        <w:t>9.3</w:t>
      </w:r>
      <w:r w:rsidR="00685DA0">
        <w:rPr>
          <w:noProof/>
        </w:rPr>
        <w:fldChar w:fldCharType="end"/>
      </w:r>
      <w:r w:rsidRPr="00D62FA8">
        <w:rPr>
          <w:noProof/>
        </w:rPr>
        <w:t xml:space="preserve"> where the analytical solutions differ by </w:t>
      </w:r>
      <w:r w:rsidR="001B397F">
        <w:rPr>
          <w:noProof/>
        </w:rPr>
        <w:t xml:space="preserve">greater (or equal) </w:t>
      </w:r>
      <w:r w:rsidR="007222E5">
        <w:rPr>
          <w:noProof/>
        </w:rPr>
        <w:t>10</w:t>
      </w:r>
      <w:r w:rsidRPr="00D62FA8">
        <w:rPr>
          <w:noProof/>
        </w:rPr>
        <w:t xml:space="preserve">% are marked accordingly </w:t>
      </w:r>
      <w:r w:rsidR="0095465B">
        <w:rPr>
          <w:noProof/>
        </w:rPr>
        <w:t xml:space="preserve">in </w:t>
      </w:r>
      <w:r w:rsidRPr="00D62FA8">
        <w:rPr>
          <w:noProof/>
        </w:rPr>
        <w:t>red</w:t>
      </w:r>
      <w:r w:rsidR="007222E5">
        <w:rPr>
          <w:noProof/>
        </w:rPr>
        <w:t>, a deviation less</w:t>
      </w:r>
      <w:r w:rsidR="001B397F">
        <w:rPr>
          <w:noProof/>
        </w:rPr>
        <w:t xml:space="preserve"> (or equal)</w:t>
      </w:r>
      <w:r w:rsidR="007222E5">
        <w:rPr>
          <w:noProof/>
        </w:rPr>
        <w:t xml:space="preserve"> 5 % </w:t>
      </w:r>
      <w:r w:rsidR="00446DD5">
        <w:rPr>
          <w:noProof/>
        </w:rPr>
        <w:t>are</w:t>
      </w:r>
      <w:r w:rsidR="007222E5">
        <w:rPr>
          <w:noProof/>
        </w:rPr>
        <w:t xml:space="preserve"> highlighted in green</w:t>
      </w:r>
      <w:r w:rsidRPr="00D62FA8">
        <w:rPr>
          <w:noProof/>
        </w:rPr>
        <w:t>.</w:t>
      </w:r>
      <w:r w:rsidR="007222E5">
        <w:rPr>
          <w:noProof/>
        </w:rPr>
        <w:t xml:space="preserve"> </w:t>
      </w:r>
    </w:p>
    <w:p w14:paraId="6E3689E0" w14:textId="77777777" w:rsidR="00111D0F" w:rsidRDefault="00111D0F" w:rsidP="00BF56C2">
      <w:pPr>
        <w:pStyle w:val="DiplStandard"/>
        <w:rPr>
          <w:noProof/>
        </w:rPr>
      </w:pPr>
    </w:p>
    <w:p w14:paraId="5ED25BE6" w14:textId="58D71141" w:rsidR="00B650E7" w:rsidRPr="001E75DB" w:rsidRDefault="00B650E7" w:rsidP="00413AD9">
      <w:pPr>
        <w:pStyle w:val="DiplStandard"/>
      </w:pPr>
    </w:p>
    <w:p w14:paraId="36850A87" w14:textId="77777777" w:rsidR="00E21544" w:rsidRDefault="00E21544" w:rsidP="0072636A">
      <w:pPr>
        <w:pStyle w:val="Heading2"/>
        <w:sectPr w:rsidR="00E21544" w:rsidSect="00455CC8">
          <w:pgSz w:w="11907" w:h="16840" w:code="9"/>
          <w:pgMar w:top="1418" w:right="1134" w:bottom="1418" w:left="1701" w:header="709" w:footer="709" w:gutter="0"/>
          <w:cols w:space="567"/>
        </w:sectPr>
      </w:pPr>
      <w:bookmarkStart w:id="722" w:name="_Ref103292539"/>
      <w:bookmarkStart w:id="723" w:name="_Ref103109474"/>
    </w:p>
    <w:p w14:paraId="0FC008E9" w14:textId="0982B237" w:rsidR="00106859" w:rsidRPr="001E75DB" w:rsidRDefault="00B45896" w:rsidP="0072636A">
      <w:pPr>
        <w:pStyle w:val="Heading2"/>
      </w:pPr>
      <w:bookmarkStart w:id="724" w:name="_Ref103111400"/>
      <w:bookmarkStart w:id="725" w:name="_Toc103301355"/>
      <w:bookmarkEnd w:id="722"/>
      <w:r>
        <w:lastRenderedPageBreak/>
        <w:t>Height Variation</w:t>
      </w:r>
      <w:bookmarkEnd w:id="723"/>
      <w:bookmarkEnd w:id="724"/>
      <w:bookmarkEnd w:id="725"/>
    </w:p>
    <w:p w14:paraId="58E9B5E7" w14:textId="77777777" w:rsidR="00B650E7" w:rsidRPr="001E75DB" w:rsidRDefault="00B650E7" w:rsidP="00B650E7">
      <w:pPr>
        <w:pStyle w:val="Dipl-Standard"/>
        <w:rPr>
          <w:b/>
          <w:bCs w:val="0"/>
          <w:noProof/>
          <w:sz w:val="32"/>
          <w:szCs w:val="32"/>
        </w:rPr>
      </w:pPr>
    </w:p>
    <w:p w14:paraId="18F432B1" w14:textId="6901DC92" w:rsidR="00B650E7" w:rsidRPr="001E75DB" w:rsidRDefault="00B650E7" w:rsidP="0072636A">
      <w:pPr>
        <w:pStyle w:val="Heading3"/>
      </w:pPr>
      <w:bookmarkStart w:id="726" w:name="_Toc88096056"/>
      <w:bookmarkStart w:id="727" w:name="_Toc88096609"/>
      <w:bookmarkStart w:id="728" w:name="_Toc88097207"/>
      <w:bookmarkStart w:id="729" w:name="_Toc103301356"/>
      <w:r w:rsidRPr="001E75DB">
        <w:t>Height Variation (2 Engine</w:t>
      </w:r>
      <w:r w:rsidR="0048379C" w:rsidRPr="001E75DB">
        <w:t xml:space="preserve"> </w:t>
      </w:r>
      <w:r w:rsidRPr="001E75DB">
        <w:t>Jet)</w:t>
      </w:r>
      <w:bookmarkEnd w:id="726"/>
      <w:bookmarkEnd w:id="727"/>
      <w:bookmarkEnd w:id="728"/>
      <w:bookmarkEnd w:id="729"/>
    </w:p>
    <w:p w14:paraId="75A41D56" w14:textId="77777777" w:rsidR="00D36D5E" w:rsidRDefault="00D36D5E" w:rsidP="00EC2E9A">
      <w:pPr>
        <w:pStyle w:val="Dipl-Standard"/>
        <w:jc w:val="left"/>
        <w:rPr>
          <w:b/>
          <w:bCs w:val="0"/>
          <w:noProof/>
        </w:rPr>
      </w:pPr>
    </w:p>
    <w:p w14:paraId="202D5CAC" w14:textId="012D90C8" w:rsidR="00C251C8" w:rsidRDefault="00C251C8" w:rsidP="00C251C8">
      <w:pPr>
        <w:pStyle w:val="DiplStandard"/>
      </w:pPr>
      <w:r>
        <w:t>In</w:t>
      </w:r>
      <w:r w:rsidRPr="004A6B6E">
        <w:t xml:space="preserve"> </w:t>
      </w:r>
      <w:r>
        <w:fldChar w:fldCharType="begin"/>
      </w:r>
      <w:r>
        <w:instrText xml:space="preserve"> REF _Ref89338957 \h  \* MERGEFORMAT </w:instrText>
      </w:r>
      <w:r>
        <w:fldChar w:fldCharType="separate"/>
      </w:r>
      <w:r w:rsidR="00DB56A2" w:rsidRPr="001E75DB">
        <w:rPr>
          <w:b/>
          <w:bCs/>
        </w:rPr>
        <w:t xml:space="preserve">Table </w:t>
      </w:r>
      <w:r w:rsidR="00DB56A2">
        <w:rPr>
          <w:b/>
          <w:bCs/>
          <w:noProof/>
        </w:rPr>
        <w:t>9</w:t>
      </w:r>
      <w:r w:rsidR="00DB56A2" w:rsidRPr="001E75DB">
        <w:rPr>
          <w:b/>
          <w:bCs/>
          <w:noProof/>
        </w:rPr>
        <w:t>.</w:t>
      </w:r>
      <w:r w:rsidR="00DB56A2">
        <w:rPr>
          <w:b/>
          <w:bCs/>
          <w:noProof/>
        </w:rPr>
        <w:t>2</w:t>
      </w:r>
      <w:r>
        <w:fldChar w:fldCharType="end"/>
      </w:r>
      <w:r w:rsidRPr="004A6B6E">
        <w:t xml:space="preserve">. </w:t>
      </w:r>
      <w:r>
        <w:fldChar w:fldCharType="begin"/>
      </w:r>
      <w:r>
        <w:instrText xml:space="preserve"> REF _Ref89338968 \h  \* MERGEFORMAT </w:instrText>
      </w:r>
      <w:r>
        <w:fldChar w:fldCharType="separate"/>
      </w:r>
      <w:r w:rsidR="00DB56A2" w:rsidRPr="001E75DB">
        <w:rPr>
          <w:b/>
          <w:bCs/>
        </w:rPr>
        <w:t xml:space="preserve">Table </w:t>
      </w:r>
      <w:r w:rsidR="00DB56A2">
        <w:rPr>
          <w:b/>
          <w:bCs/>
          <w:noProof/>
        </w:rPr>
        <w:t>9</w:t>
      </w:r>
      <w:r w:rsidR="00DB56A2" w:rsidRPr="001E75DB">
        <w:rPr>
          <w:b/>
          <w:bCs/>
          <w:noProof/>
        </w:rPr>
        <w:t>.</w:t>
      </w:r>
      <w:r w:rsidR="00DB56A2">
        <w:rPr>
          <w:b/>
          <w:bCs/>
          <w:noProof/>
        </w:rPr>
        <w:t>3</w:t>
      </w:r>
      <w:r>
        <w:fldChar w:fldCharType="end"/>
      </w:r>
      <w:r w:rsidRPr="004A6B6E">
        <w:t xml:space="preserve">, </w:t>
      </w:r>
      <w:r>
        <w:fldChar w:fldCharType="begin"/>
      </w:r>
      <w:r>
        <w:instrText xml:space="preserve"> REF _Ref89338977 \h  \* MERGEFORMAT </w:instrText>
      </w:r>
      <w:r>
        <w:fldChar w:fldCharType="separate"/>
      </w:r>
      <w:r w:rsidR="00DB56A2" w:rsidRPr="001E75DB">
        <w:rPr>
          <w:b/>
          <w:bCs/>
        </w:rPr>
        <w:t xml:space="preserve">Table </w:t>
      </w:r>
      <w:r w:rsidR="00DB56A2">
        <w:rPr>
          <w:b/>
          <w:bCs/>
          <w:noProof/>
        </w:rPr>
        <w:t>9</w:t>
      </w:r>
      <w:r w:rsidR="00DB56A2" w:rsidRPr="001E75DB">
        <w:rPr>
          <w:b/>
          <w:bCs/>
          <w:noProof/>
        </w:rPr>
        <w:t>.</w:t>
      </w:r>
      <w:r w:rsidR="00DB56A2">
        <w:rPr>
          <w:b/>
          <w:bCs/>
          <w:noProof/>
        </w:rPr>
        <w:t>4</w:t>
      </w:r>
      <w:r>
        <w:fldChar w:fldCharType="end"/>
      </w:r>
      <w:r>
        <w:t xml:space="preserve">, </w:t>
      </w:r>
      <w:r w:rsidRPr="00AD4932">
        <w:t>the results are presented with the "default" parameters</w:t>
      </w:r>
      <w:r w:rsidR="00AA300C">
        <w:t xml:space="preserve">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 xml:space="preserve">= 117.9 </m:t>
        </m:r>
        <m:r>
          <m:rPr>
            <m:sty m:val="p"/>
          </m:rPr>
          <w:rPr>
            <w:rFonts w:ascii="Cambria Math" w:hAnsi="Cambria Math"/>
          </w:rPr>
          <m:t>kN</m:t>
        </m:r>
      </m:oMath>
      <w:r w:rsidR="00AA300C">
        <w:t xml:space="preserve">, </w:t>
      </w:r>
      <m:oMath>
        <m:r>
          <w:rPr>
            <w:rFonts w:ascii="Cambria Math" w:hAnsi="Cambria Math"/>
          </w:rPr>
          <m:t xml:space="preserve">m=78 </m:t>
        </m:r>
        <m:r>
          <m:rPr>
            <m:sty m:val="p"/>
          </m:rPr>
          <w:rPr>
            <w:rFonts w:ascii="Cambria Math" w:hAnsi="Cambria Math"/>
          </w:rPr>
          <m:t>t</m:t>
        </m:r>
      </m:oMath>
      <w:r w:rsidR="00AA300C">
        <w:t>)</w:t>
      </w:r>
      <w:r w:rsidRPr="00AD4932">
        <w:t xml:space="preserve"> and altitude variation from 0 to 2000 ft with 3 different flap settings</w:t>
      </w:r>
      <w:r>
        <w:t>.</w:t>
      </w:r>
    </w:p>
    <w:p w14:paraId="7FBDAE93" w14:textId="77777777" w:rsidR="00C251C8" w:rsidRPr="001E75DB" w:rsidRDefault="00C251C8" w:rsidP="00EC2E9A">
      <w:pPr>
        <w:pStyle w:val="Dipl-Standard"/>
        <w:jc w:val="left"/>
        <w:rPr>
          <w:b/>
          <w:bCs w:val="0"/>
          <w:noProof/>
        </w:rPr>
      </w:pPr>
    </w:p>
    <w:p w14:paraId="55E1412F" w14:textId="52333678" w:rsidR="00392806" w:rsidRPr="001E75DB" w:rsidRDefault="005F6813" w:rsidP="005F6813">
      <w:pPr>
        <w:pStyle w:val="Dipl-BildTabelle"/>
        <w:rPr>
          <w:noProof/>
        </w:rPr>
      </w:pPr>
      <w:bookmarkStart w:id="730" w:name="_Ref89338957"/>
      <w:bookmarkStart w:id="731" w:name="_Toc88090933"/>
      <w:bookmarkStart w:id="732" w:name="_Toc88091486"/>
      <w:bookmarkStart w:id="733" w:name="_Toc88091656"/>
      <w:bookmarkStart w:id="734" w:name="_Toc88091980"/>
      <w:bookmarkStart w:id="735" w:name="_Toc103301464"/>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2</w:t>
      </w:r>
      <w:r w:rsidRPr="001E75DB">
        <w:rPr>
          <w:b/>
          <w:bCs/>
        </w:rPr>
        <w:fldChar w:fldCharType="end"/>
      </w:r>
      <w:bookmarkEnd w:id="730"/>
      <w:r w:rsidR="005F3172" w:rsidRPr="001E75DB">
        <w:rPr>
          <w:noProof/>
        </w:rPr>
        <w:tab/>
      </w:r>
      <w:r w:rsidR="009D2613" w:rsidRPr="001E75DB">
        <w:rPr>
          <w:noProof/>
        </w:rPr>
        <w:t>A320</w:t>
      </w:r>
      <w:r w:rsidR="001709BA" w:rsidRPr="001E75DB">
        <w:rPr>
          <w:noProof/>
        </w:rPr>
        <w:t xml:space="preserve">  (</w:t>
      </w:r>
      <w:r w:rsidR="001709BA" w:rsidRPr="00944A7D">
        <w:rPr>
          <w:i/>
          <w:iCs/>
          <w:noProof/>
        </w:rPr>
        <w:t>vw</w:t>
      </w:r>
      <w:r w:rsidR="001709BA" w:rsidRPr="001E75DB">
        <w:rPr>
          <w:noProof/>
        </w:rPr>
        <w:t xml:space="preserve">=0 kt, slope=0 %, </w:t>
      </w:r>
      <w:r w:rsidR="001709BA" w:rsidRPr="00944A7D">
        <w:rPr>
          <w:i/>
          <w:iCs/>
          <w:noProof/>
        </w:rPr>
        <w:t>H</w:t>
      </w:r>
      <w:r w:rsidR="001709BA" w:rsidRPr="001E75DB">
        <w:rPr>
          <w:noProof/>
        </w:rPr>
        <w:t xml:space="preserve"> = 0 ft)</w:t>
      </w:r>
      <w:bookmarkEnd w:id="731"/>
      <w:bookmarkEnd w:id="732"/>
      <w:bookmarkEnd w:id="733"/>
      <w:bookmarkEnd w:id="734"/>
      <w:bookmarkEnd w:id="735"/>
    </w:p>
    <w:p w14:paraId="4C705546" w14:textId="436CE2D8" w:rsidR="009D2613" w:rsidRPr="001E75DB" w:rsidRDefault="00EF4AA0" w:rsidP="00EF551B">
      <w:pPr>
        <w:pStyle w:val="Dipl-Standard"/>
        <w:jc w:val="left"/>
        <w:rPr>
          <w:b/>
          <w:bCs w:val="0"/>
          <w:noProof/>
        </w:rPr>
      </w:pPr>
      <w:r>
        <w:rPr>
          <w:noProof/>
        </w:rPr>
        <w:drawing>
          <wp:inline distT="0" distB="0" distL="0" distR="0" wp14:anchorId="43474B7D" wp14:editId="50894F4A">
            <wp:extent cx="5760720" cy="2011680"/>
            <wp:effectExtent l="0" t="0" r="0" b="7620"/>
            <wp:docPr id="679" name="Grafik 679"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Grafik 679" descr="Ein Bild, das Tisch enthält.&#10;&#10;Automatisch generierte Beschreibung"/>
                    <pic:cNvPicPr/>
                  </pic:nvPicPr>
                  <pic:blipFill>
                    <a:blip r:embed="rId204"/>
                    <a:stretch>
                      <a:fillRect/>
                    </a:stretch>
                  </pic:blipFill>
                  <pic:spPr>
                    <a:xfrm>
                      <a:off x="0" y="0"/>
                      <a:ext cx="5760720" cy="2011680"/>
                    </a:xfrm>
                    <a:prstGeom prst="rect">
                      <a:avLst/>
                    </a:prstGeom>
                  </pic:spPr>
                </pic:pic>
              </a:graphicData>
            </a:graphic>
          </wp:inline>
        </w:drawing>
      </w:r>
    </w:p>
    <w:p w14:paraId="7D0C5D46" w14:textId="77777777" w:rsidR="00ED34ED" w:rsidRPr="001E75DB" w:rsidRDefault="00ED34ED" w:rsidP="00EF551B">
      <w:pPr>
        <w:pStyle w:val="Dipl-Standard"/>
        <w:jc w:val="left"/>
        <w:rPr>
          <w:b/>
          <w:bCs w:val="0"/>
          <w:noProof/>
        </w:rPr>
      </w:pPr>
    </w:p>
    <w:p w14:paraId="428D97EF" w14:textId="01E3E1B1" w:rsidR="00D4298F" w:rsidRPr="001E75DB" w:rsidRDefault="005F6813" w:rsidP="005F6813">
      <w:pPr>
        <w:pStyle w:val="Dipl-BildTabelle"/>
        <w:rPr>
          <w:b/>
          <w:bCs/>
          <w:noProof/>
        </w:rPr>
      </w:pPr>
      <w:bookmarkStart w:id="736" w:name="_Ref89338968"/>
      <w:bookmarkStart w:id="737" w:name="_Toc88090934"/>
      <w:bookmarkStart w:id="738" w:name="_Toc88091487"/>
      <w:bookmarkStart w:id="739" w:name="_Toc88091657"/>
      <w:bookmarkStart w:id="740" w:name="_Toc88091981"/>
      <w:bookmarkStart w:id="741" w:name="_Toc103301465"/>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3</w:t>
      </w:r>
      <w:r w:rsidRPr="001E75DB">
        <w:rPr>
          <w:b/>
          <w:bCs/>
        </w:rPr>
        <w:fldChar w:fldCharType="end"/>
      </w:r>
      <w:bookmarkEnd w:id="736"/>
      <w:r w:rsidR="00D4112B" w:rsidRPr="001E75DB">
        <w:rPr>
          <w:noProof/>
        </w:rPr>
        <w:tab/>
        <w:t>A320  (</w:t>
      </w:r>
      <w:r w:rsidR="00D4112B" w:rsidRPr="00944A7D">
        <w:rPr>
          <w:i/>
          <w:iCs/>
          <w:noProof/>
        </w:rPr>
        <w:t>vw</w:t>
      </w:r>
      <w:r w:rsidR="00D4112B" w:rsidRPr="001E75DB">
        <w:rPr>
          <w:noProof/>
        </w:rPr>
        <w:t xml:space="preserve">=0 kt, slope=0 %, </w:t>
      </w:r>
      <w:r w:rsidR="00D4112B" w:rsidRPr="00944A7D">
        <w:rPr>
          <w:i/>
          <w:iCs/>
          <w:noProof/>
        </w:rPr>
        <w:t>H</w:t>
      </w:r>
      <w:r w:rsidR="00D4112B" w:rsidRPr="001E75DB">
        <w:rPr>
          <w:noProof/>
        </w:rPr>
        <w:t xml:space="preserve"> = 1000 ft)</w:t>
      </w:r>
      <w:bookmarkEnd w:id="737"/>
      <w:bookmarkEnd w:id="738"/>
      <w:bookmarkEnd w:id="739"/>
      <w:bookmarkEnd w:id="740"/>
      <w:bookmarkEnd w:id="741"/>
    </w:p>
    <w:p w14:paraId="2CB8B7ED" w14:textId="2EC5F7ED" w:rsidR="002D5248" w:rsidRPr="001E75DB" w:rsidRDefault="003349AE" w:rsidP="00EF551B">
      <w:pPr>
        <w:pStyle w:val="Dipl-Standard"/>
        <w:jc w:val="left"/>
        <w:rPr>
          <w:b/>
          <w:bCs w:val="0"/>
          <w:noProof/>
        </w:rPr>
      </w:pPr>
      <w:r>
        <w:rPr>
          <w:noProof/>
        </w:rPr>
        <w:drawing>
          <wp:inline distT="0" distB="0" distL="0" distR="0" wp14:anchorId="7BC51CAE" wp14:editId="2AEE8DBE">
            <wp:extent cx="5760720" cy="1995170"/>
            <wp:effectExtent l="0" t="0" r="0" b="5080"/>
            <wp:docPr id="680" name="Grafik 680"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Grafik 680" descr="Ein Bild, das Tisch enthält.&#10;&#10;Automatisch generierte Beschreibung"/>
                    <pic:cNvPicPr/>
                  </pic:nvPicPr>
                  <pic:blipFill>
                    <a:blip r:embed="rId205"/>
                    <a:stretch>
                      <a:fillRect/>
                    </a:stretch>
                  </pic:blipFill>
                  <pic:spPr>
                    <a:xfrm>
                      <a:off x="0" y="0"/>
                      <a:ext cx="5760720" cy="1995170"/>
                    </a:xfrm>
                    <a:prstGeom prst="rect">
                      <a:avLst/>
                    </a:prstGeom>
                  </pic:spPr>
                </pic:pic>
              </a:graphicData>
            </a:graphic>
          </wp:inline>
        </w:drawing>
      </w:r>
    </w:p>
    <w:p w14:paraId="7F705571" w14:textId="77777777" w:rsidR="005F6813" w:rsidRPr="001E75DB" w:rsidRDefault="005F6813" w:rsidP="005F6813">
      <w:pPr>
        <w:pStyle w:val="Dipl-BildTabelle"/>
      </w:pPr>
    </w:p>
    <w:p w14:paraId="42DEC797" w14:textId="5214725F" w:rsidR="00D4298F" w:rsidRPr="001E75DB" w:rsidRDefault="005F6813" w:rsidP="005F6813">
      <w:pPr>
        <w:pStyle w:val="Dipl-BildTabelle"/>
        <w:rPr>
          <w:noProof/>
        </w:rPr>
      </w:pPr>
      <w:bookmarkStart w:id="742" w:name="_Ref89338977"/>
      <w:bookmarkStart w:id="743" w:name="_Toc88090935"/>
      <w:bookmarkStart w:id="744" w:name="_Toc88091488"/>
      <w:bookmarkStart w:id="745" w:name="_Toc88091658"/>
      <w:bookmarkStart w:id="746" w:name="_Toc88091982"/>
      <w:bookmarkStart w:id="747" w:name="_Toc103301466"/>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4</w:t>
      </w:r>
      <w:r w:rsidRPr="001E75DB">
        <w:rPr>
          <w:b/>
          <w:bCs/>
        </w:rPr>
        <w:fldChar w:fldCharType="end"/>
      </w:r>
      <w:bookmarkEnd w:id="742"/>
      <w:r w:rsidR="00D4112B" w:rsidRPr="001E75DB">
        <w:rPr>
          <w:noProof/>
        </w:rPr>
        <w:tab/>
        <w:t>A320  (</w:t>
      </w:r>
      <w:r w:rsidR="00D4112B" w:rsidRPr="00944A7D">
        <w:rPr>
          <w:i/>
          <w:iCs/>
          <w:noProof/>
        </w:rPr>
        <w:t>vw</w:t>
      </w:r>
      <w:r w:rsidR="00D4112B" w:rsidRPr="001E75DB">
        <w:rPr>
          <w:noProof/>
        </w:rPr>
        <w:t xml:space="preserve">=0 kt, slope=0 %, </w:t>
      </w:r>
      <w:r w:rsidR="00D4112B" w:rsidRPr="00944A7D">
        <w:rPr>
          <w:i/>
          <w:iCs/>
          <w:noProof/>
        </w:rPr>
        <w:t>H</w:t>
      </w:r>
      <w:r w:rsidR="00D4112B" w:rsidRPr="001E75DB">
        <w:rPr>
          <w:noProof/>
        </w:rPr>
        <w:t xml:space="preserve"> = 2000 ft)</w:t>
      </w:r>
      <w:bookmarkEnd w:id="743"/>
      <w:bookmarkEnd w:id="744"/>
      <w:bookmarkEnd w:id="745"/>
      <w:bookmarkEnd w:id="746"/>
      <w:bookmarkEnd w:id="747"/>
    </w:p>
    <w:p w14:paraId="0EC8FADE" w14:textId="6585119C" w:rsidR="00BC3CF5" w:rsidRDefault="003349AE" w:rsidP="00446DCF">
      <w:pPr>
        <w:pStyle w:val="Dipl-Standard"/>
        <w:rPr>
          <w:b/>
          <w:bCs w:val="0"/>
          <w:noProof/>
          <w:sz w:val="32"/>
          <w:szCs w:val="32"/>
        </w:rPr>
      </w:pPr>
      <w:r>
        <w:rPr>
          <w:noProof/>
        </w:rPr>
        <w:drawing>
          <wp:inline distT="0" distB="0" distL="0" distR="0" wp14:anchorId="3D018AF4" wp14:editId="6966E9D0">
            <wp:extent cx="5760720" cy="2010410"/>
            <wp:effectExtent l="0" t="0" r="0" b="8890"/>
            <wp:docPr id="681" name="Grafik 68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Grafik 681" descr="Ein Bild, das Tisch enthält.&#10;&#10;Automatisch generierte Beschreibung"/>
                    <pic:cNvPicPr/>
                  </pic:nvPicPr>
                  <pic:blipFill>
                    <a:blip r:embed="rId206"/>
                    <a:stretch>
                      <a:fillRect/>
                    </a:stretch>
                  </pic:blipFill>
                  <pic:spPr>
                    <a:xfrm>
                      <a:off x="0" y="0"/>
                      <a:ext cx="5760720" cy="2010410"/>
                    </a:xfrm>
                    <a:prstGeom prst="rect">
                      <a:avLst/>
                    </a:prstGeom>
                  </pic:spPr>
                </pic:pic>
              </a:graphicData>
            </a:graphic>
          </wp:inline>
        </w:drawing>
      </w:r>
    </w:p>
    <w:p w14:paraId="48B072D1" w14:textId="77777777" w:rsidR="00B45896" w:rsidRDefault="00B45896" w:rsidP="005E60A5">
      <w:pPr>
        <w:pStyle w:val="Heading3"/>
        <w:numPr>
          <w:ilvl w:val="2"/>
          <w:numId w:val="28"/>
        </w:numPr>
      </w:pPr>
      <w:bookmarkStart w:id="748" w:name="_Toc88096062"/>
      <w:bookmarkStart w:id="749" w:name="_Toc88096615"/>
      <w:bookmarkStart w:id="750" w:name="_Toc88097213"/>
      <w:bookmarkStart w:id="751" w:name="_Toc103301357"/>
      <w:r w:rsidRPr="001E75DB">
        <w:lastRenderedPageBreak/>
        <w:t>Height Variation (4 Engine Jet)</w:t>
      </w:r>
      <w:bookmarkEnd w:id="748"/>
      <w:bookmarkEnd w:id="749"/>
      <w:bookmarkEnd w:id="750"/>
      <w:bookmarkEnd w:id="751"/>
    </w:p>
    <w:p w14:paraId="34318D99" w14:textId="77777777" w:rsidR="00B45896" w:rsidRDefault="00B45896" w:rsidP="00B45896">
      <w:pPr>
        <w:pStyle w:val="Dipl-Standard"/>
      </w:pPr>
    </w:p>
    <w:p w14:paraId="6C11FFF8" w14:textId="2179FE33" w:rsidR="00B45896" w:rsidRDefault="00B45896" w:rsidP="00B45896">
      <w:pPr>
        <w:pStyle w:val="DiplStandard"/>
      </w:pPr>
      <w:r>
        <w:t>In</w:t>
      </w:r>
      <w:r w:rsidRPr="004A6B6E">
        <w:t xml:space="preserve"> </w:t>
      </w:r>
      <w:r>
        <w:fldChar w:fldCharType="begin"/>
      </w:r>
      <w:r>
        <w:instrText xml:space="preserve"> REF _Ref89339001 \h  \* MERGEFORMAT </w:instrText>
      </w:r>
      <w:r>
        <w:fldChar w:fldCharType="separate"/>
      </w:r>
      <w:r w:rsidR="00DB56A2" w:rsidRPr="001E75DB">
        <w:rPr>
          <w:b/>
          <w:bCs/>
        </w:rPr>
        <w:t xml:space="preserve">Table </w:t>
      </w:r>
      <w:r w:rsidR="00DB56A2">
        <w:rPr>
          <w:b/>
          <w:bCs/>
          <w:noProof/>
        </w:rPr>
        <w:t>9</w:t>
      </w:r>
      <w:r w:rsidR="00DB56A2" w:rsidRPr="001E75DB">
        <w:rPr>
          <w:b/>
          <w:bCs/>
          <w:noProof/>
        </w:rPr>
        <w:t>.</w:t>
      </w:r>
      <w:r w:rsidR="00DB56A2">
        <w:rPr>
          <w:b/>
          <w:bCs/>
          <w:noProof/>
        </w:rPr>
        <w:t>5</w:t>
      </w:r>
      <w:r>
        <w:fldChar w:fldCharType="end"/>
      </w:r>
      <w:r>
        <w:t xml:space="preserve">, </w:t>
      </w:r>
      <w:r>
        <w:fldChar w:fldCharType="begin"/>
      </w:r>
      <w:r>
        <w:instrText xml:space="preserve"> REF _Ref89339007 \h  \* MERGEFORMAT </w:instrText>
      </w:r>
      <w:r>
        <w:fldChar w:fldCharType="separate"/>
      </w:r>
      <w:r w:rsidR="00DB56A2" w:rsidRPr="001E75DB">
        <w:rPr>
          <w:b/>
          <w:bCs/>
        </w:rPr>
        <w:t xml:space="preserve">Table </w:t>
      </w:r>
      <w:r w:rsidR="00DB56A2">
        <w:rPr>
          <w:b/>
          <w:bCs/>
          <w:noProof/>
        </w:rPr>
        <w:t>9</w:t>
      </w:r>
      <w:r w:rsidR="00DB56A2" w:rsidRPr="001E75DB">
        <w:rPr>
          <w:b/>
          <w:bCs/>
          <w:noProof/>
        </w:rPr>
        <w:t>.</w:t>
      </w:r>
      <w:r w:rsidR="00DB56A2">
        <w:rPr>
          <w:b/>
          <w:bCs/>
          <w:noProof/>
        </w:rPr>
        <w:t>6</w:t>
      </w:r>
      <w:r>
        <w:fldChar w:fldCharType="end"/>
      </w:r>
      <w:r>
        <w:t xml:space="preserve"> and </w:t>
      </w:r>
      <w:r>
        <w:fldChar w:fldCharType="begin"/>
      </w:r>
      <w:r>
        <w:instrText xml:space="preserve"> REF _Ref89339013 \h  \* MERGEFORMAT </w:instrText>
      </w:r>
      <w:r>
        <w:fldChar w:fldCharType="separate"/>
      </w:r>
      <w:r w:rsidR="00DB56A2" w:rsidRPr="001E75DB">
        <w:rPr>
          <w:b/>
          <w:bCs/>
        </w:rPr>
        <w:t xml:space="preserve">Table </w:t>
      </w:r>
      <w:r w:rsidR="00DB56A2">
        <w:rPr>
          <w:b/>
          <w:bCs/>
          <w:noProof/>
        </w:rPr>
        <w:t>9</w:t>
      </w:r>
      <w:r w:rsidR="00DB56A2" w:rsidRPr="001E75DB">
        <w:rPr>
          <w:b/>
          <w:bCs/>
          <w:noProof/>
        </w:rPr>
        <w:t>.</w:t>
      </w:r>
      <w:r w:rsidR="00DB56A2">
        <w:rPr>
          <w:b/>
          <w:bCs/>
          <w:noProof/>
        </w:rPr>
        <w:t>7</w:t>
      </w:r>
      <w:r>
        <w:fldChar w:fldCharType="end"/>
      </w:r>
      <w:r>
        <w:t xml:space="preserve">, </w:t>
      </w:r>
      <w:r w:rsidRPr="00AD4932">
        <w:t>the results are presented with the "default" parameters</w:t>
      </w:r>
      <w:r>
        <w:t xml:space="preserve">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 xml:space="preserve">= 138.8 </m:t>
        </m:r>
        <m:r>
          <m:rPr>
            <m:sty m:val="p"/>
          </m:rPr>
          <w:rPr>
            <w:rFonts w:ascii="Cambria Math" w:hAnsi="Cambria Math"/>
          </w:rPr>
          <m:t>kN</m:t>
        </m:r>
      </m:oMath>
      <w:r>
        <w:t xml:space="preserve">, </w:t>
      </w:r>
      <m:oMath>
        <m:r>
          <w:rPr>
            <w:rFonts w:ascii="Cambria Math" w:hAnsi="Cambria Math"/>
          </w:rPr>
          <m:t xml:space="preserve">m=271 </m:t>
        </m:r>
        <m:r>
          <m:rPr>
            <m:sty m:val="p"/>
          </m:rPr>
          <w:rPr>
            <w:rFonts w:ascii="Cambria Math" w:hAnsi="Cambria Math"/>
          </w:rPr>
          <m:t>t</m:t>
        </m:r>
      </m:oMath>
      <w:r>
        <w:t>)</w:t>
      </w:r>
      <w:r w:rsidRPr="00AD4932">
        <w:t xml:space="preserve"> and altitude variation from 0 to 2000 ft with 3 different flap settings</w:t>
      </w:r>
      <w:r>
        <w:t>.</w:t>
      </w:r>
    </w:p>
    <w:p w14:paraId="0995C1B0" w14:textId="77777777" w:rsidR="00B45896" w:rsidRPr="001E75DB" w:rsidRDefault="00B45896" w:rsidP="00B45896">
      <w:pPr>
        <w:pStyle w:val="Dipl-Standard"/>
        <w:jc w:val="left"/>
        <w:rPr>
          <w:b/>
          <w:bCs w:val="0"/>
          <w:noProof/>
        </w:rPr>
      </w:pPr>
    </w:p>
    <w:p w14:paraId="51342253" w14:textId="6CD855E0" w:rsidR="00B45896" w:rsidRPr="001E75DB" w:rsidRDefault="00B45896" w:rsidP="00B45896">
      <w:pPr>
        <w:pStyle w:val="Dipl-BildTabelle"/>
        <w:rPr>
          <w:noProof/>
        </w:rPr>
      </w:pPr>
      <w:bookmarkStart w:id="752" w:name="_Ref89339001"/>
      <w:bookmarkStart w:id="753" w:name="_Toc88090941"/>
      <w:bookmarkStart w:id="754" w:name="_Toc88091494"/>
      <w:bookmarkStart w:id="755" w:name="_Toc88091664"/>
      <w:bookmarkStart w:id="756" w:name="_Toc88091988"/>
      <w:bookmarkStart w:id="757" w:name="_Toc103301467"/>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5</w:t>
      </w:r>
      <w:r w:rsidRPr="001E75DB">
        <w:rPr>
          <w:b/>
          <w:bCs/>
        </w:rPr>
        <w:fldChar w:fldCharType="end"/>
      </w:r>
      <w:bookmarkEnd w:id="752"/>
      <w:r w:rsidRPr="001E75DB">
        <w:tab/>
      </w:r>
      <w:r w:rsidRPr="001E75DB">
        <w:rPr>
          <w:noProof/>
        </w:rPr>
        <w:t>A340  (</w:t>
      </w:r>
      <w:r w:rsidRPr="00944A7D">
        <w:rPr>
          <w:i/>
          <w:iCs/>
          <w:noProof/>
        </w:rPr>
        <w:t>vw</w:t>
      </w:r>
      <w:r w:rsidRPr="001E75DB">
        <w:rPr>
          <w:noProof/>
        </w:rPr>
        <w:t xml:space="preserve">=0 kt, slope=0 %, </w:t>
      </w:r>
      <w:r w:rsidRPr="00944A7D">
        <w:rPr>
          <w:i/>
          <w:iCs/>
          <w:noProof/>
        </w:rPr>
        <w:t>H</w:t>
      </w:r>
      <w:r w:rsidRPr="001E75DB">
        <w:rPr>
          <w:noProof/>
        </w:rPr>
        <w:t xml:space="preserve"> = 0 ft)</w:t>
      </w:r>
      <w:bookmarkEnd w:id="753"/>
      <w:bookmarkEnd w:id="754"/>
      <w:bookmarkEnd w:id="755"/>
      <w:bookmarkEnd w:id="756"/>
      <w:bookmarkEnd w:id="757"/>
    </w:p>
    <w:p w14:paraId="5815BC7E" w14:textId="512EC542" w:rsidR="00B45896" w:rsidRPr="001E75DB" w:rsidRDefault="00810272" w:rsidP="00B45896">
      <w:pPr>
        <w:pStyle w:val="Dipl-Standard"/>
        <w:jc w:val="left"/>
        <w:rPr>
          <w:b/>
          <w:bCs w:val="0"/>
          <w:noProof/>
        </w:rPr>
      </w:pPr>
      <w:r>
        <w:rPr>
          <w:noProof/>
        </w:rPr>
        <w:drawing>
          <wp:inline distT="0" distB="0" distL="0" distR="0" wp14:anchorId="0A5250FE" wp14:editId="44DADD06">
            <wp:extent cx="5657850" cy="2184060"/>
            <wp:effectExtent l="0" t="0" r="0" b="6985"/>
            <wp:docPr id="699" name="Grafik 699"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Grafik 699" descr="Ein Bild, das Tisch enthält.&#10;&#10;Automatisch generierte Beschreibung"/>
                    <pic:cNvPicPr/>
                  </pic:nvPicPr>
                  <pic:blipFill>
                    <a:blip r:embed="rId207"/>
                    <a:stretch>
                      <a:fillRect/>
                    </a:stretch>
                  </pic:blipFill>
                  <pic:spPr>
                    <a:xfrm>
                      <a:off x="0" y="0"/>
                      <a:ext cx="5660057" cy="2184912"/>
                    </a:xfrm>
                    <a:prstGeom prst="rect">
                      <a:avLst/>
                    </a:prstGeom>
                  </pic:spPr>
                </pic:pic>
              </a:graphicData>
            </a:graphic>
          </wp:inline>
        </w:drawing>
      </w:r>
    </w:p>
    <w:p w14:paraId="54ED0EA8" w14:textId="77777777" w:rsidR="00B45896" w:rsidRPr="001E75DB" w:rsidRDefault="00B45896" w:rsidP="00B45896">
      <w:pPr>
        <w:pStyle w:val="Dipl-Standard"/>
        <w:jc w:val="left"/>
        <w:rPr>
          <w:b/>
          <w:bCs w:val="0"/>
          <w:noProof/>
        </w:rPr>
      </w:pPr>
    </w:p>
    <w:p w14:paraId="2558178D" w14:textId="18C8C36B" w:rsidR="00B45896" w:rsidRPr="001E75DB" w:rsidRDefault="00B45896" w:rsidP="00B45896">
      <w:pPr>
        <w:pStyle w:val="Dipl-BildTabelle"/>
        <w:rPr>
          <w:noProof/>
        </w:rPr>
      </w:pPr>
      <w:bookmarkStart w:id="758" w:name="_Ref89339007"/>
      <w:bookmarkStart w:id="759" w:name="_Toc88090942"/>
      <w:bookmarkStart w:id="760" w:name="_Toc88091495"/>
      <w:bookmarkStart w:id="761" w:name="_Toc88091665"/>
      <w:bookmarkStart w:id="762" w:name="_Toc88091989"/>
      <w:bookmarkStart w:id="763" w:name="_Toc103301468"/>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6</w:t>
      </w:r>
      <w:r w:rsidRPr="001E75DB">
        <w:rPr>
          <w:b/>
          <w:bCs/>
        </w:rPr>
        <w:fldChar w:fldCharType="end"/>
      </w:r>
      <w:bookmarkEnd w:id="758"/>
      <w:r w:rsidRPr="001E75DB">
        <w:tab/>
      </w:r>
      <w:r w:rsidRPr="001E75DB">
        <w:rPr>
          <w:noProof/>
        </w:rPr>
        <w:t>A340  (</w:t>
      </w:r>
      <w:r w:rsidRPr="0081298B">
        <w:rPr>
          <w:i/>
          <w:iCs/>
          <w:noProof/>
        </w:rPr>
        <w:t>vw</w:t>
      </w:r>
      <w:r w:rsidRPr="001E75DB">
        <w:rPr>
          <w:noProof/>
        </w:rPr>
        <w:t xml:space="preserve">=0 kt, slope=0 %, </w:t>
      </w:r>
      <w:r w:rsidRPr="0081298B">
        <w:rPr>
          <w:i/>
          <w:iCs/>
          <w:noProof/>
        </w:rPr>
        <w:t>H</w:t>
      </w:r>
      <w:r w:rsidRPr="001E75DB">
        <w:rPr>
          <w:noProof/>
        </w:rPr>
        <w:t xml:space="preserve"> = 1000 ft)</w:t>
      </w:r>
      <w:bookmarkEnd w:id="759"/>
      <w:bookmarkEnd w:id="760"/>
      <w:bookmarkEnd w:id="761"/>
      <w:bookmarkEnd w:id="762"/>
      <w:bookmarkEnd w:id="763"/>
    </w:p>
    <w:p w14:paraId="3F8C51DE" w14:textId="2AED57DC" w:rsidR="00B45896" w:rsidRPr="001E75DB" w:rsidRDefault="00C330A1" w:rsidP="00B45896">
      <w:pPr>
        <w:pStyle w:val="Dipl-Standard"/>
        <w:jc w:val="left"/>
        <w:rPr>
          <w:b/>
          <w:bCs w:val="0"/>
          <w:noProof/>
        </w:rPr>
      </w:pPr>
      <w:r>
        <w:rPr>
          <w:noProof/>
        </w:rPr>
        <w:drawing>
          <wp:inline distT="0" distB="0" distL="0" distR="0" wp14:anchorId="6E506D95" wp14:editId="0D474069">
            <wp:extent cx="5657850" cy="2149758"/>
            <wp:effectExtent l="0" t="0" r="0" b="3175"/>
            <wp:docPr id="697" name="Grafik 697"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Grafik 697" descr="Ein Bild, das Tisch enthält.&#10;&#10;Automatisch generierte Beschreibung"/>
                    <pic:cNvPicPr/>
                  </pic:nvPicPr>
                  <pic:blipFill>
                    <a:blip r:embed="rId208"/>
                    <a:stretch>
                      <a:fillRect/>
                    </a:stretch>
                  </pic:blipFill>
                  <pic:spPr>
                    <a:xfrm>
                      <a:off x="0" y="0"/>
                      <a:ext cx="5660003" cy="2150576"/>
                    </a:xfrm>
                    <a:prstGeom prst="rect">
                      <a:avLst/>
                    </a:prstGeom>
                  </pic:spPr>
                </pic:pic>
              </a:graphicData>
            </a:graphic>
          </wp:inline>
        </w:drawing>
      </w:r>
    </w:p>
    <w:p w14:paraId="052D7CBB" w14:textId="77777777" w:rsidR="00B45896" w:rsidRPr="001E75DB" w:rsidRDefault="00B45896" w:rsidP="00B45896">
      <w:pPr>
        <w:pStyle w:val="Dipl-Standard"/>
        <w:jc w:val="left"/>
        <w:rPr>
          <w:b/>
          <w:bCs w:val="0"/>
          <w:noProof/>
        </w:rPr>
      </w:pPr>
    </w:p>
    <w:p w14:paraId="3D16C58F" w14:textId="1B2B7598" w:rsidR="00B45896" w:rsidRPr="001E75DB" w:rsidRDefault="00B45896" w:rsidP="00B45896">
      <w:pPr>
        <w:pStyle w:val="Dipl-BildTabelle"/>
        <w:rPr>
          <w:noProof/>
        </w:rPr>
      </w:pPr>
      <w:bookmarkStart w:id="764" w:name="_Ref89339013"/>
      <w:bookmarkStart w:id="765" w:name="_Toc88090943"/>
      <w:bookmarkStart w:id="766" w:name="_Toc88091496"/>
      <w:bookmarkStart w:id="767" w:name="_Toc88091666"/>
      <w:bookmarkStart w:id="768" w:name="_Toc88091990"/>
      <w:bookmarkStart w:id="769" w:name="_Toc103301469"/>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7</w:t>
      </w:r>
      <w:r w:rsidRPr="001E75DB">
        <w:rPr>
          <w:b/>
          <w:bCs/>
        </w:rPr>
        <w:fldChar w:fldCharType="end"/>
      </w:r>
      <w:bookmarkEnd w:id="764"/>
      <w:r w:rsidRPr="001E75DB">
        <w:tab/>
      </w:r>
      <w:r w:rsidRPr="001E75DB">
        <w:rPr>
          <w:noProof/>
        </w:rPr>
        <w:t>A340  (</w:t>
      </w:r>
      <w:r w:rsidRPr="0081298B">
        <w:rPr>
          <w:i/>
          <w:iCs/>
          <w:noProof/>
        </w:rPr>
        <w:t>vw</w:t>
      </w:r>
      <w:r w:rsidRPr="001E75DB">
        <w:rPr>
          <w:noProof/>
        </w:rPr>
        <w:t xml:space="preserve">=0 kt, slope=0 %, </w:t>
      </w:r>
      <w:r w:rsidRPr="0081298B">
        <w:rPr>
          <w:i/>
          <w:iCs/>
          <w:noProof/>
        </w:rPr>
        <w:t>H</w:t>
      </w:r>
      <w:r w:rsidRPr="001E75DB">
        <w:rPr>
          <w:noProof/>
        </w:rPr>
        <w:t xml:space="preserve"> = 2000 ft)</w:t>
      </w:r>
      <w:bookmarkEnd w:id="765"/>
      <w:bookmarkEnd w:id="766"/>
      <w:bookmarkEnd w:id="767"/>
      <w:bookmarkEnd w:id="768"/>
      <w:bookmarkEnd w:id="769"/>
    </w:p>
    <w:p w14:paraId="3E395692" w14:textId="34E6F928" w:rsidR="0035412F" w:rsidRPr="001E75DB" w:rsidRDefault="006058C4" w:rsidP="00446DCF">
      <w:pPr>
        <w:pStyle w:val="Dipl-Standard"/>
        <w:rPr>
          <w:b/>
          <w:bCs w:val="0"/>
          <w:noProof/>
          <w:sz w:val="32"/>
          <w:szCs w:val="32"/>
        </w:rPr>
      </w:pPr>
      <w:r>
        <w:rPr>
          <w:noProof/>
        </w:rPr>
        <w:drawing>
          <wp:inline distT="0" distB="0" distL="0" distR="0" wp14:anchorId="1BF1497A" wp14:editId="1AACFFE5">
            <wp:extent cx="5705475" cy="2174143"/>
            <wp:effectExtent l="0" t="0" r="0" b="0"/>
            <wp:docPr id="698" name="Grafik 698"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Grafik 698" descr="Ein Bild, das Tisch enthält.&#10;&#10;Automatisch generierte Beschreibung"/>
                    <pic:cNvPicPr/>
                  </pic:nvPicPr>
                  <pic:blipFill>
                    <a:blip r:embed="rId209"/>
                    <a:stretch>
                      <a:fillRect/>
                    </a:stretch>
                  </pic:blipFill>
                  <pic:spPr>
                    <a:xfrm>
                      <a:off x="0" y="0"/>
                      <a:ext cx="5706887" cy="2174681"/>
                    </a:xfrm>
                    <a:prstGeom prst="rect">
                      <a:avLst/>
                    </a:prstGeom>
                  </pic:spPr>
                </pic:pic>
              </a:graphicData>
            </a:graphic>
          </wp:inline>
        </w:drawing>
      </w:r>
    </w:p>
    <w:p w14:paraId="039F9043" w14:textId="59F85E87" w:rsidR="00B650E7" w:rsidRPr="001E75DB" w:rsidRDefault="00B45896" w:rsidP="0072636A">
      <w:pPr>
        <w:pStyle w:val="Heading2"/>
      </w:pPr>
      <w:bookmarkStart w:id="770" w:name="_Ref103109239"/>
      <w:bookmarkStart w:id="771" w:name="_Toc103301358"/>
      <w:r>
        <w:lastRenderedPageBreak/>
        <w:t>Thrust to Weight Ratio Variation</w:t>
      </w:r>
      <w:bookmarkEnd w:id="770"/>
      <w:bookmarkEnd w:id="771"/>
    </w:p>
    <w:p w14:paraId="71D69804" w14:textId="77777777" w:rsidR="00B650E7" w:rsidRDefault="00B650E7" w:rsidP="00B650E7">
      <w:pPr>
        <w:pStyle w:val="Dipl-Standard"/>
        <w:rPr>
          <w:b/>
          <w:bCs w:val="0"/>
          <w:noProof/>
          <w:sz w:val="32"/>
          <w:szCs w:val="32"/>
        </w:rPr>
      </w:pPr>
    </w:p>
    <w:p w14:paraId="7D4498A8" w14:textId="77777777" w:rsidR="00B45896" w:rsidRDefault="00B45896" w:rsidP="00B45896">
      <w:pPr>
        <w:pStyle w:val="Heading3"/>
      </w:pPr>
      <w:bookmarkStart w:id="772" w:name="_Toc88096059"/>
      <w:bookmarkStart w:id="773" w:name="_Toc88096612"/>
      <w:bookmarkStart w:id="774" w:name="_Toc88097210"/>
      <w:bookmarkStart w:id="775" w:name="_Toc103301359"/>
      <w:r w:rsidRPr="001E75DB">
        <w:t>Thrust-to-Weight-Ratio Variation (2 Engine Je</w:t>
      </w:r>
      <w:bookmarkEnd w:id="772"/>
      <w:bookmarkEnd w:id="773"/>
      <w:bookmarkEnd w:id="774"/>
      <w:r>
        <w:t>t)</w:t>
      </w:r>
      <w:bookmarkEnd w:id="775"/>
    </w:p>
    <w:p w14:paraId="4BA1580C" w14:textId="77777777" w:rsidR="00B45896" w:rsidRDefault="00B45896" w:rsidP="00B45896">
      <w:pPr>
        <w:pStyle w:val="Dipl-Standard"/>
      </w:pPr>
    </w:p>
    <w:p w14:paraId="48F0AEE4" w14:textId="51BA3001" w:rsidR="00724E54" w:rsidRDefault="00724E54" w:rsidP="00B45896">
      <w:pPr>
        <w:pStyle w:val="Dipl-Standard"/>
      </w:pPr>
      <w:r w:rsidRPr="00446DD5">
        <w:fldChar w:fldCharType="begin"/>
      </w:r>
      <w:r w:rsidRPr="00446DD5">
        <w:instrText xml:space="preserve"> REF _Ref89339993 \h </w:instrText>
      </w:r>
      <w:r w:rsidR="00446DD5" w:rsidRPr="00446DD5">
        <w:instrText xml:space="preserve"> \* MERGEFORMAT </w:instrText>
      </w:r>
      <w:r w:rsidRPr="00446DD5">
        <w:fldChar w:fldCharType="separate"/>
      </w:r>
      <w:r w:rsidR="00DB56A2" w:rsidRPr="00DB56A2">
        <w:t xml:space="preserve">Table </w:t>
      </w:r>
      <w:r w:rsidR="00DB56A2" w:rsidRPr="00DB56A2">
        <w:rPr>
          <w:noProof/>
        </w:rPr>
        <w:t>9.8</w:t>
      </w:r>
      <w:r w:rsidRPr="00446DD5">
        <w:fldChar w:fldCharType="end"/>
      </w:r>
      <w:r>
        <w:t xml:space="preserve"> </w:t>
      </w:r>
      <w:r w:rsidR="000F7728" w:rsidRPr="000F7728">
        <w:t xml:space="preserve"> </w:t>
      </w:r>
      <w:r w:rsidR="00446B15" w:rsidRPr="00446B15">
        <w:t xml:space="preserve">and </w:t>
      </w:r>
      <w:r w:rsidR="00446B15" w:rsidRPr="00446B15">
        <w:fldChar w:fldCharType="begin"/>
      </w:r>
      <w:r w:rsidR="00446B15" w:rsidRPr="00446B15">
        <w:instrText xml:space="preserve"> REF _Ref103165425 \h  \* MERGEFORMAT </w:instrText>
      </w:r>
      <w:r w:rsidR="00446B15" w:rsidRPr="00446B15">
        <w:fldChar w:fldCharType="separate"/>
      </w:r>
      <w:r w:rsidR="00DB56A2" w:rsidRPr="00DB56A2">
        <w:t xml:space="preserve">Table </w:t>
      </w:r>
      <w:r w:rsidR="00DB56A2" w:rsidRPr="00DB56A2">
        <w:rPr>
          <w:noProof/>
        </w:rPr>
        <w:t>9.9</w:t>
      </w:r>
      <w:r w:rsidR="00446B15" w:rsidRPr="00446B15">
        <w:fldChar w:fldCharType="end"/>
      </w:r>
      <w:r w:rsidR="00446B15">
        <w:t xml:space="preserve"> </w:t>
      </w:r>
      <w:r w:rsidR="000F7728" w:rsidRPr="000F7728">
        <w:t xml:space="preserve">show the output for a </w:t>
      </w:r>
      <w:proofErr w:type="gramStart"/>
      <w:r w:rsidR="000F7728" w:rsidRPr="000F7728">
        <w:t>2 engine</w:t>
      </w:r>
      <w:proofErr w:type="gramEnd"/>
      <w:r w:rsidR="000F7728" w:rsidRPr="000F7728">
        <w:t xml:space="preserve"> jet with </w:t>
      </w:r>
      <w:r w:rsidR="000F7728">
        <w:t xml:space="preserve">a </w:t>
      </w:r>
      <w:r w:rsidR="000F7728" w:rsidRPr="000F7728">
        <w:t>varying T/W ratio</w:t>
      </w:r>
      <w:r w:rsidR="000F7728">
        <w:t>.</w:t>
      </w:r>
    </w:p>
    <w:p w14:paraId="7E0106BE" w14:textId="77777777" w:rsidR="00724E54" w:rsidRDefault="00724E54" w:rsidP="00B45896">
      <w:pPr>
        <w:pStyle w:val="Dipl-Standard"/>
      </w:pPr>
    </w:p>
    <w:p w14:paraId="07BB974F" w14:textId="25BC4826" w:rsidR="00B45896" w:rsidRPr="001E75DB" w:rsidRDefault="00B45896" w:rsidP="00B45896">
      <w:pPr>
        <w:pStyle w:val="Dipl-BildTabelle"/>
        <w:ind w:left="0" w:firstLine="0"/>
        <w:rPr>
          <w:b/>
          <w:bCs/>
          <w:noProof/>
          <w:color w:val="FF0000"/>
        </w:rPr>
      </w:pPr>
      <w:bookmarkStart w:id="776" w:name="_Ref89339993"/>
      <w:bookmarkStart w:id="777" w:name="_Toc88090938"/>
      <w:bookmarkStart w:id="778" w:name="_Toc88091491"/>
      <w:bookmarkStart w:id="779" w:name="_Toc88091661"/>
      <w:bookmarkStart w:id="780" w:name="_Toc88091985"/>
      <w:bookmarkStart w:id="781" w:name="_Toc103301470"/>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8</w:t>
      </w:r>
      <w:r w:rsidRPr="001E75DB">
        <w:rPr>
          <w:b/>
          <w:bCs/>
        </w:rPr>
        <w:fldChar w:fldCharType="end"/>
      </w:r>
      <w:bookmarkEnd w:id="776"/>
      <w:r w:rsidRPr="001E75DB">
        <w:tab/>
      </w:r>
      <w:proofErr w:type="spellStart"/>
      <w:r>
        <w:t>BFL</w:t>
      </w:r>
      <w:proofErr w:type="spellEnd"/>
      <w:r>
        <w:t xml:space="preserve">: </w:t>
      </w:r>
      <w:r w:rsidRPr="001E75DB">
        <w:rPr>
          <w:noProof/>
        </w:rPr>
        <w:t>A320, variable thrust/weight  (</w:t>
      </w:r>
      <w:r w:rsidRPr="00E55042">
        <w:rPr>
          <w:i/>
          <w:iCs/>
          <w:noProof/>
        </w:rPr>
        <w:t>vw</w:t>
      </w:r>
      <w:r w:rsidRPr="001E75DB">
        <w:rPr>
          <w:noProof/>
        </w:rPr>
        <w:t xml:space="preserve">=0 kt, confi 1+F, </w:t>
      </w:r>
      <w:r w:rsidRPr="00E55042">
        <w:rPr>
          <w:i/>
          <w:iCs/>
          <w:noProof/>
        </w:rPr>
        <w:t>H</w:t>
      </w:r>
      <w:r w:rsidRPr="001E75DB">
        <w:rPr>
          <w:noProof/>
        </w:rPr>
        <w:t xml:space="preserve"> = 0 ft)</w:t>
      </w:r>
      <w:bookmarkEnd w:id="777"/>
      <w:bookmarkEnd w:id="778"/>
      <w:bookmarkEnd w:id="779"/>
      <w:bookmarkEnd w:id="780"/>
      <w:bookmarkEnd w:id="781"/>
    </w:p>
    <w:p w14:paraId="42A86819" w14:textId="4584B1C6" w:rsidR="00B45896" w:rsidRDefault="00CD516B" w:rsidP="00B45896">
      <w:pPr>
        <w:pStyle w:val="Dipl-Standard"/>
        <w:rPr>
          <w:noProof/>
          <w:color w:val="FF0000"/>
        </w:rPr>
      </w:pPr>
      <w:r>
        <w:rPr>
          <w:noProof/>
        </w:rPr>
        <w:drawing>
          <wp:inline distT="0" distB="0" distL="0" distR="0" wp14:anchorId="0EA4DA6A" wp14:editId="72C5F43B">
            <wp:extent cx="5760720" cy="2061210"/>
            <wp:effectExtent l="0" t="0" r="0" b="0"/>
            <wp:docPr id="687" name="Grafik 687"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Grafik 687" descr="Ein Bild, das Tisch enthält.&#10;&#10;Automatisch generierte Beschreibung"/>
                    <pic:cNvPicPr/>
                  </pic:nvPicPr>
                  <pic:blipFill>
                    <a:blip r:embed="rId210"/>
                    <a:stretch>
                      <a:fillRect/>
                    </a:stretch>
                  </pic:blipFill>
                  <pic:spPr>
                    <a:xfrm>
                      <a:off x="0" y="0"/>
                      <a:ext cx="5760720" cy="2061210"/>
                    </a:xfrm>
                    <a:prstGeom prst="rect">
                      <a:avLst/>
                    </a:prstGeom>
                  </pic:spPr>
                </pic:pic>
              </a:graphicData>
            </a:graphic>
          </wp:inline>
        </w:drawing>
      </w:r>
    </w:p>
    <w:p w14:paraId="79C39AB0" w14:textId="77777777" w:rsidR="00B45896" w:rsidRDefault="00B45896" w:rsidP="009A4251">
      <w:pPr>
        <w:pStyle w:val="DiplStandard"/>
        <w:rPr>
          <w:noProof/>
        </w:rPr>
      </w:pPr>
    </w:p>
    <w:p w14:paraId="397DBA52" w14:textId="33477AD0" w:rsidR="009A4251" w:rsidRDefault="005160AC" w:rsidP="009A4251">
      <w:pPr>
        <w:pStyle w:val="DiplStandard"/>
        <w:rPr>
          <w:noProof/>
        </w:rPr>
      </w:pPr>
      <w:bookmarkStart w:id="782" w:name="_Ref103165425"/>
      <w:bookmarkStart w:id="783" w:name="_Toc103301471"/>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9</w:t>
      </w:r>
      <w:r w:rsidRPr="001E75DB">
        <w:rPr>
          <w:b/>
          <w:bCs/>
        </w:rPr>
        <w:fldChar w:fldCharType="end"/>
      </w:r>
      <w:bookmarkEnd w:id="782"/>
      <w:r w:rsidRPr="001E75DB">
        <w:tab/>
      </w:r>
      <w:proofErr w:type="spellStart"/>
      <w:r>
        <w:t>BFL</w:t>
      </w:r>
      <w:proofErr w:type="spellEnd"/>
      <w:r>
        <w:t xml:space="preserve">: </w:t>
      </w:r>
      <w:r w:rsidRPr="001E75DB">
        <w:rPr>
          <w:noProof/>
        </w:rPr>
        <w:t>A320, variable thrust/weight</w:t>
      </w:r>
      <w:r>
        <w:rPr>
          <w:noProof/>
        </w:rPr>
        <w:t>, continued</w:t>
      </w:r>
      <w:bookmarkEnd w:id="783"/>
    </w:p>
    <w:p w14:paraId="27C06A70" w14:textId="0A326902" w:rsidR="005160AC" w:rsidRDefault="00CD516B" w:rsidP="009A4251">
      <w:pPr>
        <w:pStyle w:val="DiplStandard"/>
        <w:rPr>
          <w:noProof/>
        </w:rPr>
      </w:pPr>
      <w:r>
        <w:rPr>
          <w:noProof/>
        </w:rPr>
        <w:drawing>
          <wp:inline distT="0" distB="0" distL="0" distR="0" wp14:anchorId="4AF317F1" wp14:editId="188CFD81">
            <wp:extent cx="5760720" cy="2084705"/>
            <wp:effectExtent l="0" t="0" r="0" b="0"/>
            <wp:docPr id="688" name="Grafik 688"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Grafik 688" descr="Ein Bild, das Tisch enthält.&#10;&#10;Automatisch generierte Beschreibung"/>
                    <pic:cNvPicPr/>
                  </pic:nvPicPr>
                  <pic:blipFill>
                    <a:blip r:embed="rId211"/>
                    <a:stretch>
                      <a:fillRect/>
                    </a:stretch>
                  </pic:blipFill>
                  <pic:spPr>
                    <a:xfrm>
                      <a:off x="0" y="0"/>
                      <a:ext cx="5760720" cy="2084705"/>
                    </a:xfrm>
                    <a:prstGeom prst="rect">
                      <a:avLst/>
                    </a:prstGeom>
                  </pic:spPr>
                </pic:pic>
              </a:graphicData>
            </a:graphic>
          </wp:inline>
        </w:drawing>
      </w:r>
    </w:p>
    <w:p w14:paraId="6BA0C8C1" w14:textId="77777777" w:rsidR="00446B15" w:rsidRDefault="00446B15" w:rsidP="009A4251">
      <w:pPr>
        <w:pStyle w:val="DiplStandard"/>
        <w:rPr>
          <w:noProof/>
        </w:rPr>
      </w:pPr>
    </w:p>
    <w:p w14:paraId="1E3E04D0" w14:textId="77777777" w:rsidR="00446B15" w:rsidRDefault="00446B15" w:rsidP="009A4251">
      <w:pPr>
        <w:pStyle w:val="DiplStandard"/>
        <w:rPr>
          <w:noProof/>
        </w:rPr>
      </w:pPr>
    </w:p>
    <w:p w14:paraId="1CA611C9" w14:textId="77777777" w:rsidR="00446B15" w:rsidRDefault="00446B15" w:rsidP="009A4251">
      <w:pPr>
        <w:pStyle w:val="DiplStandard"/>
        <w:rPr>
          <w:noProof/>
        </w:rPr>
      </w:pPr>
    </w:p>
    <w:p w14:paraId="4302DB3D" w14:textId="77777777" w:rsidR="00446B15" w:rsidRDefault="00446B15" w:rsidP="009A4251">
      <w:pPr>
        <w:pStyle w:val="DiplStandard"/>
        <w:rPr>
          <w:noProof/>
        </w:rPr>
      </w:pPr>
    </w:p>
    <w:p w14:paraId="409776E8" w14:textId="77777777" w:rsidR="00446B15" w:rsidRDefault="00446B15" w:rsidP="009A4251">
      <w:pPr>
        <w:pStyle w:val="DiplStandard"/>
        <w:rPr>
          <w:noProof/>
        </w:rPr>
      </w:pPr>
    </w:p>
    <w:p w14:paraId="2D2677A3" w14:textId="77777777" w:rsidR="00446B15" w:rsidRDefault="00446B15" w:rsidP="009A4251">
      <w:pPr>
        <w:pStyle w:val="DiplStandard"/>
        <w:rPr>
          <w:noProof/>
        </w:rPr>
      </w:pPr>
    </w:p>
    <w:p w14:paraId="6FDF7766" w14:textId="77777777" w:rsidR="00446B15" w:rsidRDefault="00446B15" w:rsidP="009A4251">
      <w:pPr>
        <w:pStyle w:val="DiplStandard"/>
        <w:rPr>
          <w:noProof/>
        </w:rPr>
      </w:pPr>
    </w:p>
    <w:p w14:paraId="19D5A130" w14:textId="77777777" w:rsidR="00446B15" w:rsidRDefault="00446B15" w:rsidP="009A4251">
      <w:pPr>
        <w:pStyle w:val="DiplStandard"/>
        <w:rPr>
          <w:noProof/>
        </w:rPr>
      </w:pPr>
    </w:p>
    <w:p w14:paraId="502B5E7F" w14:textId="77777777" w:rsidR="00446B15" w:rsidRDefault="00446B15" w:rsidP="009A4251">
      <w:pPr>
        <w:pStyle w:val="DiplStandard"/>
        <w:rPr>
          <w:noProof/>
        </w:rPr>
      </w:pPr>
    </w:p>
    <w:p w14:paraId="1A397E11" w14:textId="77777777" w:rsidR="00446B15" w:rsidRDefault="00446B15" w:rsidP="009A4251">
      <w:pPr>
        <w:pStyle w:val="DiplStandard"/>
        <w:rPr>
          <w:noProof/>
        </w:rPr>
      </w:pPr>
    </w:p>
    <w:p w14:paraId="34BBD4C4" w14:textId="77777777" w:rsidR="00446B15" w:rsidRDefault="00446B15" w:rsidP="009A4251">
      <w:pPr>
        <w:pStyle w:val="DiplStandard"/>
        <w:rPr>
          <w:noProof/>
        </w:rPr>
      </w:pPr>
    </w:p>
    <w:p w14:paraId="04F21D30" w14:textId="77777777" w:rsidR="00446B15" w:rsidRPr="001E75DB" w:rsidRDefault="00446B15" w:rsidP="009A4251">
      <w:pPr>
        <w:pStyle w:val="DiplStandard"/>
        <w:rPr>
          <w:noProof/>
        </w:rPr>
      </w:pPr>
    </w:p>
    <w:p w14:paraId="5B81D4FC" w14:textId="19E93EAC" w:rsidR="00E7336C" w:rsidRPr="001E75DB" w:rsidRDefault="00E7336C" w:rsidP="0072636A">
      <w:pPr>
        <w:pStyle w:val="Heading3"/>
      </w:pPr>
      <w:bookmarkStart w:id="784" w:name="_Toc88096065"/>
      <w:bookmarkStart w:id="785" w:name="_Toc88096618"/>
      <w:bookmarkStart w:id="786" w:name="_Toc88097216"/>
      <w:bookmarkStart w:id="787" w:name="_Toc103301360"/>
      <w:r w:rsidRPr="001E75DB">
        <w:lastRenderedPageBreak/>
        <w:t>Thrust-to-Weight-Ratio Variation (4 Engine Jet)</w:t>
      </w:r>
      <w:bookmarkEnd w:id="784"/>
      <w:bookmarkEnd w:id="785"/>
      <w:bookmarkEnd w:id="786"/>
      <w:bookmarkEnd w:id="787"/>
    </w:p>
    <w:p w14:paraId="1ED4BFA9" w14:textId="77777777" w:rsidR="00E7336C" w:rsidRPr="00A756D0" w:rsidRDefault="00E7336C" w:rsidP="00E7336C">
      <w:pPr>
        <w:pStyle w:val="Dipl-Standard"/>
        <w:rPr>
          <w:b/>
          <w:bCs w:val="0"/>
          <w:noProof/>
        </w:rPr>
      </w:pPr>
    </w:p>
    <w:p w14:paraId="5067B21A" w14:textId="5D30CAFE" w:rsidR="00B9303E" w:rsidRDefault="00B9303E" w:rsidP="00B9303E">
      <w:pPr>
        <w:pStyle w:val="DiplStandard"/>
        <w:rPr>
          <w:noProof/>
        </w:rPr>
      </w:pPr>
      <w:r w:rsidRPr="00B9303E">
        <w:rPr>
          <w:noProof/>
        </w:rPr>
        <w:t xml:space="preserve">Since for a 4-engine Jet the TOD1.15 </w:t>
      </w:r>
      <w:r w:rsidR="007435A4">
        <w:rPr>
          <w:noProof/>
        </w:rPr>
        <w:t xml:space="preserve">= </w:t>
      </w:r>
      <w:r w:rsidRPr="00B9303E">
        <w:rPr>
          <w:noProof/>
        </w:rPr>
        <w:t>TOFL</w:t>
      </w:r>
      <w:r w:rsidR="006614F4">
        <w:rPr>
          <w:noProof/>
        </w:rPr>
        <w:t>.</w:t>
      </w:r>
      <w:r>
        <w:rPr>
          <w:noProof/>
        </w:rPr>
        <w:t xml:space="preserve"> </w:t>
      </w:r>
      <w:r w:rsidR="00A67BEA">
        <w:rPr>
          <w:noProof/>
        </w:rPr>
        <w:t>The results for the analytical BFL and TOFL had to be seperated</w:t>
      </w:r>
      <w:r w:rsidR="00A756D0">
        <w:rPr>
          <w:noProof/>
        </w:rPr>
        <w:t xml:space="preserve"> in </w:t>
      </w:r>
      <w:r w:rsidR="00A756D0" w:rsidRPr="00446B15">
        <w:rPr>
          <w:noProof/>
        </w:rPr>
        <w:fldChar w:fldCharType="begin"/>
      </w:r>
      <w:r w:rsidR="00A756D0" w:rsidRPr="00446B15">
        <w:rPr>
          <w:noProof/>
        </w:rPr>
        <w:instrText xml:space="preserve"> REF _Ref103108462 \h </w:instrText>
      </w:r>
      <w:r w:rsidR="00446B15" w:rsidRPr="00446B15">
        <w:rPr>
          <w:noProof/>
        </w:rPr>
        <w:instrText xml:space="preserve"> \* MERGEFORMAT </w:instrText>
      </w:r>
      <w:r w:rsidR="00A756D0" w:rsidRPr="00446B15">
        <w:rPr>
          <w:noProof/>
        </w:rPr>
      </w:r>
      <w:r w:rsidR="00A756D0" w:rsidRPr="00446B15">
        <w:rPr>
          <w:noProof/>
        </w:rPr>
        <w:fldChar w:fldCharType="separate"/>
      </w:r>
      <w:r w:rsidR="00DB56A2" w:rsidRPr="00DB56A2">
        <w:t xml:space="preserve">Table </w:t>
      </w:r>
      <w:r w:rsidR="00DB56A2" w:rsidRPr="00DB56A2">
        <w:rPr>
          <w:noProof/>
        </w:rPr>
        <w:t>9.10</w:t>
      </w:r>
      <w:r w:rsidR="00A756D0" w:rsidRPr="00446B15">
        <w:rPr>
          <w:noProof/>
        </w:rPr>
        <w:fldChar w:fldCharType="end"/>
      </w:r>
      <w:r w:rsidR="00B47DFC" w:rsidRPr="000D6F3A">
        <w:rPr>
          <w:noProof/>
        </w:rPr>
        <w:t xml:space="preserve">, </w:t>
      </w:r>
      <w:r w:rsidR="00CD5492" w:rsidRPr="000D6F3A">
        <w:rPr>
          <w:noProof/>
        </w:rPr>
        <w:fldChar w:fldCharType="begin"/>
      </w:r>
      <w:r w:rsidR="00CD5492" w:rsidRPr="000D6F3A">
        <w:rPr>
          <w:noProof/>
        </w:rPr>
        <w:instrText xml:space="preserve"> REF _Ref103261585 \h </w:instrText>
      </w:r>
      <w:r w:rsidR="000D6F3A" w:rsidRPr="000D6F3A">
        <w:rPr>
          <w:noProof/>
        </w:rPr>
        <w:instrText xml:space="preserve"> \* MERGEFORMAT </w:instrText>
      </w:r>
      <w:r w:rsidR="00CD5492" w:rsidRPr="000D6F3A">
        <w:rPr>
          <w:noProof/>
        </w:rPr>
      </w:r>
      <w:r w:rsidR="00CD5492" w:rsidRPr="000D6F3A">
        <w:rPr>
          <w:noProof/>
        </w:rPr>
        <w:fldChar w:fldCharType="separate"/>
      </w:r>
      <w:r w:rsidR="00DB56A2" w:rsidRPr="00DB56A2">
        <w:t xml:space="preserve">Table </w:t>
      </w:r>
      <w:r w:rsidR="00DB56A2" w:rsidRPr="00DB56A2">
        <w:rPr>
          <w:noProof/>
        </w:rPr>
        <w:t>9.11</w:t>
      </w:r>
      <w:r w:rsidR="00CD5492" w:rsidRPr="000D6F3A">
        <w:rPr>
          <w:noProof/>
        </w:rPr>
        <w:fldChar w:fldCharType="end"/>
      </w:r>
      <w:r w:rsidR="00A756D0" w:rsidRPr="00446B15">
        <w:rPr>
          <w:noProof/>
        </w:rPr>
        <w:t xml:space="preserve"> and </w:t>
      </w:r>
      <w:r w:rsidR="00A756D0" w:rsidRPr="00446B15">
        <w:rPr>
          <w:noProof/>
        </w:rPr>
        <w:fldChar w:fldCharType="begin"/>
      </w:r>
      <w:r w:rsidR="00A756D0" w:rsidRPr="00446B15">
        <w:rPr>
          <w:noProof/>
        </w:rPr>
        <w:instrText xml:space="preserve"> REF _Ref89341470 \h </w:instrText>
      </w:r>
      <w:r w:rsidR="00446B15" w:rsidRPr="00446B15">
        <w:rPr>
          <w:noProof/>
        </w:rPr>
        <w:instrText xml:space="preserve"> \* MERGEFORMAT </w:instrText>
      </w:r>
      <w:r w:rsidR="00A756D0" w:rsidRPr="00446B15">
        <w:rPr>
          <w:noProof/>
        </w:rPr>
      </w:r>
      <w:r w:rsidR="00A756D0" w:rsidRPr="00446B15">
        <w:rPr>
          <w:noProof/>
        </w:rPr>
        <w:fldChar w:fldCharType="separate"/>
      </w:r>
      <w:r w:rsidR="00DB56A2" w:rsidRPr="00DB56A2">
        <w:t xml:space="preserve">Table </w:t>
      </w:r>
      <w:r w:rsidR="00DB56A2" w:rsidRPr="00DB56A2">
        <w:rPr>
          <w:noProof/>
        </w:rPr>
        <w:t>9.12</w:t>
      </w:r>
      <w:r w:rsidR="00A756D0" w:rsidRPr="00446B15">
        <w:rPr>
          <w:noProof/>
        </w:rPr>
        <w:fldChar w:fldCharType="end"/>
      </w:r>
      <w:r w:rsidR="00A67BEA" w:rsidRPr="00446B15">
        <w:rPr>
          <w:noProof/>
        </w:rPr>
        <w:t>.</w:t>
      </w:r>
      <w:r w:rsidR="00BF4D31">
        <w:rPr>
          <w:noProof/>
        </w:rPr>
        <w:t xml:space="preserve"> </w:t>
      </w:r>
    </w:p>
    <w:p w14:paraId="02504322" w14:textId="77777777" w:rsidR="007435A4" w:rsidRPr="00B9303E" w:rsidRDefault="007435A4" w:rsidP="00B9303E">
      <w:pPr>
        <w:pStyle w:val="DiplStandard"/>
        <w:rPr>
          <w:noProof/>
        </w:rPr>
      </w:pPr>
    </w:p>
    <w:p w14:paraId="62C97063" w14:textId="35AFD7B9" w:rsidR="00E7336C" w:rsidRPr="001E75DB" w:rsidRDefault="00E7336C" w:rsidP="00E7336C">
      <w:pPr>
        <w:pStyle w:val="Dipl-BildTabelle"/>
        <w:rPr>
          <w:b/>
          <w:noProof/>
          <w:color w:val="FF0000"/>
        </w:rPr>
      </w:pPr>
      <w:bookmarkStart w:id="788" w:name="_Ref103108462"/>
      <w:bookmarkStart w:id="789" w:name="_Toc88090946"/>
      <w:bookmarkStart w:id="790" w:name="_Toc88091499"/>
      <w:bookmarkStart w:id="791" w:name="_Toc88091669"/>
      <w:bookmarkStart w:id="792" w:name="_Toc88091993"/>
      <w:bookmarkStart w:id="793" w:name="_Toc103301472"/>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10</w:t>
      </w:r>
      <w:r w:rsidRPr="001E75DB">
        <w:rPr>
          <w:b/>
          <w:bCs/>
        </w:rPr>
        <w:fldChar w:fldCharType="end"/>
      </w:r>
      <w:bookmarkEnd w:id="788"/>
      <w:r w:rsidRPr="001E75DB">
        <w:tab/>
      </w:r>
      <w:proofErr w:type="spellStart"/>
      <w:r>
        <w:t>BFL</w:t>
      </w:r>
      <w:proofErr w:type="spellEnd"/>
      <w:r>
        <w:t xml:space="preserve">: </w:t>
      </w:r>
      <w:r w:rsidRPr="001E75DB">
        <w:rPr>
          <w:noProof/>
        </w:rPr>
        <w:t>A340, variable thrust/weight  (</w:t>
      </w:r>
      <w:r w:rsidRPr="00E55042">
        <w:rPr>
          <w:i/>
          <w:iCs/>
          <w:noProof/>
        </w:rPr>
        <w:t>vw</w:t>
      </w:r>
      <w:r w:rsidRPr="001E75DB">
        <w:rPr>
          <w:noProof/>
        </w:rPr>
        <w:t xml:space="preserve">=0 kt, confi 1+F, </w:t>
      </w:r>
      <w:r w:rsidRPr="00E55042">
        <w:rPr>
          <w:i/>
          <w:iCs/>
          <w:noProof/>
        </w:rPr>
        <w:t>H</w:t>
      </w:r>
      <w:r w:rsidRPr="001E75DB">
        <w:rPr>
          <w:noProof/>
        </w:rPr>
        <w:t xml:space="preserve"> = 0 ft)</w:t>
      </w:r>
      <w:bookmarkEnd w:id="789"/>
      <w:bookmarkEnd w:id="790"/>
      <w:bookmarkEnd w:id="791"/>
      <w:bookmarkEnd w:id="792"/>
      <w:bookmarkEnd w:id="793"/>
    </w:p>
    <w:p w14:paraId="64E9766E" w14:textId="72C0281C" w:rsidR="00E7336C" w:rsidRDefault="00695177" w:rsidP="00E7336C">
      <w:pPr>
        <w:pStyle w:val="Dipl-Standard"/>
        <w:rPr>
          <w:noProof/>
          <w:color w:val="FF0000"/>
        </w:rPr>
      </w:pPr>
      <w:r>
        <w:rPr>
          <w:noProof/>
        </w:rPr>
        <w:drawing>
          <wp:inline distT="0" distB="0" distL="0" distR="0" wp14:anchorId="50CF9D27" wp14:editId="7E11A4FD">
            <wp:extent cx="5171370" cy="2200910"/>
            <wp:effectExtent l="0" t="0" r="0" b="8890"/>
            <wp:docPr id="693" name="Grafik 693"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Grafik 693" descr="Ein Bild, das Tisch enthält.&#10;&#10;Automatisch generierte Beschreibung"/>
                    <pic:cNvPicPr/>
                  </pic:nvPicPr>
                  <pic:blipFill>
                    <a:blip r:embed="rId212"/>
                    <a:stretch>
                      <a:fillRect/>
                    </a:stretch>
                  </pic:blipFill>
                  <pic:spPr>
                    <a:xfrm>
                      <a:off x="0" y="0"/>
                      <a:ext cx="5190848" cy="2209200"/>
                    </a:xfrm>
                    <a:prstGeom prst="rect">
                      <a:avLst/>
                    </a:prstGeom>
                  </pic:spPr>
                </pic:pic>
              </a:graphicData>
            </a:graphic>
          </wp:inline>
        </w:drawing>
      </w:r>
    </w:p>
    <w:p w14:paraId="642C9EFC" w14:textId="77777777" w:rsidR="007175D3" w:rsidRDefault="007175D3" w:rsidP="00E7336C">
      <w:pPr>
        <w:pStyle w:val="Dipl-Standard"/>
        <w:rPr>
          <w:noProof/>
          <w:color w:val="FF0000"/>
        </w:rPr>
      </w:pPr>
    </w:p>
    <w:p w14:paraId="6EFCC08A" w14:textId="34E3DF3D" w:rsidR="007175D3" w:rsidRPr="001E75DB" w:rsidRDefault="007175D3" w:rsidP="007175D3">
      <w:pPr>
        <w:pStyle w:val="Dipl-BildTabelle"/>
        <w:rPr>
          <w:b/>
          <w:noProof/>
          <w:color w:val="FF0000"/>
        </w:rPr>
      </w:pPr>
      <w:bookmarkStart w:id="794" w:name="_Ref103261585"/>
      <w:bookmarkStart w:id="795" w:name="_Toc103301473"/>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11</w:t>
      </w:r>
      <w:r w:rsidRPr="001E75DB">
        <w:rPr>
          <w:b/>
          <w:bCs/>
        </w:rPr>
        <w:fldChar w:fldCharType="end"/>
      </w:r>
      <w:bookmarkEnd w:id="794"/>
      <w:r w:rsidRPr="001E75DB">
        <w:tab/>
      </w:r>
      <w:proofErr w:type="spellStart"/>
      <w:r>
        <w:t>BFL</w:t>
      </w:r>
      <w:proofErr w:type="spellEnd"/>
      <w:r>
        <w:t xml:space="preserve">: </w:t>
      </w:r>
      <w:r w:rsidRPr="001E75DB">
        <w:rPr>
          <w:noProof/>
        </w:rPr>
        <w:t>A340, variable thrust/weight  (</w:t>
      </w:r>
      <w:r w:rsidRPr="00E55042">
        <w:rPr>
          <w:i/>
          <w:iCs/>
          <w:noProof/>
        </w:rPr>
        <w:t>vw</w:t>
      </w:r>
      <w:r w:rsidRPr="001E75DB">
        <w:rPr>
          <w:noProof/>
        </w:rPr>
        <w:t xml:space="preserve">=0 kt, confi 1+F, </w:t>
      </w:r>
      <w:r w:rsidRPr="00E55042">
        <w:rPr>
          <w:i/>
          <w:iCs/>
          <w:noProof/>
        </w:rPr>
        <w:t>H</w:t>
      </w:r>
      <w:r w:rsidRPr="001E75DB">
        <w:rPr>
          <w:noProof/>
        </w:rPr>
        <w:t xml:space="preserve"> = 0 ft)</w:t>
      </w:r>
      <w:r>
        <w:rPr>
          <w:noProof/>
        </w:rPr>
        <w:t xml:space="preserve">, </w:t>
      </w:r>
      <w:r w:rsidRPr="007175D3">
        <w:rPr>
          <w:noProof/>
        </w:rPr>
        <w:t>continued</w:t>
      </w:r>
      <w:bookmarkEnd w:id="795"/>
    </w:p>
    <w:p w14:paraId="71735BFA" w14:textId="5B21FFD0" w:rsidR="007175D3" w:rsidRDefault="0091575F" w:rsidP="007175D3">
      <w:pPr>
        <w:pStyle w:val="Dipl-Standard"/>
        <w:rPr>
          <w:noProof/>
          <w:color w:val="FF0000"/>
        </w:rPr>
      </w:pPr>
      <w:r>
        <w:rPr>
          <w:noProof/>
        </w:rPr>
        <w:drawing>
          <wp:inline distT="0" distB="0" distL="0" distR="0" wp14:anchorId="425FAC73" wp14:editId="5FB0BC8F">
            <wp:extent cx="5170805" cy="2177871"/>
            <wp:effectExtent l="0" t="0" r="0" b="0"/>
            <wp:docPr id="701" name="Grafik 70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Grafik 701" descr="Ein Bild, das Tisch enthält.&#10;&#10;Automatisch generierte Beschreibung"/>
                    <pic:cNvPicPr/>
                  </pic:nvPicPr>
                  <pic:blipFill>
                    <a:blip r:embed="rId213"/>
                    <a:stretch>
                      <a:fillRect/>
                    </a:stretch>
                  </pic:blipFill>
                  <pic:spPr>
                    <a:xfrm>
                      <a:off x="0" y="0"/>
                      <a:ext cx="5178017" cy="2180909"/>
                    </a:xfrm>
                    <a:prstGeom prst="rect">
                      <a:avLst/>
                    </a:prstGeom>
                  </pic:spPr>
                </pic:pic>
              </a:graphicData>
            </a:graphic>
          </wp:inline>
        </w:drawing>
      </w:r>
    </w:p>
    <w:p w14:paraId="6B714C73" w14:textId="77777777" w:rsidR="00E7336C" w:rsidRPr="001E75DB" w:rsidRDefault="00E7336C" w:rsidP="00E7336C">
      <w:pPr>
        <w:pStyle w:val="Dipl-BildTabelle"/>
        <w:ind w:left="0" w:firstLine="0"/>
        <w:rPr>
          <w:b/>
          <w:bCs/>
        </w:rPr>
      </w:pPr>
    </w:p>
    <w:p w14:paraId="748EC698" w14:textId="7B5014E3" w:rsidR="00E7336C" w:rsidRPr="001E75DB" w:rsidRDefault="00E7336C" w:rsidP="00E7336C">
      <w:pPr>
        <w:pStyle w:val="Dipl-BildTabelle"/>
        <w:rPr>
          <w:noProof/>
          <w:color w:val="FF0000"/>
        </w:rPr>
      </w:pPr>
      <w:bookmarkStart w:id="796" w:name="_Ref89341470"/>
      <w:bookmarkStart w:id="797" w:name="_Toc88090947"/>
      <w:bookmarkStart w:id="798" w:name="_Toc88091500"/>
      <w:bookmarkStart w:id="799" w:name="_Toc88091670"/>
      <w:bookmarkStart w:id="800" w:name="_Toc88091994"/>
      <w:bookmarkStart w:id="801" w:name="_Toc103301474"/>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12</w:t>
      </w:r>
      <w:r w:rsidRPr="001E75DB">
        <w:rPr>
          <w:b/>
          <w:bCs/>
        </w:rPr>
        <w:fldChar w:fldCharType="end"/>
      </w:r>
      <w:bookmarkEnd w:id="796"/>
      <w:r w:rsidRPr="001E75DB">
        <w:tab/>
      </w:r>
      <w:proofErr w:type="spellStart"/>
      <w:r w:rsidR="008F6082">
        <w:t>TOFL</w:t>
      </w:r>
      <w:proofErr w:type="spellEnd"/>
      <w:r>
        <w:t xml:space="preserve">: </w:t>
      </w:r>
      <w:r w:rsidRPr="001E75DB">
        <w:rPr>
          <w:noProof/>
        </w:rPr>
        <w:t>A340,  variable thrust/weight  (</w:t>
      </w:r>
      <w:r w:rsidRPr="00E55042">
        <w:rPr>
          <w:i/>
          <w:iCs/>
          <w:noProof/>
        </w:rPr>
        <w:t>vw</w:t>
      </w:r>
      <w:r w:rsidRPr="001E75DB">
        <w:rPr>
          <w:noProof/>
        </w:rPr>
        <w:t xml:space="preserve">=0 kt, confi 1+F, </w:t>
      </w:r>
      <w:r w:rsidRPr="00E55042">
        <w:rPr>
          <w:i/>
          <w:iCs/>
          <w:noProof/>
        </w:rPr>
        <w:t xml:space="preserve">H </w:t>
      </w:r>
      <w:r w:rsidRPr="001E75DB">
        <w:rPr>
          <w:noProof/>
        </w:rPr>
        <w:t>= 0 ft)</w:t>
      </w:r>
      <w:bookmarkEnd w:id="797"/>
      <w:bookmarkEnd w:id="798"/>
      <w:bookmarkEnd w:id="799"/>
      <w:bookmarkEnd w:id="800"/>
      <w:bookmarkEnd w:id="801"/>
    </w:p>
    <w:p w14:paraId="2465A7F0" w14:textId="0678A2E5" w:rsidR="00E7336C" w:rsidRPr="001E75DB" w:rsidRDefault="00B47DFC" w:rsidP="00E7336C">
      <w:pPr>
        <w:pStyle w:val="Dipl-Standard"/>
        <w:rPr>
          <w:noProof/>
          <w:color w:val="FF0000"/>
        </w:rPr>
      </w:pPr>
      <w:r>
        <w:rPr>
          <w:noProof/>
        </w:rPr>
        <w:drawing>
          <wp:inline distT="0" distB="0" distL="0" distR="0" wp14:anchorId="5D0DDBAB" wp14:editId="2DD6719F">
            <wp:extent cx="5760720" cy="2086610"/>
            <wp:effectExtent l="0" t="0" r="0" b="8890"/>
            <wp:docPr id="695" name="Grafik 695"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Grafik 695" descr="Ein Bild, das Tisch enthält.&#10;&#10;Automatisch generierte Beschreibung"/>
                    <pic:cNvPicPr/>
                  </pic:nvPicPr>
                  <pic:blipFill>
                    <a:blip r:embed="rId214"/>
                    <a:stretch>
                      <a:fillRect/>
                    </a:stretch>
                  </pic:blipFill>
                  <pic:spPr>
                    <a:xfrm>
                      <a:off x="0" y="0"/>
                      <a:ext cx="5760720" cy="2086610"/>
                    </a:xfrm>
                    <a:prstGeom prst="rect">
                      <a:avLst/>
                    </a:prstGeom>
                  </pic:spPr>
                </pic:pic>
              </a:graphicData>
            </a:graphic>
          </wp:inline>
        </w:drawing>
      </w:r>
    </w:p>
    <w:p w14:paraId="6395A43B" w14:textId="77777777" w:rsidR="001942DD" w:rsidRDefault="001942DD" w:rsidP="00FD5921">
      <w:pPr>
        <w:pStyle w:val="Heading2"/>
        <w:sectPr w:rsidR="001942DD" w:rsidSect="00455CC8">
          <w:pgSz w:w="11907" w:h="16840" w:code="9"/>
          <w:pgMar w:top="1418" w:right="1134" w:bottom="1418" w:left="1701" w:header="709" w:footer="709" w:gutter="0"/>
          <w:cols w:space="567"/>
        </w:sectPr>
      </w:pPr>
    </w:p>
    <w:p w14:paraId="2FA982C9" w14:textId="2CB95AD5" w:rsidR="00FD5921" w:rsidRDefault="00FD5921" w:rsidP="00FD5921">
      <w:pPr>
        <w:pStyle w:val="Heading2"/>
      </w:pPr>
      <w:bookmarkStart w:id="802" w:name="_Ref103109504"/>
      <w:bookmarkStart w:id="803" w:name="_Toc103301361"/>
      <w:r>
        <w:lastRenderedPageBreak/>
        <w:t>Distance Breakdown (</w:t>
      </w:r>
      <w:proofErr w:type="spellStart"/>
      <w:r>
        <w:t>BFL</w:t>
      </w:r>
      <w:proofErr w:type="spellEnd"/>
      <w:r>
        <w:t>)</w:t>
      </w:r>
      <w:bookmarkEnd w:id="802"/>
      <w:bookmarkEnd w:id="803"/>
    </w:p>
    <w:p w14:paraId="344F401A" w14:textId="77777777" w:rsidR="00FD5921" w:rsidRDefault="00FD5921" w:rsidP="00736D71">
      <w:pPr>
        <w:pStyle w:val="DiplStandard"/>
      </w:pPr>
    </w:p>
    <w:p w14:paraId="24ED8D36" w14:textId="4336AC64" w:rsidR="00FD5921" w:rsidRDefault="00FD5921" w:rsidP="005E60A5">
      <w:pPr>
        <w:pStyle w:val="Heading3"/>
        <w:numPr>
          <w:ilvl w:val="2"/>
          <w:numId w:val="26"/>
        </w:numPr>
      </w:pPr>
      <w:bookmarkStart w:id="804" w:name="_Toc103301362"/>
      <w:r>
        <w:t xml:space="preserve">Distance </w:t>
      </w:r>
      <w:proofErr w:type="spellStart"/>
      <w:r>
        <w:t>Brakedown</w:t>
      </w:r>
      <w:proofErr w:type="spellEnd"/>
      <w:r w:rsidRPr="001E75DB">
        <w:t xml:space="preserve"> (2 Engine Je</w:t>
      </w:r>
      <w:r>
        <w:t>t)</w:t>
      </w:r>
      <w:bookmarkEnd w:id="804"/>
    </w:p>
    <w:p w14:paraId="1F986221" w14:textId="77777777" w:rsidR="00FD5921" w:rsidRDefault="00FD5921" w:rsidP="00736D71">
      <w:pPr>
        <w:pStyle w:val="DiplStandard"/>
      </w:pPr>
    </w:p>
    <w:p w14:paraId="0B938371" w14:textId="4FB0AA0A" w:rsidR="003901E3" w:rsidRDefault="00B3517D" w:rsidP="00736D71">
      <w:pPr>
        <w:pStyle w:val="DiplStandard"/>
      </w:pPr>
      <w:r w:rsidRPr="00930B49">
        <w:fldChar w:fldCharType="begin"/>
      </w:r>
      <w:r w:rsidRPr="00930B49">
        <w:instrText xml:space="preserve"> REF _Ref103110701 \h </w:instrText>
      </w:r>
      <w:r w:rsidR="00930B49" w:rsidRPr="00930B49">
        <w:instrText xml:space="preserve"> \* MERGEFORMAT </w:instrText>
      </w:r>
      <w:r w:rsidRPr="00930B49">
        <w:fldChar w:fldCharType="separate"/>
      </w:r>
      <w:r w:rsidR="00DB56A2" w:rsidRPr="00DB56A2">
        <w:t xml:space="preserve">Table </w:t>
      </w:r>
      <w:r w:rsidR="00DB56A2" w:rsidRPr="00DB56A2">
        <w:rPr>
          <w:noProof/>
        </w:rPr>
        <w:t>9.13</w:t>
      </w:r>
      <w:r w:rsidRPr="00930B49">
        <w:fldChar w:fldCharType="end"/>
      </w:r>
      <w:r>
        <w:t xml:space="preserve"> </w:t>
      </w:r>
      <w:r w:rsidR="003901E3" w:rsidRPr="003901E3">
        <w:t xml:space="preserve">shows the individual distance components that make up the </w:t>
      </w:r>
      <w:proofErr w:type="spellStart"/>
      <w:r w:rsidR="003901E3" w:rsidRPr="003901E3">
        <w:t>BFL</w:t>
      </w:r>
      <w:proofErr w:type="spellEnd"/>
      <w:r w:rsidR="003901E3" w:rsidRPr="003901E3">
        <w:t xml:space="preserve"> for the </w:t>
      </w:r>
      <w:r w:rsidR="00507AA0" w:rsidRPr="003901E3">
        <w:t>2-engine</w:t>
      </w:r>
      <w:r w:rsidR="003901E3" w:rsidRPr="003901E3">
        <w:t xml:space="preserve"> jet.</w:t>
      </w:r>
    </w:p>
    <w:p w14:paraId="08AF6E49" w14:textId="77777777" w:rsidR="003901E3" w:rsidRDefault="003901E3" w:rsidP="00736D71">
      <w:pPr>
        <w:pStyle w:val="DiplStandard"/>
      </w:pPr>
    </w:p>
    <w:p w14:paraId="33F93CC5" w14:textId="72EF0F7C" w:rsidR="00FD5921" w:rsidRPr="00E1296A" w:rsidRDefault="00FD5921" w:rsidP="00FD5921">
      <w:pPr>
        <w:pStyle w:val="Dipl-BildTabelle"/>
        <w:ind w:left="0" w:firstLine="0"/>
        <w:rPr>
          <w:b/>
          <w:bCs/>
          <w:noProof/>
          <w:color w:val="FF0000"/>
        </w:rPr>
      </w:pPr>
      <w:bookmarkStart w:id="805" w:name="_Ref103110701"/>
      <w:bookmarkStart w:id="806" w:name="_Toc103301475"/>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13</w:t>
      </w:r>
      <w:r w:rsidRPr="001E75DB">
        <w:rPr>
          <w:b/>
          <w:bCs/>
        </w:rPr>
        <w:fldChar w:fldCharType="end"/>
      </w:r>
      <w:bookmarkEnd w:id="805"/>
      <w:r w:rsidRPr="001E75DB">
        <w:tab/>
      </w:r>
      <w:proofErr w:type="spellStart"/>
      <w:r>
        <w:t>BFL</w:t>
      </w:r>
      <w:proofErr w:type="spellEnd"/>
      <w:r>
        <w:t xml:space="preserve">: </w:t>
      </w:r>
      <w:r w:rsidRPr="001E75DB">
        <w:rPr>
          <w:noProof/>
        </w:rPr>
        <w:t xml:space="preserve">A320, </w:t>
      </w:r>
      <w:r>
        <w:rPr>
          <w:noProof/>
        </w:rPr>
        <w:t xml:space="preserve">Distance breakdown </w:t>
      </w:r>
      <w:r w:rsidRPr="001E75DB">
        <w:rPr>
          <w:noProof/>
        </w:rPr>
        <w:t>(</w:t>
      </w:r>
      <w:r w:rsidRPr="00E55042">
        <w:rPr>
          <w:i/>
          <w:iCs/>
          <w:noProof/>
        </w:rPr>
        <w:t>vw</w:t>
      </w:r>
      <w:r w:rsidRPr="001E75DB">
        <w:rPr>
          <w:noProof/>
        </w:rPr>
        <w:t xml:space="preserve">=0 kt, confi 1+F, </w:t>
      </w:r>
      <w:r w:rsidRPr="00E55042">
        <w:rPr>
          <w:i/>
          <w:iCs/>
          <w:noProof/>
        </w:rPr>
        <w:t>H</w:t>
      </w:r>
      <w:r w:rsidRPr="001E75DB">
        <w:rPr>
          <w:noProof/>
        </w:rPr>
        <w:t xml:space="preserve"> = 0 ft)</w:t>
      </w:r>
      <w:bookmarkEnd w:id="806"/>
    </w:p>
    <w:p w14:paraId="7B9D0E8E" w14:textId="77777777" w:rsidR="00FD5921" w:rsidRDefault="00FD5921" w:rsidP="00FD5921">
      <w:pPr>
        <w:pStyle w:val="Dipl-Standard"/>
      </w:pPr>
      <w:r>
        <w:rPr>
          <w:noProof/>
        </w:rPr>
        <w:drawing>
          <wp:inline distT="0" distB="0" distL="0" distR="0" wp14:anchorId="5344583E" wp14:editId="14743DF5">
            <wp:extent cx="2881301" cy="1840413"/>
            <wp:effectExtent l="0" t="0" r="0" b="7620"/>
            <wp:docPr id="629" name="Grafik 629"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Grafik 629" descr="Ein Bild, das Tisch enthält.&#10;&#10;Automatisch generierte Beschreibung"/>
                    <pic:cNvPicPr/>
                  </pic:nvPicPr>
                  <pic:blipFill>
                    <a:blip r:embed="rId215"/>
                    <a:stretch>
                      <a:fillRect/>
                    </a:stretch>
                  </pic:blipFill>
                  <pic:spPr>
                    <a:xfrm>
                      <a:off x="0" y="0"/>
                      <a:ext cx="2891852" cy="1847152"/>
                    </a:xfrm>
                    <a:prstGeom prst="rect">
                      <a:avLst/>
                    </a:prstGeom>
                  </pic:spPr>
                </pic:pic>
              </a:graphicData>
            </a:graphic>
          </wp:inline>
        </w:drawing>
      </w:r>
    </w:p>
    <w:p w14:paraId="62E7F6F5" w14:textId="77777777" w:rsidR="00836683" w:rsidRDefault="00836683" w:rsidP="00836683">
      <w:pPr>
        <w:pStyle w:val="DiplStandard"/>
        <w:rPr>
          <w:noProof/>
        </w:rPr>
      </w:pPr>
    </w:p>
    <w:p w14:paraId="5D841695" w14:textId="52DBCEB3" w:rsidR="003901E3" w:rsidRDefault="008B5E6C" w:rsidP="00836683">
      <w:pPr>
        <w:pStyle w:val="DiplStandard"/>
        <w:rPr>
          <w:noProof/>
        </w:rPr>
      </w:pPr>
      <w:r w:rsidRPr="008F2627">
        <w:rPr>
          <w:noProof/>
        </w:rPr>
        <w:fldChar w:fldCharType="begin"/>
      </w:r>
      <w:r w:rsidRPr="008F2627">
        <w:rPr>
          <w:noProof/>
        </w:rPr>
        <w:instrText xml:space="preserve"> REF _Ref103110152 \h </w:instrText>
      </w:r>
      <w:r w:rsidR="008F2627" w:rsidRPr="008F2627">
        <w:rPr>
          <w:noProof/>
        </w:rPr>
        <w:instrText xml:space="preserve"> \* MERGEFORMAT </w:instrText>
      </w:r>
      <w:r w:rsidRPr="008F2627">
        <w:rPr>
          <w:noProof/>
        </w:rPr>
      </w:r>
      <w:r w:rsidRPr="008F2627">
        <w:rPr>
          <w:noProof/>
        </w:rPr>
        <w:fldChar w:fldCharType="separate"/>
      </w:r>
      <w:r w:rsidR="00DB56A2" w:rsidRPr="00DB56A2">
        <w:t xml:space="preserve">Figure </w:t>
      </w:r>
      <w:r w:rsidR="00DB56A2" w:rsidRPr="00DB56A2">
        <w:rPr>
          <w:noProof/>
        </w:rPr>
        <w:t>9.1</w:t>
      </w:r>
      <w:r w:rsidRPr="008F2627">
        <w:rPr>
          <w:noProof/>
        </w:rPr>
        <w:fldChar w:fldCharType="end"/>
      </w:r>
      <w:r w:rsidRPr="008F2627">
        <w:rPr>
          <w:noProof/>
        </w:rPr>
        <w:t xml:space="preserve"> </w:t>
      </w:r>
      <w:r w:rsidR="00AF01E1" w:rsidRPr="008F2627">
        <w:rPr>
          <w:noProof/>
        </w:rPr>
        <w:t>illustrates</w:t>
      </w:r>
      <w:r w:rsidR="00AF01E1" w:rsidRPr="00AF01E1">
        <w:rPr>
          <w:noProof/>
        </w:rPr>
        <w:t xml:space="preserve"> the (typical) curves of acceleration-Go</w:t>
      </w:r>
      <w:r w:rsidR="008F2627">
        <w:rPr>
          <w:noProof/>
        </w:rPr>
        <w:t>-</w:t>
      </w:r>
      <w:r w:rsidR="00AF01E1" w:rsidRPr="00AF01E1">
        <w:rPr>
          <w:noProof/>
        </w:rPr>
        <w:t>Distance and Acceleration</w:t>
      </w:r>
      <w:r w:rsidR="008F2627">
        <w:rPr>
          <w:noProof/>
        </w:rPr>
        <w:t>-</w:t>
      </w:r>
      <w:r w:rsidR="00AF01E1" w:rsidRPr="00AF01E1">
        <w:rPr>
          <w:noProof/>
        </w:rPr>
        <w:t>Stop</w:t>
      </w:r>
      <w:r w:rsidR="008F2627">
        <w:rPr>
          <w:noProof/>
        </w:rPr>
        <w:t xml:space="preserve">- </w:t>
      </w:r>
      <w:r w:rsidR="00AF01E1" w:rsidRPr="00AF01E1">
        <w:rPr>
          <w:noProof/>
        </w:rPr>
        <w:t>Distance</w:t>
      </w:r>
      <w:r w:rsidR="008F2627">
        <w:rPr>
          <w:noProof/>
        </w:rPr>
        <w:t xml:space="preserve"> (ASD)</w:t>
      </w:r>
      <w:r w:rsidR="00AF01E1" w:rsidRPr="00AF01E1">
        <w:rPr>
          <w:noProof/>
        </w:rPr>
        <w:t xml:space="preserve"> with varying v1</w:t>
      </w:r>
      <w:r w:rsidR="00AF01E1">
        <w:rPr>
          <w:noProof/>
        </w:rPr>
        <w:t xml:space="preserve"> for a 2 engine Jet</w:t>
      </w:r>
      <w:r w:rsidR="00AF01E1" w:rsidRPr="00AF01E1">
        <w:rPr>
          <w:noProof/>
        </w:rPr>
        <w:t xml:space="preserve">. The intersection point corresponds to the BFL.  Furthermore, it can be seen that the fatorized </w:t>
      </w:r>
      <w:r w:rsidR="005D7E21">
        <w:rPr>
          <w:noProof/>
        </w:rPr>
        <w:t>Take-Off Distance</w:t>
      </w:r>
      <w:r w:rsidR="00AF01E1" w:rsidRPr="00AF01E1">
        <w:rPr>
          <w:noProof/>
        </w:rPr>
        <w:t xml:space="preserve"> is below the BFL</w:t>
      </w:r>
      <w:r w:rsidR="005D7E21">
        <w:rPr>
          <w:noProof/>
        </w:rPr>
        <w:t xml:space="preserve"> (as expected for a 2 engine jet)</w:t>
      </w:r>
      <w:r w:rsidR="00AF01E1" w:rsidRPr="00AF01E1">
        <w:rPr>
          <w:noProof/>
        </w:rPr>
        <w:t>.</w:t>
      </w:r>
    </w:p>
    <w:p w14:paraId="6971F4D6" w14:textId="77777777" w:rsidR="00AF01E1" w:rsidRDefault="00AF01E1" w:rsidP="00836683">
      <w:pPr>
        <w:pStyle w:val="DiplStandard"/>
        <w:rPr>
          <w:noProof/>
        </w:rPr>
      </w:pPr>
    </w:p>
    <w:p w14:paraId="77FA07DE" w14:textId="77777777" w:rsidR="00836683" w:rsidRDefault="00836683" w:rsidP="00836683">
      <w:pPr>
        <w:pStyle w:val="Dipl-Standard"/>
      </w:pPr>
      <w:r>
        <w:rPr>
          <w:noProof/>
        </w:rPr>
        <mc:AlternateContent>
          <mc:Choice Requires="wpc">
            <w:drawing>
              <wp:inline distT="0" distB="0" distL="0" distR="0" wp14:anchorId="40958EEE" wp14:editId="44990971">
                <wp:extent cx="5486400" cy="2449286"/>
                <wp:effectExtent l="0" t="0" r="19050" b="27305"/>
                <wp:docPr id="630" name="Zeichenbereich 63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solidFill>
                        </a:ln>
                      </wpc:whole>
                      <pic:pic xmlns:pic="http://schemas.openxmlformats.org/drawingml/2006/picture">
                        <pic:nvPicPr>
                          <pic:cNvPr id="638" name="Grafik 638">
                            <a:extLst>
                              <a:ext uri="{FF2B5EF4-FFF2-40B4-BE49-F238E27FC236}">
                                <a16:creationId xmlns:a16="http://schemas.microsoft.com/office/drawing/2014/main" id="{169D14CC-D559-C670-4616-E688183AEE51}"/>
                              </a:ext>
                            </a:extLst>
                          </pic:cNvPr>
                          <pic:cNvPicPr>
                            <a:picLocks noChangeAspect="1"/>
                          </pic:cNvPicPr>
                        </pic:nvPicPr>
                        <pic:blipFill>
                          <a:blip r:embed="rId216" cstate="print">
                            <a:extLst>
                              <a:ext uri="{28A0092B-C50C-407E-A947-70E740481C1C}">
                                <a14:useLocalDpi xmlns:a14="http://schemas.microsoft.com/office/drawing/2010/main" val="0"/>
                              </a:ext>
                              <a:ext uri="{96DAC541-7B7A-43D3-8B79-37D633B846F1}">
                                <asvg:svgBlip xmlns:asvg="http://schemas.microsoft.com/office/drawing/2016/SVG/main" r:embed="rId217"/>
                              </a:ext>
                            </a:extLst>
                          </a:blip>
                          <a:stretch>
                            <a:fillRect/>
                          </a:stretch>
                        </pic:blipFill>
                        <pic:spPr>
                          <a:xfrm>
                            <a:off x="32658" y="152399"/>
                            <a:ext cx="2848643" cy="2136483"/>
                          </a:xfrm>
                          <a:prstGeom prst="rect">
                            <a:avLst/>
                          </a:prstGeom>
                        </pic:spPr>
                      </pic:pic>
                      <pic:pic xmlns:pic="http://schemas.openxmlformats.org/drawingml/2006/picture">
                        <pic:nvPicPr>
                          <pic:cNvPr id="639" name="Grafik 639">
                            <a:extLst>
                              <a:ext uri="{FF2B5EF4-FFF2-40B4-BE49-F238E27FC236}">
                                <a16:creationId xmlns:a16="http://schemas.microsoft.com/office/drawing/2014/main" id="{FA210F8D-99B4-1934-228F-420C03B2309F}"/>
                              </a:ext>
                            </a:extLst>
                          </pic:cNvPr>
                          <pic:cNvPicPr>
                            <a:picLocks noChangeAspect="1"/>
                          </pic:cNvPicPr>
                        </pic:nvPicPr>
                        <pic:blipFill>
                          <a:blip r:embed="rId218" cstate="print">
                            <a:extLst>
                              <a:ext uri="{28A0092B-C50C-407E-A947-70E740481C1C}">
                                <a14:useLocalDpi xmlns:a14="http://schemas.microsoft.com/office/drawing/2010/main" val="0"/>
                              </a:ext>
                              <a:ext uri="{96DAC541-7B7A-43D3-8B79-37D633B846F1}">
                                <asvg:svgBlip xmlns:asvg="http://schemas.microsoft.com/office/drawing/2016/SVG/main" r:embed="rId219"/>
                              </a:ext>
                            </a:extLst>
                          </a:blip>
                          <a:stretch>
                            <a:fillRect/>
                          </a:stretch>
                        </pic:blipFill>
                        <pic:spPr>
                          <a:xfrm>
                            <a:off x="2637757" y="170481"/>
                            <a:ext cx="2848643" cy="2136483"/>
                          </a:xfrm>
                          <a:prstGeom prst="rect">
                            <a:avLst/>
                          </a:prstGeom>
                        </pic:spPr>
                      </pic:pic>
                      <wps:wsp>
                        <wps:cNvPr id="640" name="Textfeld 32">
                          <a:extLst>
                            <a:ext uri="{FF2B5EF4-FFF2-40B4-BE49-F238E27FC236}">
                              <a16:creationId xmlns:a16="http://schemas.microsoft.com/office/drawing/2014/main" id="{B57FEEAB-EEA7-4099-AFDA-12EB4FF9FB46}"/>
                            </a:ext>
                          </a:extLst>
                        </wps:cNvPr>
                        <wps:cNvSpPr txBox="1"/>
                        <wps:spPr>
                          <a:xfrm>
                            <a:off x="1137943" y="0"/>
                            <a:ext cx="592183" cy="24002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4785242" w14:textId="77777777" w:rsidR="00836683" w:rsidRDefault="00836683" w:rsidP="00836683">
                              <w:pPr>
                                <w:rPr>
                                  <w:rFonts w:asciiTheme="minorHAnsi" w:hAnsi="Calibri" w:cstheme="minorBidi"/>
                                  <w:b/>
                                  <w:bCs/>
                                  <w:color w:val="000000" w:themeColor="dark1"/>
                                  <w:sz w:val="22"/>
                                  <w:szCs w:val="22"/>
                                </w:rPr>
                              </w:pPr>
                              <w:r>
                                <w:rPr>
                                  <w:rFonts w:asciiTheme="minorHAnsi" w:hAnsi="Calibri" w:cstheme="minorBidi"/>
                                  <w:b/>
                                  <w:bCs/>
                                  <w:color w:val="000000" w:themeColor="dark1"/>
                                  <w:sz w:val="22"/>
                                  <w:szCs w:val="22"/>
                                </w:rPr>
                                <w:t>Metric system</w:t>
                              </w:r>
                            </w:p>
                          </w:txbxContent>
                        </wps:txbx>
                        <wps:bodyPr wrap="square" rtlCol="0" anchor="t"/>
                      </wps:wsp>
                      <wps:wsp>
                        <wps:cNvPr id="641" name="Textfeld 33">
                          <a:extLst>
                            <a:ext uri="{FF2B5EF4-FFF2-40B4-BE49-F238E27FC236}">
                              <a16:creationId xmlns:a16="http://schemas.microsoft.com/office/drawing/2014/main" id="{43DEF369-8F38-4DBE-B7BD-86A90870DF55}"/>
                            </a:ext>
                          </a:extLst>
                        </wps:cNvPr>
                        <wps:cNvSpPr txBox="1"/>
                        <wps:spPr>
                          <a:xfrm>
                            <a:off x="3786436" y="0"/>
                            <a:ext cx="705939" cy="24002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6F88FE8" w14:textId="77777777" w:rsidR="00836683" w:rsidRDefault="00836683" w:rsidP="00836683">
                              <w:pPr>
                                <w:rPr>
                                  <w:rFonts w:asciiTheme="minorHAnsi" w:hAnsi="Calibri" w:cstheme="minorBidi"/>
                                  <w:b/>
                                  <w:bCs/>
                                  <w:color w:val="000000" w:themeColor="dark1"/>
                                  <w:sz w:val="22"/>
                                  <w:szCs w:val="22"/>
                                </w:rPr>
                              </w:pPr>
                              <w:r>
                                <w:rPr>
                                  <w:rFonts w:asciiTheme="minorHAnsi" w:hAnsi="Calibri" w:cstheme="minorBidi"/>
                                  <w:b/>
                                  <w:bCs/>
                                  <w:color w:val="000000" w:themeColor="dark1"/>
                                  <w:sz w:val="22"/>
                                  <w:szCs w:val="22"/>
                                </w:rPr>
                                <w:t>Imperial</w:t>
                              </w:r>
                            </w:p>
                          </w:txbxContent>
                        </wps:txbx>
                        <wps:bodyPr wrap="square" rtlCol="0" anchor="t"/>
                      </wps:wsp>
                    </wpc:wpc>
                  </a:graphicData>
                </a:graphic>
              </wp:inline>
            </w:drawing>
          </mc:Choice>
          <mc:Fallback>
            <w:pict>
              <v:group w14:anchorId="40958EEE" id="Zeichenbereich 630" o:spid="_x0000_s1275" editas="canvas" style="width:6in;height:192.85pt;mso-position-horizontal-relative:char;mso-position-vertical-relative:line" coordsize="54864,2449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">
                <v:shape id="_x0000_s1276" type="#_x0000_t75" style="position:absolute;width:54864;height:24491;visibility:visible;mso-wrap-style:square" filled="t" stroked="t" strokecolor="#e7e6e6 [3214]">
                  <v:fill o:detectmouseclick="t"/>
                  <v:path o:connecttype="none"/>
                </v:shape>
                <v:shape id="Grafik 638" o:spid="_x0000_s1277" type="#_x0000_t75" style="position:absolute;left:326;top:1523;width:28487;height:21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">
                  <v:imagedata r:id="rId220" o:title=""/>
                </v:shape>
                <v:shape id="Grafik 639" o:spid="_x0000_s1278" type="#_x0000_t75" style="position:absolute;left:26377;top:1704;width:28487;height:21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">
                  <v:imagedata r:id="rId221" o:title=""/>
                </v:shape>
                <v:shape id="Textfeld 32" o:spid="_x0000_s1279" type="#_x0000_t202" style="position:absolute;left:11379;width:5922;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" filled="f" stroked="f">
                  <v:textbox>
                    <w:txbxContent>
                      <w:p w14:paraId="64785242" w14:textId="77777777" w:rsidR="00836683" w:rsidRDefault="00836683" w:rsidP="00836683">
                        <w:pPr>
                          <w:rPr>
                            <w:rFonts w:asciiTheme="minorHAnsi" w:hAnsi="Calibri" w:cstheme="minorBidi"/>
                            <w:b/>
                            <w:bCs/>
                            <w:color w:val="000000" w:themeColor="dark1"/>
                            <w:sz w:val="22"/>
                            <w:szCs w:val="22"/>
                          </w:rPr>
                        </w:pPr>
                        <w:r>
                          <w:rPr>
                            <w:rFonts w:asciiTheme="minorHAnsi" w:hAnsi="Calibri" w:cstheme="minorBidi"/>
                            <w:b/>
                            <w:bCs/>
                            <w:color w:val="000000" w:themeColor="dark1"/>
                            <w:sz w:val="22"/>
                            <w:szCs w:val="22"/>
                          </w:rPr>
                          <w:t>Metric system</w:t>
                        </w:r>
                      </w:p>
                    </w:txbxContent>
                  </v:textbox>
                </v:shape>
                <v:shape id="Textfeld 33" o:spid="_x0000_s1280" type="#_x0000_t202" style="position:absolute;left:37864;width:705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" filled="f" stroked="f">
                  <v:textbox>
                    <w:txbxContent>
                      <w:p w14:paraId="76F88FE8" w14:textId="77777777" w:rsidR="00836683" w:rsidRDefault="00836683" w:rsidP="00836683">
                        <w:pPr>
                          <w:rPr>
                            <w:rFonts w:asciiTheme="minorHAnsi" w:hAnsi="Calibri" w:cstheme="minorBidi"/>
                            <w:b/>
                            <w:bCs/>
                            <w:color w:val="000000" w:themeColor="dark1"/>
                            <w:sz w:val="22"/>
                            <w:szCs w:val="22"/>
                          </w:rPr>
                        </w:pPr>
                        <w:r>
                          <w:rPr>
                            <w:rFonts w:asciiTheme="minorHAnsi" w:hAnsi="Calibri" w:cstheme="minorBidi"/>
                            <w:b/>
                            <w:bCs/>
                            <w:color w:val="000000" w:themeColor="dark1"/>
                            <w:sz w:val="22"/>
                            <w:szCs w:val="22"/>
                          </w:rPr>
                          <w:t>Imperial</w:t>
                        </w:r>
                      </w:p>
                    </w:txbxContent>
                  </v:textbox>
                </v:shape>
                <w10:anchorlock/>
              </v:group>
            </w:pict>
          </mc:Fallback>
        </mc:AlternateContent>
      </w:r>
    </w:p>
    <w:p w14:paraId="4E0CBAF2" w14:textId="46243411" w:rsidR="00836683" w:rsidRDefault="00836683" w:rsidP="00836683">
      <w:pPr>
        <w:pStyle w:val="Dipl-BildTabelle"/>
        <w:rPr>
          <w:noProof/>
        </w:rPr>
      </w:pPr>
      <w:bookmarkStart w:id="807" w:name="_Ref103110152"/>
      <w:bookmarkStart w:id="808" w:name="_Toc103301435"/>
      <w:r w:rsidRPr="002166E4">
        <w:rPr>
          <w:b/>
          <w:bCs/>
        </w:rPr>
        <w:t xml:space="preserve">Figure </w:t>
      </w:r>
      <w:r w:rsidRPr="002166E4">
        <w:rPr>
          <w:b/>
          <w:bCs/>
        </w:rPr>
        <w:fldChar w:fldCharType="begin"/>
      </w:r>
      <w:r w:rsidRPr="002166E4">
        <w:rPr>
          <w:b/>
          <w:bCs/>
        </w:rPr>
        <w:instrText xml:space="preserve"> STYLEREF 1 \s </w:instrText>
      </w:r>
      <w:r w:rsidRPr="002166E4">
        <w:rPr>
          <w:b/>
          <w:bCs/>
        </w:rPr>
        <w:fldChar w:fldCharType="separate"/>
      </w:r>
      <w:r w:rsidR="00DB56A2">
        <w:rPr>
          <w:b/>
          <w:bCs/>
          <w:noProof/>
        </w:rPr>
        <w:t>9</w:t>
      </w:r>
      <w:r w:rsidRPr="002166E4">
        <w:rPr>
          <w:b/>
          <w:bCs/>
        </w:rPr>
        <w:fldChar w:fldCharType="end"/>
      </w:r>
      <w:r w:rsidRPr="002166E4">
        <w:rPr>
          <w:b/>
          <w:bCs/>
        </w:rPr>
        <w:t>.</w:t>
      </w:r>
      <w:r w:rsidRPr="002166E4">
        <w:rPr>
          <w:b/>
          <w:bCs/>
        </w:rPr>
        <w:fldChar w:fldCharType="begin"/>
      </w:r>
      <w:r w:rsidRPr="002166E4">
        <w:rPr>
          <w:b/>
          <w:bCs/>
        </w:rPr>
        <w:instrText xml:space="preserve"> SEQ Figure \* ARABIC \s 1 </w:instrText>
      </w:r>
      <w:r w:rsidRPr="002166E4">
        <w:rPr>
          <w:b/>
          <w:bCs/>
        </w:rPr>
        <w:fldChar w:fldCharType="separate"/>
      </w:r>
      <w:r w:rsidR="00DB56A2">
        <w:rPr>
          <w:b/>
          <w:bCs/>
          <w:noProof/>
        </w:rPr>
        <w:t>1</w:t>
      </w:r>
      <w:r w:rsidRPr="002166E4">
        <w:rPr>
          <w:b/>
          <w:bCs/>
        </w:rPr>
        <w:fldChar w:fldCharType="end"/>
      </w:r>
      <w:bookmarkEnd w:id="807"/>
      <w:r w:rsidRPr="001E75DB">
        <w:tab/>
      </w:r>
      <w:proofErr w:type="spellStart"/>
      <w:r>
        <w:t>BFL</w:t>
      </w:r>
      <w:proofErr w:type="spellEnd"/>
      <w:r>
        <w:t xml:space="preserve">, 2 engines </w:t>
      </w:r>
      <w:r w:rsidRPr="001E75DB">
        <w:rPr>
          <w:noProof/>
        </w:rPr>
        <w:t>(</w:t>
      </w:r>
      <w:r w:rsidRPr="003B763C">
        <w:rPr>
          <w:i/>
          <w:iCs/>
          <w:noProof/>
        </w:rPr>
        <w:t>m</w:t>
      </w:r>
      <w:r>
        <w:rPr>
          <w:noProof/>
        </w:rPr>
        <w:t xml:space="preserve">= 78 t, </w:t>
      </w:r>
      <w:r w:rsidRPr="003B763C">
        <w:rPr>
          <w:i/>
          <w:iCs/>
          <w:noProof/>
        </w:rPr>
        <w:t xml:space="preserve">F0 </w:t>
      </w:r>
      <w:r>
        <w:rPr>
          <w:noProof/>
        </w:rPr>
        <w:t xml:space="preserve">= 117.9 kN, </w:t>
      </w:r>
      <w:r w:rsidRPr="003B763C">
        <w:rPr>
          <w:i/>
          <w:iCs/>
          <w:noProof/>
        </w:rPr>
        <w:t>vw</w:t>
      </w:r>
      <w:r w:rsidRPr="001E75DB">
        <w:rPr>
          <w:noProof/>
        </w:rPr>
        <w:t xml:space="preserve">=0 kt, confi 1+F, </w:t>
      </w:r>
      <w:r w:rsidRPr="003B763C">
        <w:rPr>
          <w:i/>
          <w:iCs/>
          <w:noProof/>
        </w:rPr>
        <w:t xml:space="preserve">H </w:t>
      </w:r>
      <w:r w:rsidRPr="001E75DB">
        <w:rPr>
          <w:noProof/>
        </w:rPr>
        <w:t>= 0 ft)</w:t>
      </w:r>
      <w:bookmarkEnd w:id="808"/>
    </w:p>
    <w:p w14:paraId="596CB3F3" w14:textId="77777777" w:rsidR="00836683" w:rsidRDefault="00836683" w:rsidP="00836683">
      <w:pPr>
        <w:pStyle w:val="Dipl-Standard"/>
      </w:pPr>
    </w:p>
    <w:p w14:paraId="3A40498B" w14:textId="77777777" w:rsidR="00836683" w:rsidRDefault="00836683" w:rsidP="00836683">
      <w:pPr>
        <w:pStyle w:val="Dipl-Standard"/>
      </w:pPr>
    </w:p>
    <w:p w14:paraId="29DD1FF2" w14:textId="77777777" w:rsidR="00E21544" w:rsidRDefault="00E21544" w:rsidP="005E60A5">
      <w:pPr>
        <w:pStyle w:val="Heading3"/>
        <w:numPr>
          <w:ilvl w:val="2"/>
          <w:numId w:val="27"/>
        </w:numPr>
        <w:sectPr w:rsidR="00E21544" w:rsidSect="00455CC8">
          <w:pgSz w:w="11907" w:h="16840" w:code="9"/>
          <w:pgMar w:top="1418" w:right="1134" w:bottom="1418" w:left="1701" w:header="709" w:footer="709" w:gutter="0"/>
          <w:cols w:space="567"/>
        </w:sectPr>
      </w:pPr>
      <w:bookmarkStart w:id="809" w:name="_Ref103084537"/>
    </w:p>
    <w:p w14:paraId="2E88D81C" w14:textId="37AB5708" w:rsidR="001942DD" w:rsidRDefault="001942DD" w:rsidP="005E60A5">
      <w:pPr>
        <w:pStyle w:val="Heading3"/>
        <w:numPr>
          <w:ilvl w:val="2"/>
          <w:numId w:val="27"/>
        </w:numPr>
      </w:pPr>
      <w:bookmarkStart w:id="810" w:name="_Toc103301363"/>
      <w:r>
        <w:lastRenderedPageBreak/>
        <w:t xml:space="preserve">Distance </w:t>
      </w:r>
      <w:proofErr w:type="spellStart"/>
      <w:r>
        <w:t>Brakedown</w:t>
      </w:r>
      <w:proofErr w:type="spellEnd"/>
      <w:r w:rsidRPr="001E75DB">
        <w:t xml:space="preserve"> (</w:t>
      </w:r>
      <w:r>
        <w:t>4</w:t>
      </w:r>
      <w:r w:rsidRPr="001E75DB">
        <w:t xml:space="preserve"> Engine Je</w:t>
      </w:r>
      <w:r>
        <w:t>t)</w:t>
      </w:r>
      <w:bookmarkEnd w:id="809"/>
      <w:bookmarkEnd w:id="810"/>
    </w:p>
    <w:p w14:paraId="519CE71A" w14:textId="77777777" w:rsidR="001942DD" w:rsidRDefault="001942DD" w:rsidP="00736D71">
      <w:pPr>
        <w:pStyle w:val="DiplStandard"/>
      </w:pPr>
    </w:p>
    <w:p w14:paraId="0104E451" w14:textId="723FB782" w:rsidR="003901E3" w:rsidRDefault="008F2627" w:rsidP="00736D71">
      <w:pPr>
        <w:pStyle w:val="DiplStandard"/>
      </w:pPr>
      <w:r w:rsidRPr="008F2627">
        <w:fldChar w:fldCharType="begin"/>
      </w:r>
      <w:r w:rsidRPr="008F2627">
        <w:instrText xml:space="preserve"> REF _Ref103110529 \h  \* MERGEFORMAT </w:instrText>
      </w:r>
      <w:r w:rsidRPr="008F2627">
        <w:fldChar w:fldCharType="separate"/>
      </w:r>
      <w:r w:rsidR="00DB56A2" w:rsidRPr="00DB56A2">
        <w:t xml:space="preserve">Table </w:t>
      </w:r>
      <w:r w:rsidR="00DB56A2" w:rsidRPr="00DB56A2">
        <w:rPr>
          <w:noProof/>
        </w:rPr>
        <w:t>9.14</w:t>
      </w:r>
      <w:r w:rsidRPr="008F2627">
        <w:fldChar w:fldCharType="end"/>
      </w:r>
      <w:r>
        <w:t xml:space="preserve"> </w:t>
      </w:r>
      <w:r w:rsidR="003901E3" w:rsidRPr="003901E3">
        <w:t xml:space="preserve">shows the individual distance components that make up the </w:t>
      </w:r>
      <w:proofErr w:type="spellStart"/>
      <w:r w:rsidR="003901E3" w:rsidRPr="003901E3">
        <w:t>BFL</w:t>
      </w:r>
      <w:proofErr w:type="spellEnd"/>
      <w:r w:rsidR="003901E3" w:rsidRPr="003901E3">
        <w:t xml:space="preserve"> for the </w:t>
      </w:r>
      <w:r w:rsidR="00507AA0">
        <w:t>4</w:t>
      </w:r>
      <w:r w:rsidR="00507AA0" w:rsidRPr="003901E3">
        <w:t>-engine</w:t>
      </w:r>
      <w:r w:rsidR="003901E3" w:rsidRPr="003901E3">
        <w:t xml:space="preserve"> jet.</w:t>
      </w:r>
    </w:p>
    <w:p w14:paraId="49D97E1D" w14:textId="77777777" w:rsidR="003901E3" w:rsidRDefault="003901E3" w:rsidP="00736D71">
      <w:pPr>
        <w:pStyle w:val="DiplStandard"/>
      </w:pPr>
    </w:p>
    <w:p w14:paraId="0C2E9B3D" w14:textId="27CCC4AD" w:rsidR="001942DD" w:rsidRDefault="001942DD" w:rsidP="001942DD">
      <w:pPr>
        <w:pStyle w:val="DiplStandard"/>
      </w:pPr>
      <w:bookmarkStart w:id="811" w:name="_Ref103110529"/>
      <w:bookmarkStart w:id="812" w:name="_Toc103301476"/>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14</w:t>
      </w:r>
      <w:r w:rsidRPr="001E75DB">
        <w:rPr>
          <w:b/>
          <w:bCs/>
        </w:rPr>
        <w:fldChar w:fldCharType="end"/>
      </w:r>
      <w:bookmarkEnd w:id="811"/>
      <w:r w:rsidRPr="001E75DB">
        <w:tab/>
      </w:r>
      <w:proofErr w:type="spellStart"/>
      <w:r>
        <w:t>BFL</w:t>
      </w:r>
      <w:proofErr w:type="spellEnd"/>
      <w:r>
        <w:t xml:space="preserve">: </w:t>
      </w:r>
      <w:r w:rsidRPr="001E75DB">
        <w:rPr>
          <w:noProof/>
        </w:rPr>
        <w:t>A3</w:t>
      </w:r>
      <w:r>
        <w:rPr>
          <w:noProof/>
        </w:rPr>
        <w:t>4</w:t>
      </w:r>
      <w:r w:rsidRPr="001E75DB">
        <w:rPr>
          <w:noProof/>
        </w:rPr>
        <w:t xml:space="preserve">0, </w:t>
      </w:r>
      <w:r>
        <w:rPr>
          <w:noProof/>
        </w:rPr>
        <w:t xml:space="preserve">Distance breakdown </w:t>
      </w:r>
      <w:r w:rsidRPr="001E75DB">
        <w:rPr>
          <w:noProof/>
        </w:rPr>
        <w:t>(</w:t>
      </w:r>
      <w:r w:rsidRPr="0034360F">
        <w:rPr>
          <w:i/>
          <w:iCs/>
          <w:noProof/>
        </w:rPr>
        <w:t>vw</w:t>
      </w:r>
      <w:r w:rsidRPr="001E75DB">
        <w:rPr>
          <w:noProof/>
        </w:rPr>
        <w:t xml:space="preserve">=0 kt, confi 1+F, </w:t>
      </w:r>
      <w:r w:rsidRPr="0034360F">
        <w:rPr>
          <w:i/>
          <w:iCs/>
          <w:noProof/>
        </w:rPr>
        <w:t>H</w:t>
      </w:r>
      <w:r w:rsidRPr="001E75DB">
        <w:rPr>
          <w:noProof/>
        </w:rPr>
        <w:t xml:space="preserve"> = 0 ft)</w:t>
      </w:r>
      <w:bookmarkEnd w:id="812"/>
    </w:p>
    <w:p w14:paraId="708E9E78" w14:textId="78D90999" w:rsidR="0087586E" w:rsidRDefault="001942DD" w:rsidP="00736D71">
      <w:pPr>
        <w:pStyle w:val="DiplStandard"/>
      </w:pPr>
      <w:r>
        <w:rPr>
          <w:noProof/>
        </w:rPr>
        <w:drawing>
          <wp:inline distT="0" distB="0" distL="0" distR="0" wp14:anchorId="50A5AEA0" wp14:editId="294D8568">
            <wp:extent cx="2600325" cy="1658478"/>
            <wp:effectExtent l="0" t="0" r="0" b="0"/>
            <wp:docPr id="199" name="Grafik 199"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Grafik 199" descr="Ein Bild, das Tisch enthält.&#10;&#10;Automatisch generierte Beschreibung"/>
                    <pic:cNvPicPr/>
                  </pic:nvPicPr>
                  <pic:blipFill>
                    <a:blip r:embed="rId222"/>
                    <a:stretch>
                      <a:fillRect/>
                    </a:stretch>
                  </pic:blipFill>
                  <pic:spPr>
                    <a:xfrm>
                      <a:off x="0" y="0"/>
                      <a:ext cx="2642699" cy="1685504"/>
                    </a:xfrm>
                    <a:prstGeom prst="rect">
                      <a:avLst/>
                    </a:prstGeom>
                  </pic:spPr>
                </pic:pic>
              </a:graphicData>
            </a:graphic>
          </wp:inline>
        </w:drawing>
      </w:r>
    </w:p>
    <w:p w14:paraId="2084856D" w14:textId="77777777" w:rsidR="00D51827" w:rsidRDefault="00D51827" w:rsidP="00736D71">
      <w:pPr>
        <w:pStyle w:val="DiplStandard"/>
      </w:pPr>
    </w:p>
    <w:p w14:paraId="111F257C" w14:textId="43072AE6" w:rsidR="006E68C9" w:rsidRDefault="006E68C9" w:rsidP="00736D71">
      <w:pPr>
        <w:pStyle w:val="DiplStandard"/>
      </w:pPr>
      <w:r w:rsidRPr="00D51827">
        <w:fldChar w:fldCharType="begin"/>
      </w:r>
      <w:r w:rsidRPr="00D51827">
        <w:instrText xml:space="preserve"> REF _Ref103110275 \h </w:instrText>
      </w:r>
      <w:r w:rsidR="00D51827" w:rsidRPr="00D51827">
        <w:instrText xml:space="preserve"> \* MERGEFORMAT </w:instrText>
      </w:r>
      <w:r w:rsidRPr="00D51827">
        <w:fldChar w:fldCharType="separate"/>
      </w:r>
      <w:r w:rsidR="00DB56A2" w:rsidRPr="00DB56A2">
        <w:t xml:space="preserve">Figure </w:t>
      </w:r>
      <w:r w:rsidR="00DB56A2" w:rsidRPr="00DB56A2">
        <w:rPr>
          <w:noProof/>
        </w:rPr>
        <w:t>9.2</w:t>
      </w:r>
      <w:r w:rsidRPr="00D51827">
        <w:fldChar w:fldCharType="end"/>
      </w:r>
      <w:r w:rsidRPr="00D51827">
        <w:t xml:space="preserve"> is the result of a simulation of the </w:t>
      </w:r>
      <w:r w:rsidR="00507AA0" w:rsidRPr="00D51827">
        <w:t>4-engine</w:t>
      </w:r>
      <w:r w:rsidRPr="00D51827">
        <w:t xml:space="preserve"> jet in configuration </w:t>
      </w:r>
      <w:proofErr w:type="spellStart"/>
      <w:r w:rsidRPr="00D51827">
        <w:t>1+F</w:t>
      </w:r>
      <w:proofErr w:type="spellEnd"/>
      <w:r w:rsidRPr="00D51827">
        <w:t xml:space="preserve">. Compared to </w:t>
      </w:r>
      <w:r w:rsidRPr="00D51827">
        <w:fldChar w:fldCharType="begin"/>
      </w:r>
      <w:r w:rsidRPr="00D51827">
        <w:instrText xml:space="preserve"> REF _Ref103110152 \h </w:instrText>
      </w:r>
      <w:r w:rsidR="00D51827" w:rsidRPr="00D51827">
        <w:instrText xml:space="preserve"> \* MERGEFORMAT </w:instrText>
      </w:r>
      <w:r w:rsidRPr="00D51827">
        <w:fldChar w:fldCharType="separate"/>
      </w:r>
      <w:r w:rsidR="00DB56A2" w:rsidRPr="00DB56A2">
        <w:t xml:space="preserve">Figure </w:t>
      </w:r>
      <w:r w:rsidR="00DB56A2" w:rsidRPr="00DB56A2">
        <w:rPr>
          <w:noProof/>
        </w:rPr>
        <w:t>9.1</w:t>
      </w:r>
      <w:r w:rsidRPr="00D51827">
        <w:fldChar w:fldCharType="end"/>
      </w:r>
      <w:r w:rsidRPr="00D51827">
        <w:t xml:space="preserve"> </w:t>
      </w:r>
      <w:proofErr w:type="gramStart"/>
      <w:r w:rsidRPr="00D51827">
        <w:t xml:space="preserve">it can </w:t>
      </w:r>
      <w:r w:rsidRPr="006E68C9">
        <w:t>be seen that the</w:t>
      </w:r>
      <w:proofErr w:type="gramEnd"/>
      <w:r w:rsidRPr="006E68C9">
        <w:t xml:space="preserve"> factored takeoff distance is</w:t>
      </w:r>
      <w:r w:rsidR="00D51827">
        <w:t xml:space="preserve"> in this case (4 engines)</w:t>
      </w:r>
      <w:r w:rsidRPr="006E68C9">
        <w:t xml:space="preserve"> above the </w:t>
      </w:r>
      <w:proofErr w:type="spellStart"/>
      <w:r w:rsidRPr="006E68C9">
        <w:t>BFL</w:t>
      </w:r>
      <w:proofErr w:type="spellEnd"/>
      <w:r w:rsidR="00D51827">
        <w:t xml:space="preserve"> </w:t>
      </w:r>
      <w:r w:rsidR="000F12C6" w:rsidRPr="000F12C6">
        <w:t xml:space="preserve">and thus represents the limiting factor with respect to the </w:t>
      </w:r>
      <w:proofErr w:type="spellStart"/>
      <w:r w:rsidR="000F12C6" w:rsidRPr="000F12C6">
        <w:t>TOFL</w:t>
      </w:r>
      <w:proofErr w:type="spellEnd"/>
      <w:r w:rsidR="000F12C6" w:rsidRPr="000F12C6">
        <w:t>.</w:t>
      </w:r>
      <w:r w:rsidR="00930B49">
        <w:t xml:space="preserve"> </w:t>
      </w:r>
      <w:r w:rsidR="00930B49" w:rsidRPr="00930B49">
        <w:t xml:space="preserve">Notice that this applies to all results. </w:t>
      </w:r>
      <w:r w:rsidR="00930B49" w:rsidRPr="00D51827">
        <w:fldChar w:fldCharType="begin"/>
      </w:r>
      <w:r w:rsidR="00930B49" w:rsidRPr="00D51827">
        <w:instrText xml:space="preserve"> REF _Ref103110152 \h  \* MERGEFORMAT </w:instrText>
      </w:r>
      <w:r w:rsidR="00930B49" w:rsidRPr="00D51827">
        <w:fldChar w:fldCharType="separate"/>
      </w:r>
      <w:r w:rsidR="00DB56A2" w:rsidRPr="00DB56A2">
        <w:t xml:space="preserve">Figure </w:t>
      </w:r>
      <w:r w:rsidR="00DB56A2" w:rsidRPr="00DB56A2">
        <w:rPr>
          <w:noProof/>
        </w:rPr>
        <w:t>9.1</w:t>
      </w:r>
      <w:r w:rsidR="00930B49" w:rsidRPr="00D51827">
        <w:fldChar w:fldCharType="end"/>
      </w:r>
      <w:r w:rsidR="00930B49" w:rsidRPr="00930B49">
        <w:t xml:space="preserve"> and </w:t>
      </w:r>
      <w:r w:rsidR="00930B49" w:rsidRPr="00D51827">
        <w:fldChar w:fldCharType="begin"/>
      </w:r>
      <w:r w:rsidR="00930B49" w:rsidRPr="00D51827">
        <w:instrText xml:space="preserve"> REF _Ref103110275 \h  \* MERGEFORMAT </w:instrText>
      </w:r>
      <w:r w:rsidR="00930B49" w:rsidRPr="00D51827">
        <w:fldChar w:fldCharType="separate"/>
      </w:r>
      <w:r w:rsidR="00DB56A2" w:rsidRPr="00DB56A2">
        <w:t xml:space="preserve">Figure </w:t>
      </w:r>
      <w:r w:rsidR="00DB56A2" w:rsidRPr="00DB56A2">
        <w:rPr>
          <w:noProof/>
        </w:rPr>
        <w:t>9.2</w:t>
      </w:r>
      <w:r w:rsidR="00930B49" w:rsidRPr="00D51827">
        <w:fldChar w:fldCharType="end"/>
      </w:r>
      <w:r w:rsidR="00930B49" w:rsidRPr="00D51827">
        <w:t xml:space="preserve"> </w:t>
      </w:r>
      <w:r w:rsidR="00930B49" w:rsidRPr="00930B49">
        <w:t xml:space="preserve"> serve as exemplary visualizations of the subject matter</w:t>
      </w:r>
      <w:r w:rsidR="00930B49">
        <w:t>.</w:t>
      </w:r>
    </w:p>
    <w:p w14:paraId="2149014D" w14:textId="77777777" w:rsidR="006E68C9" w:rsidRDefault="006E68C9" w:rsidP="00736D71">
      <w:pPr>
        <w:pStyle w:val="DiplStandard"/>
      </w:pPr>
    </w:p>
    <w:p w14:paraId="1AE431B7" w14:textId="77777777" w:rsidR="00E21544" w:rsidRDefault="00E21544" w:rsidP="00E21544">
      <w:pPr>
        <w:pStyle w:val="Dipl-Standard"/>
      </w:pPr>
      <w:r>
        <w:rPr>
          <w:noProof/>
        </w:rPr>
        <mc:AlternateContent>
          <mc:Choice Requires="wpc">
            <w:drawing>
              <wp:inline distT="0" distB="0" distL="0" distR="0" wp14:anchorId="125A1D4F" wp14:editId="58E2DF4C">
                <wp:extent cx="5486400" cy="2449286"/>
                <wp:effectExtent l="0" t="0" r="19050" b="27305"/>
                <wp:docPr id="198" name="Zeichenbereich 19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bg2"/>
                          </a:solidFill>
                        </a:ln>
                      </wpc:whole>
                      <wps:wsp>
                        <wps:cNvPr id="196" name="Textfeld 32"/>
                        <wps:cNvSpPr txBox="1"/>
                        <wps:spPr>
                          <a:xfrm>
                            <a:off x="1137943" y="0"/>
                            <a:ext cx="592183" cy="24002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A875710" w14:textId="77777777" w:rsidR="00E21544" w:rsidRDefault="00E21544" w:rsidP="00E21544">
                              <w:pPr>
                                <w:rPr>
                                  <w:rFonts w:asciiTheme="minorHAnsi" w:hAnsi="Calibri" w:cstheme="minorBidi"/>
                                  <w:b/>
                                  <w:bCs/>
                                  <w:color w:val="000000" w:themeColor="dark1"/>
                                  <w:sz w:val="22"/>
                                  <w:szCs w:val="22"/>
                                </w:rPr>
                              </w:pPr>
                              <w:r>
                                <w:rPr>
                                  <w:rFonts w:asciiTheme="minorHAnsi" w:hAnsi="Calibri" w:cstheme="minorBidi"/>
                                  <w:b/>
                                  <w:bCs/>
                                  <w:color w:val="000000" w:themeColor="dark1"/>
                                  <w:sz w:val="22"/>
                                  <w:szCs w:val="22"/>
                                </w:rPr>
                                <w:t>Metric system</w:t>
                              </w:r>
                            </w:p>
                          </w:txbxContent>
                        </wps:txbx>
                        <wps:bodyPr wrap="square" rtlCol="0" anchor="t"/>
                      </wps:wsp>
                      <wps:wsp>
                        <wps:cNvPr id="197" name="Textfeld 33"/>
                        <wps:cNvSpPr txBox="1"/>
                        <wps:spPr>
                          <a:xfrm>
                            <a:off x="3786436" y="0"/>
                            <a:ext cx="705939" cy="24002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523D662" w14:textId="77777777" w:rsidR="00E21544" w:rsidRDefault="00E21544" w:rsidP="00E21544">
                              <w:pPr>
                                <w:rPr>
                                  <w:rFonts w:asciiTheme="minorHAnsi" w:hAnsi="Calibri" w:cstheme="minorBidi"/>
                                  <w:b/>
                                  <w:bCs/>
                                  <w:color w:val="000000" w:themeColor="dark1"/>
                                  <w:sz w:val="22"/>
                                  <w:szCs w:val="22"/>
                                </w:rPr>
                              </w:pPr>
                              <w:r>
                                <w:rPr>
                                  <w:rFonts w:asciiTheme="minorHAnsi" w:hAnsi="Calibri" w:cstheme="minorBidi"/>
                                  <w:b/>
                                  <w:bCs/>
                                  <w:color w:val="000000" w:themeColor="dark1"/>
                                  <w:sz w:val="22"/>
                                  <w:szCs w:val="22"/>
                                </w:rPr>
                                <w:t>Imperial</w:t>
                              </w:r>
                            </w:p>
                          </w:txbxContent>
                        </wps:txbx>
                        <wps:bodyPr wrap="square" rtlCol="0" anchor="t"/>
                      </wps:wsp>
                      <pic:pic xmlns:pic="http://schemas.openxmlformats.org/drawingml/2006/picture">
                        <pic:nvPicPr>
                          <pic:cNvPr id="642" name="Grafik 642">
                            <a:extLst>
                              <a:ext uri="{FF2B5EF4-FFF2-40B4-BE49-F238E27FC236}">
                                <a16:creationId xmlns:a16="http://schemas.microsoft.com/office/drawing/2014/main" id="{60459238-AA61-4D65-3872-BAA770689907}"/>
                              </a:ext>
                            </a:extLst>
                          </pic:cNvPr>
                          <pic:cNvPicPr>
                            <a:picLocks noChangeAspect="1"/>
                          </pic:cNvPicPr>
                        </pic:nvPicPr>
                        <pic:blipFill>
                          <a:blip r:embed="rId223" cstate="print">
                            <a:extLst>
                              <a:ext uri="{28A0092B-C50C-407E-A947-70E740481C1C}">
                                <a14:useLocalDpi xmlns:a14="http://schemas.microsoft.com/office/drawing/2010/main" val="0"/>
                              </a:ext>
                              <a:ext uri="{96DAC541-7B7A-43D3-8B79-37D633B846F1}">
                                <asvg:svgBlip xmlns:asvg="http://schemas.microsoft.com/office/drawing/2016/SVG/main" r:embed="rId224"/>
                              </a:ext>
                            </a:extLst>
                          </a:blip>
                          <a:stretch>
                            <a:fillRect/>
                          </a:stretch>
                        </pic:blipFill>
                        <pic:spPr>
                          <a:xfrm>
                            <a:off x="2734794" y="240021"/>
                            <a:ext cx="2742081" cy="2056561"/>
                          </a:xfrm>
                          <a:prstGeom prst="rect">
                            <a:avLst/>
                          </a:prstGeom>
                        </pic:spPr>
                      </pic:pic>
                      <pic:pic xmlns:pic="http://schemas.openxmlformats.org/drawingml/2006/picture">
                        <pic:nvPicPr>
                          <pic:cNvPr id="643" name="Grafik 643">
                            <a:extLst>
                              <a:ext uri="{FF2B5EF4-FFF2-40B4-BE49-F238E27FC236}">
                                <a16:creationId xmlns:a16="http://schemas.microsoft.com/office/drawing/2014/main" id="{6540E038-9E7E-2A03-642B-4C81A8DBF071}"/>
                              </a:ext>
                            </a:extLst>
                          </pic:cNvPr>
                          <pic:cNvPicPr>
                            <a:picLocks noChangeAspect="1"/>
                          </pic:cNvPicPr>
                        </pic:nvPicPr>
                        <pic:blipFill>
                          <a:blip r:embed="rId225" cstate="print">
                            <a:extLst>
                              <a:ext uri="{28A0092B-C50C-407E-A947-70E740481C1C}">
                                <a14:useLocalDpi xmlns:a14="http://schemas.microsoft.com/office/drawing/2010/main" val="0"/>
                              </a:ext>
                              <a:ext uri="{96DAC541-7B7A-43D3-8B79-37D633B846F1}">
                                <asvg:svgBlip xmlns:asvg="http://schemas.microsoft.com/office/drawing/2016/SVG/main" r:embed="rId226"/>
                              </a:ext>
                            </a:extLst>
                          </a:blip>
                          <a:stretch>
                            <a:fillRect/>
                          </a:stretch>
                        </pic:blipFill>
                        <pic:spPr>
                          <a:xfrm>
                            <a:off x="28575" y="215968"/>
                            <a:ext cx="2742081" cy="2056561"/>
                          </a:xfrm>
                          <a:prstGeom prst="rect">
                            <a:avLst/>
                          </a:prstGeom>
                        </pic:spPr>
                      </pic:pic>
                    </wpc:wpc>
                  </a:graphicData>
                </a:graphic>
              </wp:inline>
            </w:drawing>
          </mc:Choice>
          <mc:Fallback>
            <w:pict>
              <v:group w14:anchorId="125A1D4F" id="Zeichenbereich 198" o:spid="_x0000_s1281" editas="canvas" style="width:6in;height:192.85pt;mso-position-horizontal-relative:char;mso-position-vertical-relative:line" coordsize="54864,2449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">
                <v:shape id="_x0000_s1282" type="#_x0000_t75" style="position:absolute;width:54864;height:24491;visibility:visible;mso-wrap-style:square" filled="t" stroked="t" strokecolor="#e7e6e6 [3214]">
                  <v:fill o:detectmouseclick="t"/>
                  <v:path o:connecttype="none"/>
                </v:shape>
                <v:shape id="Textfeld 32" o:spid="_x0000_s1283" type="#_x0000_t202" style="position:absolute;left:11379;width:5922;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5A875710" w14:textId="77777777" w:rsidR="00E21544" w:rsidRDefault="00E21544" w:rsidP="00E21544">
                        <w:pPr>
                          <w:rPr>
                            <w:rFonts w:asciiTheme="minorHAnsi" w:hAnsi="Calibri" w:cstheme="minorBidi"/>
                            <w:b/>
                            <w:bCs/>
                            <w:color w:val="000000" w:themeColor="dark1"/>
                            <w:sz w:val="22"/>
                            <w:szCs w:val="22"/>
                          </w:rPr>
                        </w:pPr>
                        <w:r>
                          <w:rPr>
                            <w:rFonts w:asciiTheme="minorHAnsi" w:hAnsi="Calibri" w:cstheme="minorBidi"/>
                            <w:b/>
                            <w:bCs/>
                            <w:color w:val="000000" w:themeColor="dark1"/>
                            <w:sz w:val="22"/>
                            <w:szCs w:val="22"/>
                          </w:rPr>
                          <w:t>Metric system</w:t>
                        </w:r>
                      </w:p>
                    </w:txbxContent>
                  </v:textbox>
                </v:shape>
                <v:shape id="Textfeld 33" o:spid="_x0000_s1284" type="#_x0000_t202" style="position:absolute;left:37864;width:705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1523D662" w14:textId="77777777" w:rsidR="00E21544" w:rsidRDefault="00E21544" w:rsidP="00E21544">
                        <w:pPr>
                          <w:rPr>
                            <w:rFonts w:asciiTheme="minorHAnsi" w:hAnsi="Calibri" w:cstheme="minorBidi"/>
                            <w:b/>
                            <w:bCs/>
                            <w:color w:val="000000" w:themeColor="dark1"/>
                            <w:sz w:val="22"/>
                            <w:szCs w:val="22"/>
                          </w:rPr>
                        </w:pPr>
                        <w:r>
                          <w:rPr>
                            <w:rFonts w:asciiTheme="minorHAnsi" w:hAnsi="Calibri" w:cstheme="minorBidi"/>
                            <w:b/>
                            <w:bCs/>
                            <w:color w:val="000000" w:themeColor="dark1"/>
                            <w:sz w:val="22"/>
                            <w:szCs w:val="22"/>
                          </w:rPr>
                          <w:t>Imperial</w:t>
                        </w:r>
                      </w:p>
                    </w:txbxContent>
                  </v:textbox>
                </v:shape>
                <v:shape id="Grafik 642" o:spid="_x0000_s1285" type="#_x0000_t75" style="position:absolute;left:27347;top:2400;width:27421;height:20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">
                  <v:imagedata r:id="rId227" o:title=""/>
                </v:shape>
                <v:shape id="Grafik 643" o:spid="_x0000_s1286" type="#_x0000_t75" style="position:absolute;left:285;top:2159;width:27421;height:20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">
                  <v:imagedata r:id="rId228" o:title=""/>
                </v:shape>
                <w10:anchorlock/>
              </v:group>
            </w:pict>
          </mc:Fallback>
        </mc:AlternateContent>
      </w:r>
    </w:p>
    <w:p w14:paraId="3F53F13A" w14:textId="47F17239" w:rsidR="00E21544" w:rsidRDefault="00E21544" w:rsidP="00E21544">
      <w:pPr>
        <w:pStyle w:val="Dipl-BildTabelle"/>
      </w:pPr>
      <w:bookmarkStart w:id="813" w:name="_Ref103110275"/>
      <w:bookmarkStart w:id="814" w:name="_Toc103301436"/>
      <w:r w:rsidRPr="002166E4">
        <w:rPr>
          <w:b/>
          <w:bCs/>
        </w:rPr>
        <w:t xml:space="preserve">Figure </w:t>
      </w:r>
      <w:r w:rsidRPr="002166E4">
        <w:rPr>
          <w:b/>
          <w:bCs/>
        </w:rPr>
        <w:fldChar w:fldCharType="begin"/>
      </w:r>
      <w:r w:rsidRPr="002166E4">
        <w:rPr>
          <w:b/>
          <w:bCs/>
        </w:rPr>
        <w:instrText xml:space="preserve"> STYLEREF 1 \s </w:instrText>
      </w:r>
      <w:r w:rsidRPr="002166E4">
        <w:rPr>
          <w:b/>
          <w:bCs/>
        </w:rPr>
        <w:fldChar w:fldCharType="separate"/>
      </w:r>
      <w:r w:rsidR="00DB56A2">
        <w:rPr>
          <w:b/>
          <w:bCs/>
          <w:noProof/>
        </w:rPr>
        <w:t>9</w:t>
      </w:r>
      <w:r w:rsidRPr="002166E4">
        <w:rPr>
          <w:b/>
          <w:bCs/>
        </w:rPr>
        <w:fldChar w:fldCharType="end"/>
      </w:r>
      <w:r w:rsidRPr="002166E4">
        <w:rPr>
          <w:b/>
          <w:bCs/>
        </w:rPr>
        <w:t>.</w:t>
      </w:r>
      <w:r w:rsidRPr="002166E4">
        <w:rPr>
          <w:b/>
          <w:bCs/>
        </w:rPr>
        <w:fldChar w:fldCharType="begin"/>
      </w:r>
      <w:r w:rsidRPr="002166E4">
        <w:rPr>
          <w:b/>
          <w:bCs/>
        </w:rPr>
        <w:instrText xml:space="preserve"> SEQ Figure \* ARABIC \s 1 </w:instrText>
      </w:r>
      <w:r w:rsidRPr="002166E4">
        <w:rPr>
          <w:b/>
          <w:bCs/>
        </w:rPr>
        <w:fldChar w:fldCharType="separate"/>
      </w:r>
      <w:r w:rsidR="00DB56A2">
        <w:rPr>
          <w:b/>
          <w:bCs/>
          <w:noProof/>
        </w:rPr>
        <w:t>2</w:t>
      </w:r>
      <w:r w:rsidRPr="002166E4">
        <w:rPr>
          <w:b/>
          <w:bCs/>
        </w:rPr>
        <w:fldChar w:fldCharType="end"/>
      </w:r>
      <w:bookmarkEnd w:id="813"/>
      <w:r w:rsidRPr="001E75DB">
        <w:tab/>
      </w:r>
      <w:proofErr w:type="spellStart"/>
      <w:r>
        <w:t>BFL</w:t>
      </w:r>
      <w:proofErr w:type="spellEnd"/>
      <w:r>
        <w:t xml:space="preserve">, </w:t>
      </w:r>
      <w:r w:rsidR="0034360F">
        <w:t>4</w:t>
      </w:r>
      <w:r>
        <w:t xml:space="preserve"> engines </w:t>
      </w:r>
      <w:r w:rsidRPr="001E75DB">
        <w:rPr>
          <w:noProof/>
        </w:rPr>
        <w:t>(</w:t>
      </w:r>
      <w:r w:rsidRPr="0034360F">
        <w:rPr>
          <w:i/>
          <w:iCs/>
          <w:noProof/>
        </w:rPr>
        <w:t>m</w:t>
      </w:r>
      <w:r>
        <w:rPr>
          <w:noProof/>
        </w:rPr>
        <w:t xml:space="preserve">= </w:t>
      </w:r>
      <w:r w:rsidR="0034360F">
        <w:rPr>
          <w:noProof/>
        </w:rPr>
        <w:t>271</w:t>
      </w:r>
      <w:r>
        <w:rPr>
          <w:noProof/>
        </w:rPr>
        <w:t xml:space="preserve"> t, F0 = </w:t>
      </w:r>
      <w:r w:rsidR="0034360F">
        <w:rPr>
          <w:noProof/>
        </w:rPr>
        <w:t>138.8</w:t>
      </w:r>
      <w:r>
        <w:rPr>
          <w:noProof/>
        </w:rPr>
        <w:t xml:space="preserve">kN, </w:t>
      </w:r>
      <w:r w:rsidRPr="0034360F">
        <w:rPr>
          <w:i/>
          <w:iCs/>
          <w:noProof/>
        </w:rPr>
        <w:t>vw</w:t>
      </w:r>
      <w:r w:rsidRPr="001E75DB">
        <w:rPr>
          <w:noProof/>
        </w:rPr>
        <w:t xml:space="preserve">=0 kt, confi 1+F, </w:t>
      </w:r>
      <w:r w:rsidRPr="0034360F">
        <w:rPr>
          <w:i/>
          <w:iCs/>
          <w:noProof/>
        </w:rPr>
        <w:t xml:space="preserve">H </w:t>
      </w:r>
      <w:r w:rsidRPr="001E75DB">
        <w:rPr>
          <w:noProof/>
        </w:rPr>
        <w:t>= 0 f</w:t>
      </w:r>
      <w:r w:rsidR="0034360F">
        <w:rPr>
          <w:noProof/>
        </w:rPr>
        <w:t>t</w:t>
      </w:r>
      <w:r w:rsidR="00E10B71">
        <w:rPr>
          <w:noProof/>
        </w:rPr>
        <w:t>)</w:t>
      </w:r>
      <w:bookmarkEnd w:id="814"/>
    </w:p>
    <w:p w14:paraId="198E3509" w14:textId="77777777" w:rsidR="0087586E" w:rsidRDefault="0087586E" w:rsidP="00736D71">
      <w:pPr>
        <w:pStyle w:val="DiplStandard"/>
      </w:pPr>
    </w:p>
    <w:p w14:paraId="73F7B261" w14:textId="77777777" w:rsidR="0087586E" w:rsidRPr="00403C22" w:rsidRDefault="0087586E" w:rsidP="0087586E">
      <w:pPr>
        <w:pStyle w:val="Dipl-Standard"/>
      </w:pPr>
    </w:p>
    <w:p w14:paraId="08C84CF6" w14:textId="77777777" w:rsidR="0087586E" w:rsidRDefault="0087586E" w:rsidP="0087586E">
      <w:pPr>
        <w:pStyle w:val="Heading2"/>
        <w:sectPr w:rsidR="0087586E" w:rsidSect="00455CC8">
          <w:pgSz w:w="11907" w:h="16840" w:code="9"/>
          <w:pgMar w:top="1418" w:right="1134" w:bottom="1418" w:left="1701" w:header="709" w:footer="709" w:gutter="0"/>
          <w:cols w:space="567"/>
        </w:sectPr>
      </w:pPr>
    </w:p>
    <w:p w14:paraId="00832D27" w14:textId="5323D655" w:rsidR="0087586E" w:rsidRDefault="0087586E" w:rsidP="0087586E">
      <w:pPr>
        <w:pStyle w:val="Heading2"/>
      </w:pPr>
      <w:bookmarkStart w:id="815" w:name="_Ref103109586"/>
      <w:bookmarkStart w:id="816" w:name="_Toc103301364"/>
      <w:r>
        <w:lastRenderedPageBreak/>
        <w:t>Results (</w:t>
      </w:r>
      <w:r w:rsidR="00A8224A">
        <w:t>Delta Min / Max</w:t>
      </w:r>
      <w:r>
        <w:t>)</w:t>
      </w:r>
      <w:bookmarkEnd w:id="815"/>
      <w:bookmarkEnd w:id="816"/>
    </w:p>
    <w:p w14:paraId="4367D2A9" w14:textId="77777777" w:rsidR="0087586E" w:rsidRDefault="0087586E" w:rsidP="0087586E">
      <w:pPr>
        <w:pStyle w:val="DiplStandard"/>
      </w:pPr>
    </w:p>
    <w:p w14:paraId="0C193DF4" w14:textId="1674196F" w:rsidR="000F7728" w:rsidRDefault="008B2F16" w:rsidP="0087586E">
      <w:pPr>
        <w:pStyle w:val="DiplStandard"/>
      </w:pPr>
      <w:r w:rsidRPr="00DA5296">
        <w:fldChar w:fldCharType="begin"/>
      </w:r>
      <w:r w:rsidRPr="00DA5296">
        <w:instrText xml:space="preserve"> REF _Ref103111235 \h </w:instrText>
      </w:r>
      <w:r w:rsidR="00DA5296" w:rsidRPr="00DA5296">
        <w:instrText xml:space="preserve"> \* MERGEFORMAT </w:instrText>
      </w:r>
      <w:r w:rsidRPr="00DA5296">
        <w:fldChar w:fldCharType="separate"/>
      </w:r>
      <w:r w:rsidR="00DB56A2" w:rsidRPr="00DB56A2">
        <w:t xml:space="preserve">Table </w:t>
      </w:r>
      <w:r w:rsidR="00DB56A2" w:rsidRPr="00DB56A2">
        <w:rPr>
          <w:noProof/>
        </w:rPr>
        <w:t>9.15</w:t>
      </w:r>
      <w:r w:rsidRPr="00DA5296">
        <w:fldChar w:fldCharType="end"/>
      </w:r>
      <w:r w:rsidRPr="00DA5296">
        <w:t xml:space="preserve">, </w:t>
      </w:r>
      <w:r w:rsidRPr="00DA5296">
        <w:fldChar w:fldCharType="begin"/>
      </w:r>
      <w:r w:rsidRPr="00DA5296">
        <w:instrText xml:space="preserve"> REF _Ref103111237 \h </w:instrText>
      </w:r>
      <w:r w:rsidR="00DA5296" w:rsidRPr="00DA5296">
        <w:instrText xml:space="preserve"> \* MERGEFORMAT </w:instrText>
      </w:r>
      <w:r w:rsidRPr="00DA5296">
        <w:fldChar w:fldCharType="separate"/>
      </w:r>
      <w:r w:rsidR="00DB56A2" w:rsidRPr="00DB56A2">
        <w:t xml:space="preserve">Table </w:t>
      </w:r>
      <w:r w:rsidR="00DB56A2" w:rsidRPr="00DB56A2">
        <w:rPr>
          <w:noProof/>
        </w:rPr>
        <w:t>9.16</w:t>
      </w:r>
      <w:r w:rsidRPr="00DA5296">
        <w:fldChar w:fldCharType="end"/>
      </w:r>
      <w:r w:rsidRPr="00DA5296">
        <w:t xml:space="preserve">, </w:t>
      </w:r>
      <w:r w:rsidRPr="00DA5296">
        <w:fldChar w:fldCharType="begin"/>
      </w:r>
      <w:r w:rsidRPr="00DA5296">
        <w:instrText xml:space="preserve"> REF _Ref103111239 \h </w:instrText>
      </w:r>
      <w:r w:rsidR="00DA5296" w:rsidRPr="00DA5296">
        <w:instrText xml:space="preserve"> \* MERGEFORMAT </w:instrText>
      </w:r>
      <w:r w:rsidRPr="00DA5296">
        <w:fldChar w:fldCharType="separate"/>
      </w:r>
      <w:r w:rsidR="00DB56A2" w:rsidRPr="00DB56A2">
        <w:t xml:space="preserve">Table </w:t>
      </w:r>
      <w:r w:rsidR="00DB56A2" w:rsidRPr="00DB56A2">
        <w:rPr>
          <w:noProof/>
        </w:rPr>
        <w:t>9.17</w:t>
      </w:r>
      <w:r w:rsidRPr="00DA5296">
        <w:fldChar w:fldCharType="end"/>
      </w:r>
      <w:r w:rsidRPr="008B2F16">
        <w:t xml:space="preserve"> display the maximum deviations of the analytical methods results in comparison with the numerical simulation outcomes.</w:t>
      </w:r>
    </w:p>
    <w:p w14:paraId="70844E18" w14:textId="77777777" w:rsidR="000F7728" w:rsidRDefault="000F7728" w:rsidP="0087586E">
      <w:pPr>
        <w:pStyle w:val="DiplStandard"/>
      </w:pPr>
    </w:p>
    <w:p w14:paraId="01097EA8" w14:textId="635D1B16" w:rsidR="0087586E" w:rsidRDefault="0087586E" w:rsidP="0087586E">
      <w:pPr>
        <w:pStyle w:val="Dipl-BildTabelle"/>
        <w:rPr>
          <w:noProof/>
        </w:rPr>
      </w:pPr>
      <w:bookmarkStart w:id="817" w:name="_Ref103111235"/>
      <w:bookmarkStart w:id="818" w:name="_Toc103301477"/>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15</w:t>
      </w:r>
      <w:r w:rsidRPr="001E75DB">
        <w:rPr>
          <w:b/>
          <w:bCs/>
        </w:rPr>
        <w:fldChar w:fldCharType="end"/>
      </w:r>
      <w:bookmarkEnd w:id="817"/>
      <w:r w:rsidRPr="001E75DB">
        <w:tab/>
      </w:r>
      <w:r>
        <w:rPr>
          <w:noProof/>
        </w:rPr>
        <w:t>Δ Min /Max (2 engines)</w:t>
      </w:r>
      <w:bookmarkEnd w:id="818"/>
    </w:p>
    <w:p w14:paraId="644CA921" w14:textId="3D6080CF" w:rsidR="0087586E" w:rsidRDefault="00B14D58" w:rsidP="0087586E">
      <w:pPr>
        <w:pStyle w:val="DiplStandard"/>
      </w:pPr>
      <w:r>
        <w:rPr>
          <w:noProof/>
        </w:rPr>
        <w:drawing>
          <wp:inline distT="0" distB="0" distL="0" distR="0" wp14:anchorId="3A3A4783" wp14:editId="2EC137F6">
            <wp:extent cx="3470275" cy="1510977"/>
            <wp:effectExtent l="0" t="0" r="0" b="0"/>
            <wp:docPr id="265" name="Grafik 26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Grafik 265" descr="Ein Bild, das Text enthält.&#10;&#10;Automatisch generierte Beschreibung"/>
                    <pic:cNvPicPr/>
                  </pic:nvPicPr>
                  <pic:blipFill>
                    <a:blip r:embed="rId229"/>
                    <a:stretch>
                      <a:fillRect/>
                    </a:stretch>
                  </pic:blipFill>
                  <pic:spPr>
                    <a:xfrm>
                      <a:off x="0" y="0"/>
                      <a:ext cx="3493810" cy="1521224"/>
                    </a:xfrm>
                    <a:prstGeom prst="rect">
                      <a:avLst/>
                    </a:prstGeom>
                  </pic:spPr>
                </pic:pic>
              </a:graphicData>
            </a:graphic>
          </wp:inline>
        </w:drawing>
      </w:r>
    </w:p>
    <w:p w14:paraId="6C01365F" w14:textId="77777777" w:rsidR="0087586E" w:rsidRDefault="0087586E" w:rsidP="0087586E">
      <w:pPr>
        <w:pStyle w:val="DiplStandard"/>
      </w:pPr>
    </w:p>
    <w:p w14:paraId="058FC896" w14:textId="224C107B" w:rsidR="0087586E" w:rsidRDefault="0087586E" w:rsidP="0087586E">
      <w:pPr>
        <w:pStyle w:val="Dipl-BildTabelle"/>
        <w:rPr>
          <w:noProof/>
        </w:rPr>
      </w:pPr>
      <w:bookmarkStart w:id="819" w:name="_Ref103111237"/>
      <w:bookmarkStart w:id="820" w:name="_Toc103301478"/>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16</w:t>
      </w:r>
      <w:r w:rsidRPr="001E75DB">
        <w:rPr>
          <w:b/>
          <w:bCs/>
        </w:rPr>
        <w:fldChar w:fldCharType="end"/>
      </w:r>
      <w:bookmarkEnd w:id="819"/>
      <w:r w:rsidRPr="001E75DB">
        <w:tab/>
      </w:r>
      <w:r>
        <w:rPr>
          <w:noProof/>
        </w:rPr>
        <w:t>Δ Min /Max (4 engines)</w:t>
      </w:r>
      <w:bookmarkEnd w:id="820"/>
    </w:p>
    <w:p w14:paraId="780ECF85" w14:textId="0CEE9357" w:rsidR="0087586E" w:rsidRDefault="00930A31" w:rsidP="0087586E">
      <w:pPr>
        <w:pStyle w:val="DiplStandard"/>
      </w:pPr>
      <w:r>
        <w:rPr>
          <w:noProof/>
        </w:rPr>
        <w:drawing>
          <wp:inline distT="0" distB="0" distL="0" distR="0" wp14:anchorId="3797328B" wp14:editId="28C55C31">
            <wp:extent cx="3470563" cy="1786545"/>
            <wp:effectExtent l="0" t="0" r="0" b="4445"/>
            <wp:docPr id="266" name="Grafik 26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Grafik 266" descr="Ein Bild, das Text enthält.&#10;&#10;Automatisch generierte Beschreibung"/>
                    <pic:cNvPicPr/>
                  </pic:nvPicPr>
                  <pic:blipFill>
                    <a:blip r:embed="rId230"/>
                    <a:stretch>
                      <a:fillRect/>
                    </a:stretch>
                  </pic:blipFill>
                  <pic:spPr>
                    <a:xfrm>
                      <a:off x="0" y="0"/>
                      <a:ext cx="3494146" cy="1798685"/>
                    </a:xfrm>
                    <a:prstGeom prst="rect">
                      <a:avLst/>
                    </a:prstGeom>
                  </pic:spPr>
                </pic:pic>
              </a:graphicData>
            </a:graphic>
          </wp:inline>
        </w:drawing>
      </w:r>
    </w:p>
    <w:p w14:paraId="6B3C27E3" w14:textId="77777777" w:rsidR="0087586E" w:rsidRDefault="0087586E" w:rsidP="0087586E">
      <w:pPr>
        <w:pStyle w:val="DiplStandard"/>
      </w:pPr>
    </w:p>
    <w:p w14:paraId="7DD311FE" w14:textId="432B89CD" w:rsidR="0087586E" w:rsidRDefault="0087586E" w:rsidP="0087586E">
      <w:pPr>
        <w:pStyle w:val="Dipl-BildTabelle"/>
        <w:rPr>
          <w:noProof/>
        </w:rPr>
      </w:pPr>
      <w:bookmarkStart w:id="821" w:name="_Ref103111239"/>
      <w:bookmarkStart w:id="822" w:name="_Toc103301479"/>
      <w:r w:rsidRPr="001E75DB">
        <w:rPr>
          <w:b/>
          <w:bCs/>
        </w:rPr>
        <w:t xml:space="preserve">Table </w:t>
      </w:r>
      <w:r w:rsidRPr="001E75DB">
        <w:rPr>
          <w:b/>
          <w:bCs/>
        </w:rPr>
        <w:fldChar w:fldCharType="begin"/>
      </w:r>
      <w:r w:rsidRPr="001E75DB">
        <w:rPr>
          <w:b/>
          <w:bCs/>
        </w:rPr>
        <w:instrText xml:space="preserve"> STYLEREF 1 \s </w:instrText>
      </w:r>
      <w:r w:rsidRPr="001E75DB">
        <w:rPr>
          <w:b/>
          <w:bCs/>
        </w:rPr>
        <w:fldChar w:fldCharType="separate"/>
      </w:r>
      <w:r w:rsidR="00DB56A2">
        <w:rPr>
          <w:b/>
          <w:bCs/>
          <w:noProof/>
        </w:rPr>
        <w:t>9</w:t>
      </w:r>
      <w:r w:rsidRPr="001E75DB">
        <w:rPr>
          <w:b/>
          <w:bCs/>
        </w:rPr>
        <w:fldChar w:fldCharType="end"/>
      </w:r>
      <w:r w:rsidRPr="001E75DB">
        <w:rPr>
          <w:b/>
          <w:bCs/>
        </w:rPr>
        <w:t>.</w:t>
      </w:r>
      <w:r w:rsidRPr="001E75DB">
        <w:rPr>
          <w:b/>
          <w:bCs/>
        </w:rPr>
        <w:fldChar w:fldCharType="begin"/>
      </w:r>
      <w:r w:rsidRPr="001E75DB">
        <w:rPr>
          <w:b/>
          <w:bCs/>
        </w:rPr>
        <w:instrText xml:space="preserve"> SEQ Table \* ARABIC \s 1 </w:instrText>
      </w:r>
      <w:r w:rsidRPr="001E75DB">
        <w:rPr>
          <w:b/>
          <w:bCs/>
        </w:rPr>
        <w:fldChar w:fldCharType="separate"/>
      </w:r>
      <w:r w:rsidR="00DB56A2">
        <w:rPr>
          <w:b/>
          <w:bCs/>
          <w:noProof/>
        </w:rPr>
        <w:t>17</w:t>
      </w:r>
      <w:r w:rsidRPr="001E75DB">
        <w:rPr>
          <w:b/>
          <w:bCs/>
        </w:rPr>
        <w:fldChar w:fldCharType="end"/>
      </w:r>
      <w:bookmarkEnd w:id="821"/>
      <w:r w:rsidRPr="001E75DB">
        <w:tab/>
      </w:r>
      <w:r>
        <w:rPr>
          <w:noProof/>
        </w:rPr>
        <w:t>Δ Min /Max (total)</w:t>
      </w:r>
      <w:bookmarkEnd w:id="822"/>
    </w:p>
    <w:p w14:paraId="25663815" w14:textId="4249887F" w:rsidR="0087586E" w:rsidRDefault="009A36D1" w:rsidP="0087586E">
      <w:pPr>
        <w:pStyle w:val="DiplStandard"/>
      </w:pPr>
      <w:r>
        <w:rPr>
          <w:noProof/>
        </w:rPr>
        <w:drawing>
          <wp:inline distT="0" distB="0" distL="0" distR="0" wp14:anchorId="1A063C31" wp14:editId="37347645">
            <wp:extent cx="3470275" cy="1589801"/>
            <wp:effectExtent l="0" t="0" r="0" b="0"/>
            <wp:docPr id="256" name="Grafik 25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Grafik 256" descr="Ein Bild, das Text enthält.&#10;&#10;Automatisch generierte Beschreibung"/>
                    <pic:cNvPicPr/>
                  </pic:nvPicPr>
                  <pic:blipFill>
                    <a:blip r:embed="rId231"/>
                    <a:stretch>
                      <a:fillRect/>
                    </a:stretch>
                  </pic:blipFill>
                  <pic:spPr>
                    <a:xfrm>
                      <a:off x="0" y="0"/>
                      <a:ext cx="3489644" cy="1598674"/>
                    </a:xfrm>
                    <a:prstGeom prst="rect">
                      <a:avLst/>
                    </a:prstGeom>
                  </pic:spPr>
                </pic:pic>
              </a:graphicData>
            </a:graphic>
          </wp:inline>
        </w:drawing>
      </w:r>
    </w:p>
    <w:p w14:paraId="5D824C61" w14:textId="77777777" w:rsidR="0087586E" w:rsidRDefault="0087586E" w:rsidP="0087586E">
      <w:pPr>
        <w:pStyle w:val="DiplStandard"/>
      </w:pPr>
    </w:p>
    <w:p w14:paraId="13142CAB" w14:textId="452D0D8D" w:rsidR="0087586E" w:rsidRPr="00736D71" w:rsidRDefault="0087586E" w:rsidP="00736D71">
      <w:pPr>
        <w:pStyle w:val="DiplStandard"/>
        <w:sectPr w:rsidR="0087586E" w:rsidRPr="00736D71" w:rsidSect="00455CC8">
          <w:pgSz w:w="11907" w:h="16840" w:code="9"/>
          <w:pgMar w:top="1418" w:right="1134" w:bottom="1418" w:left="1701" w:header="709" w:footer="709" w:gutter="0"/>
          <w:cols w:space="567"/>
        </w:sectPr>
      </w:pPr>
    </w:p>
    <w:p w14:paraId="63A652CD" w14:textId="13C93EA3" w:rsidR="00D53F09" w:rsidRPr="001E75DB" w:rsidRDefault="00A2064C" w:rsidP="0072636A">
      <w:pPr>
        <w:pStyle w:val="Heading1"/>
      </w:pPr>
      <w:bookmarkStart w:id="823" w:name="_Toc103301365"/>
      <w:r w:rsidRPr="001E75DB">
        <w:lastRenderedPageBreak/>
        <w:t>Summary</w:t>
      </w:r>
      <w:bookmarkEnd w:id="823"/>
    </w:p>
    <w:p w14:paraId="25D66CC5" w14:textId="2E179B42" w:rsidR="009A37A5" w:rsidRPr="001E75DB" w:rsidRDefault="009A37A5" w:rsidP="009A37A5">
      <w:pPr>
        <w:pStyle w:val="Dipl-Standard"/>
      </w:pPr>
    </w:p>
    <w:p w14:paraId="5AABF6B6" w14:textId="6797CD9F" w:rsidR="009A37A5" w:rsidRDefault="00592ADC" w:rsidP="009A37A5">
      <w:pPr>
        <w:pStyle w:val="Dipl-Standard"/>
      </w:pPr>
      <w:r w:rsidRPr="00592ADC">
        <w:t xml:space="preserve">The main intention of the bachelor thesis has been to provide </w:t>
      </w:r>
      <w:r w:rsidR="00A37509">
        <w:t>(</w:t>
      </w:r>
      <w:r w:rsidRPr="00592ADC">
        <w:t>and test</w:t>
      </w:r>
      <w:r w:rsidR="00A37509">
        <w:t>)</w:t>
      </w:r>
      <w:r w:rsidRPr="00592ADC">
        <w:t xml:space="preserve"> analytical methods for the calculation of the</w:t>
      </w:r>
      <w:r w:rsidR="00FB14E8" w:rsidRPr="00FB14E8">
        <w:t xml:space="preserve"> </w:t>
      </w:r>
      <w:r w:rsidR="008E51FA">
        <w:t>Take-Off</w:t>
      </w:r>
      <w:r w:rsidR="00FB14E8" w:rsidRPr="00592ADC">
        <w:t xml:space="preserve"> Field Length</w:t>
      </w:r>
      <w:r w:rsidR="00FB14E8">
        <w:t xml:space="preserve"> </w:t>
      </w:r>
      <w:r w:rsidR="003F3511">
        <w:t>(</w:t>
      </w:r>
      <w:proofErr w:type="spellStart"/>
      <w:r w:rsidR="003F3511">
        <w:t>TOFL</w:t>
      </w:r>
      <w:proofErr w:type="spellEnd"/>
      <w:r w:rsidR="003F3511">
        <w:t>)</w:t>
      </w:r>
      <w:r w:rsidR="00FB14E8">
        <w:t>,</w:t>
      </w:r>
      <w:r w:rsidR="0035261D" w:rsidRPr="0035261D">
        <w:t xml:space="preserve"> an essential design parameter in aircraft </w:t>
      </w:r>
      <w:r w:rsidR="0035261D">
        <w:t>design</w:t>
      </w:r>
      <w:r w:rsidRPr="00592ADC">
        <w:t xml:space="preserve">. </w:t>
      </w:r>
      <w:r w:rsidR="002D3D3A" w:rsidRPr="002D3D3A">
        <w:t>For this purpose, 2 sample aircraft were investigated</w:t>
      </w:r>
      <w:r w:rsidR="00A37509">
        <w:t xml:space="preserve"> (mainly based on Airbus </w:t>
      </w:r>
      <w:proofErr w:type="spellStart"/>
      <w:r w:rsidR="00A37509">
        <w:t>A320</w:t>
      </w:r>
      <w:proofErr w:type="spellEnd"/>
      <w:r w:rsidR="00A37509">
        <w:t xml:space="preserve"> - 200 and </w:t>
      </w:r>
      <w:proofErr w:type="spellStart"/>
      <w:r w:rsidR="00A37509">
        <w:t>A340</w:t>
      </w:r>
      <w:proofErr w:type="spellEnd"/>
      <w:r w:rsidR="00A37509">
        <w:t> - 300)</w:t>
      </w:r>
      <w:r w:rsidR="002D3D3A" w:rsidRPr="002D3D3A">
        <w:t>.</w:t>
      </w:r>
      <w:r w:rsidRPr="00592ADC">
        <w:t xml:space="preserve"> </w:t>
      </w:r>
      <w:r w:rsidR="002D3D3A" w:rsidRPr="002D3D3A">
        <w:t>This required the derivation of</w:t>
      </w:r>
      <w:r w:rsidR="002D3D3A">
        <w:t xml:space="preserve"> </w:t>
      </w:r>
      <w:r w:rsidRPr="00592ADC">
        <w:t>all relevant performance related aircraft parameters and their dependencies</w:t>
      </w:r>
      <w:r w:rsidR="005F666B">
        <w:t xml:space="preserve">, such as the components of the lift drag coefficient and the drag coefficient in an </w:t>
      </w:r>
      <w:proofErr w:type="spellStart"/>
      <w:r w:rsidR="005F666B">
        <w:t>AEO</w:t>
      </w:r>
      <w:proofErr w:type="spellEnd"/>
      <w:r w:rsidR="005F666B">
        <w:t>- or OEI -case</w:t>
      </w:r>
      <w:r w:rsidR="008604B1">
        <w:t xml:space="preserve">. </w:t>
      </w:r>
      <w:r w:rsidRPr="00592ADC">
        <w:t xml:space="preserve">An altitude and speed dependent thrust equation was presented, the influence of asymmetric flight conditions was described and the variation of various parameters with the flap deflection </w:t>
      </w:r>
      <w:r w:rsidR="005F666B">
        <w:t>has been discussed</w:t>
      </w:r>
      <w:r w:rsidRPr="00592ADC">
        <w:t>.</w:t>
      </w:r>
    </w:p>
    <w:p w14:paraId="7E4E815D" w14:textId="24C5DB00" w:rsidR="005F666B" w:rsidRDefault="005F666B" w:rsidP="009A37A5">
      <w:pPr>
        <w:pStyle w:val="Dipl-Standard"/>
      </w:pPr>
    </w:p>
    <w:p w14:paraId="2710CCBD" w14:textId="0C42E5ED" w:rsidR="002D3D3A" w:rsidRDefault="00CF4DBD" w:rsidP="009A37A5">
      <w:pPr>
        <w:pStyle w:val="Dipl-Standard"/>
      </w:pPr>
      <w:r>
        <w:t>M</w:t>
      </w:r>
      <w:r w:rsidR="008604B1" w:rsidRPr="008604B1">
        <w:t xml:space="preserve">oreover, the relationships between the individual </w:t>
      </w:r>
      <w:r w:rsidR="008604B1">
        <w:t>speed</w:t>
      </w:r>
      <w:r w:rsidR="0035261D">
        <w:t>s</w:t>
      </w:r>
      <w:r w:rsidR="008604B1" w:rsidRPr="008604B1">
        <w:t xml:space="preserve"> </w:t>
      </w:r>
      <w:r w:rsidR="005012AC">
        <w:t>(</w:t>
      </w:r>
      <m:oMath>
        <m:sSub>
          <m:sSubPr>
            <m:ctrlPr>
              <w:rPr>
                <w:rFonts w:ascii="Cambria Math" w:hAnsi="Cambria Math"/>
                <w:i/>
              </w:rPr>
            </m:ctrlPr>
          </m:sSubPr>
          <m:e>
            <m:r>
              <w:rPr>
                <w:rFonts w:ascii="Cambria Math" w:hAnsi="Cambria Math"/>
              </w:rPr>
              <m:t>v</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s,1g</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LOF</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3</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EF</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oMath>
      <w:r w:rsidR="005012AC">
        <w:t xml:space="preserve"> </w:t>
      </w:r>
      <w:r w:rsidR="008604B1" w:rsidRPr="008604B1">
        <w:t xml:space="preserve">were </w:t>
      </w:r>
      <w:r w:rsidR="002D3D3A">
        <w:t>highlighted</w:t>
      </w:r>
      <w:r w:rsidR="008604B1" w:rsidRPr="008604B1">
        <w:t xml:space="preserve"> and the conversion between calibrated, </w:t>
      </w:r>
      <w:r w:rsidR="008604B1">
        <w:t>true,</w:t>
      </w:r>
      <w:r w:rsidR="008604B1" w:rsidRPr="008604B1">
        <w:t xml:space="preserve"> and kinematic </w:t>
      </w:r>
      <w:r w:rsidR="008604B1">
        <w:t>speed</w:t>
      </w:r>
      <w:r w:rsidR="008604B1" w:rsidRPr="008604B1">
        <w:t xml:space="preserve"> was derived as a function of the altitude and the Mach number</w:t>
      </w:r>
      <w:r w:rsidR="0035261D">
        <w:t>.</w:t>
      </w:r>
      <w:r w:rsidR="004706AB">
        <w:t xml:space="preserve"> </w:t>
      </w:r>
      <w:r w:rsidR="008604B1" w:rsidRPr="008604B1">
        <w:t xml:space="preserve">Furthermore, the most relevant regulations according to JAR 25 / FAR 25 were presented with reference to </w:t>
      </w:r>
      <w:r w:rsidR="005012AC">
        <w:t xml:space="preserve">the (take-off) </w:t>
      </w:r>
      <w:r w:rsidR="008604B1" w:rsidRPr="008604B1">
        <w:t>performance</w:t>
      </w:r>
      <w:r w:rsidR="002D3D3A">
        <w:t>.</w:t>
      </w:r>
      <w:r w:rsidR="004706AB">
        <w:t xml:space="preserve"> </w:t>
      </w:r>
      <w:r w:rsidR="00A37509" w:rsidRPr="00A37509">
        <w:t>In compliance with the relevant regulations and with knowledge of all relevant aircraft parameters</w:t>
      </w:r>
      <w:r w:rsidR="007D5996" w:rsidRPr="007D5996">
        <w:t xml:space="preserve"> and speeds, the </w:t>
      </w:r>
      <m:oMath>
        <m:r>
          <m:rPr>
            <m:sty m:val="p"/>
          </m:rPr>
          <w:rPr>
            <w:rFonts w:ascii="Cambria Math" w:hAnsi="Cambria Math"/>
          </w:rPr>
          <m:t>BFL</m:t>
        </m:r>
      </m:oMath>
      <w:r w:rsidR="007D5996" w:rsidRPr="007D5996">
        <w:t xml:space="preserve"> and </w:t>
      </w:r>
      <m:oMath>
        <m:r>
          <m:rPr>
            <m:sty m:val="p"/>
          </m:rPr>
          <w:rPr>
            <w:rFonts w:ascii="Cambria Math" w:hAnsi="Cambria Math"/>
          </w:rPr>
          <m:t>TO</m:t>
        </m:r>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1.15</m:t>
            </m:r>
          </m:sub>
        </m:sSub>
      </m:oMath>
      <w:r w:rsidR="007D5996" w:rsidRPr="007D5996">
        <w:t xml:space="preserve"> could be established.</w:t>
      </w:r>
      <w:r w:rsidR="007D5996">
        <w:t xml:space="preserve"> </w:t>
      </w:r>
      <w:r w:rsidR="007D5996" w:rsidRPr="007D5996">
        <w:t>To achieve this, the sections required were first considered individually.</w:t>
      </w:r>
      <w:r w:rsidR="00B00A94">
        <w:t xml:space="preserve"> </w:t>
      </w:r>
      <w:r w:rsidR="00B00A94" w:rsidRPr="00B00A94">
        <w:t xml:space="preserve">Analytical methods were presented for all components of the </w:t>
      </w:r>
      <w:r w:rsidR="006A7C46">
        <w:t xml:space="preserve">take-off </w:t>
      </w:r>
      <w:r w:rsidR="00B00A94" w:rsidRPr="00B00A94">
        <w:t>distance</w:t>
      </w:r>
      <w:r w:rsidR="00B00A94">
        <w:t xml:space="preserve"> (ground roll distance, rotation distance, air distance).</w:t>
      </w:r>
    </w:p>
    <w:p w14:paraId="13D35D07" w14:textId="25604775" w:rsidR="007D5996" w:rsidRDefault="007D5996" w:rsidP="009A37A5">
      <w:pPr>
        <w:pStyle w:val="Dipl-Standard"/>
      </w:pPr>
    </w:p>
    <w:p w14:paraId="19E1C050" w14:textId="148C3C25" w:rsidR="0035261D" w:rsidRDefault="00DC7D29" w:rsidP="0035261D">
      <w:pPr>
        <w:pStyle w:val="Dipl-Standard"/>
      </w:pPr>
      <w:r>
        <w:t>Regarding</w:t>
      </w:r>
      <w:r w:rsidR="00B00A94" w:rsidRPr="00B00A94">
        <w:t xml:space="preserve"> the </w:t>
      </w:r>
      <w:r w:rsidR="006A7C46">
        <w:t>ground</w:t>
      </w:r>
      <w:r w:rsidR="00B00A94" w:rsidRPr="00B00A94">
        <w:t xml:space="preserve"> and </w:t>
      </w:r>
      <w:r w:rsidR="006A7C46">
        <w:t>stop distance</w:t>
      </w:r>
      <w:r w:rsidR="00B00A94" w:rsidRPr="00B00A94">
        <w:t xml:space="preserve"> as numerical solution approaches (E</w:t>
      </w:r>
      <w:r w:rsidR="006A7C46">
        <w:t>u</w:t>
      </w:r>
      <w:r w:rsidR="00B00A94" w:rsidRPr="00B00A94">
        <w:t xml:space="preserve">ler </w:t>
      </w:r>
      <w:r w:rsidR="006A7C46">
        <w:t>M</w:t>
      </w:r>
      <w:r w:rsidR="00B00A94" w:rsidRPr="00B00A94">
        <w:t xml:space="preserve">ethod and </w:t>
      </w:r>
      <w:proofErr w:type="spellStart"/>
      <w:r w:rsidR="00B00A94" w:rsidRPr="00B00A94">
        <w:t>ODE45</w:t>
      </w:r>
      <w:proofErr w:type="spellEnd"/>
      <w:r w:rsidR="00B00A94" w:rsidRPr="00B00A94">
        <w:t xml:space="preserve"> - MATLAB) were </w:t>
      </w:r>
      <w:r w:rsidR="0035261D" w:rsidRPr="0035261D">
        <w:t>introduced</w:t>
      </w:r>
      <w:r w:rsidR="00B00A94" w:rsidRPr="00B00A94">
        <w:t>.</w:t>
      </w:r>
      <w:r w:rsidR="006A7C46">
        <w:t xml:space="preserve"> </w:t>
      </w:r>
      <w:r w:rsidR="006A7C46" w:rsidRPr="006A7C46">
        <w:t xml:space="preserve">In addition, analytical </w:t>
      </w:r>
      <w:r w:rsidR="00E72EEE">
        <w:t>methods</w:t>
      </w:r>
      <w:r w:rsidR="004738FA">
        <w:t xml:space="preserve"> (from </w:t>
      </w:r>
      <w:proofErr w:type="spellStart"/>
      <w:r w:rsidR="004738FA">
        <w:t>Kund</w:t>
      </w:r>
      <w:r w:rsidR="00DE28C8">
        <w:t>uu</w:t>
      </w:r>
      <w:proofErr w:type="spellEnd"/>
      <w:r w:rsidR="00DE28C8">
        <w:t xml:space="preserve"> 2010, </w:t>
      </w:r>
      <w:proofErr w:type="spellStart"/>
      <w:r w:rsidR="00DE28C8">
        <w:t>Torenbeek</w:t>
      </w:r>
      <w:proofErr w:type="spellEnd"/>
      <w:r w:rsidR="00DE28C8">
        <w:t xml:space="preserve"> 82, </w:t>
      </w:r>
      <w:proofErr w:type="spellStart"/>
      <w:r w:rsidR="00DE28C8">
        <w:t>Kroo</w:t>
      </w:r>
      <w:proofErr w:type="spellEnd"/>
      <w:r w:rsidR="00DE28C8">
        <w:t xml:space="preserve"> 2001</w:t>
      </w:r>
      <w:r w:rsidR="005B22B1">
        <w:t>, Lof</w:t>
      </w:r>
      <w:r w:rsidR="001305DB">
        <w:t>t</w:t>
      </w:r>
      <w:r w:rsidR="005B22B1">
        <w:t>in 1980</w:t>
      </w:r>
      <w:r w:rsidR="001305DB">
        <w:t>)</w:t>
      </w:r>
      <w:r w:rsidR="006A7C46" w:rsidRPr="006A7C46">
        <w:t xml:space="preserve"> for the calculation of </w:t>
      </w:r>
      <w:proofErr w:type="spellStart"/>
      <w:r w:rsidR="006A7C46" w:rsidRPr="006A7C46">
        <w:t>BFL</w:t>
      </w:r>
      <w:proofErr w:type="spellEnd"/>
      <w:r w:rsidR="00E72EEE">
        <w:t xml:space="preserve"> and </w:t>
      </w:r>
      <w:proofErr w:type="spellStart"/>
      <w:r w:rsidR="00E72EEE">
        <w:t>TOFL</w:t>
      </w:r>
      <w:proofErr w:type="spellEnd"/>
      <w:r w:rsidR="006A7C46" w:rsidRPr="006A7C46">
        <w:t xml:space="preserve"> </w:t>
      </w:r>
      <w:r w:rsidR="00E72EEE">
        <w:t>were</w:t>
      </w:r>
      <w:r w:rsidR="006A7C46" w:rsidRPr="006A7C46">
        <w:t xml:space="preserve"> </w:t>
      </w:r>
      <w:r w:rsidR="004738FA">
        <w:t xml:space="preserve">derived and </w:t>
      </w:r>
      <w:r w:rsidR="006A7C46" w:rsidRPr="006A7C46">
        <w:t>examined.</w:t>
      </w:r>
      <w:r w:rsidR="00712D52">
        <w:t xml:space="preserve"> </w:t>
      </w:r>
      <w:r w:rsidR="005E60A5" w:rsidRPr="005E60A5">
        <w:t xml:space="preserve">Based on Loftin's approach, a statistical evaluation based on the parameters from </w:t>
      </w:r>
      <w:proofErr w:type="spellStart"/>
      <w:r w:rsidR="005E60A5" w:rsidRPr="005E60A5">
        <w:t>Jetkinson</w:t>
      </w:r>
      <w:proofErr w:type="spellEnd"/>
      <w:r w:rsidR="005E60A5" w:rsidRPr="005E60A5">
        <w:t xml:space="preserve"> 2001 was evaluated and an analytical approach to determine the </w:t>
      </w:r>
      <w:proofErr w:type="spellStart"/>
      <w:r w:rsidR="005E60A5" w:rsidRPr="005E60A5">
        <w:t>TOFL</w:t>
      </w:r>
      <w:proofErr w:type="spellEnd"/>
      <w:r w:rsidR="005E60A5" w:rsidRPr="005E60A5">
        <w:t xml:space="preserve"> was derived from it</w:t>
      </w:r>
      <w:r w:rsidR="0008461C">
        <w:t>.</w:t>
      </w:r>
      <w:r w:rsidR="004706AB">
        <w:t xml:space="preserve"> </w:t>
      </w:r>
      <w:r w:rsidR="003F3511" w:rsidRPr="003F3511">
        <w:t xml:space="preserve">Finally, a loop was programmed in MATLAB in which the </w:t>
      </w:r>
      <w:proofErr w:type="spellStart"/>
      <w:r w:rsidR="003F3511" w:rsidRPr="003F3511">
        <w:t>BFL</w:t>
      </w:r>
      <w:proofErr w:type="spellEnd"/>
      <w:r w:rsidR="004738FA">
        <w:t xml:space="preserve"> </w:t>
      </w:r>
      <w:r w:rsidR="00507AA0">
        <w:t xml:space="preserve">is </w:t>
      </w:r>
      <w:r w:rsidR="00507AA0" w:rsidRPr="003F3511">
        <w:t>numerically</w:t>
      </w:r>
      <w:r w:rsidR="003F3511" w:rsidRPr="003F3511">
        <w:t xml:space="preserve"> simulated and visualized for different engine failure speeds.</w:t>
      </w:r>
      <w:r w:rsidR="003F3511">
        <w:t xml:space="preserve"> </w:t>
      </w:r>
      <w:r w:rsidR="003F3511" w:rsidRPr="003F3511">
        <w:t>Furthermore, in each loop the</w:t>
      </w:r>
      <w:r w:rsidR="003F3511" w:rsidRPr="003F3511">
        <w:rPr>
          <w:iCs/>
        </w:rPr>
        <w:t xml:space="preserve"> </w:t>
      </w:r>
      <m:oMath>
        <m:r>
          <m:rPr>
            <m:sty m:val="p"/>
          </m:rPr>
          <w:rPr>
            <w:rFonts w:ascii="Cambria Math" w:hAnsi="Cambria Math"/>
          </w:rPr>
          <m:t>TO</m:t>
        </m:r>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1.15</m:t>
            </m:r>
          </m:sub>
        </m:sSub>
      </m:oMath>
      <w:r w:rsidR="003F3511" w:rsidRPr="003F3511">
        <w:t xml:space="preserve"> </w:t>
      </w:r>
      <w:r w:rsidR="004738FA">
        <w:t>is</w:t>
      </w:r>
      <w:r w:rsidR="003F3511" w:rsidRPr="003F3511">
        <w:t xml:space="preserve"> solved numerically</w:t>
      </w:r>
      <w:r w:rsidR="004738FA">
        <w:t xml:space="preserve"> as well</w:t>
      </w:r>
      <w:r w:rsidR="003F3511" w:rsidRPr="003F3511">
        <w:t xml:space="preserve">. Eventually, the analytical and numerical results are compared. </w:t>
      </w:r>
    </w:p>
    <w:p w14:paraId="62D8AC01" w14:textId="77777777" w:rsidR="0008461C" w:rsidRDefault="0008461C" w:rsidP="0035261D">
      <w:pPr>
        <w:pStyle w:val="Dipl-Standard"/>
      </w:pPr>
    </w:p>
    <w:p w14:paraId="0241C270" w14:textId="61770632" w:rsidR="0008461C" w:rsidRDefault="0008461C" w:rsidP="0008461C">
      <w:pPr>
        <w:pStyle w:val="Dipl-Standard"/>
      </w:pPr>
      <w:r w:rsidRPr="006D0B37">
        <w:rPr>
          <w:b/>
          <w:bCs w:val="0"/>
        </w:rPr>
        <w:t>Note</w:t>
      </w:r>
      <w:r>
        <w:t xml:space="preserve">: </w:t>
      </w:r>
      <w:r w:rsidRPr="0043689B">
        <w:t xml:space="preserve">The SAE paper mentioned in the problem statement does not provide a concrete analytical </w:t>
      </w:r>
      <w:proofErr w:type="spellStart"/>
      <w:r w:rsidRPr="0043689B">
        <w:t>BFL</w:t>
      </w:r>
      <w:proofErr w:type="spellEnd"/>
      <w:r w:rsidRPr="0043689B">
        <w:t xml:space="preserve"> approach.  The SAE paper describes a method for solving a polynomial function for a polynomial nominator greater 2</w:t>
      </w:r>
      <w:r>
        <w:t xml:space="preserve"> with high computational efficiency</w:t>
      </w:r>
      <w:r w:rsidRPr="0043689B">
        <w:t xml:space="preserve">. Eq. </w:t>
      </w:r>
      <w:r>
        <w:fldChar w:fldCharType="begin"/>
      </w:r>
      <w:r>
        <w:instrText xml:space="preserve"> REF _Ref103126528 \h </w:instrText>
      </w:r>
      <w:r>
        <w:fldChar w:fldCharType="separate"/>
      </w:r>
      <w:r w:rsidR="00DB56A2" w:rsidRPr="0053085D">
        <w:t>(</w:t>
      </w:r>
      <w:r w:rsidR="00DB56A2">
        <w:rPr>
          <w:noProof/>
        </w:rPr>
        <w:t>5</w:t>
      </w:r>
      <w:r w:rsidR="00DB56A2" w:rsidRPr="0053085D">
        <w:t>.</w:t>
      </w:r>
      <w:r w:rsidR="00DB56A2">
        <w:rPr>
          <w:noProof/>
        </w:rPr>
        <w:t>43</w:t>
      </w:r>
      <w:r w:rsidR="00DB56A2" w:rsidRPr="0053085D">
        <w:t>)</w:t>
      </w:r>
      <w:r>
        <w:fldChar w:fldCharType="end"/>
      </w:r>
      <w:r w:rsidRPr="0043689B">
        <w:t xml:space="preserve"> provides a very accurate analytical method for determining the ground roll distance (with velocity to the power of 2 as the highest degree). For wet runways, the velocity </w:t>
      </w:r>
      <w:r w:rsidRPr="00ED451C">
        <w:rPr>
          <w:i/>
          <w:iCs/>
        </w:rPr>
        <w:t>v</w:t>
      </w:r>
      <w:r w:rsidRPr="0043689B">
        <w:t xml:space="preserve"> would occur at degrees greater 2. This thesis is limited to dry runways. </w:t>
      </w:r>
      <w:proofErr w:type="gramStart"/>
      <w:r w:rsidRPr="0043689B">
        <w:t xml:space="preserve">For </w:t>
      </w:r>
      <w:r>
        <w:t xml:space="preserve">the </w:t>
      </w:r>
      <w:r w:rsidRPr="0043689B">
        <w:t>purpose of</w:t>
      </w:r>
      <w:proofErr w:type="gramEnd"/>
      <w:r w:rsidRPr="0043689B">
        <w:t xml:space="preserve"> this paper, the SAE paper had no </w:t>
      </w:r>
      <w:r w:rsidRPr="003D1747">
        <w:t xml:space="preserve">additional </w:t>
      </w:r>
      <w:r w:rsidR="00507AA0" w:rsidRPr="003D1747">
        <w:t>benefits</w:t>
      </w:r>
      <w:r w:rsidR="00507AA0">
        <w:t>;</w:t>
      </w:r>
      <w:r>
        <w:t xml:space="preserve"> </w:t>
      </w:r>
      <w:r w:rsidRPr="006C3896">
        <w:t xml:space="preserve">However, the paper gave some hints which led to the basic idea to use Young's thrust model to produce an integral of the form Eq. </w:t>
      </w:r>
      <w:r>
        <w:fldChar w:fldCharType="begin"/>
      </w:r>
      <w:r>
        <w:instrText xml:space="preserve"> REF _Ref103126848 \h </w:instrText>
      </w:r>
      <w:r>
        <w:fldChar w:fldCharType="separate"/>
      </w:r>
      <w:r w:rsidR="00DB56A2" w:rsidRPr="0053085D">
        <w:t>(</w:t>
      </w:r>
      <w:r w:rsidR="00DB56A2">
        <w:rPr>
          <w:noProof/>
        </w:rPr>
        <w:t>5</w:t>
      </w:r>
      <w:r w:rsidR="00DB56A2" w:rsidRPr="0053085D">
        <w:t>.</w:t>
      </w:r>
      <w:r w:rsidR="00DB56A2">
        <w:rPr>
          <w:noProof/>
        </w:rPr>
        <w:t>44</w:t>
      </w:r>
      <w:r w:rsidR="00DB56A2" w:rsidRPr="0053085D">
        <w:t>)</w:t>
      </w:r>
      <w:r>
        <w:fldChar w:fldCharType="end"/>
      </w:r>
      <w:r>
        <w:t xml:space="preserve"> </w:t>
      </w:r>
      <w:r w:rsidRPr="006C3896">
        <w:t xml:space="preserve"> and to solve the ground roll distance analytically without average velocity </w:t>
      </w:r>
      <w:r w:rsidR="00507AA0">
        <w:t>respectively</w:t>
      </w:r>
      <w:r w:rsidRPr="006C3896">
        <w:t xml:space="preserve"> without average thrust.</w:t>
      </w:r>
    </w:p>
    <w:p w14:paraId="471EC393" w14:textId="77777777" w:rsidR="0008461C" w:rsidRDefault="0008461C" w:rsidP="0035261D">
      <w:pPr>
        <w:pStyle w:val="Dipl-Standard"/>
      </w:pPr>
    </w:p>
    <w:p w14:paraId="3932B7C7" w14:textId="7005A266" w:rsidR="0008461C" w:rsidRPr="0008461C" w:rsidRDefault="0008461C" w:rsidP="0008461C">
      <w:pPr>
        <w:pStyle w:val="Dipl-Standard"/>
        <w:sectPr w:rsidR="0008461C" w:rsidRPr="0008461C" w:rsidSect="00955829">
          <w:pgSz w:w="11907" w:h="16840" w:code="9"/>
          <w:pgMar w:top="1418" w:right="1134" w:bottom="1418" w:left="1701" w:header="709" w:footer="709" w:gutter="0"/>
          <w:cols w:space="567"/>
        </w:sectPr>
      </w:pPr>
    </w:p>
    <w:p w14:paraId="5EE0D875" w14:textId="0F332C2F" w:rsidR="00A2064C" w:rsidRPr="001E75DB" w:rsidRDefault="00A2064C" w:rsidP="0072636A">
      <w:pPr>
        <w:pStyle w:val="Heading1"/>
      </w:pPr>
      <w:bookmarkStart w:id="824" w:name="_Toc103301366"/>
      <w:r w:rsidRPr="001E75DB">
        <w:lastRenderedPageBreak/>
        <w:t>Conclusions and Recommendations</w:t>
      </w:r>
      <w:bookmarkEnd w:id="824"/>
    </w:p>
    <w:p w14:paraId="7E109A7A" w14:textId="5E033461" w:rsidR="006E4AA5" w:rsidRPr="001E75DB" w:rsidRDefault="006E4AA5" w:rsidP="009A37A5">
      <w:pPr>
        <w:pStyle w:val="Dipl-Standard"/>
      </w:pPr>
    </w:p>
    <w:p w14:paraId="5038126E" w14:textId="3E598B25" w:rsidR="004E2301" w:rsidRPr="005C3AF8" w:rsidRDefault="004E2301" w:rsidP="00432E79">
      <w:pPr>
        <w:pStyle w:val="Dipl-Standard"/>
      </w:pPr>
      <w:r w:rsidRPr="004E2301">
        <w:t xml:space="preserve">The report demonstrates that for 2 engines, the </w:t>
      </w:r>
      <w:r>
        <w:t>Balanced Field Length</w:t>
      </w:r>
      <w:r w:rsidRPr="004E2301">
        <w:t xml:space="preserve"> is the limiting factor, while for 4 engines, the </w:t>
      </w:r>
      <w:r>
        <w:t xml:space="preserve">factored Take-Off Field Length </w:t>
      </w:r>
      <w:r w:rsidRPr="004E2301">
        <w:t>defines the minimum takeoff distance.</w:t>
      </w:r>
    </w:p>
    <w:p w14:paraId="19DAF1FA" w14:textId="77777777" w:rsidR="005012AC" w:rsidRDefault="005012AC" w:rsidP="005012AC">
      <w:pPr>
        <w:pStyle w:val="Dipl-Standard"/>
      </w:pPr>
    </w:p>
    <w:p w14:paraId="0A2F92D0" w14:textId="3C41302C" w:rsidR="00C72B9A" w:rsidRPr="00154FB9" w:rsidRDefault="00C72B9A" w:rsidP="005012AC">
      <w:pPr>
        <w:pStyle w:val="Dipl-Standard"/>
        <w:rPr>
          <w:b/>
          <w:bCs w:val="0"/>
        </w:rPr>
      </w:pPr>
      <w:proofErr w:type="spellStart"/>
      <w:r w:rsidRPr="00154FB9">
        <w:rPr>
          <w:b/>
          <w:bCs w:val="0"/>
        </w:rPr>
        <w:t>BFL</w:t>
      </w:r>
      <w:proofErr w:type="spellEnd"/>
      <w:r w:rsidR="00374899" w:rsidRPr="00154FB9">
        <w:rPr>
          <w:b/>
          <w:bCs w:val="0"/>
        </w:rPr>
        <w:t xml:space="preserve"> (</w:t>
      </w:r>
      <w:proofErr w:type="spellStart"/>
      <w:r w:rsidR="00374899" w:rsidRPr="00154FB9">
        <w:rPr>
          <w:b/>
          <w:bCs w:val="0"/>
        </w:rPr>
        <w:t>Torenbeek</w:t>
      </w:r>
      <w:proofErr w:type="spellEnd"/>
      <w:r w:rsidR="00374899" w:rsidRPr="00154FB9">
        <w:rPr>
          <w:b/>
          <w:bCs w:val="0"/>
        </w:rPr>
        <w:t>)</w:t>
      </w:r>
    </w:p>
    <w:p w14:paraId="7F81CD06" w14:textId="4D34B381" w:rsidR="005012AC" w:rsidRPr="00DE4DE3" w:rsidRDefault="003D1A44" w:rsidP="005012AC">
      <w:pPr>
        <w:pStyle w:val="Dipl-Standard"/>
      </w:pPr>
      <w:r w:rsidRPr="003D1A44">
        <w:t>The equation of</w:t>
      </w:r>
      <w:r w:rsidR="001E4C6A">
        <w:t xml:space="preserve"> </w:t>
      </w:r>
      <w:proofErr w:type="spellStart"/>
      <w:r w:rsidRPr="002A6B03">
        <w:rPr>
          <w:b/>
          <w:bCs w:val="0"/>
          <w:color w:val="000000" w:themeColor="text1"/>
        </w:rPr>
        <w:t>Torenbeek</w:t>
      </w:r>
      <w:proofErr w:type="spellEnd"/>
      <w:r w:rsidRPr="002A6B03">
        <w:rPr>
          <w:color w:val="000000" w:themeColor="text1"/>
        </w:rPr>
        <w:t xml:space="preserve"> </w:t>
      </w:r>
      <w:r w:rsidRPr="003D1A44">
        <w:t xml:space="preserve">for the calculation of the </w:t>
      </w:r>
      <w:proofErr w:type="spellStart"/>
      <w:r w:rsidRPr="003D1A44">
        <w:t>BFL</w:t>
      </w:r>
      <w:proofErr w:type="spellEnd"/>
      <w:r w:rsidRPr="003D1A44">
        <w:t xml:space="preserve"> </w:t>
      </w:r>
      <w:r w:rsidR="00731C48">
        <w:t xml:space="preserve">provides </w:t>
      </w:r>
      <w:r w:rsidRPr="003D1A44">
        <w:t>results</w:t>
      </w:r>
      <w:r w:rsidR="000A07C9">
        <w:t>,</w:t>
      </w:r>
      <w:r w:rsidRPr="003D1A44">
        <w:t xml:space="preserve"> which differ from the numerical </w:t>
      </w:r>
      <w:r w:rsidRPr="00B254A4">
        <w:t xml:space="preserve">solutions </w:t>
      </w:r>
      <w:r w:rsidR="005641B1" w:rsidRPr="00B254A4">
        <w:t xml:space="preserve">from </w:t>
      </w:r>
      <w:r w:rsidR="00411D16" w:rsidRPr="00B254A4">
        <w:t xml:space="preserve">7 </w:t>
      </w:r>
      <w:r w:rsidRPr="00B254A4">
        <w:t xml:space="preserve">% to </w:t>
      </w:r>
      <w:r w:rsidR="00411D16" w:rsidRPr="00B254A4">
        <w:t>13.1</w:t>
      </w:r>
      <w:r w:rsidRPr="00B254A4">
        <w:t xml:space="preserve"> %</w:t>
      </w:r>
      <w:r w:rsidR="005641B1" w:rsidRPr="00B254A4">
        <w:t xml:space="preserve"> for </w:t>
      </w:r>
      <w:r w:rsidR="00CD6173" w:rsidRPr="00B254A4">
        <w:t xml:space="preserve">the 2 engine Jet and </w:t>
      </w:r>
      <w:r w:rsidR="001E4C6A" w:rsidRPr="00B254A4">
        <w:t xml:space="preserve">0.9 % to </w:t>
      </w:r>
      <w:r w:rsidR="00CB65EB" w:rsidRPr="00B254A4">
        <w:t>3</w:t>
      </w:r>
      <w:r w:rsidR="001E4C6A" w:rsidRPr="00B254A4">
        <w:t>.6 % for the 4 engine Jet</w:t>
      </w:r>
      <w:r w:rsidRPr="00B254A4">
        <w:t xml:space="preserve">. </w:t>
      </w:r>
      <w:r w:rsidR="009B5CE0" w:rsidRPr="00B254A4">
        <w:t xml:space="preserve">There is no factor that simultaneously improves both outcomes. With an extra markup, the results for the </w:t>
      </w:r>
      <w:r w:rsidR="00507AA0" w:rsidRPr="00B254A4">
        <w:t>4-engine</w:t>
      </w:r>
      <w:r w:rsidR="009B5CE0" w:rsidRPr="00B254A4">
        <w:t xml:space="preserve"> jet deteriorate, while the results for 2 engines become more accurate. The intersection point for the best (overall) result is at a 5% markup</w:t>
      </w:r>
      <w:r w:rsidR="00E56200" w:rsidRPr="00B254A4">
        <w:t xml:space="preserve"> and gives results, which differ from </w:t>
      </w:r>
      <w:r w:rsidR="0050464E" w:rsidRPr="00B254A4">
        <w:t>2.4</w:t>
      </w:r>
      <w:r w:rsidR="00E56200" w:rsidRPr="00B254A4">
        <w:t xml:space="preserve"> % to </w:t>
      </w:r>
      <w:r w:rsidR="0050464E" w:rsidRPr="00B254A4">
        <w:t>8.8</w:t>
      </w:r>
      <w:r w:rsidR="00E56200" w:rsidRPr="00B254A4">
        <w:t xml:space="preserve"> % for the 2 engine Jet and </w:t>
      </w:r>
      <w:r w:rsidR="0050464E" w:rsidRPr="00B254A4">
        <w:t>3.1</w:t>
      </w:r>
      <w:r w:rsidR="00E56200" w:rsidRPr="00B254A4">
        <w:t xml:space="preserve">% to </w:t>
      </w:r>
      <w:r w:rsidR="00507AA0" w:rsidRPr="00B254A4">
        <w:t>8.8 %</w:t>
      </w:r>
      <w:r w:rsidR="00E56200" w:rsidRPr="00B254A4">
        <w:t xml:space="preserve"> for the 4 engine Jet</w:t>
      </w:r>
      <w:r w:rsidR="009B5CE0" w:rsidRPr="00B254A4">
        <w:t>.</w:t>
      </w:r>
      <w:r w:rsidR="00655DB3" w:rsidRPr="00B254A4">
        <w:t xml:space="preserve"> </w:t>
      </w:r>
      <w:proofErr w:type="spellStart"/>
      <w:r w:rsidR="00767EAC" w:rsidRPr="00B254A4">
        <w:t>Torenbeek</w:t>
      </w:r>
      <w:proofErr w:type="spellEnd"/>
      <w:r w:rsidR="00767EAC" w:rsidRPr="00B254A4">
        <w:t xml:space="preserve"> applies an average thrust, at the same time, based on statistical evaluations of different aircraft models, an equivalent climb gradient and an average deceleration. </w:t>
      </w:r>
      <w:r w:rsidR="00655DB3" w:rsidRPr="00B254A4">
        <w:t>According to the evaluation (</w:t>
      </w:r>
      <w:r w:rsidR="00655DB3" w:rsidRPr="00B254A4">
        <w:fldChar w:fldCharType="begin"/>
      </w:r>
      <w:r w:rsidR="00655DB3" w:rsidRPr="00B254A4">
        <w:instrText xml:space="preserve"> REF _Ref103254487 \h  \* MERGEFORMAT </w:instrText>
      </w:r>
      <w:r w:rsidR="00655DB3" w:rsidRPr="00B254A4">
        <w:fldChar w:fldCharType="separate"/>
      </w:r>
      <w:r w:rsidR="00DB56A2" w:rsidRPr="00DB56A2">
        <w:t xml:space="preserve">Figure </w:t>
      </w:r>
      <w:r w:rsidR="00DB56A2" w:rsidRPr="00DB56A2">
        <w:rPr>
          <w:noProof/>
        </w:rPr>
        <w:t>7.3</w:t>
      </w:r>
      <w:r w:rsidR="00655DB3" w:rsidRPr="00B254A4">
        <w:fldChar w:fldCharType="end"/>
      </w:r>
      <w:r w:rsidR="00655DB3" w:rsidRPr="00B254A4">
        <w:t xml:space="preserve">), deviations of 13 % are </w:t>
      </w:r>
      <w:r w:rsidR="00655DB3" w:rsidRPr="00655DB3">
        <w:t xml:space="preserve">to be expected for such a complex process as the </w:t>
      </w:r>
      <w:proofErr w:type="spellStart"/>
      <w:r w:rsidR="00655DB3" w:rsidRPr="00655DB3">
        <w:t>BFL</w:t>
      </w:r>
      <w:proofErr w:type="spellEnd"/>
      <w:r w:rsidR="00655DB3" w:rsidRPr="00655DB3">
        <w:t xml:space="preserve"> / </w:t>
      </w:r>
      <w:proofErr w:type="spellStart"/>
      <w:r w:rsidR="00655DB3" w:rsidRPr="00655DB3">
        <w:t>TOFL</w:t>
      </w:r>
      <w:proofErr w:type="spellEnd"/>
      <w:r w:rsidR="00655DB3" w:rsidRPr="00655DB3">
        <w:t xml:space="preserve"> (depending on the aircraft)</w:t>
      </w:r>
      <w:r w:rsidR="0012407B">
        <w:t>,</w:t>
      </w:r>
      <w:r w:rsidR="0012407B" w:rsidRPr="0012407B">
        <w:t xml:space="preserve"> </w:t>
      </w:r>
      <w:r w:rsidR="0012407B">
        <w:t>t</w:t>
      </w:r>
      <w:r w:rsidR="0012407B" w:rsidRPr="0012407B">
        <w:t>herefore, overall, the results seem plausible even without a markup</w:t>
      </w:r>
      <w:r w:rsidR="00655DB3" w:rsidRPr="00655DB3">
        <w:t>.</w:t>
      </w:r>
      <w:r w:rsidR="00A032BB">
        <w:t xml:space="preserve"> </w:t>
      </w:r>
      <w:r w:rsidR="00F22941">
        <w:t>The</w:t>
      </w:r>
      <w:r w:rsidR="00126ACE" w:rsidRPr="00126ACE">
        <w:t xml:space="preserve"> </w:t>
      </w:r>
      <w:proofErr w:type="spellStart"/>
      <w:r w:rsidR="00126ACE" w:rsidRPr="00126ACE">
        <w:t>Torenbeek</w:t>
      </w:r>
      <w:proofErr w:type="spellEnd"/>
      <w:r w:rsidR="00126ACE" w:rsidRPr="00126ACE">
        <w:t xml:space="preserve"> approach can only be recommended to a limited extent </w:t>
      </w:r>
      <w:proofErr w:type="gramStart"/>
      <w:r w:rsidR="00126ACE" w:rsidRPr="00126ACE">
        <w:t>on the basis of</w:t>
      </w:r>
      <w:proofErr w:type="gramEnd"/>
      <w:r w:rsidR="00126ACE" w:rsidRPr="00126ACE">
        <w:t xml:space="preserve"> the results, since the method is not intuitive to use and also requires a certain amount of effort</w:t>
      </w:r>
      <w:r w:rsidR="00A637AA">
        <w:t>. I</w:t>
      </w:r>
      <w:r w:rsidR="00F871DD" w:rsidRPr="00F871DD">
        <w:t>t is recommended (</w:t>
      </w:r>
      <w:r w:rsidR="003F16B7" w:rsidRPr="003F16B7">
        <w:t>in the early design stage</w:t>
      </w:r>
      <w:r w:rsidR="00F871DD" w:rsidRPr="00F871DD">
        <w:t>) to switch to the Loftin approach</w:t>
      </w:r>
      <w:r w:rsidR="00BC4681">
        <w:t xml:space="preserve">, </w:t>
      </w:r>
      <w:r w:rsidR="00BC4681" w:rsidRPr="00BC4681">
        <w:t>the approach is " easier " to handle and at the same time gives the more accurate results</w:t>
      </w:r>
      <w:r w:rsidR="00E56200">
        <w:t>.</w:t>
      </w:r>
    </w:p>
    <w:p w14:paraId="056525A5" w14:textId="77777777" w:rsidR="006C3896" w:rsidRPr="002805D8" w:rsidRDefault="006C3896" w:rsidP="00374899">
      <w:pPr>
        <w:pStyle w:val="Dipl-Standard"/>
        <w:rPr>
          <w:b/>
          <w:bCs w:val="0"/>
        </w:rPr>
      </w:pPr>
    </w:p>
    <w:p w14:paraId="18F6209C" w14:textId="3ECACE9D" w:rsidR="00374899" w:rsidRPr="000304D0" w:rsidRDefault="00374899" w:rsidP="00374899">
      <w:pPr>
        <w:pStyle w:val="Dipl-Standard"/>
        <w:rPr>
          <w:b/>
          <w:bCs w:val="0"/>
        </w:rPr>
      </w:pPr>
      <w:proofErr w:type="spellStart"/>
      <w:r w:rsidRPr="002805D8">
        <w:rPr>
          <w:b/>
          <w:bCs w:val="0"/>
        </w:rPr>
        <w:t>BFL</w:t>
      </w:r>
      <w:proofErr w:type="spellEnd"/>
      <w:r w:rsidRPr="002805D8">
        <w:rPr>
          <w:b/>
          <w:bCs w:val="0"/>
        </w:rPr>
        <w:t xml:space="preserve"> (</w:t>
      </w:r>
      <w:proofErr w:type="spellStart"/>
      <w:r w:rsidRPr="002805D8">
        <w:rPr>
          <w:b/>
          <w:bCs w:val="0"/>
        </w:rPr>
        <w:t>Kunduu</w:t>
      </w:r>
      <w:proofErr w:type="spellEnd"/>
      <w:r w:rsidRPr="002805D8">
        <w:rPr>
          <w:b/>
          <w:bCs w:val="0"/>
        </w:rPr>
        <w:t>)</w:t>
      </w:r>
    </w:p>
    <w:p w14:paraId="4C1B384D" w14:textId="0804BF03" w:rsidR="009D045B" w:rsidRPr="000304D0" w:rsidRDefault="007F778C" w:rsidP="009D045B">
      <w:pPr>
        <w:pStyle w:val="Dipl-Standard"/>
      </w:pPr>
      <w:proofErr w:type="spellStart"/>
      <w:r w:rsidRPr="000304D0">
        <w:t>Kunduu</w:t>
      </w:r>
      <w:proofErr w:type="spellEnd"/>
      <w:r w:rsidRPr="000304D0">
        <w:t xml:space="preserve"> performs in the opposite way to </w:t>
      </w:r>
      <w:proofErr w:type="spellStart"/>
      <w:r w:rsidRPr="000304D0">
        <w:t>Torenbeek</w:t>
      </w:r>
      <w:proofErr w:type="spellEnd"/>
      <w:r w:rsidRPr="000304D0">
        <w:t xml:space="preserve">. The calculation results for the </w:t>
      </w:r>
      <w:r w:rsidR="00507AA0" w:rsidRPr="000304D0">
        <w:t>2-engine</w:t>
      </w:r>
      <w:r w:rsidRPr="000304D0">
        <w:t xml:space="preserve"> jet, for which a </w:t>
      </w:r>
      <w:proofErr w:type="spellStart"/>
      <w:r w:rsidRPr="000304D0">
        <w:t>BFL</w:t>
      </w:r>
      <w:proofErr w:type="spellEnd"/>
      <w:r w:rsidRPr="000304D0">
        <w:t xml:space="preserve"> calculation is of particular interest, achieves </w:t>
      </w:r>
      <w:r w:rsidR="00D5403C" w:rsidRPr="000304D0">
        <w:t>(</w:t>
      </w:r>
      <w:r w:rsidR="007A5862" w:rsidRPr="000304D0">
        <w:t xml:space="preserve">superior) </w:t>
      </w:r>
      <w:r w:rsidRPr="000304D0">
        <w:t xml:space="preserve">results </w:t>
      </w:r>
      <w:r w:rsidR="007A5862" w:rsidRPr="000304D0">
        <w:t xml:space="preserve">(in </w:t>
      </w:r>
      <w:proofErr w:type="spellStart"/>
      <w:r w:rsidR="007A5862" w:rsidRPr="000304D0">
        <w:t>omperison</w:t>
      </w:r>
      <w:proofErr w:type="spellEnd"/>
      <w:r w:rsidR="007A5862" w:rsidRPr="000304D0">
        <w:t xml:space="preserve"> to the 4 engine Jet) </w:t>
      </w:r>
      <w:r w:rsidRPr="000304D0">
        <w:t xml:space="preserve">with deviations of </w:t>
      </w:r>
      <w:r w:rsidR="00633E3D" w:rsidRPr="000304D0">
        <w:t>4.4 %</w:t>
      </w:r>
      <w:r w:rsidRPr="000304D0">
        <w:t xml:space="preserve"> to </w:t>
      </w:r>
      <w:r w:rsidR="00633E3D" w:rsidRPr="000304D0">
        <w:t>9 %</w:t>
      </w:r>
      <w:r w:rsidR="006163EB" w:rsidRPr="000304D0">
        <w:t xml:space="preserve">, </w:t>
      </w:r>
      <w:r w:rsidR="00960869" w:rsidRPr="000304D0">
        <w:t>can thus in principle offer an option for initial design values.</w:t>
      </w:r>
      <w:r w:rsidR="00035F97" w:rsidRPr="000304D0">
        <w:t xml:space="preserve"> With a factor of 0.75 for a </w:t>
      </w:r>
      <w:r w:rsidR="00507AA0" w:rsidRPr="000304D0">
        <w:t>4-engine</w:t>
      </w:r>
      <w:r w:rsidR="00035F97" w:rsidRPr="000304D0">
        <w:t xml:space="preserve"> jet, as recommended by </w:t>
      </w:r>
      <w:proofErr w:type="spellStart"/>
      <w:r w:rsidR="00035F97" w:rsidRPr="000304D0">
        <w:t>Kunduu</w:t>
      </w:r>
      <w:proofErr w:type="spellEnd"/>
      <w:r w:rsidR="00035F97" w:rsidRPr="000304D0">
        <w:t xml:space="preserve">, unacceptably high errors of </w:t>
      </w:r>
      <w:r w:rsidR="008B0C97" w:rsidRPr="000304D0">
        <w:t>22.2</w:t>
      </w:r>
      <w:r w:rsidR="00035F97" w:rsidRPr="000304D0">
        <w:t xml:space="preserve"> % to 2</w:t>
      </w:r>
      <w:r w:rsidR="008B0C97" w:rsidRPr="000304D0">
        <w:t>8.2</w:t>
      </w:r>
      <w:r w:rsidR="00035F97" w:rsidRPr="000304D0">
        <w:t xml:space="preserve"> % are obtained.</w:t>
      </w:r>
      <w:r w:rsidR="008B0C97" w:rsidRPr="000304D0">
        <w:t xml:space="preserve"> </w:t>
      </w:r>
      <w:r w:rsidR="00154812" w:rsidRPr="000304D0">
        <w:t>If</w:t>
      </w:r>
      <w:r w:rsidR="007A5862" w:rsidRPr="000304D0">
        <w:t xml:space="preserve"> </w:t>
      </w:r>
      <w:r w:rsidR="00154812" w:rsidRPr="000304D0">
        <w:t xml:space="preserve">the same factor (0.5) is also used for 4 engines, the deviations would </w:t>
      </w:r>
      <w:r w:rsidR="00187F89" w:rsidRPr="000304D0">
        <w:t xml:space="preserve">still </w:t>
      </w:r>
      <w:r w:rsidR="006069D5" w:rsidRPr="000304D0">
        <w:t xml:space="preserve">be </w:t>
      </w:r>
      <w:r w:rsidR="00187F89" w:rsidRPr="000304D0">
        <w:t>over 15</w:t>
      </w:r>
      <w:r w:rsidR="006069D5" w:rsidRPr="000304D0">
        <w:t xml:space="preserve"> </w:t>
      </w:r>
      <w:r w:rsidR="00187F89" w:rsidRPr="000304D0">
        <w:t>%</w:t>
      </w:r>
      <w:r w:rsidR="000F05C3" w:rsidRPr="000304D0">
        <w:t xml:space="preserve">. </w:t>
      </w:r>
      <w:r w:rsidR="00D5403C" w:rsidRPr="000304D0">
        <w:t>A factor of 0.5</w:t>
      </w:r>
      <w:r w:rsidR="000F05C3" w:rsidRPr="000304D0">
        <w:t>7</w:t>
      </w:r>
      <w:r w:rsidR="00D5403C" w:rsidRPr="000304D0">
        <w:t xml:space="preserve"> achieved tolerable results for a 4 engine Jet with deviations between </w:t>
      </w:r>
      <w:r w:rsidR="000F05C3" w:rsidRPr="000304D0">
        <w:t>0.1</w:t>
      </w:r>
      <w:r w:rsidR="00D5403C" w:rsidRPr="000304D0">
        <w:t xml:space="preserve"> % and </w:t>
      </w:r>
      <w:r w:rsidR="000F05C3" w:rsidRPr="000304D0">
        <w:t>5.5</w:t>
      </w:r>
      <w:r w:rsidR="00D5403C" w:rsidRPr="000304D0">
        <w:t xml:space="preserve"> %.</w:t>
      </w:r>
      <w:r w:rsidR="009D045B" w:rsidRPr="000304D0">
        <w:t xml:space="preserve"> The method according to </w:t>
      </w:r>
      <w:proofErr w:type="spellStart"/>
      <w:r w:rsidR="009D045B" w:rsidRPr="000304D0">
        <w:t>Kunduu</w:t>
      </w:r>
      <w:proofErr w:type="spellEnd"/>
      <w:r w:rsidR="009D045B" w:rsidRPr="000304D0">
        <w:t xml:space="preserve"> (which is based on Loftin) offers with the factors 0.5 / 0.57 thus a possible variant in the (early) design process.</w:t>
      </w:r>
      <w:r w:rsidR="000C1ABE" w:rsidRPr="000304D0">
        <w:t xml:space="preserve"> </w:t>
      </w:r>
      <w:r w:rsidR="00931C20" w:rsidRPr="000304D0">
        <w:t xml:space="preserve">Apart from that, in the early design phase the necessary polar curve is not yet known, which must be available for the determination of the </w:t>
      </w:r>
      <w:proofErr w:type="spellStart"/>
      <w:r w:rsidR="00931C20" w:rsidRPr="000304D0">
        <w:t>BFL</w:t>
      </w:r>
      <w:proofErr w:type="spellEnd"/>
      <w:r w:rsidR="00931C20" w:rsidRPr="000304D0">
        <w:t xml:space="preserve"> according to TB.</w:t>
      </w:r>
    </w:p>
    <w:p w14:paraId="09ACDFE6" w14:textId="77777777" w:rsidR="006C3896" w:rsidRPr="000304D0" w:rsidRDefault="006C3896" w:rsidP="00374899">
      <w:pPr>
        <w:pStyle w:val="Dipl-Standard"/>
        <w:rPr>
          <w:b/>
          <w:bCs w:val="0"/>
        </w:rPr>
      </w:pPr>
    </w:p>
    <w:p w14:paraId="39D4C76D" w14:textId="2FC211F2" w:rsidR="00374899" w:rsidRPr="000304D0" w:rsidRDefault="00374899" w:rsidP="00374899">
      <w:pPr>
        <w:pStyle w:val="Dipl-Standard"/>
        <w:rPr>
          <w:b/>
          <w:bCs w:val="0"/>
        </w:rPr>
      </w:pPr>
      <w:proofErr w:type="spellStart"/>
      <w:r w:rsidRPr="000304D0">
        <w:rPr>
          <w:b/>
          <w:bCs w:val="0"/>
        </w:rPr>
        <w:t>TOFL</w:t>
      </w:r>
      <w:proofErr w:type="spellEnd"/>
      <w:r w:rsidRPr="000304D0">
        <w:rPr>
          <w:b/>
          <w:bCs w:val="0"/>
        </w:rPr>
        <w:t xml:space="preserve"> (</w:t>
      </w:r>
      <w:proofErr w:type="spellStart"/>
      <w:r w:rsidR="00507AA0" w:rsidRPr="000304D0">
        <w:rPr>
          <w:b/>
          <w:bCs w:val="0"/>
        </w:rPr>
        <w:t>Kroo</w:t>
      </w:r>
      <w:proofErr w:type="spellEnd"/>
      <w:r w:rsidR="00507AA0" w:rsidRPr="000304D0">
        <w:rPr>
          <w:b/>
          <w:bCs w:val="0"/>
        </w:rPr>
        <w:t>)</w:t>
      </w:r>
    </w:p>
    <w:p w14:paraId="343EA308" w14:textId="6662D554" w:rsidR="00836B4D" w:rsidRPr="000304D0" w:rsidRDefault="00836B4D" w:rsidP="00A74365">
      <w:pPr>
        <w:pStyle w:val="Dipl-Standard"/>
      </w:pPr>
      <w:r w:rsidRPr="000304D0">
        <w:t xml:space="preserve">The approach according to </w:t>
      </w:r>
      <w:proofErr w:type="spellStart"/>
      <w:r w:rsidRPr="000304D0">
        <w:t>Kroo</w:t>
      </w:r>
      <w:proofErr w:type="spellEnd"/>
      <w:r w:rsidRPr="000304D0">
        <w:t xml:space="preserve"> gives deviations of </w:t>
      </w:r>
      <w:r w:rsidR="008513C3" w:rsidRPr="000304D0">
        <w:t>1.9</w:t>
      </w:r>
      <w:r w:rsidRPr="000304D0">
        <w:t xml:space="preserve"> % to </w:t>
      </w:r>
      <w:r w:rsidR="00301CB1" w:rsidRPr="000304D0">
        <w:t xml:space="preserve">13.9 </w:t>
      </w:r>
      <w:r w:rsidRPr="000304D0">
        <w:t xml:space="preserve">% </w:t>
      </w:r>
      <w:proofErr w:type="gramStart"/>
      <w:r w:rsidRPr="000304D0">
        <w:t>with regard to</w:t>
      </w:r>
      <w:proofErr w:type="gramEnd"/>
      <w:r w:rsidRPr="000304D0">
        <w:t xml:space="preserve"> the calculation of the </w:t>
      </w:r>
      <w:proofErr w:type="spellStart"/>
      <w:r w:rsidRPr="000304D0">
        <w:t>TOFL</w:t>
      </w:r>
      <w:proofErr w:type="spellEnd"/>
      <w:r w:rsidRPr="000304D0">
        <w:t>, whereby the method gives values that are too high</w:t>
      </w:r>
      <w:r w:rsidR="00741AB3" w:rsidRPr="000304D0">
        <w:t>.</w:t>
      </w:r>
      <w:r w:rsidRPr="000304D0">
        <w:t xml:space="preserve"> </w:t>
      </w:r>
      <w:r w:rsidR="00ED451C" w:rsidRPr="000304D0">
        <w:t>The approach could therefore in general be an option in the context of aircraft design.</w:t>
      </w:r>
      <w:r w:rsidR="00A74365" w:rsidRPr="000304D0">
        <w:t xml:space="preserve"> </w:t>
      </w:r>
    </w:p>
    <w:p w14:paraId="1888BCB5" w14:textId="77777777" w:rsidR="006C3896" w:rsidRDefault="006C3896" w:rsidP="00C72B9A">
      <w:pPr>
        <w:pStyle w:val="Dipl-Standard"/>
        <w:rPr>
          <w:b/>
          <w:bCs w:val="0"/>
        </w:rPr>
      </w:pPr>
    </w:p>
    <w:p w14:paraId="6780A980" w14:textId="77777777" w:rsidR="00931C20" w:rsidRDefault="00931C20" w:rsidP="00C72B9A">
      <w:pPr>
        <w:pStyle w:val="Dipl-Standard"/>
        <w:rPr>
          <w:b/>
          <w:bCs w:val="0"/>
        </w:rPr>
      </w:pPr>
    </w:p>
    <w:p w14:paraId="12BB85FB" w14:textId="77777777" w:rsidR="00931C20" w:rsidRDefault="00931C20" w:rsidP="00C72B9A">
      <w:pPr>
        <w:pStyle w:val="Dipl-Standard"/>
        <w:rPr>
          <w:b/>
          <w:bCs w:val="0"/>
        </w:rPr>
      </w:pPr>
    </w:p>
    <w:p w14:paraId="58C77EE3" w14:textId="77777777" w:rsidR="00931C20" w:rsidRDefault="00931C20" w:rsidP="00C72B9A">
      <w:pPr>
        <w:pStyle w:val="Dipl-Standard"/>
        <w:rPr>
          <w:b/>
          <w:bCs w:val="0"/>
        </w:rPr>
      </w:pPr>
    </w:p>
    <w:p w14:paraId="66226F11" w14:textId="2367ABBD" w:rsidR="00C72B9A" w:rsidRPr="000304D0" w:rsidRDefault="00374899" w:rsidP="00C72B9A">
      <w:pPr>
        <w:pStyle w:val="Dipl-Standard"/>
        <w:rPr>
          <w:b/>
          <w:bCs w:val="0"/>
          <w:lang w:val="de-DE"/>
        </w:rPr>
      </w:pPr>
      <w:proofErr w:type="spellStart"/>
      <w:r w:rsidRPr="00C2708B">
        <w:rPr>
          <w:b/>
          <w:bCs w:val="0"/>
          <w:lang w:val="de-DE"/>
        </w:rPr>
        <w:t>TOFL</w:t>
      </w:r>
      <w:proofErr w:type="spellEnd"/>
      <w:r w:rsidRPr="00C2708B">
        <w:rPr>
          <w:b/>
          <w:bCs w:val="0"/>
          <w:lang w:val="de-DE"/>
        </w:rPr>
        <w:t xml:space="preserve"> </w:t>
      </w:r>
      <w:r w:rsidR="00C72B9A" w:rsidRPr="00C2708B">
        <w:rPr>
          <w:b/>
          <w:bCs w:val="0"/>
          <w:lang w:val="de-DE"/>
        </w:rPr>
        <w:t>(</w:t>
      </w:r>
      <w:proofErr w:type="spellStart"/>
      <w:r w:rsidRPr="00C2708B">
        <w:rPr>
          <w:b/>
          <w:bCs w:val="0"/>
          <w:lang w:val="de-DE"/>
        </w:rPr>
        <w:t>Loftin</w:t>
      </w:r>
      <w:proofErr w:type="spellEnd"/>
      <w:r w:rsidRPr="00C2708B">
        <w:rPr>
          <w:b/>
          <w:bCs w:val="0"/>
          <w:lang w:val="de-DE"/>
        </w:rPr>
        <w:t xml:space="preserve"> </w:t>
      </w:r>
      <w:proofErr w:type="spellStart"/>
      <w:r w:rsidR="00C2708B" w:rsidRPr="00C2708B">
        <w:rPr>
          <w:i/>
          <w:iCs/>
          <w:lang w:val="de-DE"/>
        </w:rPr>
        <w:t>s</w:t>
      </w:r>
      <w:r w:rsidR="00C2708B" w:rsidRPr="00C2708B">
        <w:rPr>
          <w:i/>
          <w:iCs/>
          <w:vertAlign w:val="subscript"/>
          <w:lang w:val="de-DE"/>
        </w:rPr>
        <w:t>TOFL</w:t>
      </w:r>
      <w:proofErr w:type="spellEnd"/>
      <w:r w:rsidR="00C2708B" w:rsidRPr="00C2708B">
        <w:rPr>
          <w:lang w:val="de-DE"/>
        </w:rPr>
        <w:t xml:space="preserve"> = </w:t>
      </w:r>
      <w:proofErr w:type="spellStart"/>
      <w:r w:rsidR="00C2708B" w:rsidRPr="000304D0">
        <w:rPr>
          <w:i/>
          <w:iCs/>
          <w:lang w:val="de-DE"/>
        </w:rPr>
        <w:t>k</w:t>
      </w:r>
      <w:r w:rsidR="00C2708B" w:rsidRPr="000304D0">
        <w:rPr>
          <w:i/>
          <w:iCs/>
          <w:vertAlign w:val="subscript"/>
          <w:lang w:val="de-DE"/>
        </w:rPr>
        <w:t>TO</w:t>
      </w:r>
      <w:proofErr w:type="spellEnd"/>
      <w:r w:rsidR="00C2708B" w:rsidRPr="000304D0">
        <w:rPr>
          <w:i/>
          <w:iCs/>
          <w:vertAlign w:val="subscript"/>
          <w:lang w:val="de-DE"/>
        </w:rPr>
        <w:t xml:space="preserve"> </w:t>
      </w:r>
      <w:r w:rsidR="00C2708B" w:rsidRPr="000304D0">
        <w:rPr>
          <w:i/>
          <w:iCs/>
          <w:lang w:val="de-DE"/>
        </w:rPr>
        <w:t>x</w:t>
      </w:r>
      <w:r w:rsidR="00C72B9A" w:rsidRPr="000304D0">
        <w:rPr>
          <w:b/>
          <w:bCs w:val="0"/>
          <w:lang w:val="de-DE"/>
        </w:rPr>
        <w:t>)</w:t>
      </w:r>
    </w:p>
    <w:p w14:paraId="5615134A" w14:textId="14F6E748" w:rsidR="00836B4D" w:rsidRPr="000304D0" w:rsidRDefault="008513C3" w:rsidP="005012AC">
      <w:pPr>
        <w:pStyle w:val="Dipl-Standard"/>
      </w:pPr>
      <w:r w:rsidRPr="000304D0">
        <w:t xml:space="preserve">The procedure based on Loftin produces variations of 6.4 % to 10.7 % in the calculation of the </w:t>
      </w:r>
      <w:proofErr w:type="spellStart"/>
      <w:r w:rsidRPr="000304D0">
        <w:t>TOFL</w:t>
      </w:r>
      <w:proofErr w:type="spellEnd"/>
      <w:r w:rsidRPr="000304D0">
        <w:t xml:space="preserve">, with the approach yielding values that are too low. </w:t>
      </w:r>
      <w:r w:rsidR="00BF2067" w:rsidRPr="000304D0">
        <w:t>The deviations thereby appear acceptable in view of the " quick " results.</w:t>
      </w:r>
    </w:p>
    <w:p w14:paraId="6A5FB9D9" w14:textId="77777777" w:rsidR="003571F6" w:rsidRPr="000304D0" w:rsidRDefault="003571F6" w:rsidP="00C2708B">
      <w:pPr>
        <w:pStyle w:val="Dipl-Standard"/>
        <w:rPr>
          <w:b/>
          <w:bCs w:val="0"/>
        </w:rPr>
      </w:pPr>
    </w:p>
    <w:p w14:paraId="5D7ECD45" w14:textId="2FCD19B3" w:rsidR="00C2708B" w:rsidRPr="000304D0" w:rsidRDefault="00C2708B" w:rsidP="00C2708B">
      <w:pPr>
        <w:pStyle w:val="Dipl-Standard"/>
        <w:rPr>
          <w:b/>
          <w:bCs w:val="0"/>
          <w:lang w:val="de-DE"/>
        </w:rPr>
      </w:pPr>
      <w:proofErr w:type="spellStart"/>
      <w:r w:rsidRPr="000304D0">
        <w:rPr>
          <w:b/>
          <w:bCs w:val="0"/>
          <w:lang w:val="de-DE"/>
        </w:rPr>
        <w:t>TOFL</w:t>
      </w:r>
      <w:proofErr w:type="spellEnd"/>
      <w:r w:rsidRPr="000304D0">
        <w:rPr>
          <w:b/>
          <w:bCs w:val="0"/>
          <w:lang w:val="de-DE"/>
        </w:rPr>
        <w:t xml:space="preserve"> (</w:t>
      </w:r>
      <w:proofErr w:type="spellStart"/>
      <w:r w:rsidRPr="000304D0">
        <w:rPr>
          <w:b/>
          <w:bCs w:val="0"/>
          <w:lang w:val="de-DE"/>
        </w:rPr>
        <w:t>Loftin</w:t>
      </w:r>
      <w:proofErr w:type="spellEnd"/>
      <w:r w:rsidRPr="000304D0">
        <w:rPr>
          <w:b/>
          <w:bCs w:val="0"/>
          <w:lang w:val="de-DE"/>
        </w:rPr>
        <w:t xml:space="preserve"> </w:t>
      </w:r>
      <w:proofErr w:type="spellStart"/>
      <w:r w:rsidRPr="000304D0">
        <w:rPr>
          <w:i/>
          <w:iCs/>
          <w:lang w:val="de-DE"/>
        </w:rPr>
        <w:t>s</w:t>
      </w:r>
      <w:r w:rsidRPr="000304D0">
        <w:rPr>
          <w:i/>
          <w:iCs/>
          <w:vertAlign w:val="subscript"/>
          <w:lang w:val="de-DE"/>
        </w:rPr>
        <w:t>TOFL</w:t>
      </w:r>
      <w:proofErr w:type="spellEnd"/>
      <w:r w:rsidRPr="000304D0">
        <w:rPr>
          <w:lang w:val="de-DE"/>
        </w:rPr>
        <w:t xml:space="preserve"> = </w:t>
      </w:r>
      <w:r w:rsidRPr="000304D0">
        <w:rPr>
          <w:i/>
          <w:iCs/>
          <w:lang w:val="de-DE"/>
        </w:rPr>
        <w:t>m</w:t>
      </w:r>
      <w:r w:rsidRPr="000304D0">
        <w:rPr>
          <w:i/>
          <w:iCs/>
          <w:vertAlign w:val="subscript"/>
          <w:lang w:val="de-DE"/>
        </w:rPr>
        <w:t xml:space="preserve"> </w:t>
      </w:r>
      <w:r w:rsidRPr="000304D0">
        <w:rPr>
          <w:i/>
          <w:iCs/>
          <w:lang w:val="de-DE"/>
        </w:rPr>
        <w:t>x +b</w:t>
      </w:r>
      <w:r w:rsidRPr="000304D0">
        <w:rPr>
          <w:b/>
          <w:bCs w:val="0"/>
          <w:lang w:val="de-DE"/>
        </w:rPr>
        <w:t>)</w:t>
      </w:r>
    </w:p>
    <w:p w14:paraId="2B72C505" w14:textId="7A648527" w:rsidR="00C72B9A" w:rsidRPr="000304D0" w:rsidRDefault="001949FD" w:rsidP="005012AC">
      <w:pPr>
        <w:pStyle w:val="Dipl-Standard"/>
      </w:pPr>
      <w:r w:rsidRPr="000304D0">
        <w:t xml:space="preserve">The </w:t>
      </w:r>
      <w:r w:rsidR="00E819F5" w:rsidRPr="000304D0">
        <w:t>modified Loftin method</w:t>
      </w:r>
      <w:r w:rsidRPr="000304D0">
        <w:t xml:space="preserve"> obtains between</w:t>
      </w:r>
      <w:r w:rsidR="00ED451C" w:rsidRPr="000304D0">
        <w:t xml:space="preserve"> 0.1 </w:t>
      </w:r>
      <w:r w:rsidRPr="000304D0">
        <w:t xml:space="preserve">% and </w:t>
      </w:r>
      <w:r w:rsidR="00ED451C" w:rsidRPr="000304D0">
        <w:t xml:space="preserve">5.4 </w:t>
      </w:r>
      <w:r w:rsidRPr="000304D0">
        <w:t xml:space="preserve">% deviation results for the analytical calculation of </w:t>
      </w:r>
      <w:proofErr w:type="spellStart"/>
      <w:r w:rsidRPr="000304D0">
        <w:t>TOFL</w:t>
      </w:r>
      <w:proofErr w:type="spellEnd"/>
      <w:r w:rsidR="00E819F5" w:rsidRPr="000304D0">
        <w:t>. The</w:t>
      </w:r>
      <w:r w:rsidRPr="000304D0">
        <w:t xml:space="preserve"> equation generated from the statistical evaluation</w:t>
      </w:r>
      <w:r w:rsidR="00666609" w:rsidRPr="000304D0">
        <w:t>, thus achieves the lowest discrepancies to the numerical results.</w:t>
      </w:r>
    </w:p>
    <w:p w14:paraId="5EBAD951" w14:textId="77777777" w:rsidR="006E4AA5" w:rsidRPr="000304D0" w:rsidRDefault="006E4AA5" w:rsidP="009A37A5">
      <w:pPr>
        <w:pStyle w:val="Dipl-Standard"/>
      </w:pPr>
    </w:p>
    <w:p w14:paraId="573AAE79" w14:textId="3646C019" w:rsidR="009A37A5" w:rsidRPr="000304D0" w:rsidRDefault="00C572A2" w:rsidP="00D31ECE">
      <w:pPr>
        <w:pStyle w:val="Dipl-Standard"/>
      </w:pPr>
      <w:r w:rsidRPr="000304D0">
        <w:t>However, it must be noted that some assumptions (simplification) were also made within the framework of the numerical calculations, such as</w:t>
      </w:r>
      <w:r w:rsidR="00FB4508" w:rsidRPr="000304D0">
        <w:t xml:space="preserve"> the </w:t>
      </w:r>
      <w:r w:rsidRPr="000304D0">
        <w:t>relation between rotation speed and safety speed,</w:t>
      </w:r>
      <w:r w:rsidR="00FB4508" w:rsidRPr="000304D0">
        <w:t xml:space="preserve"> the </w:t>
      </w:r>
      <w:r w:rsidRPr="000304D0">
        <w:t>rotation time,</w:t>
      </w:r>
      <w:r w:rsidR="00FB4508" w:rsidRPr="000304D0">
        <w:t xml:space="preserve"> the </w:t>
      </w:r>
      <w:r w:rsidRPr="000304D0">
        <w:t>asymmetric flight conditions</w:t>
      </w:r>
      <w:r w:rsidR="00FB4508" w:rsidRPr="000304D0">
        <w:t>, and specific geometric parameters, that were not publicly available (</w:t>
      </w:r>
      <w:proofErr w:type="spellStart"/>
      <w:r w:rsidR="00FB4508" w:rsidRPr="000304D0">
        <w:t>VTP</w:t>
      </w:r>
      <w:proofErr w:type="spellEnd"/>
      <w:r w:rsidR="00FB4508" w:rsidRPr="000304D0">
        <w:t>, flap chord, drag polars)</w:t>
      </w:r>
      <w:r w:rsidR="00D31ECE" w:rsidRPr="000304D0">
        <w:t>. Besides</w:t>
      </w:r>
      <w:r w:rsidR="00FB4508" w:rsidRPr="000304D0">
        <w:t xml:space="preserve">, subsections were solved </w:t>
      </w:r>
      <w:r w:rsidR="00D31ECE" w:rsidRPr="000304D0">
        <w:t xml:space="preserve">only </w:t>
      </w:r>
      <w:r w:rsidR="00FB4508" w:rsidRPr="000304D0">
        <w:t>analytically</w:t>
      </w:r>
      <w:r w:rsidR="00D31ECE" w:rsidRPr="000304D0">
        <w:t xml:space="preserve"> (Rotation distance, </w:t>
      </w:r>
      <w:r w:rsidR="00FB4508" w:rsidRPr="000304D0">
        <w:t>Air Distance</w:t>
      </w:r>
      <w:r w:rsidR="00D31ECE" w:rsidRPr="000304D0">
        <w:t xml:space="preserve">). Overall, however, it can be assumed that the numerical results provide realistic results. This is confirmed by looking at the available runways regarding the </w:t>
      </w:r>
      <w:proofErr w:type="spellStart"/>
      <w:r w:rsidR="00D31ECE" w:rsidRPr="000304D0">
        <w:t>FCOMs</w:t>
      </w:r>
      <w:proofErr w:type="spellEnd"/>
      <w:r w:rsidR="00D31ECE" w:rsidRPr="000304D0">
        <w:t xml:space="preserve"> of the presented aircraft models.</w:t>
      </w:r>
    </w:p>
    <w:p w14:paraId="5DCF5FE2" w14:textId="77777777" w:rsidR="00BD6526" w:rsidRPr="000304D0" w:rsidRDefault="00BD6526" w:rsidP="00D31ECE">
      <w:pPr>
        <w:pStyle w:val="Dipl-Standard"/>
      </w:pPr>
    </w:p>
    <w:p w14:paraId="3B9D8AB5" w14:textId="20A2C985" w:rsidR="00193730" w:rsidRPr="000304D0" w:rsidRDefault="00193730" w:rsidP="00193730">
      <w:pPr>
        <w:pStyle w:val="DiplStandard"/>
      </w:pPr>
      <w:bookmarkStart w:id="825" w:name="References"/>
      <w:r w:rsidRPr="000304D0">
        <w:t xml:space="preserve">Overall, </w:t>
      </w:r>
      <w:proofErr w:type="gramStart"/>
      <w:r w:rsidRPr="000304D0">
        <w:t>on the basis of</w:t>
      </w:r>
      <w:proofErr w:type="gramEnd"/>
      <w:r w:rsidRPr="000304D0">
        <w:t xml:space="preserve"> the results, it must be recommended to use the</w:t>
      </w:r>
      <w:r w:rsidR="00AA6A8C" w:rsidRPr="000304D0">
        <w:t xml:space="preserve"> modified</w:t>
      </w:r>
      <w:r w:rsidRPr="000304D0">
        <w:t xml:space="preserve"> </w:t>
      </w:r>
      <w:r w:rsidR="00ED451C" w:rsidRPr="000304D0">
        <w:t>approach</w:t>
      </w:r>
      <w:r w:rsidRPr="000304D0">
        <w:t xml:space="preserve"> according to Loftin, which already provides </w:t>
      </w:r>
      <w:r w:rsidR="00E3120B" w:rsidRPr="000304D0">
        <w:t xml:space="preserve">decent </w:t>
      </w:r>
      <w:r w:rsidRPr="000304D0">
        <w:t xml:space="preserve">initial values using the most important aircraft parameters (T/W, m/S, </w:t>
      </w:r>
      <w:proofErr w:type="spellStart"/>
      <w:r w:rsidRPr="000304D0">
        <w:t>CLmax</w:t>
      </w:r>
      <w:proofErr w:type="spellEnd"/>
      <w:r w:rsidRPr="000304D0">
        <w:t xml:space="preserve">) within the framework of a design process with a manageable amount of effort. However, it must also be realized that </w:t>
      </w:r>
      <w:r w:rsidR="00507AA0" w:rsidRPr="000304D0">
        <w:t>during</w:t>
      </w:r>
      <w:r w:rsidRPr="000304D0">
        <w:t xml:space="preserve"> the statistical evaluation it became apparent that "general" equations can never exactly represent all aircraft types. </w:t>
      </w:r>
      <w:r w:rsidR="00D65B2C" w:rsidRPr="000304D0">
        <w:t>The evaluation according</w:t>
      </w:r>
      <w:r w:rsidRPr="000304D0">
        <w:t xml:space="preserve"> to</w:t>
      </w:r>
      <w:r w:rsidR="00CF1738" w:rsidRPr="000304D0">
        <w:t xml:space="preserve"> </w:t>
      </w:r>
      <w:r w:rsidR="00CF1738" w:rsidRPr="000304D0">
        <w:fldChar w:fldCharType="begin"/>
      </w:r>
      <w:r w:rsidR="00CF1738" w:rsidRPr="000304D0">
        <w:instrText xml:space="preserve"> REF _Ref102898352 \h  \* MERGEFORMAT </w:instrText>
      </w:r>
      <w:r w:rsidR="00CF1738" w:rsidRPr="000304D0">
        <w:fldChar w:fldCharType="separate"/>
      </w:r>
      <w:r w:rsidR="00DB56A2" w:rsidRPr="00DB56A2">
        <w:t xml:space="preserve">Figure </w:t>
      </w:r>
      <w:r w:rsidR="00DB56A2" w:rsidRPr="00DB56A2">
        <w:rPr>
          <w:noProof/>
        </w:rPr>
        <w:t>7.2</w:t>
      </w:r>
      <w:r w:rsidR="00CF1738" w:rsidRPr="000304D0">
        <w:fldChar w:fldCharType="end"/>
      </w:r>
      <w:r w:rsidR="001B17F5" w:rsidRPr="000304D0">
        <w:t xml:space="preserve"> generated </w:t>
      </w:r>
      <w:r w:rsidRPr="000304D0">
        <w:t>a coefficient of determination (</w:t>
      </w:r>
      <m:oMath>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 xml:space="preserve">) </m:t>
        </m:r>
      </m:oMath>
      <w:r w:rsidRPr="000304D0">
        <w:t xml:space="preserve">of 0.8553 with maximal deviation from -293 m </w:t>
      </w:r>
      <w:r w:rsidR="00D743B8" w:rsidRPr="000304D0">
        <w:t xml:space="preserve">(10%) </w:t>
      </w:r>
      <w:r w:rsidRPr="000304D0">
        <w:t>to + 393 m</w:t>
      </w:r>
      <w:r w:rsidR="00D743B8" w:rsidRPr="000304D0">
        <w:t xml:space="preserve"> (21</w:t>
      </w:r>
      <w:r w:rsidR="00A77E3E" w:rsidRPr="000304D0">
        <w:t>.5 %)</w:t>
      </w:r>
      <w:r w:rsidRPr="000304D0">
        <w:t>.</w:t>
      </w:r>
      <w:r w:rsidR="001B3FFF" w:rsidRPr="000304D0">
        <w:t xml:space="preserve"> Therefore, there should be at least a rudimentary idea of the approximate outcomes to be expected</w:t>
      </w:r>
      <w:r w:rsidR="00672607" w:rsidRPr="000304D0">
        <w:t xml:space="preserve"> </w:t>
      </w:r>
      <w:proofErr w:type="gramStart"/>
      <w:r w:rsidR="00672607" w:rsidRPr="000304D0">
        <w:t>in order to</w:t>
      </w:r>
      <w:proofErr w:type="gramEnd"/>
      <w:r w:rsidR="00672607" w:rsidRPr="000304D0">
        <w:t xml:space="preserve"> estimate the validity of the results.</w:t>
      </w:r>
      <w:r w:rsidR="000E6903" w:rsidRPr="000304D0">
        <w:t xml:space="preserve"> It is advisable to orientate on aircraft that have a similar geometry</w:t>
      </w:r>
      <w:r w:rsidR="00E3120B" w:rsidRPr="000304D0">
        <w:t xml:space="preserve">, </w:t>
      </w:r>
      <w:r w:rsidR="000E6903" w:rsidRPr="000304D0">
        <w:t>thrust/weight ratio, wing loading as well as similar / same high lift devices</w:t>
      </w:r>
      <w:r w:rsidR="0020227B" w:rsidRPr="000304D0">
        <w:t xml:space="preserve">, </w:t>
      </w:r>
      <w:proofErr w:type="gramStart"/>
      <w:r w:rsidR="0020227B" w:rsidRPr="000304D0">
        <w:t>in order to</w:t>
      </w:r>
      <w:proofErr w:type="gramEnd"/>
      <w:r w:rsidR="0020227B" w:rsidRPr="000304D0">
        <w:t xml:space="preserve"> be able to estimate the expected deviations in a reasonable range.</w:t>
      </w:r>
    </w:p>
    <w:p w14:paraId="187253C9" w14:textId="25DF1C7E" w:rsidR="006C3896" w:rsidRDefault="006C3896" w:rsidP="003D1747">
      <w:pPr>
        <w:pStyle w:val="Dipl-Standard"/>
      </w:pPr>
    </w:p>
    <w:p w14:paraId="5A127840" w14:textId="77777777" w:rsidR="006C3896" w:rsidRDefault="006C3896" w:rsidP="003D1747">
      <w:pPr>
        <w:pStyle w:val="Dipl-Standard"/>
      </w:pPr>
    </w:p>
    <w:p w14:paraId="15493A46" w14:textId="77777777" w:rsidR="006C3896" w:rsidRDefault="006C3896" w:rsidP="003D1747">
      <w:pPr>
        <w:pStyle w:val="Dipl-Standard"/>
        <w:rPr>
          <w:rStyle w:val="ReferencesZchn"/>
          <w:bCs/>
          <w:kern w:val="0"/>
          <w:sz w:val="24"/>
        </w:rPr>
      </w:pPr>
    </w:p>
    <w:p w14:paraId="6FF590FC" w14:textId="77777777" w:rsidR="006646BC" w:rsidRDefault="006646BC" w:rsidP="003D1747">
      <w:pPr>
        <w:pStyle w:val="Dipl-Standard"/>
        <w:rPr>
          <w:rStyle w:val="ReferencesZchn"/>
          <w:bCs/>
          <w:kern w:val="0"/>
          <w:sz w:val="24"/>
        </w:rPr>
      </w:pPr>
    </w:p>
    <w:p w14:paraId="27CA4896" w14:textId="77777777" w:rsidR="006646BC" w:rsidRDefault="006646BC" w:rsidP="003D1747">
      <w:pPr>
        <w:pStyle w:val="Dipl-Standard"/>
        <w:rPr>
          <w:rStyle w:val="ReferencesZchn"/>
          <w:bCs/>
          <w:kern w:val="0"/>
          <w:sz w:val="24"/>
        </w:rPr>
      </w:pPr>
    </w:p>
    <w:p w14:paraId="7FC9986C" w14:textId="77777777" w:rsidR="006646BC" w:rsidRDefault="006646BC" w:rsidP="003D1747">
      <w:pPr>
        <w:pStyle w:val="Dipl-Standard"/>
        <w:rPr>
          <w:rStyle w:val="ReferencesZchn"/>
          <w:bCs/>
          <w:kern w:val="0"/>
          <w:sz w:val="24"/>
        </w:rPr>
      </w:pPr>
    </w:p>
    <w:p w14:paraId="5B0FB292" w14:textId="77777777" w:rsidR="006646BC" w:rsidRDefault="006646BC" w:rsidP="003D1747">
      <w:pPr>
        <w:pStyle w:val="Dipl-Standard"/>
        <w:rPr>
          <w:rStyle w:val="ReferencesZchn"/>
          <w:bCs/>
          <w:kern w:val="0"/>
          <w:sz w:val="24"/>
        </w:rPr>
      </w:pPr>
    </w:p>
    <w:p w14:paraId="034FCFF7" w14:textId="77777777" w:rsidR="006646BC" w:rsidRDefault="006646BC" w:rsidP="003D1747">
      <w:pPr>
        <w:pStyle w:val="Dipl-Standard"/>
        <w:rPr>
          <w:rStyle w:val="ReferencesZchn"/>
          <w:bCs/>
          <w:kern w:val="0"/>
          <w:sz w:val="24"/>
        </w:rPr>
      </w:pPr>
    </w:p>
    <w:p w14:paraId="52BC9115" w14:textId="77777777" w:rsidR="006646BC" w:rsidRDefault="006646BC" w:rsidP="003D1747">
      <w:pPr>
        <w:pStyle w:val="Dipl-Standard"/>
        <w:rPr>
          <w:rStyle w:val="ReferencesZchn"/>
          <w:bCs/>
          <w:kern w:val="0"/>
          <w:sz w:val="24"/>
        </w:rPr>
      </w:pPr>
    </w:p>
    <w:p w14:paraId="54C15E3A" w14:textId="77777777" w:rsidR="003571F6" w:rsidRDefault="003571F6" w:rsidP="003D1747">
      <w:pPr>
        <w:pStyle w:val="Dipl-Standard"/>
        <w:rPr>
          <w:rStyle w:val="ReferencesZchn"/>
          <w:bCs/>
          <w:kern w:val="0"/>
          <w:sz w:val="24"/>
        </w:rPr>
      </w:pPr>
    </w:p>
    <w:p w14:paraId="13AF3838" w14:textId="77777777" w:rsidR="003571F6" w:rsidRDefault="003571F6" w:rsidP="003D1747">
      <w:pPr>
        <w:pStyle w:val="Dipl-Standard"/>
        <w:rPr>
          <w:rStyle w:val="ReferencesZchn"/>
          <w:bCs/>
          <w:kern w:val="0"/>
          <w:sz w:val="24"/>
        </w:rPr>
      </w:pPr>
    </w:p>
    <w:p w14:paraId="2B6CE57F" w14:textId="77777777" w:rsidR="003571F6" w:rsidRDefault="003571F6" w:rsidP="003D1747">
      <w:pPr>
        <w:pStyle w:val="Dipl-Standard"/>
        <w:rPr>
          <w:rStyle w:val="ReferencesZchn"/>
          <w:bCs/>
          <w:kern w:val="0"/>
          <w:sz w:val="24"/>
        </w:rPr>
      </w:pPr>
    </w:p>
    <w:p w14:paraId="0A30CD53" w14:textId="77777777" w:rsidR="003571F6" w:rsidRDefault="003571F6" w:rsidP="003D1747">
      <w:pPr>
        <w:pStyle w:val="Dipl-Standard"/>
        <w:rPr>
          <w:rStyle w:val="ReferencesZchn"/>
          <w:bCs/>
          <w:kern w:val="0"/>
          <w:sz w:val="24"/>
        </w:rPr>
      </w:pPr>
    </w:p>
    <w:p w14:paraId="66C806AE" w14:textId="6B9AAA07" w:rsidR="00C83BE6" w:rsidRPr="006C3896" w:rsidRDefault="00C83BE6" w:rsidP="003D1747">
      <w:pPr>
        <w:pStyle w:val="Dipl-Standard"/>
        <w:rPr>
          <w:rStyle w:val="ReferencesZchn"/>
          <w:bCs/>
          <w:kern w:val="0"/>
          <w:sz w:val="24"/>
        </w:rPr>
        <w:sectPr w:rsidR="00C83BE6" w:rsidRPr="006C3896" w:rsidSect="00955829">
          <w:pgSz w:w="11907" w:h="16840" w:code="9"/>
          <w:pgMar w:top="1418" w:right="1134" w:bottom="1418" w:left="1701" w:header="709" w:footer="709" w:gutter="0"/>
          <w:cols w:space="567"/>
        </w:sectPr>
      </w:pPr>
    </w:p>
    <w:p w14:paraId="4F00E11C" w14:textId="213FFA1F" w:rsidR="006646BC" w:rsidRPr="006646BC" w:rsidRDefault="006646BC" w:rsidP="006646BC">
      <w:pPr>
        <w:pStyle w:val="Dipl-Standard"/>
        <w:sectPr w:rsidR="006646BC" w:rsidRPr="006646BC" w:rsidSect="00287583">
          <w:type w:val="continuous"/>
          <w:pgSz w:w="11907" w:h="16840" w:code="9"/>
          <w:pgMar w:top="1418" w:right="1134" w:bottom="1418" w:left="1701" w:header="709" w:footer="709" w:gutter="0"/>
          <w:cols w:space="567"/>
        </w:sectPr>
      </w:pPr>
    </w:p>
    <w:p w14:paraId="0625F7D6" w14:textId="77777777" w:rsidR="0030034B" w:rsidRDefault="00FD6230" w:rsidP="001348D6">
      <w:pPr>
        <w:pStyle w:val="DiplomLiteratur"/>
        <w:ind w:left="0" w:firstLine="0"/>
        <w:rPr>
          <w:rStyle w:val="ReferencesZchn"/>
        </w:rPr>
      </w:pPr>
      <w:proofErr w:type="spellStart"/>
      <w:r w:rsidRPr="001E75DB">
        <w:rPr>
          <w:rStyle w:val="ReferencesZchn"/>
        </w:rPr>
        <w:t>Literatur</w:t>
      </w:r>
      <w:bookmarkStart w:id="826" w:name="_Hlk41158223"/>
      <w:bookmarkEnd w:id="430"/>
      <w:bookmarkEnd w:id="825"/>
      <w:proofErr w:type="spellEnd"/>
    </w:p>
    <w:p w14:paraId="45FCBC48" w14:textId="77777777" w:rsidR="0030034B" w:rsidRDefault="0030034B" w:rsidP="001348D6">
      <w:pPr>
        <w:pStyle w:val="DiplomLiteratur"/>
        <w:ind w:left="0" w:firstLine="0"/>
        <w:rPr>
          <w:rStyle w:val="ReferencesZchn"/>
        </w:rPr>
      </w:pPr>
    </w:p>
    <w:p w14:paraId="6E7C36CF" w14:textId="77777777" w:rsidR="00221354" w:rsidRPr="001E75DB" w:rsidRDefault="00221354" w:rsidP="00221354">
      <w:pPr>
        <w:pStyle w:val="DiplomLiteratur"/>
      </w:pPr>
      <w:r w:rsidRPr="001E75DB">
        <w:t xml:space="preserve">AIRBUS, </w:t>
      </w:r>
      <w:proofErr w:type="spellStart"/>
      <w:r w:rsidRPr="001E75DB">
        <w:t>2005a</w:t>
      </w:r>
      <w:proofErr w:type="spellEnd"/>
      <w:r w:rsidRPr="001E75DB">
        <w:t>. Flight Crew Operating Manual (</w:t>
      </w:r>
      <w:proofErr w:type="spellStart"/>
      <w:r w:rsidRPr="001E75DB">
        <w:t>FCOM</w:t>
      </w:r>
      <w:proofErr w:type="spellEnd"/>
      <w:r w:rsidRPr="001E75DB">
        <w:t xml:space="preserve">): </w:t>
      </w:r>
      <w:proofErr w:type="spellStart"/>
      <w:r w:rsidRPr="001E75DB">
        <w:t>A318</w:t>
      </w:r>
      <w:proofErr w:type="spellEnd"/>
      <w:r w:rsidRPr="001E75DB">
        <w:t>/</w:t>
      </w:r>
      <w:proofErr w:type="spellStart"/>
      <w:r w:rsidRPr="001E75DB">
        <w:t>A320</w:t>
      </w:r>
      <w:proofErr w:type="spellEnd"/>
      <w:r w:rsidRPr="001E75DB">
        <w:t>/</w:t>
      </w:r>
      <w:proofErr w:type="spellStart"/>
      <w:r w:rsidRPr="001E75DB">
        <w:t>A321</w:t>
      </w:r>
      <w:proofErr w:type="spellEnd"/>
      <w:r w:rsidRPr="001E75DB">
        <w:t xml:space="preserve">. </w:t>
      </w:r>
      <w:proofErr w:type="spellStart"/>
      <w:r w:rsidRPr="001E75DB">
        <w:t>Blagnac</w:t>
      </w:r>
      <w:proofErr w:type="spellEnd"/>
      <w:r w:rsidRPr="001E75DB">
        <w:t>, France.</w:t>
      </w:r>
    </w:p>
    <w:p w14:paraId="2E4F9A09" w14:textId="78F1D773" w:rsidR="00221354" w:rsidRPr="001E75DB" w:rsidRDefault="00221354" w:rsidP="00221354">
      <w:pPr>
        <w:pStyle w:val="DiplomLiteratur"/>
        <w:rPr>
          <w:rStyle w:val="Hyperlink"/>
          <w:b/>
          <w:color w:val="auto"/>
          <w:u w:val="none"/>
        </w:rPr>
      </w:pPr>
      <w:r w:rsidRPr="001E75DB">
        <w:tab/>
        <w:t xml:space="preserve">Available from: </w:t>
      </w:r>
      <w:hyperlink r:id="rId232"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3qWwLlU</w:t>
        </w:r>
        <w:proofErr w:type="spellEnd"/>
      </w:hyperlink>
      <w:r w:rsidRPr="001E75DB">
        <w:rPr>
          <w:rStyle w:val="Hyperlink"/>
          <w:color w:val="auto"/>
          <w:u w:val="none"/>
        </w:rPr>
        <w:t xml:space="preserve"> </w:t>
      </w:r>
      <w:r w:rsidR="00646DFF">
        <w:t>(C</w:t>
      </w:r>
      <w:r w:rsidR="00646DFF" w:rsidRPr="007A2363">
        <w:t xml:space="preserve">losed </w:t>
      </w:r>
      <w:r w:rsidR="00646DFF">
        <w:t>A</w:t>
      </w:r>
      <w:r w:rsidR="00646DFF" w:rsidRPr="007A2363">
        <w:t>ccess</w:t>
      </w:r>
      <w:r w:rsidR="00646DFF">
        <w:t>)</w:t>
      </w:r>
    </w:p>
    <w:p w14:paraId="3ED52868" w14:textId="70E35B79" w:rsidR="00221354" w:rsidRDefault="00221354" w:rsidP="00221354">
      <w:pPr>
        <w:pStyle w:val="DiplomLiteratur"/>
        <w:rPr>
          <w:color w:val="000066"/>
          <w:sz w:val="27"/>
          <w:szCs w:val="27"/>
          <w:shd w:val="clear" w:color="auto" w:fill="FFFFFF"/>
        </w:rPr>
      </w:pPr>
      <w:r w:rsidRPr="001E75DB">
        <w:rPr>
          <w:rStyle w:val="Hyperlink"/>
          <w:u w:val="none"/>
        </w:rPr>
        <w:tab/>
      </w:r>
      <w:r w:rsidRPr="001E75DB">
        <w:rPr>
          <w:rStyle w:val="Hyperlink"/>
          <w:color w:val="auto"/>
          <w:u w:val="none"/>
        </w:rPr>
        <w:t xml:space="preserve">Archived at: </w:t>
      </w:r>
      <w:hyperlink r:id="rId233"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4UB9-99BP</w:t>
        </w:r>
        <w:proofErr w:type="spellEnd"/>
      </w:hyperlink>
      <w:r w:rsidRPr="001E75DB">
        <w:rPr>
          <w:rStyle w:val="Hyperlink"/>
          <w:color w:val="auto"/>
          <w:u w:val="none"/>
        </w:rPr>
        <w:t xml:space="preserve"> </w:t>
      </w:r>
      <w:r w:rsidR="00646DFF">
        <w:t>(C</w:t>
      </w:r>
      <w:r w:rsidR="00646DFF" w:rsidRPr="007A2363">
        <w:t xml:space="preserve">losed </w:t>
      </w:r>
      <w:r w:rsidR="00646DFF">
        <w:t>A</w:t>
      </w:r>
      <w:r w:rsidR="00646DFF" w:rsidRPr="007A2363">
        <w:t>ccess</w:t>
      </w:r>
      <w:r w:rsidR="00646DFF">
        <w:t>)</w:t>
      </w:r>
    </w:p>
    <w:p w14:paraId="1BFD99E5" w14:textId="77777777" w:rsidR="003F75B3" w:rsidRPr="003F75B3" w:rsidRDefault="003F75B3" w:rsidP="003F75B3">
      <w:pPr>
        <w:pStyle w:val="Dipl-Standard"/>
      </w:pPr>
    </w:p>
    <w:p w14:paraId="127BEF28" w14:textId="77777777" w:rsidR="00221354" w:rsidRPr="001E75DB" w:rsidRDefault="00221354" w:rsidP="00221354">
      <w:pPr>
        <w:pStyle w:val="DiplomLiteratur"/>
      </w:pPr>
      <w:r w:rsidRPr="001E75DB">
        <w:t xml:space="preserve">AIRBUS, </w:t>
      </w:r>
      <w:proofErr w:type="spellStart"/>
      <w:r w:rsidRPr="001E75DB">
        <w:t>2005b</w:t>
      </w:r>
      <w:proofErr w:type="spellEnd"/>
      <w:r w:rsidRPr="001E75DB">
        <w:t xml:space="preserve">. </w:t>
      </w:r>
      <w:r w:rsidRPr="001E75DB">
        <w:rPr>
          <w:i/>
          <w:iCs/>
        </w:rPr>
        <w:t>Flight Crew Operating Manual (</w:t>
      </w:r>
      <w:proofErr w:type="spellStart"/>
      <w:r w:rsidRPr="001E75DB">
        <w:rPr>
          <w:i/>
          <w:iCs/>
        </w:rPr>
        <w:t>FCOM</w:t>
      </w:r>
      <w:proofErr w:type="spellEnd"/>
      <w:r w:rsidRPr="001E75DB">
        <w:rPr>
          <w:i/>
          <w:iCs/>
        </w:rPr>
        <w:t xml:space="preserve">): </w:t>
      </w:r>
      <w:proofErr w:type="spellStart"/>
      <w:r w:rsidRPr="001E75DB">
        <w:rPr>
          <w:i/>
          <w:iCs/>
        </w:rPr>
        <w:t>A340</w:t>
      </w:r>
      <w:proofErr w:type="spellEnd"/>
      <w:r w:rsidRPr="001E75DB">
        <w:t xml:space="preserve">. </w:t>
      </w:r>
      <w:proofErr w:type="spellStart"/>
      <w:r w:rsidRPr="001E75DB">
        <w:t>Blagnac</w:t>
      </w:r>
      <w:proofErr w:type="spellEnd"/>
      <w:r w:rsidRPr="001E75DB">
        <w:t>, France.</w:t>
      </w:r>
    </w:p>
    <w:p w14:paraId="37928F0C" w14:textId="5D39252B" w:rsidR="00221354" w:rsidRPr="001E75DB" w:rsidRDefault="00221354" w:rsidP="00221354">
      <w:pPr>
        <w:pStyle w:val="DiplomLiteratur"/>
        <w:rPr>
          <w:rStyle w:val="Hyperlink"/>
        </w:rPr>
      </w:pPr>
      <w:r w:rsidRPr="001E75DB">
        <w:tab/>
        <w:t xml:space="preserve">Available from: </w:t>
      </w:r>
      <w:hyperlink r:id="rId234"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30XZH26</w:t>
        </w:r>
        <w:proofErr w:type="spellEnd"/>
      </w:hyperlink>
      <w:r w:rsidRPr="001E75DB">
        <w:rPr>
          <w:rStyle w:val="Hyperlink"/>
          <w:color w:val="auto"/>
          <w:u w:val="none"/>
        </w:rPr>
        <w:t xml:space="preserve">  </w:t>
      </w:r>
      <w:r w:rsidR="00646DFF">
        <w:t>(C</w:t>
      </w:r>
      <w:r w:rsidR="00646DFF" w:rsidRPr="007A2363">
        <w:t xml:space="preserve">losed </w:t>
      </w:r>
      <w:r w:rsidR="00646DFF">
        <w:t>A</w:t>
      </w:r>
      <w:r w:rsidR="00646DFF" w:rsidRPr="007A2363">
        <w:t>ccess</w:t>
      </w:r>
      <w:r w:rsidR="00646DFF">
        <w:t>)</w:t>
      </w:r>
    </w:p>
    <w:p w14:paraId="0C869E12" w14:textId="7453D855" w:rsidR="00221354" w:rsidRPr="001E75DB" w:rsidRDefault="00221354" w:rsidP="00221354">
      <w:pPr>
        <w:pStyle w:val="DiplomLiteratur"/>
        <w:rPr>
          <w:b/>
        </w:rPr>
      </w:pPr>
      <w:r w:rsidRPr="001E75DB">
        <w:rPr>
          <w:rStyle w:val="Hyperlink"/>
          <w:u w:val="none"/>
        </w:rPr>
        <w:tab/>
      </w:r>
      <w:r w:rsidRPr="001E75DB">
        <w:rPr>
          <w:rStyle w:val="Hyperlink"/>
          <w:color w:val="auto"/>
          <w:u w:val="none"/>
        </w:rPr>
        <w:t xml:space="preserve">Archived at: </w:t>
      </w:r>
      <w:hyperlink r:id="rId235"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G4ZN-YYTF</w:t>
        </w:r>
        <w:proofErr w:type="spellEnd"/>
      </w:hyperlink>
      <w:r w:rsidRPr="001E75DB">
        <w:rPr>
          <w:rStyle w:val="Hyperlink"/>
          <w:color w:val="auto"/>
          <w:u w:val="none"/>
        </w:rPr>
        <w:t xml:space="preserve"> </w:t>
      </w:r>
      <w:r w:rsidR="00646DFF">
        <w:t>(C</w:t>
      </w:r>
      <w:r w:rsidR="00646DFF" w:rsidRPr="007A2363">
        <w:t xml:space="preserve">losed </w:t>
      </w:r>
      <w:r w:rsidR="00646DFF">
        <w:t>A</w:t>
      </w:r>
      <w:r w:rsidR="00646DFF" w:rsidRPr="007A2363">
        <w:t>ccess</w:t>
      </w:r>
      <w:r w:rsidR="00646DFF">
        <w:t>)</w:t>
      </w:r>
    </w:p>
    <w:p w14:paraId="236AE2CC" w14:textId="77777777" w:rsidR="00221354" w:rsidRDefault="00221354" w:rsidP="00221354">
      <w:pPr>
        <w:pStyle w:val="DiplomLiteratur"/>
      </w:pPr>
    </w:p>
    <w:p w14:paraId="568B5FCF" w14:textId="77777777" w:rsidR="00221354" w:rsidRPr="001E75DB" w:rsidRDefault="00221354" w:rsidP="00221354">
      <w:pPr>
        <w:pStyle w:val="DiplomLiteratur"/>
      </w:pPr>
      <w:r w:rsidRPr="001E75DB">
        <w:t xml:space="preserve">AIRBUS, </w:t>
      </w:r>
      <w:proofErr w:type="spellStart"/>
      <w:r w:rsidRPr="001E75DB">
        <w:t>2005c</w:t>
      </w:r>
      <w:proofErr w:type="spellEnd"/>
      <w:r w:rsidRPr="001E75DB">
        <w:t xml:space="preserve">. </w:t>
      </w:r>
      <w:r w:rsidRPr="001E75DB">
        <w:rPr>
          <w:i/>
          <w:iCs/>
        </w:rPr>
        <w:t xml:space="preserve">A/C Characteristics Airport &amp; Maintenance Planning </w:t>
      </w:r>
      <w:proofErr w:type="spellStart"/>
      <w:r w:rsidRPr="001E75DB">
        <w:rPr>
          <w:i/>
          <w:iCs/>
        </w:rPr>
        <w:t>A320</w:t>
      </w:r>
      <w:proofErr w:type="spellEnd"/>
      <w:r w:rsidRPr="001E75DB">
        <w:t xml:space="preserve">. </w:t>
      </w:r>
      <w:proofErr w:type="spellStart"/>
      <w:r w:rsidRPr="001E75DB">
        <w:t>Blagnac</w:t>
      </w:r>
      <w:proofErr w:type="spellEnd"/>
      <w:r w:rsidRPr="001E75DB">
        <w:t>, France.</w:t>
      </w:r>
    </w:p>
    <w:p w14:paraId="3BE76EC7" w14:textId="4F9F1C6E" w:rsidR="00221354" w:rsidRPr="001E75DB" w:rsidRDefault="00221354" w:rsidP="00221354">
      <w:pPr>
        <w:pStyle w:val="DiplomLiteratur"/>
        <w:rPr>
          <w:rStyle w:val="Hyperlink"/>
          <w:color w:val="auto"/>
          <w:u w:val="none"/>
        </w:rPr>
      </w:pPr>
      <w:r w:rsidRPr="001E75DB">
        <w:tab/>
        <w:t xml:space="preserve">Available from: </w:t>
      </w:r>
      <w:hyperlink r:id="rId236" w:history="1">
        <w:r w:rsidR="000A3F23" w:rsidRPr="00D64FE3">
          <w:rPr>
            <w:rStyle w:val="Hyperlink"/>
          </w:rPr>
          <w:t>https://</w:t>
        </w:r>
        <w:proofErr w:type="spellStart"/>
        <w:r w:rsidR="000A3F23" w:rsidRPr="00D64FE3">
          <w:rPr>
            <w:rStyle w:val="Hyperlink"/>
          </w:rPr>
          <w:t>bit.ly</w:t>
        </w:r>
        <w:proofErr w:type="spellEnd"/>
        <w:r w:rsidR="000A3F23" w:rsidRPr="00D64FE3">
          <w:rPr>
            <w:rStyle w:val="Hyperlink"/>
          </w:rPr>
          <w:t>/</w:t>
        </w:r>
        <w:proofErr w:type="spellStart"/>
        <w:r w:rsidR="000A3F23" w:rsidRPr="00D64FE3">
          <w:rPr>
            <w:rStyle w:val="Hyperlink"/>
          </w:rPr>
          <w:t>3r2teSY</w:t>
        </w:r>
        <w:proofErr w:type="spellEnd"/>
      </w:hyperlink>
    </w:p>
    <w:p w14:paraId="38919552" w14:textId="26128300" w:rsidR="00221354" w:rsidRPr="001E75DB" w:rsidRDefault="00221354" w:rsidP="00221354">
      <w:pPr>
        <w:pStyle w:val="DiplomLiteratur"/>
      </w:pPr>
      <w:r w:rsidRPr="001E75DB">
        <w:tab/>
      </w:r>
      <w:r w:rsidRPr="001E75DB">
        <w:rPr>
          <w:rStyle w:val="Hyperlink"/>
          <w:color w:val="auto"/>
          <w:u w:val="none"/>
        </w:rPr>
        <w:t xml:space="preserve">Archived at: </w:t>
      </w:r>
      <w:hyperlink r:id="rId237"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Z6VC-TCZD</w:t>
        </w:r>
        <w:proofErr w:type="spellEnd"/>
      </w:hyperlink>
      <w:r w:rsidRPr="001E75DB">
        <w:rPr>
          <w:rStyle w:val="Hyperlink"/>
          <w:color w:val="auto"/>
          <w:u w:val="none"/>
        </w:rPr>
        <w:t xml:space="preserve"> </w:t>
      </w:r>
    </w:p>
    <w:p w14:paraId="441A3A23" w14:textId="77777777" w:rsidR="00221354" w:rsidRDefault="00221354" w:rsidP="00221354">
      <w:pPr>
        <w:pStyle w:val="DiplomLiteratur"/>
      </w:pPr>
    </w:p>
    <w:p w14:paraId="3D353844" w14:textId="77777777" w:rsidR="00221354" w:rsidRPr="001E75DB" w:rsidRDefault="00221354" w:rsidP="00221354">
      <w:pPr>
        <w:pStyle w:val="DiplomLiteratur"/>
      </w:pPr>
      <w:r w:rsidRPr="001E75DB">
        <w:t xml:space="preserve">AIRBUS, </w:t>
      </w:r>
      <w:proofErr w:type="spellStart"/>
      <w:r w:rsidRPr="001E75DB">
        <w:t>2005d</w:t>
      </w:r>
      <w:proofErr w:type="spellEnd"/>
      <w:r w:rsidRPr="001E75DB">
        <w:t xml:space="preserve">. </w:t>
      </w:r>
      <w:r w:rsidRPr="001E75DB">
        <w:rPr>
          <w:i/>
          <w:iCs/>
        </w:rPr>
        <w:t xml:space="preserve">A/C Characteristics Airport &amp; Maintenance Planning </w:t>
      </w:r>
      <w:proofErr w:type="spellStart"/>
      <w:r w:rsidRPr="001E75DB">
        <w:rPr>
          <w:i/>
          <w:iCs/>
        </w:rPr>
        <w:t>A340</w:t>
      </w:r>
      <w:proofErr w:type="spellEnd"/>
      <w:r w:rsidRPr="001E75DB">
        <w:t xml:space="preserve">. </w:t>
      </w:r>
      <w:proofErr w:type="spellStart"/>
      <w:r w:rsidRPr="001E75DB">
        <w:t>Blagnac</w:t>
      </w:r>
      <w:proofErr w:type="spellEnd"/>
      <w:r w:rsidRPr="001E75DB">
        <w:t>, France.</w:t>
      </w:r>
    </w:p>
    <w:p w14:paraId="3DBC6397" w14:textId="2F386514" w:rsidR="00221354" w:rsidRPr="001E75DB" w:rsidRDefault="00221354" w:rsidP="00221354">
      <w:pPr>
        <w:pStyle w:val="DiplomLiteratur"/>
        <w:rPr>
          <w:rStyle w:val="Hyperlink"/>
          <w:color w:val="auto"/>
          <w:u w:val="none"/>
        </w:rPr>
      </w:pPr>
      <w:r w:rsidRPr="001E75DB">
        <w:tab/>
        <w:t xml:space="preserve">Available from: </w:t>
      </w:r>
      <w:hyperlink r:id="rId238"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3DKNpZk</w:t>
        </w:r>
        <w:proofErr w:type="spellEnd"/>
      </w:hyperlink>
    </w:p>
    <w:p w14:paraId="7F457E5B" w14:textId="218A6E15" w:rsidR="00221354" w:rsidRPr="001E75DB" w:rsidRDefault="00221354" w:rsidP="00221354">
      <w:pPr>
        <w:pStyle w:val="DiplomLiteratur"/>
        <w:rPr>
          <w:color w:val="0000FF"/>
          <w:u w:val="single"/>
        </w:rPr>
      </w:pPr>
      <w:r w:rsidRPr="001E75DB">
        <w:rPr>
          <w:rStyle w:val="Hyperlink"/>
          <w:color w:val="auto"/>
          <w:u w:val="none"/>
        </w:rPr>
        <w:tab/>
        <w:t xml:space="preserve">Archived at: </w:t>
      </w:r>
      <w:hyperlink r:id="rId239"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3DKNpZk</w:t>
        </w:r>
        <w:proofErr w:type="spellEnd"/>
      </w:hyperlink>
      <w:r w:rsidRPr="001E75DB">
        <w:rPr>
          <w:rStyle w:val="Hyperlink"/>
          <w:color w:val="auto"/>
          <w:u w:val="none"/>
        </w:rPr>
        <w:t xml:space="preserve"> </w:t>
      </w:r>
    </w:p>
    <w:p w14:paraId="280D557B" w14:textId="77777777" w:rsidR="00221354" w:rsidRDefault="00221354" w:rsidP="00221354">
      <w:pPr>
        <w:pStyle w:val="DiplomLiteratur"/>
      </w:pPr>
    </w:p>
    <w:p w14:paraId="2295233B" w14:textId="77777777" w:rsidR="00221354" w:rsidRPr="001E75DB" w:rsidRDefault="00221354" w:rsidP="00221354">
      <w:pPr>
        <w:pStyle w:val="DiplomLiteratur"/>
      </w:pPr>
      <w:r w:rsidRPr="001E75DB">
        <w:t xml:space="preserve">AIRBUS, 2002. </w:t>
      </w:r>
      <w:r w:rsidRPr="001E75DB">
        <w:rPr>
          <w:i/>
          <w:iCs/>
        </w:rPr>
        <w:t xml:space="preserve">Getting to Grips with Aircraft Performance. </w:t>
      </w:r>
      <w:proofErr w:type="spellStart"/>
      <w:r w:rsidRPr="001E75DB">
        <w:rPr>
          <w:i/>
          <w:iCs/>
        </w:rPr>
        <w:t>A320</w:t>
      </w:r>
      <w:proofErr w:type="spellEnd"/>
      <w:r w:rsidRPr="001E75DB">
        <w:t xml:space="preserve">. </w:t>
      </w:r>
      <w:proofErr w:type="spellStart"/>
      <w:r w:rsidRPr="001E75DB">
        <w:t>Blagnac</w:t>
      </w:r>
      <w:proofErr w:type="spellEnd"/>
      <w:r w:rsidRPr="001E75DB">
        <w:t>, France.</w:t>
      </w:r>
    </w:p>
    <w:p w14:paraId="4E755637" w14:textId="56ADEFD9" w:rsidR="00221354" w:rsidRPr="001E75DB" w:rsidRDefault="00221354" w:rsidP="00221354">
      <w:pPr>
        <w:pStyle w:val="DiplomLiteratur"/>
        <w:rPr>
          <w:rStyle w:val="Hyperlink"/>
          <w:color w:val="auto"/>
          <w:u w:val="none"/>
        </w:rPr>
      </w:pPr>
      <w:r w:rsidRPr="001E75DB">
        <w:tab/>
        <w:t xml:space="preserve">Available from: </w:t>
      </w:r>
      <w:hyperlink r:id="rId240"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32qvdX8</w:t>
        </w:r>
        <w:proofErr w:type="spellEnd"/>
      </w:hyperlink>
    </w:p>
    <w:p w14:paraId="21527111" w14:textId="69D737F6" w:rsidR="00625416" w:rsidRDefault="00221354" w:rsidP="00625416">
      <w:pPr>
        <w:pStyle w:val="DiplomLiteratur"/>
        <w:rPr>
          <w:rStyle w:val="Hyperlink"/>
          <w:color w:val="auto"/>
          <w:u w:val="none"/>
        </w:rPr>
      </w:pPr>
      <w:r w:rsidRPr="001E75DB">
        <w:rPr>
          <w:rStyle w:val="Hyperlink"/>
          <w:color w:val="auto"/>
          <w:u w:val="none"/>
        </w:rPr>
        <w:tab/>
        <w:t>Archived at:</w:t>
      </w:r>
      <w:bookmarkStart w:id="827" w:name="_Hlk88545792"/>
      <w:r w:rsidRPr="001E75DB">
        <w:rPr>
          <w:rStyle w:val="Hyperlink"/>
          <w:color w:val="auto"/>
          <w:u w:val="none"/>
        </w:rPr>
        <w:t xml:space="preserve"> </w:t>
      </w:r>
      <w:hyperlink r:id="rId241"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JR78-L4SX</w:t>
        </w:r>
        <w:proofErr w:type="spellEnd"/>
      </w:hyperlink>
      <w:bookmarkEnd w:id="827"/>
      <w:r w:rsidRPr="001E75DB">
        <w:rPr>
          <w:rStyle w:val="Hyperlink"/>
          <w:color w:val="auto"/>
          <w:u w:val="none"/>
        </w:rPr>
        <w:t xml:space="preserve"> </w:t>
      </w:r>
    </w:p>
    <w:p w14:paraId="64326B81" w14:textId="77777777" w:rsidR="007E5CA1" w:rsidRPr="001E75DB" w:rsidRDefault="007E5CA1" w:rsidP="007E5CA1">
      <w:pPr>
        <w:pStyle w:val="DiplStandard"/>
        <w:rPr>
          <w:rFonts w:eastAsiaTheme="minorHAnsi"/>
          <w:lang w:eastAsia="en-US"/>
        </w:rPr>
      </w:pPr>
    </w:p>
    <w:p w14:paraId="7D530F0C" w14:textId="77777777" w:rsidR="007E5CA1" w:rsidRPr="001E75DB" w:rsidRDefault="007E5CA1" w:rsidP="007E5CA1">
      <w:pPr>
        <w:pStyle w:val="DiplomLiteratur"/>
        <w:ind w:left="0" w:firstLine="0"/>
        <w:rPr>
          <w:rFonts w:eastAsiaTheme="minorHAnsi"/>
          <w:lang w:eastAsia="en-US"/>
        </w:rPr>
      </w:pPr>
      <w:r w:rsidRPr="001E75DB">
        <w:rPr>
          <w:rFonts w:eastAsiaTheme="minorHAnsi"/>
          <w:lang w:eastAsia="en-US"/>
        </w:rPr>
        <w:t>AIR TEAM IMAGES 2010.</w:t>
      </w:r>
      <w:r w:rsidRPr="001E75DB">
        <w:t xml:space="preserve"> </w:t>
      </w:r>
      <w:proofErr w:type="spellStart"/>
      <w:r w:rsidRPr="001E75DB">
        <w:rPr>
          <w:rFonts w:eastAsiaTheme="minorHAnsi"/>
          <w:lang w:eastAsia="en-US"/>
        </w:rPr>
        <w:t>CFM56</w:t>
      </w:r>
      <w:proofErr w:type="spellEnd"/>
      <w:r w:rsidRPr="001E75DB">
        <w:rPr>
          <w:rFonts w:eastAsiaTheme="minorHAnsi"/>
          <w:lang w:eastAsia="en-US"/>
        </w:rPr>
        <w:t xml:space="preserve"> engine. </w:t>
      </w:r>
    </w:p>
    <w:p w14:paraId="767541BB" w14:textId="008ADA4C" w:rsidR="007E5CA1" w:rsidRPr="001E75DB" w:rsidRDefault="007E5CA1" w:rsidP="007E5CA1">
      <w:pPr>
        <w:pStyle w:val="DiplomLiteratur"/>
        <w:rPr>
          <w:rStyle w:val="Hyperlink"/>
          <w:color w:val="auto"/>
          <w:u w:val="none"/>
        </w:rPr>
      </w:pPr>
      <w:r w:rsidRPr="001E75DB">
        <w:tab/>
        <w:t xml:space="preserve">Available from: </w:t>
      </w:r>
      <w:hyperlink r:id="rId242"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3FIByLT</w:t>
        </w:r>
        <w:proofErr w:type="spellEnd"/>
      </w:hyperlink>
      <w:r w:rsidRPr="001E75DB">
        <w:t xml:space="preserve"> </w:t>
      </w:r>
    </w:p>
    <w:p w14:paraId="0B67A53D" w14:textId="69E547BC" w:rsidR="007E5CA1" w:rsidRPr="001E75DB" w:rsidRDefault="007E5CA1" w:rsidP="007E5CA1">
      <w:pPr>
        <w:pStyle w:val="DiplomLiteratur"/>
        <w:rPr>
          <w:rStyle w:val="Hyperlink"/>
          <w:color w:val="auto"/>
          <w:u w:val="none"/>
        </w:rPr>
      </w:pPr>
      <w:r w:rsidRPr="001E75DB">
        <w:rPr>
          <w:rStyle w:val="Hyperlink"/>
          <w:color w:val="auto"/>
          <w:u w:val="none"/>
        </w:rPr>
        <w:tab/>
        <w:t xml:space="preserve">Archived at: </w:t>
      </w:r>
      <w:hyperlink r:id="rId243"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J428-4BQT</w:t>
        </w:r>
        <w:proofErr w:type="spellEnd"/>
      </w:hyperlink>
      <w:r w:rsidRPr="001E75DB">
        <w:t xml:space="preserve"> </w:t>
      </w:r>
    </w:p>
    <w:p w14:paraId="6FC5CC4B" w14:textId="77777777" w:rsidR="007E5CA1" w:rsidRPr="007E5CA1" w:rsidRDefault="007E5CA1" w:rsidP="00221354">
      <w:pPr>
        <w:pStyle w:val="DiplStandard"/>
        <w:rPr>
          <w:rStyle w:val="ReferencesZchn"/>
          <w:color w:val="C00000"/>
          <w:kern w:val="0"/>
          <w:sz w:val="24"/>
        </w:rPr>
      </w:pPr>
    </w:p>
    <w:p w14:paraId="02F52745" w14:textId="5F1B4CAD" w:rsidR="00625416" w:rsidRPr="001E75DB" w:rsidRDefault="00625416" w:rsidP="001B2D7C">
      <w:pPr>
        <w:pStyle w:val="DiplomLiteratur"/>
        <w:rPr>
          <w:rStyle w:val="Hyperlink"/>
          <w:color w:val="auto"/>
          <w:u w:val="none"/>
        </w:rPr>
      </w:pPr>
      <w:proofErr w:type="spellStart"/>
      <w:r w:rsidRPr="001E75DB">
        <w:rPr>
          <w:rStyle w:val="Hyperlink"/>
          <w:color w:val="auto"/>
          <w:u w:val="none"/>
        </w:rPr>
        <w:t>BARTEL</w:t>
      </w:r>
      <w:proofErr w:type="spellEnd"/>
      <w:r w:rsidRPr="001E75DB">
        <w:rPr>
          <w:rStyle w:val="Hyperlink"/>
          <w:color w:val="auto"/>
          <w:u w:val="none"/>
        </w:rPr>
        <w:t>, Matthias, YOUNG, Trevor, 200</w:t>
      </w:r>
      <w:r>
        <w:rPr>
          <w:rStyle w:val="Hyperlink"/>
          <w:color w:val="auto"/>
          <w:u w:val="none"/>
        </w:rPr>
        <w:t>8</w:t>
      </w:r>
      <w:r w:rsidRPr="001E75DB">
        <w:rPr>
          <w:rStyle w:val="Hyperlink"/>
          <w:color w:val="auto"/>
          <w:u w:val="none"/>
        </w:rPr>
        <w:t xml:space="preserve">. </w:t>
      </w:r>
      <w:r w:rsidRPr="001E75DB">
        <w:rPr>
          <w:rStyle w:val="Hyperlink"/>
          <w:i/>
          <w:iCs/>
          <w:color w:val="auto"/>
          <w:u w:val="none"/>
        </w:rPr>
        <w:t>Paper: Simplified Thrust and Fuel Consumption Models for Modern Two-Shaft Turbofan Engines</w:t>
      </w:r>
      <w:r w:rsidRPr="001E75DB">
        <w:rPr>
          <w:rStyle w:val="Hyperlink"/>
          <w:color w:val="auto"/>
          <w:u w:val="none"/>
        </w:rPr>
        <w:t xml:space="preserve">. </w:t>
      </w:r>
      <w:proofErr w:type="spellStart"/>
      <w:r w:rsidRPr="001E75DB">
        <w:rPr>
          <w:rStyle w:val="Hyperlink"/>
          <w:color w:val="auto"/>
          <w:u w:val="none"/>
        </w:rPr>
        <w:t>AIAA</w:t>
      </w:r>
      <w:proofErr w:type="spellEnd"/>
      <w:r w:rsidRPr="001E75DB">
        <w:rPr>
          <w:rStyle w:val="Hyperlink"/>
          <w:color w:val="auto"/>
          <w:u w:val="none"/>
        </w:rPr>
        <w:t xml:space="preserve"> </w:t>
      </w:r>
      <w:proofErr w:type="spellStart"/>
      <w:r w:rsidRPr="001E75DB">
        <w:rPr>
          <w:rStyle w:val="Hyperlink"/>
          <w:color w:val="auto"/>
          <w:u w:val="none"/>
        </w:rPr>
        <w:t>ATIO</w:t>
      </w:r>
      <w:proofErr w:type="spellEnd"/>
      <w:r w:rsidRPr="001E75DB">
        <w:rPr>
          <w:rStyle w:val="Hyperlink"/>
          <w:color w:val="auto"/>
          <w:u w:val="none"/>
        </w:rPr>
        <w:t xml:space="preserve"> Conference, and </w:t>
      </w:r>
      <w:proofErr w:type="spellStart"/>
      <w:r w:rsidRPr="001E75DB">
        <w:rPr>
          <w:rStyle w:val="Hyperlink"/>
          <w:color w:val="auto"/>
          <w:u w:val="none"/>
        </w:rPr>
        <w:t>CEIAT</w:t>
      </w:r>
      <w:proofErr w:type="spellEnd"/>
      <w:r w:rsidRPr="001E75DB">
        <w:rPr>
          <w:rStyle w:val="Hyperlink"/>
          <w:color w:val="auto"/>
          <w:u w:val="none"/>
        </w:rPr>
        <w:t xml:space="preserve"> International Conference on Innovation and Integration in Aerospace Sciences </w:t>
      </w:r>
      <w:proofErr w:type="spellStart"/>
      <w:r w:rsidRPr="001E75DB">
        <w:rPr>
          <w:rStyle w:val="Hyperlink"/>
          <w:color w:val="auto"/>
          <w:u w:val="none"/>
        </w:rPr>
        <w:t>No7</w:t>
      </w:r>
      <w:proofErr w:type="spellEnd"/>
      <w:r w:rsidRPr="001E75DB">
        <w:rPr>
          <w:rStyle w:val="Hyperlink"/>
          <w:color w:val="auto"/>
          <w:u w:val="none"/>
        </w:rPr>
        <w:t xml:space="preserve">, Belfast: </w:t>
      </w:r>
      <w:proofErr w:type="spellStart"/>
      <w:r w:rsidRPr="001E75DB">
        <w:rPr>
          <w:rStyle w:val="Hyperlink"/>
          <w:color w:val="auto"/>
          <w:u w:val="none"/>
        </w:rPr>
        <w:t>AIAA</w:t>
      </w:r>
      <w:proofErr w:type="spellEnd"/>
      <w:r w:rsidRPr="001E75DB">
        <w:rPr>
          <w:rStyle w:val="Hyperlink"/>
          <w:color w:val="auto"/>
          <w:u w:val="none"/>
        </w:rPr>
        <w:t xml:space="preserve">. </w:t>
      </w:r>
    </w:p>
    <w:p w14:paraId="1D3BFDBA" w14:textId="1BFDE4FF" w:rsidR="001B2D7C" w:rsidRDefault="00625416" w:rsidP="001B2D7C">
      <w:pPr>
        <w:pStyle w:val="DiplomLiteratur"/>
      </w:pPr>
      <w:r w:rsidRPr="001E75DB">
        <w:rPr>
          <w:rStyle w:val="Hyperlink"/>
          <w:color w:val="auto"/>
          <w:u w:val="none"/>
        </w:rPr>
        <w:tab/>
      </w:r>
      <w:r w:rsidRPr="001E75DB">
        <w:t xml:space="preserve">Available from: </w:t>
      </w:r>
      <w:hyperlink r:id="rId244"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3cFTDOa</w:t>
        </w:r>
        <w:proofErr w:type="spellEnd"/>
      </w:hyperlink>
      <w:r w:rsidRPr="001E75DB">
        <w:rPr>
          <w:rStyle w:val="Hyperlink"/>
          <w:color w:val="auto"/>
          <w:u w:val="none"/>
        </w:rPr>
        <w:t xml:space="preserve"> (Closed Access)</w:t>
      </w:r>
      <w:r w:rsidR="001B2D7C" w:rsidRPr="001B2D7C">
        <w:t xml:space="preserve"> </w:t>
      </w:r>
    </w:p>
    <w:p w14:paraId="0E24F5AE" w14:textId="7646C694" w:rsidR="001B2D7C" w:rsidRPr="001B2D7C" w:rsidRDefault="001B2D7C" w:rsidP="001B2D7C">
      <w:pPr>
        <w:pStyle w:val="DiplomLiteratur"/>
      </w:pPr>
      <w:r>
        <w:tab/>
      </w:r>
      <w:r w:rsidRPr="001E75DB">
        <w:t xml:space="preserve">Available from: </w:t>
      </w:r>
      <w:hyperlink r:id="rId245" w:history="1">
        <w:r w:rsidRPr="001E75DB">
          <w:rPr>
            <w:rStyle w:val="Hyperlink"/>
          </w:rPr>
          <w:t>https://</w:t>
        </w:r>
        <w:proofErr w:type="spellStart"/>
        <w:r w:rsidRPr="001E75DB">
          <w:rPr>
            <w:rStyle w:val="Hyperlink"/>
          </w:rPr>
          <w:t>doi.org</w:t>
        </w:r>
        <w:proofErr w:type="spellEnd"/>
        <w:r w:rsidRPr="001E75DB">
          <w:rPr>
            <w:rStyle w:val="Hyperlink"/>
          </w:rPr>
          <w:t>/10.2514/1.35589</w:t>
        </w:r>
      </w:hyperlink>
      <w:r w:rsidRPr="001E75DB">
        <w:rPr>
          <w:rStyle w:val="Hyperlink"/>
          <w:color w:val="auto"/>
          <w:u w:val="none"/>
        </w:rPr>
        <w:t xml:space="preserve"> (Closed Access)</w:t>
      </w:r>
    </w:p>
    <w:p w14:paraId="22AC1B22" w14:textId="5858B958" w:rsidR="00625416" w:rsidRPr="000304D0" w:rsidRDefault="00625416" w:rsidP="000304D0">
      <w:pPr>
        <w:pStyle w:val="DiplomLiteratur"/>
        <w:rPr>
          <w:rStyle w:val="ReferencesZchn"/>
          <w:bCs/>
          <w:sz w:val="24"/>
        </w:rPr>
      </w:pPr>
      <w:r w:rsidRPr="001E75DB">
        <w:rPr>
          <w:rStyle w:val="Hyperlink"/>
          <w:color w:val="auto"/>
          <w:u w:val="none"/>
        </w:rPr>
        <w:tab/>
      </w:r>
    </w:p>
    <w:p w14:paraId="3E1E9BC0" w14:textId="77777777" w:rsidR="00221354" w:rsidRPr="00CE7E9A" w:rsidRDefault="00221354" w:rsidP="00221354">
      <w:pPr>
        <w:pStyle w:val="DiplomLiteratur"/>
        <w:rPr>
          <w:rStyle w:val="ReferencesZchn"/>
          <w:color w:val="C00000"/>
          <w:kern w:val="0"/>
          <w:sz w:val="24"/>
          <w:lang w:val="de-DE"/>
        </w:rPr>
      </w:pPr>
      <w:r w:rsidRPr="00CE7E9A">
        <w:rPr>
          <w:noProof/>
          <w:lang w:val="de-DE"/>
        </w:rPr>
        <w:t>DEMTRÖDER, Wolfgang, 1994. Experimentalphysik</w:t>
      </w:r>
      <w:r w:rsidRPr="00CE7E9A">
        <w:rPr>
          <w:i/>
          <w:iCs/>
          <w:noProof/>
          <w:lang w:val="de-DE"/>
        </w:rPr>
        <w:t xml:space="preserve"> </w:t>
      </w:r>
      <w:r w:rsidRPr="00CE7E9A">
        <w:rPr>
          <w:noProof/>
          <w:lang w:val="de-DE"/>
        </w:rPr>
        <w:t>Kaiserslautern: SpringeSpektrum.</w:t>
      </w:r>
    </w:p>
    <w:p w14:paraId="41076291" w14:textId="77777777" w:rsidR="00625416" w:rsidRPr="002805D8" w:rsidRDefault="00625416" w:rsidP="00625416">
      <w:pPr>
        <w:pStyle w:val="DiplStandard"/>
        <w:rPr>
          <w:lang w:val="de-DE"/>
        </w:rPr>
      </w:pPr>
    </w:p>
    <w:p w14:paraId="535D1F9A" w14:textId="77777777" w:rsidR="00625416" w:rsidRPr="002805D8" w:rsidRDefault="00625416" w:rsidP="00625416">
      <w:pPr>
        <w:pStyle w:val="DiplomLiteratur"/>
      </w:pPr>
      <w:r>
        <w:rPr>
          <w:smallCaps/>
          <w:lang w:val="de-DE"/>
        </w:rPr>
        <w:t>DUBS</w:t>
      </w:r>
      <w:r w:rsidRPr="001A1117">
        <w:rPr>
          <w:lang w:val="de-DE"/>
        </w:rPr>
        <w:t>, F. 1987</w:t>
      </w:r>
      <w:r>
        <w:rPr>
          <w:lang w:val="de-DE"/>
        </w:rPr>
        <w:t>.</w:t>
      </w:r>
      <w:r w:rsidRPr="001A1117">
        <w:rPr>
          <w:lang w:val="de-DE"/>
        </w:rPr>
        <w:t xml:space="preserve"> Aerodynamik der reinen Unterschallströmung. </w:t>
      </w:r>
      <w:r w:rsidRPr="002805D8">
        <w:t xml:space="preserve">Basel, </w:t>
      </w:r>
      <w:proofErr w:type="spellStart"/>
      <w:r w:rsidRPr="002805D8">
        <w:t>Birkhäuser</w:t>
      </w:r>
      <w:proofErr w:type="spellEnd"/>
      <w:r w:rsidRPr="002805D8">
        <w:t>.</w:t>
      </w:r>
    </w:p>
    <w:p w14:paraId="4858D8A4" w14:textId="77777777" w:rsidR="003F75B3" w:rsidRPr="002805D8" w:rsidRDefault="003F75B3" w:rsidP="003F75B3">
      <w:pPr>
        <w:pStyle w:val="Dipl-Standard"/>
      </w:pPr>
    </w:p>
    <w:p w14:paraId="25328591" w14:textId="77777777" w:rsidR="003F75B3" w:rsidRPr="002805D8" w:rsidRDefault="003F75B3" w:rsidP="003F75B3">
      <w:pPr>
        <w:pStyle w:val="Dipl-Standard"/>
      </w:pPr>
    </w:p>
    <w:p w14:paraId="2EDE97EC" w14:textId="77777777" w:rsidR="003F75B3" w:rsidRDefault="003F75B3" w:rsidP="003F75B3">
      <w:pPr>
        <w:pStyle w:val="DiplomLiteratur"/>
      </w:pPr>
      <w:proofErr w:type="spellStart"/>
      <w:r w:rsidRPr="001E75DB">
        <w:rPr>
          <w:smallCaps/>
        </w:rPr>
        <w:lastRenderedPageBreak/>
        <w:t>Ehrig</w:t>
      </w:r>
      <w:proofErr w:type="spellEnd"/>
      <w:r w:rsidRPr="001E75DB">
        <w:t>, Florian.</w:t>
      </w:r>
      <w:r w:rsidRPr="0065595B">
        <w:t xml:space="preserve"> </w:t>
      </w:r>
      <w:r w:rsidRPr="001E75DB">
        <w:t>2012</w:t>
      </w:r>
      <w:r>
        <w:t>.</w:t>
      </w:r>
      <w:r w:rsidRPr="001E75DB">
        <w:t xml:space="preserve"> Bachelor Thesis: Balanced Field Length Calculation for a Learjet </w:t>
      </w:r>
      <w:proofErr w:type="spellStart"/>
      <w:r w:rsidRPr="001E75DB">
        <w:t>35A</w:t>
      </w:r>
      <w:proofErr w:type="spellEnd"/>
      <w:r w:rsidRPr="001E75DB">
        <w:t>/</w:t>
      </w:r>
      <w:proofErr w:type="spellStart"/>
      <w:r w:rsidRPr="001E75DB">
        <w:t>36A</w:t>
      </w:r>
      <w:proofErr w:type="spellEnd"/>
      <w:r w:rsidRPr="001E75DB">
        <w:t xml:space="preserve"> with Under-Wing Stores on a Wet Runway. Department of Mechanical and Aeronautical Engineering, HAW Hamburg</w:t>
      </w:r>
      <w:r>
        <w:t>.</w:t>
      </w:r>
    </w:p>
    <w:p w14:paraId="2C76FF51" w14:textId="143D0199" w:rsidR="003F75B3" w:rsidRPr="001E75DB" w:rsidRDefault="003F75B3" w:rsidP="003F75B3">
      <w:pPr>
        <w:pStyle w:val="DiplomLiteratur"/>
        <w:rPr>
          <w:rStyle w:val="Hyperlink"/>
          <w:color w:val="auto"/>
          <w:u w:val="none"/>
        </w:rPr>
      </w:pPr>
      <w:r w:rsidRPr="001E75DB">
        <w:rPr>
          <w:rFonts w:eastAsiaTheme="minorHAnsi"/>
          <w:lang w:eastAsia="en-US"/>
        </w:rPr>
        <w:tab/>
      </w:r>
      <w:r w:rsidRPr="001E75DB">
        <w:t xml:space="preserve">Available from: </w:t>
      </w:r>
      <w:hyperlink r:id="rId246" w:history="1">
        <w:r w:rsidRPr="001A576F">
          <w:rPr>
            <w:rStyle w:val="Hyperlink"/>
          </w:rPr>
          <w:t>https://</w:t>
        </w:r>
        <w:proofErr w:type="spellStart"/>
        <w:r w:rsidRPr="001A576F">
          <w:rPr>
            <w:rStyle w:val="Hyperlink"/>
          </w:rPr>
          <w:t>bit.ly</w:t>
        </w:r>
        <w:proofErr w:type="spellEnd"/>
        <w:r w:rsidRPr="001A576F">
          <w:rPr>
            <w:rStyle w:val="Hyperlink"/>
          </w:rPr>
          <w:t>/</w:t>
        </w:r>
        <w:proofErr w:type="spellStart"/>
        <w:r w:rsidRPr="001A576F">
          <w:rPr>
            <w:rStyle w:val="Hyperlink"/>
          </w:rPr>
          <w:t>3l9hvhE</w:t>
        </w:r>
        <w:proofErr w:type="spellEnd"/>
      </w:hyperlink>
      <w:r>
        <w:t xml:space="preserve"> </w:t>
      </w:r>
    </w:p>
    <w:p w14:paraId="6C2DA44F" w14:textId="0372F85E" w:rsidR="003F75B3" w:rsidRDefault="003F75B3" w:rsidP="003F75B3">
      <w:pPr>
        <w:pStyle w:val="DiplomLiteratur"/>
      </w:pPr>
      <w:r w:rsidRPr="001E75DB">
        <w:rPr>
          <w:rStyle w:val="Hyperlink"/>
          <w:color w:val="auto"/>
          <w:u w:val="none"/>
        </w:rPr>
        <w:tab/>
        <w:t xml:space="preserve">Archived at: </w:t>
      </w:r>
      <w:hyperlink r:id="rId247" w:history="1">
        <w:r w:rsidRPr="001A576F">
          <w:rPr>
            <w:rStyle w:val="Hyperlink"/>
          </w:rPr>
          <w:t>https://</w:t>
        </w:r>
        <w:proofErr w:type="spellStart"/>
        <w:r w:rsidRPr="001A576F">
          <w:rPr>
            <w:rStyle w:val="Hyperlink"/>
          </w:rPr>
          <w:t>perma.cc</w:t>
        </w:r>
        <w:proofErr w:type="spellEnd"/>
        <w:r w:rsidRPr="001A576F">
          <w:rPr>
            <w:rStyle w:val="Hyperlink"/>
          </w:rPr>
          <w:t>/</w:t>
        </w:r>
        <w:proofErr w:type="spellStart"/>
        <w:r w:rsidRPr="001A576F">
          <w:rPr>
            <w:rStyle w:val="Hyperlink"/>
          </w:rPr>
          <w:t>XC9G-X28S</w:t>
        </w:r>
        <w:proofErr w:type="spellEnd"/>
      </w:hyperlink>
      <w:r>
        <w:t xml:space="preserve"> </w:t>
      </w:r>
    </w:p>
    <w:p w14:paraId="2FC70A0F" w14:textId="77777777" w:rsidR="003F75B3" w:rsidRPr="003F75B3" w:rsidRDefault="003F75B3" w:rsidP="003F75B3">
      <w:pPr>
        <w:pStyle w:val="Dipl-Standard"/>
      </w:pPr>
    </w:p>
    <w:p w14:paraId="1F86A0F1" w14:textId="77777777" w:rsidR="003F75B3" w:rsidRPr="00D72E19" w:rsidRDefault="003F75B3" w:rsidP="003F75B3">
      <w:pPr>
        <w:pStyle w:val="DiplomLiteratur"/>
        <w:rPr>
          <w:rFonts w:eastAsiaTheme="minorHAnsi"/>
        </w:rPr>
      </w:pPr>
      <w:r w:rsidRPr="00D72E19">
        <w:rPr>
          <w:rFonts w:eastAsiaTheme="minorHAnsi"/>
        </w:rPr>
        <w:t>FEDERAL AVIATION ADMINISTRATION: Federal Aviation Regulations, Part 25, Transport Category Airplanes</w:t>
      </w:r>
    </w:p>
    <w:p w14:paraId="1408C0F1" w14:textId="77777777" w:rsidR="003F75B3" w:rsidRPr="003F75B3" w:rsidRDefault="003F75B3" w:rsidP="003F75B3">
      <w:pPr>
        <w:pStyle w:val="Dipl-Standard"/>
      </w:pPr>
    </w:p>
    <w:p w14:paraId="628E67F4" w14:textId="77777777" w:rsidR="00625416" w:rsidRPr="001E75DB" w:rsidRDefault="00625416" w:rsidP="00625416">
      <w:pPr>
        <w:pStyle w:val="DiplomLiteratur"/>
        <w:rPr>
          <w:b/>
          <w:color w:val="C00000"/>
        </w:rPr>
      </w:pPr>
      <w:r w:rsidRPr="001E75DB">
        <w:rPr>
          <w:rFonts w:eastAsiaTheme="minorHAnsi"/>
          <w:smallCaps/>
        </w:rPr>
        <w:t>GUDMUNDSSON</w:t>
      </w:r>
      <w:r w:rsidRPr="001E75DB">
        <w:rPr>
          <w:rFonts w:eastAsiaTheme="minorHAnsi"/>
        </w:rPr>
        <w:t xml:space="preserve">, S. 2014. </w:t>
      </w:r>
      <w:r w:rsidRPr="00015CFD">
        <w:rPr>
          <w:rFonts w:eastAsiaTheme="minorHAnsi"/>
        </w:rPr>
        <w:t xml:space="preserve">General aviation aircraft design: Applied methods and procedures, </w:t>
      </w:r>
      <w:r w:rsidRPr="001E75DB">
        <w:rPr>
          <w:rFonts w:eastAsiaTheme="minorHAnsi"/>
        </w:rPr>
        <w:t>Oxford, UK, Butter-worth-Heinemann.</w:t>
      </w:r>
    </w:p>
    <w:p w14:paraId="0C36E1C5" w14:textId="77777777" w:rsidR="00625416" w:rsidRPr="001E75DB" w:rsidRDefault="00625416" w:rsidP="00625416">
      <w:pPr>
        <w:pStyle w:val="DiplomLiteratur"/>
      </w:pPr>
      <w:r w:rsidRPr="001E75DB">
        <w:rPr>
          <w:rStyle w:val="Hyperlink"/>
          <w:u w:val="none"/>
        </w:rPr>
        <w:tab/>
      </w:r>
      <w:r w:rsidRPr="001E75DB">
        <w:t>Available from:</w:t>
      </w:r>
      <w:r w:rsidRPr="001E75DB">
        <w:rPr>
          <w:color w:val="0000FF"/>
          <w:u w:val="single"/>
        </w:rPr>
        <w:t xml:space="preserve"> https://</w:t>
      </w:r>
      <w:proofErr w:type="spellStart"/>
      <w:r w:rsidRPr="001E75DB">
        <w:rPr>
          <w:color w:val="0000FF"/>
          <w:u w:val="single"/>
        </w:rPr>
        <w:t>doi.</w:t>
      </w:r>
      <w:bookmarkStart w:id="828" w:name="_Hlk88545724"/>
      <w:r w:rsidRPr="001E75DB">
        <w:rPr>
          <w:color w:val="0000FF"/>
          <w:u w:val="single"/>
        </w:rPr>
        <w:t>org</w:t>
      </w:r>
      <w:proofErr w:type="spellEnd"/>
      <w:r w:rsidRPr="001E75DB">
        <w:rPr>
          <w:color w:val="0000FF"/>
          <w:u w:val="single"/>
        </w:rPr>
        <w:t>/10.1016/</w:t>
      </w:r>
      <w:proofErr w:type="spellStart"/>
      <w:r w:rsidRPr="001E75DB">
        <w:rPr>
          <w:color w:val="0000FF"/>
          <w:u w:val="single"/>
        </w:rPr>
        <w:t>C2011</w:t>
      </w:r>
      <w:proofErr w:type="spellEnd"/>
      <w:r w:rsidRPr="001E75DB">
        <w:rPr>
          <w:color w:val="0000FF"/>
          <w:u w:val="single"/>
        </w:rPr>
        <w:t>-0-06824-</w:t>
      </w:r>
      <w:bookmarkEnd w:id="828"/>
      <w:r w:rsidRPr="001E75DB">
        <w:rPr>
          <w:color w:val="0000FF"/>
          <w:u w:val="single"/>
        </w:rPr>
        <w:t>2</w:t>
      </w:r>
    </w:p>
    <w:p w14:paraId="30800C26" w14:textId="77777777" w:rsidR="00625416" w:rsidRDefault="00625416" w:rsidP="00625416">
      <w:pPr>
        <w:pStyle w:val="DiplStandard"/>
      </w:pPr>
    </w:p>
    <w:p w14:paraId="0820BE08" w14:textId="77777777" w:rsidR="00625416" w:rsidRPr="001E75DB" w:rsidRDefault="00625416" w:rsidP="00625416">
      <w:pPr>
        <w:pStyle w:val="DiplomLiteratur"/>
        <w:rPr>
          <w:i/>
        </w:rPr>
      </w:pPr>
      <w:proofErr w:type="spellStart"/>
      <w:r>
        <w:rPr>
          <w:smallCaps/>
        </w:rPr>
        <w:t>GOUDREAULT</w:t>
      </w:r>
      <w:proofErr w:type="spellEnd"/>
      <w:r>
        <w:rPr>
          <w:smallCaps/>
        </w:rPr>
        <w:t>,</w:t>
      </w:r>
      <w:r w:rsidRPr="001E75DB">
        <w:t xml:space="preserve"> </w:t>
      </w:r>
      <w:r>
        <w:t>Vincent</w:t>
      </w:r>
      <w:r w:rsidRPr="001E75DB">
        <w:t>. 201</w:t>
      </w:r>
      <w:r>
        <w:t>3</w:t>
      </w:r>
      <w:r w:rsidRPr="001E75DB">
        <w:t xml:space="preserve">. </w:t>
      </w:r>
      <w:r w:rsidRPr="008D2430">
        <w:rPr>
          <w:i/>
        </w:rPr>
        <w:t>Algorithmic Approach for Algebraic Derivation of Time and Distance to Speed during Variable Acceleration</w:t>
      </w:r>
      <w:r w:rsidRPr="001E75DB">
        <w:t xml:space="preserve">. </w:t>
      </w:r>
      <w:r w:rsidRPr="008D2430">
        <w:t xml:space="preserve">SAE 2013 </w:t>
      </w:r>
      <w:proofErr w:type="spellStart"/>
      <w:r w:rsidRPr="008D2430">
        <w:t>AeroTech</w:t>
      </w:r>
      <w:proofErr w:type="spellEnd"/>
      <w:r w:rsidRPr="008D2430">
        <w:t xml:space="preserve"> Congress &amp; Exhibition</w:t>
      </w:r>
      <w:r w:rsidRPr="001E75DB">
        <w:t>.</w:t>
      </w:r>
      <w:r>
        <w:t xml:space="preserve"> United States.</w:t>
      </w:r>
    </w:p>
    <w:p w14:paraId="6B26F3F3" w14:textId="6CAEE0F3" w:rsidR="00625416" w:rsidRDefault="00625416" w:rsidP="00625416">
      <w:pPr>
        <w:pStyle w:val="DiplomLiteratur"/>
      </w:pPr>
      <w:r w:rsidRPr="001E75DB">
        <w:rPr>
          <w:rStyle w:val="Hyperlink"/>
          <w:u w:val="none"/>
        </w:rPr>
        <w:tab/>
      </w:r>
      <w:r w:rsidRPr="008D4616">
        <w:t xml:space="preserve">DOI: </w:t>
      </w:r>
      <w:hyperlink r:id="rId248" w:history="1">
        <w:r w:rsidRPr="008D4616">
          <w:rPr>
            <w:rStyle w:val="Hyperlink"/>
          </w:rPr>
          <w:t>https://</w:t>
        </w:r>
        <w:proofErr w:type="spellStart"/>
        <w:r w:rsidRPr="008D4616">
          <w:rPr>
            <w:rStyle w:val="Hyperlink"/>
          </w:rPr>
          <w:t>doi.org</w:t>
        </w:r>
        <w:proofErr w:type="spellEnd"/>
        <w:r w:rsidRPr="008D4616">
          <w:rPr>
            <w:rStyle w:val="Hyperlink"/>
          </w:rPr>
          <w:t>/10.4271/2013-01-2324</w:t>
        </w:r>
      </w:hyperlink>
      <w:r w:rsidRPr="008D4616">
        <w:t xml:space="preserve"> </w:t>
      </w:r>
      <w:r w:rsidR="00646DFF">
        <w:t>(C</w:t>
      </w:r>
      <w:r w:rsidR="00646DFF" w:rsidRPr="007A2363">
        <w:t xml:space="preserve">losed </w:t>
      </w:r>
      <w:r w:rsidR="00646DFF">
        <w:t>A</w:t>
      </w:r>
      <w:r w:rsidR="00646DFF" w:rsidRPr="007A2363">
        <w:t>ccess</w:t>
      </w:r>
      <w:r w:rsidR="00646DFF">
        <w:t>)</w:t>
      </w:r>
    </w:p>
    <w:p w14:paraId="635B04DE" w14:textId="77777777" w:rsidR="00625416" w:rsidRDefault="00625416" w:rsidP="00625416">
      <w:pPr>
        <w:pStyle w:val="DiplStandard"/>
      </w:pPr>
    </w:p>
    <w:p w14:paraId="0054EEF5" w14:textId="7A9BCCC4" w:rsidR="004922FF" w:rsidRPr="001E75DB" w:rsidRDefault="004922FF" w:rsidP="004922FF">
      <w:pPr>
        <w:pStyle w:val="DiplomLiteratur"/>
        <w:rPr>
          <w:rFonts w:ascii="Arial" w:hAnsi="Arial" w:cs="Arial"/>
          <w:color w:val="000000"/>
          <w:sz w:val="20"/>
          <w:szCs w:val="20"/>
          <w:shd w:val="clear" w:color="auto" w:fill="FFFFFF"/>
        </w:rPr>
      </w:pPr>
      <w:r>
        <w:rPr>
          <w:noProof/>
        </w:rPr>
        <w:t>HOWE</w:t>
      </w:r>
      <w:r w:rsidRPr="001E75DB">
        <w:rPr>
          <w:noProof/>
        </w:rPr>
        <w:t xml:space="preserve">, </w:t>
      </w:r>
      <w:r>
        <w:rPr>
          <w:noProof/>
        </w:rPr>
        <w:t>D</w:t>
      </w:r>
      <w:r w:rsidRPr="001E75DB">
        <w:rPr>
          <w:noProof/>
        </w:rPr>
        <w:t>.</w:t>
      </w:r>
      <w:r w:rsidR="00D51478">
        <w:rPr>
          <w:noProof/>
        </w:rPr>
        <w:t xml:space="preserve">, </w:t>
      </w:r>
      <w:r w:rsidRPr="001E75DB">
        <w:rPr>
          <w:noProof/>
        </w:rPr>
        <w:t>200</w:t>
      </w:r>
      <w:r w:rsidR="00D51478">
        <w:rPr>
          <w:noProof/>
        </w:rPr>
        <w:t>0</w:t>
      </w:r>
      <w:r w:rsidRPr="00015CFD">
        <w:rPr>
          <w:noProof/>
        </w:rPr>
        <w:t xml:space="preserve">. </w:t>
      </w:r>
      <w:r w:rsidR="00D51478">
        <w:rPr>
          <w:noProof/>
        </w:rPr>
        <w:t>Aircraft Conceptual Design Synthesis</w:t>
      </w:r>
      <w:r w:rsidRPr="00015CFD">
        <w:rPr>
          <w:noProof/>
        </w:rPr>
        <w:t>. London</w:t>
      </w:r>
      <w:r w:rsidRPr="001E75DB">
        <w:rPr>
          <w:rFonts w:eastAsiaTheme="minorHAnsi"/>
        </w:rPr>
        <w:t>, UK</w:t>
      </w:r>
      <w:r w:rsidRPr="001E75DB">
        <w:rPr>
          <w:noProof/>
        </w:rPr>
        <w:t>,</w:t>
      </w:r>
      <w:r w:rsidR="00860EF5">
        <w:rPr>
          <w:rFonts w:eastAsiaTheme="minorHAnsi"/>
        </w:rPr>
        <w:t xml:space="preserve"> Professional Engineering Publishing</w:t>
      </w:r>
      <w:r w:rsidRPr="001E75DB">
        <w:rPr>
          <w:rFonts w:eastAsiaTheme="minorHAnsi"/>
        </w:rPr>
        <w:t>.</w:t>
      </w:r>
    </w:p>
    <w:p w14:paraId="5565CD3B" w14:textId="77777777" w:rsidR="004922FF" w:rsidRDefault="004922FF" w:rsidP="00625416">
      <w:pPr>
        <w:pStyle w:val="DiplStandard"/>
      </w:pPr>
    </w:p>
    <w:p w14:paraId="21D72BF2" w14:textId="77777777" w:rsidR="007E5CA1" w:rsidRPr="001E75DB" w:rsidRDefault="007E5CA1" w:rsidP="007E5CA1">
      <w:pPr>
        <w:pStyle w:val="DiplomLiteratur"/>
        <w:rPr>
          <w:rFonts w:eastAsiaTheme="minorHAnsi"/>
          <w:lang w:eastAsia="en-US"/>
        </w:rPr>
      </w:pPr>
      <w:r w:rsidRPr="001E75DB">
        <w:rPr>
          <w:rFonts w:eastAsiaTheme="minorHAnsi"/>
          <w:lang w:eastAsia="en-US"/>
        </w:rPr>
        <w:t>INTERNATIONAL AIRPORT REVIEW 2018.</w:t>
      </w:r>
      <w:r w:rsidRPr="001E75DB">
        <w:t xml:space="preserve"> </w:t>
      </w:r>
      <w:r w:rsidRPr="001E75DB">
        <w:rPr>
          <w:rFonts w:eastAsiaTheme="minorHAnsi"/>
          <w:lang w:eastAsia="en-US"/>
        </w:rPr>
        <w:t xml:space="preserve">The world’s top 10 highest airports. </w:t>
      </w:r>
    </w:p>
    <w:p w14:paraId="56BD9C9C" w14:textId="0BF8A9F7" w:rsidR="007E5CA1" w:rsidRPr="001E75DB" w:rsidRDefault="007E5CA1" w:rsidP="007E5CA1">
      <w:pPr>
        <w:pStyle w:val="DiplomLiteratur"/>
        <w:rPr>
          <w:rStyle w:val="Hyperlink"/>
          <w:color w:val="auto"/>
          <w:u w:val="none"/>
        </w:rPr>
      </w:pPr>
      <w:r w:rsidRPr="001E75DB">
        <w:tab/>
        <w:t xml:space="preserve">Available from: </w:t>
      </w:r>
      <w:hyperlink r:id="rId249"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3DLsQM5</w:t>
        </w:r>
        <w:proofErr w:type="spellEnd"/>
      </w:hyperlink>
      <w:r w:rsidRPr="001E75DB">
        <w:t xml:space="preserve"> </w:t>
      </w:r>
    </w:p>
    <w:p w14:paraId="432DE144" w14:textId="5D9D1A8E" w:rsidR="007E5CA1" w:rsidRPr="001E75DB" w:rsidRDefault="007E5CA1" w:rsidP="007E5CA1">
      <w:pPr>
        <w:pStyle w:val="DiplomLiteratur"/>
        <w:rPr>
          <w:rStyle w:val="Hyperlink"/>
          <w:color w:val="auto"/>
          <w:u w:val="none"/>
        </w:rPr>
      </w:pPr>
      <w:r w:rsidRPr="001E75DB">
        <w:rPr>
          <w:rStyle w:val="Hyperlink"/>
          <w:color w:val="auto"/>
          <w:u w:val="none"/>
        </w:rPr>
        <w:tab/>
        <w:t xml:space="preserve">Archived at: </w:t>
      </w:r>
      <w:hyperlink r:id="rId250"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QBX8-3E4G</w:t>
        </w:r>
        <w:proofErr w:type="spellEnd"/>
      </w:hyperlink>
      <w:r w:rsidRPr="001E75DB">
        <w:t xml:space="preserve"> </w:t>
      </w:r>
    </w:p>
    <w:p w14:paraId="525409A0" w14:textId="77777777" w:rsidR="007E5CA1" w:rsidRPr="007E5CA1" w:rsidRDefault="007E5CA1" w:rsidP="007E5CA1">
      <w:pPr>
        <w:pStyle w:val="Dipl-Standard"/>
      </w:pPr>
    </w:p>
    <w:p w14:paraId="42A1A366" w14:textId="77777777" w:rsidR="00625416" w:rsidRPr="001E75DB" w:rsidRDefault="00625416" w:rsidP="00625416">
      <w:pPr>
        <w:pStyle w:val="DiplomLiteratur"/>
        <w:rPr>
          <w:rFonts w:ascii="Arial" w:hAnsi="Arial" w:cs="Arial"/>
          <w:color w:val="000000"/>
          <w:sz w:val="20"/>
          <w:szCs w:val="20"/>
          <w:shd w:val="clear" w:color="auto" w:fill="FFFFFF"/>
        </w:rPr>
      </w:pPr>
      <w:r w:rsidRPr="001E75DB">
        <w:rPr>
          <w:noProof/>
        </w:rPr>
        <w:t>JENKINSON, J.;  RHODES, D.; SIMPKIN, P., 2001</w:t>
      </w:r>
      <w:r w:rsidRPr="00015CFD">
        <w:rPr>
          <w:noProof/>
        </w:rPr>
        <w:t>. Civil Jet Aircraft Design. London</w:t>
      </w:r>
      <w:r w:rsidRPr="001E75DB">
        <w:rPr>
          <w:rFonts w:eastAsiaTheme="minorHAnsi"/>
        </w:rPr>
        <w:t>, UK</w:t>
      </w:r>
      <w:r w:rsidRPr="001E75DB">
        <w:rPr>
          <w:noProof/>
        </w:rPr>
        <w:t xml:space="preserve">, </w:t>
      </w:r>
      <w:r w:rsidRPr="001E75DB">
        <w:rPr>
          <w:rFonts w:eastAsiaTheme="minorHAnsi"/>
        </w:rPr>
        <w:t>Butterworth-Heinemann.</w:t>
      </w:r>
    </w:p>
    <w:p w14:paraId="313664DF" w14:textId="77777777" w:rsidR="00625416" w:rsidRPr="00625416" w:rsidRDefault="00625416" w:rsidP="00625416">
      <w:pPr>
        <w:pStyle w:val="Dipl-Standard"/>
      </w:pPr>
    </w:p>
    <w:p w14:paraId="405D77B6" w14:textId="5DFE41BC" w:rsidR="00625416" w:rsidRPr="003F75B3" w:rsidRDefault="003F75B3" w:rsidP="003F75B3">
      <w:pPr>
        <w:pStyle w:val="DiplomLiteratur"/>
        <w:rPr>
          <w:rFonts w:eastAsiaTheme="minorHAnsi"/>
          <w:b/>
          <w:i/>
          <w:iCs/>
        </w:rPr>
      </w:pPr>
      <w:r w:rsidRPr="001E75DB">
        <w:rPr>
          <w:rFonts w:eastAsiaTheme="minorHAnsi"/>
        </w:rPr>
        <w:t xml:space="preserve">JOINT AVIATION AUTHORITIES: </w:t>
      </w:r>
      <w:r w:rsidRPr="00D72E19">
        <w:rPr>
          <w:rFonts w:eastAsiaTheme="minorHAnsi"/>
        </w:rPr>
        <w:t xml:space="preserve">Joint Aviation Requirements, JAR-25, Large </w:t>
      </w:r>
      <w:proofErr w:type="spellStart"/>
      <w:r w:rsidRPr="00D72E19">
        <w:rPr>
          <w:rFonts w:eastAsiaTheme="minorHAnsi"/>
        </w:rPr>
        <w:t>Aeroplanes</w:t>
      </w:r>
      <w:proofErr w:type="spellEnd"/>
    </w:p>
    <w:p w14:paraId="789ADE45" w14:textId="77777777" w:rsidR="00221354" w:rsidRPr="003F75B3" w:rsidRDefault="00221354" w:rsidP="00221354">
      <w:pPr>
        <w:pStyle w:val="DiplomLiteratur"/>
      </w:pPr>
    </w:p>
    <w:p w14:paraId="684E0642" w14:textId="77777777" w:rsidR="00221354" w:rsidRPr="00CE7E9A" w:rsidRDefault="00221354" w:rsidP="00221354">
      <w:pPr>
        <w:pStyle w:val="DiplomLiteratur"/>
        <w:rPr>
          <w:lang w:val="de-DE"/>
        </w:rPr>
      </w:pPr>
      <w:proofErr w:type="spellStart"/>
      <w:r w:rsidRPr="00CE7E9A">
        <w:rPr>
          <w:lang w:val="de-DE"/>
        </w:rPr>
        <w:t>KLUßMANN</w:t>
      </w:r>
      <w:proofErr w:type="spellEnd"/>
      <w:r w:rsidRPr="00CE7E9A">
        <w:rPr>
          <w:lang w:val="de-DE"/>
        </w:rPr>
        <w:t xml:space="preserve">, Niels und MALIK, Arnim, 2007. Lexikon der Luftfahrt. </w:t>
      </w:r>
      <w:proofErr w:type="gramStart"/>
      <w:r w:rsidRPr="00CE7E9A">
        <w:rPr>
          <w:lang w:val="de-DE"/>
        </w:rPr>
        <w:t>Düsseldorf :</w:t>
      </w:r>
      <w:proofErr w:type="gramEnd"/>
      <w:r w:rsidRPr="00CE7E9A">
        <w:rPr>
          <w:lang w:val="de-DE"/>
        </w:rPr>
        <w:t xml:space="preserve"> Springer.</w:t>
      </w:r>
    </w:p>
    <w:p w14:paraId="1453024C" w14:textId="77777777" w:rsidR="00221354" w:rsidRPr="00CE7E9A" w:rsidRDefault="00221354" w:rsidP="00221354">
      <w:pPr>
        <w:pStyle w:val="DiplomLiteratur"/>
        <w:rPr>
          <w:lang w:val="de-DE"/>
        </w:rPr>
      </w:pPr>
    </w:p>
    <w:p w14:paraId="4F8BDBCD" w14:textId="77777777" w:rsidR="00221354" w:rsidRDefault="00221354" w:rsidP="00221354">
      <w:pPr>
        <w:pStyle w:val="DiplomLiteratur"/>
        <w:rPr>
          <w:lang w:val="de-DE"/>
        </w:rPr>
      </w:pPr>
      <w:r w:rsidRPr="00CE7E9A">
        <w:rPr>
          <w:lang w:val="de-DE"/>
        </w:rPr>
        <w:t xml:space="preserve">KÜMMEL, Wolfgang, 2007. Technische Strömungsmechanik. </w:t>
      </w:r>
      <w:proofErr w:type="gramStart"/>
      <w:r w:rsidRPr="00CE7E9A">
        <w:rPr>
          <w:lang w:val="de-DE"/>
        </w:rPr>
        <w:t>Wiesbaden :</w:t>
      </w:r>
      <w:proofErr w:type="gramEnd"/>
      <w:r w:rsidRPr="00CE7E9A">
        <w:rPr>
          <w:lang w:val="de-DE"/>
        </w:rPr>
        <w:t xml:space="preserve"> Teubner.</w:t>
      </w:r>
    </w:p>
    <w:p w14:paraId="437C182C" w14:textId="77777777" w:rsidR="00221354" w:rsidRDefault="00221354" w:rsidP="00221354">
      <w:pPr>
        <w:pStyle w:val="Dipl-Standard"/>
        <w:rPr>
          <w:lang w:val="de-DE"/>
        </w:rPr>
      </w:pPr>
    </w:p>
    <w:p w14:paraId="0AB81B84" w14:textId="77777777" w:rsidR="00221354" w:rsidRPr="00CA5D6D" w:rsidRDefault="00221354" w:rsidP="00221354">
      <w:pPr>
        <w:pStyle w:val="DiplomLiteratur"/>
        <w:rPr>
          <w:rFonts w:eastAsiaTheme="minorHAnsi"/>
        </w:rPr>
      </w:pPr>
      <w:proofErr w:type="spellStart"/>
      <w:r w:rsidRPr="00CA5D6D">
        <w:rPr>
          <w:rFonts w:eastAsiaTheme="minorHAnsi"/>
        </w:rPr>
        <w:t>KUNDUU</w:t>
      </w:r>
      <w:proofErr w:type="spellEnd"/>
      <w:r w:rsidRPr="00CA5D6D">
        <w:rPr>
          <w:rFonts w:eastAsiaTheme="minorHAnsi"/>
        </w:rPr>
        <w:t xml:space="preserve">, A.K., 2010. Aircraft Design, </w:t>
      </w:r>
      <w:r>
        <w:rPr>
          <w:rFonts w:eastAsiaTheme="minorHAnsi"/>
        </w:rPr>
        <w:t>New York</w:t>
      </w:r>
      <w:r w:rsidRPr="00CA5D6D">
        <w:rPr>
          <w:rFonts w:eastAsiaTheme="minorHAnsi"/>
        </w:rPr>
        <w:t>, Cambridge University Press.</w:t>
      </w:r>
    </w:p>
    <w:p w14:paraId="54044E06" w14:textId="6F10B1C5" w:rsidR="00221354" w:rsidRPr="001E75DB" w:rsidRDefault="00221354" w:rsidP="00221354">
      <w:pPr>
        <w:pStyle w:val="DiplomLiteratur"/>
        <w:rPr>
          <w:rStyle w:val="Hyperlink"/>
          <w:color w:val="auto"/>
          <w:u w:val="none"/>
        </w:rPr>
      </w:pPr>
      <w:r w:rsidRPr="001E75DB">
        <w:tab/>
        <w:t xml:space="preserve">Available from: </w:t>
      </w:r>
      <w:hyperlink r:id="rId251" w:history="1">
        <w:r w:rsidRPr="007107C4">
          <w:rPr>
            <w:rStyle w:val="Hyperlink"/>
          </w:rPr>
          <w:t>https://</w:t>
        </w:r>
        <w:proofErr w:type="spellStart"/>
        <w:r w:rsidRPr="007107C4">
          <w:rPr>
            <w:rStyle w:val="Hyperlink"/>
          </w:rPr>
          <w:t>bit.ly</w:t>
        </w:r>
        <w:proofErr w:type="spellEnd"/>
        <w:r w:rsidRPr="007107C4">
          <w:rPr>
            <w:rStyle w:val="Hyperlink"/>
          </w:rPr>
          <w:t>/</w:t>
        </w:r>
        <w:proofErr w:type="spellStart"/>
        <w:r w:rsidRPr="007107C4">
          <w:rPr>
            <w:rStyle w:val="Hyperlink"/>
          </w:rPr>
          <w:t>3kK5Sxl</w:t>
        </w:r>
        <w:proofErr w:type="spellEnd"/>
      </w:hyperlink>
      <w:r>
        <w:t xml:space="preserve"> </w:t>
      </w:r>
    </w:p>
    <w:p w14:paraId="536C0DFE" w14:textId="77777777" w:rsidR="00221354" w:rsidRDefault="00221354" w:rsidP="00221354">
      <w:pPr>
        <w:pStyle w:val="Dipl-Standard"/>
      </w:pPr>
    </w:p>
    <w:p w14:paraId="7361A97B" w14:textId="77777777" w:rsidR="00221354" w:rsidRPr="00CA5D6D" w:rsidRDefault="00221354" w:rsidP="00221354">
      <w:pPr>
        <w:pStyle w:val="DiplomLiteratur"/>
        <w:rPr>
          <w:rFonts w:eastAsiaTheme="minorHAnsi"/>
        </w:rPr>
      </w:pPr>
      <w:proofErr w:type="spellStart"/>
      <w:r>
        <w:rPr>
          <w:rFonts w:eastAsiaTheme="minorHAnsi"/>
        </w:rPr>
        <w:t>Kroo</w:t>
      </w:r>
      <w:proofErr w:type="spellEnd"/>
      <w:r w:rsidRPr="00CA5D6D">
        <w:rPr>
          <w:rFonts w:eastAsiaTheme="minorHAnsi"/>
        </w:rPr>
        <w:t xml:space="preserve">, </w:t>
      </w:r>
      <w:proofErr w:type="spellStart"/>
      <w:r>
        <w:rPr>
          <w:rFonts w:eastAsiaTheme="minorHAnsi"/>
        </w:rPr>
        <w:t>Ilan</w:t>
      </w:r>
      <w:proofErr w:type="spellEnd"/>
      <w:r w:rsidRPr="00CA5D6D">
        <w:rPr>
          <w:rFonts w:eastAsiaTheme="minorHAnsi"/>
        </w:rPr>
        <w:t>., 20</w:t>
      </w:r>
      <w:r>
        <w:rPr>
          <w:rFonts w:eastAsiaTheme="minorHAnsi"/>
        </w:rPr>
        <w:t>01</w:t>
      </w:r>
      <w:r w:rsidRPr="00CA5D6D">
        <w:rPr>
          <w:rFonts w:eastAsiaTheme="minorHAnsi"/>
        </w:rPr>
        <w:t xml:space="preserve">. </w:t>
      </w:r>
      <w:r w:rsidRPr="005611EC">
        <w:rPr>
          <w:rFonts w:eastAsiaTheme="minorHAnsi"/>
        </w:rPr>
        <w:t>Aircraft Design:</w:t>
      </w:r>
      <w:r>
        <w:rPr>
          <w:rFonts w:eastAsiaTheme="minorHAnsi"/>
        </w:rPr>
        <w:t xml:space="preserve"> </w:t>
      </w:r>
      <w:r w:rsidRPr="005611EC">
        <w:rPr>
          <w:rFonts w:eastAsiaTheme="minorHAnsi"/>
        </w:rPr>
        <w:t>Synthesis and</w:t>
      </w:r>
      <w:r>
        <w:rPr>
          <w:rFonts w:eastAsiaTheme="minorHAnsi"/>
        </w:rPr>
        <w:t xml:space="preserve"> </w:t>
      </w:r>
      <w:r w:rsidRPr="005611EC">
        <w:rPr>
          <w:rFonts w:eastAsiaTheme="minorHAnsi"/>
        </w:rPr>
        <w:t>Analysis</w:t>
      </w:r>
      <w:r w:rsidRPr="00CA5D6D">
        <w:rPr>
          <w:rFonts w:eastAsiaTheme="minorHAnsi"/>
        </w:rPr>
        <w:t xml:space="preserve">, </w:t>
      </w:r>
      <w:r w:rsidRPr="003E3B91">
        <w:rPr>
          <w:rFonts w:eastAsiaTheme="minorHAnsi"/>
        </w:rPr>
        <w:t>Stanford</w:t>
      </w:r>
      <w:r w:rsidRPr="00CA5D6D">
        <w:rPr>
          <w:rFonts w:eastAsiaTheme="minorHAnsi"/>
        </w:rPr>
        <w:t xml:space="preserve">, </w:t>
      </w:r>
      <w:r w:rsidRPr="002053B6">
        <w:rPr>
          <w:rFonts w:eastAsiaTheme="minorHAnsi"/>
        </w:rPr>
        <w:t>Desktop Aeronautics, Inc</w:t>
      </w:r>
      <w:r w:rsidRPr="00CA5D6D">
        <w:rPr>
          <w:rFonts w:eastAsiaTheme="minorHAnsi"/>
        </w:rPr>
        <w:t>.</w:t>
      </w:r>
    </w:p>
    <w:p w14:paraId="04AFB638" w14:textId="6E80B9E4" w:rsidR="00221354" w:rsidRPr="001E75DB" w:rsidRDefault="00221354" w:rsidP="00221354">
      <w:pPr>
        <w:pStyle w:val="DiplomLiteratur"/>
        <w:rPr>
          <w:rStyle w:val="Hyperlink"/>
          <w:color w:val="auto"/>
          <w:u w:val="none"/>
        </w:rPr>
      </w:pPr>
      <w:r w:rsidRPr="001E75DB">
        <w:tab/>
        <w:t xml:space="preserve">Available from: </w:t>
      </w:r>
      <w:hyperlink r:id="rId252" w:history="1">
        <w:r w:rsidRPr="007107C4">
          <w:rPr>
            <w:rStyle w:val="Hyperlink"/>
          </w:rPr>
          <w:t>https://</w:t>
        </w:r>
        <w:proofErr w:type="spellStart"/>
        <w:r w:rsidRPr="007107C4">
          <w:rPr>
            <w:rStyle w:val="Hyperlink"/>
          </w:rPr>
          <w:t>bit.ly</w:t>
        </w:r>
        <w:proofErr w:type="spellEnd"/>
        <w:r w:rsidRPr="007107C4">
          <w:rPr>
            <w:rStyle w:val="Hyperlink"/>
          </w:rPr>
          <w:t>/</w:t>
        </w:r>
        <w:proofErr w:type="spellStart"/>
        <w:r w:rsidRPr="007107C4">
          <w:rPr>
            <w:rStyle w:val="Hyperlink"/>
          </w:rPr>
          <w:t>3yjVEM7</w:t>
        </w:r>
        <w:proofErr w:type="spellEnd"/>
      </w:hyperlink>
      <w:r>
        <w:t xml:space="preserve"> </w:t>
      </w:r>
      <w:r w:rsidR="004A18F0">
        <w:t>(C</w:t>
      </w:r>
      <w:r w:rsidR="004A18F0" w:rsidRPr="007A2363">
        <w:t xml:space="preserve">losed </w:t>
      </w:r>
      <w:r w:rsidR="004A18F0">
        <w:t>A</w:t>
      </w:r>
      <w:r w:rsidR="004A18F0" w:rsidRPr="007A2363">
        <w:t>ccess</w:t>
      </w:r>
      <w:r w:rsidR="004A18F0">
        <w:t>)</w:t>
      </w:r>
    </w:p>
    <w:p w14:paraId="63EE306C" w14:textId="1054C746" w:rsidR="00221354" w:rsidRDefault="00221354" w:rsidP="00221354">
      <w:pPr>
        <w:pStyle w:val="DiplomLiteratur"/>
        <w:rPr>
          <w:rStyle w:val="Strong"/>
          <w:rFonts w:ascii="Roboto" w:hAnsi="Roboto"/>
          <w:color w:val="2D76EE"/>
          <w:sz w:val="21"/>
          <w:szCs w:val="21"/>
          <w:shd w:val="clear" w:color="auto" w:fill="FFFFFF"/>
        </w:rPr>
      </w:pPr>
    </w:p>
    <w:p w14:paraId="43C49446" w14:textId="77777777" w:rsidR="00221354" w:rsidRDefault="00221354" w:rsidP="00221354">
      <w:pPr>
        <w:pStyle w:val="Dipl-Standard"/>
      </w:pPr>
    </w:p>
    <w:p w14:paraId="677910A0" w14:textId="77777777" w:rsidR="00221354" w:rsidRPr="00A27DA7" w:rsidRDefault="00221354" w:rsidP="00221354">
      <w:pPr>
        <w:pStyle w:val="DiplomLiteratur"/>
        <w:rPr>
          <w:rFonts w:eastAsiaTheme="minorHAnsi"/>
        </w:rPr>
      </w:pPr>
      <w:r w:rsidRPr="00A27DA7">
        <w:rPr>
          <w:rFonts w:eastAsiaTheme="minorHAnsi"/>
        </w:rPr>
        <w:lastRenderedPageBreak/>
        <w:t xml:space="preserve">LOFTIN, K., 1980. </w:t>
      </w:r>
      <w:proofErr w:type="gramStart"/>
      <w:r w:rsidRPr="00A27DA7">
        <w:rPr>
          <w:rFonts w:eastAsiaTheme="minorHAnsi"/>
        </w:rPr>
        <w:t>Subsonic  Aircraft</w:t>
      </w:r>
      <w:proofErr w:type="gramEnd"/>
      <w:r w:rsidRPr="00A27DA7">
        <w:rPr>
          <w:rFonts w:eastAsiaTheme="minorHAnsi"/>
        </w:rPr>
        <w:t>:  Evolution  and  the  Matching  of  Size  to  Performance, NASA  Reference Publication 1060</w:t>
      </w:r>
    </w:p>
    <w:p w14:paraId="2A7FCA1B" w14:textId="77777777" w:rsidR="00221354" w:rsidRDefault="00221354" w:rsidP="00221354">
      <w:pPr>
        <w:pStyle w:val="Dipl-Standard"/>
        <w:rPr>
          <w:rFonts w:eastAsiaTheme="minorHAnsi"/>
        </w:rPr>
      </w:pPr>
    </w:p>
    <w:p w14:paraId="388C7599" w14:textId="37236521" w:rsidR="007E5CA1" w:rsidRPr="001E75DB" w:rsidRDefault="007E5CA1" w:rsidP="007E5CA1">
      <w:pPr>
        <w:pStyle w:val="DiplomLiteratur"/>
        <w:ind w:left="0" w:firstLine="0"/>
        <w:rPr>
          <w:rFonts w:eastAsiaTheme="minorHAnsi"/>
          <w:lang w:eastAsia="en-US"/>
        </w:rPr>
      </w:pPr>
      <w:r>
        <w:rPr>
          <w:rFonts w:eastAsiaTheme="minorHAnsi"/>
          <w:lang w:eastAsia="en-US"/>
        </w:rPr>
        <w:t>LUFTHANSA</w:t>
      </w:r>
      <w:r w:rsidRPr="001E75DB">
        <w:rPr>
          <w:rFonts w:eastAsiaTheme="minorHAnsi"/>
          <w:lang w:eastAsia="en-US"/>
        </w:rPr>
        <w:t xml:space="preserve"> </w:t>
      </w:r>
      <w:proofErr w:type="spellStart"/>
      <w:r w:rsidRPr="001E75DB">
        <w:rPr>
          <w:rFonts w:eastAsiaTheme="minorHAnsi"/>
          <w:lang w:eastAsia="en-US"/>
        </w:rPr>
        <w:t>20</w:t>
      </w:r>
      <w:r>
        <w:rPr>
          <w:rFonts w:eastAsiaTheme="minorHAnsi"/>
          <w:lang w:eastAsia="en-US"/>
        </w:rPr>
        <w:t>21a</w:t>
      </w:r>
      <w:proofErr w:type="spellEnd"/>
      <w:r w:rsidRPr="001E75DB">
        <w:rPr>
          <w:rFonts w:eastAsiaTheme="minorHAnsi"/>
          <w:lang w:eastAsia="en-US"/>
        </w:rPr>
        <w:t>.</w:t>
      </w:r>
      <w:r w:rsidRPr="001E75DB">
        <w:t xml:space="preserve"> </w:t>
      </w:r>
      <w:r>
        <w:rPr>
          <w:rFonts w:eastAsiaTheme="minorHAnsi"/>
          <w:lang w:eastAsia="en-US"/>
        </w:rPr>
        <w:t xml:space="preserve">Airbus </w:t>
      </w:r>
      <w:proofErr w:type="spellStart"/>
      <w:r>
        <w:rPr>
          <w:rFonts w:eastAsiaTheme="minorHAnsi"/>
          <w:lang w:eastAsia="en-US"/>
        </w:rPr>
        <w:t>A320</w:t>
      </w:r>
      <w:proofErr w:type="spellEnd"/>
      <w:r>
        <w:rPr>
          <w:rFonts w:eastAsiaTheme="minorHAnsi"/>
          <w:lang w:eastAsia="en-US"/>
        </w:rPr>
        <w:t>-200</w:t>
      </w:r>
      <w:r w:rsidRPr="001E75DB">
        <w:rPr>
          <w:rFonts w:eastAsiaTheme="minorHAnsi"/>
          <w:lang w:eastAsia="en-US"/>
        </w:rPr>
        <w:t xml:space="preserve">. </w:t>
      </w:r>
    </w:p>
    <w:p w14:paraId="7F883C21" w14:textId="5B684C3F" w:rsidR="007E5CA1" w:rsidRDefault="007E5CA1" w:rsidP="007E5CA1">
      <w:pPr>
        <w:pStyle w:val="DiplStandard"/>
        <w:rPr>
          <w:rFonts w:eastAsiaTheme="minorHAnsi"/>
          <w:b/>
          <w:bCs/>
          <w:color w:val="C00000"/>
          <w:lang w:eastAsia="en-US"/>
        </w:rPr>
      </w:pPr>
      <w:r w:rsidRPr="001E75DB">
        <w:tab/>
        <w:t xml:space="preserve">Available from: </w:t>
      </w:r>
      <w:hyperlink r:id="rId253" w:history="1">
        <w:r w:rsidRPr="00485141">
          <w:rPr>
            <w:rStyle w:val="Hyperlink"/>
          </w:rPr>
          <w:t>https://</w:t>
        </w:r>
        <w:proofErr w:type="spellStart"/>
        <w:r w:rsidRPr="00485141">
          <w:rPr>
            <w:rStyle w:val="Hyperlink"/>
          </w:rPr>
          <w:t>www.lufthansa.com</w:t>
        </w:r>
        <w:proofErr w:type="spellEnd"/>
        <w:r w:rsidRPr="00485141">
          <w:rPr>
            <w:rStyle w:val="Hyperlink"/>
          </w:rPr>
          <w:t>/de/de/320</w:t>
        </w:r>
      </w:hyperlink>
      <w:r>
        <w:t xml:space="preserve"> </w:t>
      </w:r>
    </w:p>
    <w:p w14:paraId="2877BE1E" w14:textId="4B4206CB" w:rsidR="007E5CA1" w:rsidRPr="00E82C13" w:rsidRDefault="007E5CA1" w:rsidP="007E5CA1">
      <w:pPr>
        <w:pStyle w:val="DiplStandard"/>
        <w:rPr>
          <w:rStyle w:val="Hyperlink"/>
          <w:color w:val="auto"/>
          <w:u w:val="none"/>
        </w:rPr>
      </w:pPr>
      <w:r w:rsidRPr="00E82C13">
        <w:rPr>
          <w:rFonts w:eastAsiaTheme="minorHAnsi"/>
          <w:b/>
          <w:bCs/>
          <w:lang w:eastAsia="en-US"/>
        </w:rPr>
        <w:tab/>
      </w:r>
      <w:r w:rsidRPr="00E82C13">
        <w:rPr>
          <w:rStyle w:val="Hyperlink"/>
          <w:color w:val="auto"/>
          <w:u w:val="none"/>
        </w:rPr>
        <w:t xml:space="preserve">Archived at: </w:t>
      </w:r>
      <w:hyperlink r:id="rId254" w:history="1">
        <w:r w:rsidR="008856AA" w:rsidRPr="00D64FE3">
          <w:rPr>
            <w:rStyle w:val="Hyperlink"/>
          </w:rPr>
          <w:t>https://</w:t>
        </w:r>
        <w:proofErr w:type="spellStart"/>
        <w:r w:rsidR="008856AA" w:rsidRPr="00D64FE3">
          <w:rPr>
            <w:rStyle w:val="Hyperlink"/>
          </w:rPr>
          <w:t>perma.cc</w:t>
        </w:r>
        <w:proofErr w:type="spellEnd"/>
        <w:r w:rsidR="008856AA" w:rsidRPr="00D64FE3">
          <w:rPr>
            <w:rStyle w:val="Hyperlink"/>
          </w:rPr>
          <w:t>/</w:t>
        </w:r>
        <w:proofErr w:type="spellStart"/>
        <w:r w:rsidR="008856AA" w:rsidRPr="00D64FE3">
          <w:rPr>
            <w:rStyle w:val="Hyperlink"/>
          </w:rPr>
          <w:t>YPN9-VCMK</w:t>
        </w:r>
        <w:proofErr w:type="spellEnd"/>
      </w:hyperlink>
      <w:r w:rsidR="008856AA">
        <w:rPr>
          <w:rStyle w:val="Hyperlink"/>
          <w:color w:val="auto"/>
          <w:u w:val="none"/>
        </w:rPr>
        <w:t xml:space="preserve"> </w:t>
      </w:r>
    </w:p>
    <w:p w14:paraId="54999C1D" w14:textId="77777777" w:rsidR="003F75B3" w:rsidRDefault="003F75B3" w:rsidP="007E5CA1">
      <w:pPr>
        <w:pStyle w:val="DiplStandard"/>
      </w:pPr>
    </w:p>
    <w:p w14:paraId="14C54FC1" w14:textId="1E15B761" w:rsidR="007E5CA1" w:rsidRPr="001E75DB" w:rsidRDefault="007E5CA1" w:rsidP="007E5CA1">
      <w:pPr>
        <w:pStyle w:val="DiplomLiteratur"/>
        <w:ind w:left="0" w:firstLine="0"/>
        <w:rPr>
          <w:rFonts w:eastAsiaTheme="minorHAnsi"/>
          <w:lang w:eastAsia="en-US"/>
        </w:rPr>
      </w:pPr>
      <w:r>
        <w:rPr>
          <w:rFonts w:eastAsiaTheme="minorHAnsi"/>
          <w:lang w:eastAsia="en-US"/>
        </w:rPr>
        <w:t>LUFTHANSA</w:t>
      </w:r>
      <w:r w:rsidRPr="001E75DB">
        <w:rPr>
          <w:rFonts w:eastAsiaTheme="minorHAnsi"/>
          <w:lang w:eastAsia="en-US"/>
        </w:rPr>
        <w:t xml:space="preserve"> </w:t>
      </w:r>
      <w:proofErr w:type="spellStart"/>
      <w:r w:rsidRPr="001E75DB">
        <w:rPr>
          <w:rFonts w:eastAsiaTheme="minorHAnsi"/>
          <w:lang w:eastAsia="en-US"/>
        </w:rPr>
        <w:t>20</w:t>
      </w:r>
      <w:r>
        <w:rPr>
          <w:rFonts w:eastAsiaTheme="minorHAnsi"/>
          <w:lang w:eastAsia="en-US"/>
        </w:rPr>
        <w:t>21b</w:t>
      </w:r>
      <w:proofErr w:type="spellEnd"/>
      <w:r w:rsidRPr="001E75DB">
        <w:rPr>
          <w:rFonts w:eastAsiaTheme="minorHAnsi"/>
          <w:lang w:eastAsia="en-US"/>
        </w:rPr>
        <w:t>.</w:t>
      </w:r>
      <w:r w:rsidRPr="001E75DB">
        <w:t xml:space="preserve"> </w:t>
      </w:r>
      <w:r>
        <w:rPr>
          <w:rFonts w:eastAsiaTheme="minorHAnsi"/>
          <w:lang w:eastAsia="en-US"/>
        </w:rPr>
        <w:t xml:space="preserve">Airbus </w:t>
      </w:r>
      <w:proofErr w:type="spellStart"/>
      <w:r>
        <w:rPr>
          <w:rFonts w:eastAsiaTheme="minorHAnsi"/>
          <w:lang w:eastAsia="en-US"/>
        </w:rPr>
        <w:t>A340</w:t>
      </w:r>
      <w:proofErr w:type="spellEnd"/>
      <w:r>
        <w:rPr>
          <w:rFonts w:eastAsiaTheme="minorHAnsi"/>
          <w:lang w:eastAsia="en-US"/>
        </w:rPr>
        <w:t>-300</w:t>
      </w:r>
      <w:r w:rsidRPr="001E75DB">
        <w:rPr>
          <w:rFonts w:eastAsiaTheme="minorHAnsi"/>
          <w:lang w:eastAsia="en-US"/>
        </w:rPr>
        <w:t xml:space="preserve">. </w:t>
      </w:r>
    </w:p>
    <w:p w14:paraId="70916432" w14:textId="3F0B87E4" w:rsidR="007E5CA1" w:rsidRDefault="007E5CA1" w:rsidP="007E5CA1">
      <w:pPr>
        <w:pStyle w:val="DiplStandard"/>
        <w:rPr>
          <w:rFonts w:eastAsiaTheme="minorHAnsi"/>
          <w:b/>
          <w:bCs/>
          <w:color w:val="C00000"/>
          <w:lang w:eastAsia="en-US"/>
        </w:rPr>
      </w:pPr>
      <w:r w:rsidRPr="001E75DB">
        <w:tab/>
        <w:t>Available from:</w:t>
      </w:r>
      <w:r w:rsidRPr="00DA11D9">
        <w:t xml:space="preserve"> </w:t>
      </w:r>
      <w:hyperlink r:id="rId255" w:history="1">
        <w:r w:rsidRPr="00485141">
          <w:rPr>
            <w:rStyle w:val="Hyperlink"/>
          </w:rPr>
          <w:t>https://</w:t>
        </w:r>
        <w:proofErr w:type="spellStart"/>
        <w:r w:rsidRPr="00485141">
          <w:rPr>
            <w:rStyle w:val="Hyperlink"/>
          </w:rPr>
          <w:t>www.lufthansa.com</w:t>
        </w:r>
        <w:proofErr w:type="spellEnd"/>
        <w:r w:rsidRPr="00485141">
          <w:rPr>
            <w:rStyle w:val="Hyperlink"/>
          </w:rPr>
          <w:t>/de/de/</w:t>
        </w:r>
        <w:proofErr w:type="spellStart"/>
        <w:r w:rsidRPr="00485141">
          <w:rPr>
            <w:rStyle w:val="Hyperlink"/>
          </w:rPr>
          <w:t>34p</w:t>
        </w:r>
        <w:proofErr w:type="spellEnd"/>
      </w:hyperlink>
      <w:r>
        <w:t xml:space="preserve"> </w:t>
      </w:r>
    </w:p>
    <w:p w14:paraId="14BDBE24" w14:textId="3869101E" w:rsidR="007E5CA1" w:rsidRPr="00962A8F" w:rsidRDefault="007E5CA1" w:rsidP="007E5CA1">
      <w:pPr>
        <w:pStyle w:val="DiplStandard"/>
        <w:rPr>
          <w:rStyle w:val="Hyperlink"/>
          <w:rFonts w:eastAsiaTheme="minorHAnsi"/>
          <w:b/>
          <w:bCs/>
          <w:color w:val="auto"/>
          <w:u w:val="none"/>
          <w:lang w:eastAsia="en-US"/>
        </w:rPr>
      </w:pPr>
      <w:r w:rsidRPr="00962A8F">
        <w:rPr>
          <w:rFonts w:eastAsiaTheme="minorHAnsi"/>
          <w:b/>
          <w:bCs/>
          <w:lang w:eastAsia="en-US"/>
        </w:rPr>
        <w:tab/>
      </w:r>
      <w:r w:rsidRPr="00962A8F">
        <w:rPr>
          <w:rStyle w:val="Hyperlink"/>
          <w:color w:val="auto"/>
          <w:u w:val="none"/>
        </w:rPr>
        <w:t xml:space="preserve">Archived at: </w:t>
      </w:r>
      <w:hyperlink r:id="rId256" w:history="1">
        <w:r w:rsidR="00E82C13" w:rsidRPr="00D64FE3">
          <w:rPr>
            <w:rStyle w:val="Hyperlink"/>
          </w:rPr>
          <w:t>https://</w:t>
        </w:r>
        <w:proofErr w:type="spellStart"/>
        <w:r w:rsidR="00E82C13" w:rsidRPr="00D64FE3">
          <w:rPr>
            <w:rStyle w:val="Hyperlink"/>
          </w:rPr>
          <w:t>www.lufthansa.com</w:t>
        </w:r>
        <w:proofErr w:type="spellEnd"/>
        <w:r w:rsidR="00E82C13" w:rsidRPr="00D64FE3">
          <w:rPr>
            <w:rStyle w:val="Hyperlink"/>
          </w:rPr>
          <w:t>/de/de/</w:t>
        </w:r>
        <w:proofErr w:type="spellStart"/>
        <w:r w:rsidR="00E82C13" w:rsidRPr="00D64FE3">
          <w:rPr>
            <w:rStyle w:val="Hyperlink"/>
          </w:rPr>
          <w:t>34p</w:t>
        </w:r>
        <w:proofErr w:type="spellEnd"/>
      </w:hyperlink>
      <w:r w:rsidR="00E82C13">
        <w:rPr>
          <w:rStyle w:val="Hyperlink"/>
          <w:color w:val="auto"/>
          <w:u w:val="none"/>
        </w:rPr>
        <w:t xml:space="preserve"> </w:t>
      </w:r>
    </w:p>
    <w:p w14:paraId="2215C753" w14:textId="77777777" w:rsidR="007E5CA1" w:rsidRDefault="007E5CA1" w:rsidP="00221354">
      <w:pPr>
        <w:pStyle w:val="Dipl-Standard"/>
        <w:rPr>
          <w:rFonts w:eastAsiaTheme="minorHAnsi"/>
        </w:rPr>
      </w:pPr>
    </w:p>
    <w:p w14:paraId="2B326952" w14:textId="77777777" w:rsidR="00625416" w:rsidRPr="00625416" w:rsidRDefault="00625416" w:rsidP="00625416">
      <w:pPr>
        <w:pStyle w:val="DiplomLiteratur"/>
        <w:rPr>
          <w:rFonts w:eastAsiaTheme="minorHAnsi"/>
        </w:rPr>
      </w:pPr>
      <w:r w:rsidRPr="001E75DB">
        <w:rPr>
          <w:rFonts w:eastAsiaTheme="minorHAnsi"/>
          <w:smallCaps/>
        </w:rPr>
        <w:t>MCCORMICK</w:t>
      </w:r>
      <w:r w:rsidRPr="001E75DB">
        <w:rPr>
          <w:rFonts w:eastAsiaTheme="minorHAnsi"/>
        </w:rPr>
        <w:t>, B.W.</w:t>
      </w:r>
      <w:r w:rsidRPr="00580689">
        <w:rPr>
          <w:rFonts w:eastAsiaTheme="minorHAnsi"/>
        </w:rPr>
        <w:t xml:space="preserve"> </w:t>
      </w:r>
      <w:r w:rsidRPr="001E75DB">
        <w:rPr>
          <w:rFonts w:eastAsiaTheme="minorHAnsi"/>
        </w:rPr>
        <w:t>1979</w:t>
      </w:r>
      <w:r>
        <w:rPr>
          <w:rFonts w:eastAsiaTheme="minorHAnsi"/>
        </w:rPr>
        <w:t xml:space="preserve">. </w:t>
      </w:r>
      <w:r w:rsidRPr="001E75DB">
        <w:rPr>
          <w:rFonts w:eastAsiaTheme="minorHAnsi"/>
        </w:rPr>
        <w:t>Aerodynamics, Aeronautics and Flight Mechanics</w:t>
      </w:r>
      <w:r>
        <w:rPr>
          <w:rFonts w:eastAsiaTheme="minorHAnsi"/>
        </w:rPr>
        <w:t xml:space="preserve">. </w:t>
      </w:r>
      <w:proofErr w:type="spellStart"/>
      <w:r w:rsidRPr="00625416">
        <w:rPr>
          <w:rFonts w:eastAsiaTheme="minorHAnsi"/>
        </w:rPr>
        <w:t>NewYork</w:t>
      </w:r>
      <w:proofErr w:type="spellEnd"/>
      <w:r w:rsidRPr="00625416">
        <w:rPr>
          <w:rFonts w:eastAsiaTheme="minorHAnsi"/>
        </w:rPr>
        <w:t>, Wiley.</w:t>
      </w:r>
    </w:p>
    <w:p w14:paraId="47FF29C2" w14:textId="77777777" w:rsidR="00625416" w:rsidRPr="00625416" w:rsidRDefault="00625416" w:rsidP="00625416">
      <w:pPr>
        <w:pStyle w:val="Dipl-Standard"/>
      </w:pPr>
    </w:p>
    <w:p w14:paraId="22F1CF72" w14:textId="77777777" w:rsidR="00625416" w:rsidRDefault="00625416" w:rsidP="00625416">
      <w:pPr>
        <w:pStyle w:val="DiplomLiteratur"/>
      </w:pPr>
      <w:r w:rsidRPr="00625416">
        <w:rPr>
          <w:noProof/>
        </w:rPr>
        <w:t xml:space="preserve">McCLAMROCH, N.H., 2011. </w:t>
      </w:r>
      <w:r w:rsidRPr="001E75DB">
        <w:rPr>
          <w:noProof/>
        </w:rPr>
        <w:t xml:space="preserve">Steady </w:t>
      </w:r>
      <w:r w:rsidRPr="001E75DB">
        <w:rPr>
          <w:i/>
          <w:iCs/>
          <w:noProof/>
        </w:rPr>
        <w:t xml:space="preserve"> </w:t>
      </w:r>
      <w:r w:rsidRPr="001E75DB">
        <w:rPr>
          <w:noProof/>
        </w:rPr>
        <w:t xml:space="preserve">Aircraft Flight and Performance </w:t>
      </w:r>
      <w:r w:rsidRPr="001E75DB">
        <w:t>New Jersey: Princeton University Press.</w:t>
      </w:r>
    </w:p>
    <w:p w14:paraId="476CFA65" w14:textId="77777777" w:rsidR="00625416" w:rsidRPr="00625416" w:rsidRDefault="00625416" w:rsidP="00625416">
      <w:pPr>
        <w:pStyle w:val="Dipl-Standard"/>
      </w:pPr>
    </w:p>
    <w:p w14:paraId="0029A67F" w14:textId="77777777" w:rsidR="00625416" w:rsidRPr="00CE7E9A" w:rsidRDefault="00625416" w:rsidP="00625416">
      <w:pPr>
        <w:pStyle w:val="DiplomLiteratur"/>
        <w:rPr>
          <w:rFonts w:eastAsiaTheme="minorHAnsi"/>
          <w:lang w:val="de-DE"/>
        </w:rPr>
      </w:pPr>
      <w:proofErr w:type="spellStart"/>
      <w:r w:rsidRPr="00CE7E9A">
        <w:rPr>
          <w:rFonts w:eastAsiaTheme="minorHAnsi"/>
          <w:smallCaps/>
          <w:lang w:val="de-DE"/>
        </w:rPr>
        <w:t>MERZIGER</w:t>
      </w:r>
      <w:proofErr w:type="spellEnd"/>
      <w:r w:rsidRPr="00CE7E9A">
        <w:rPr>
          <w:rFonts w:eastAsiaTheme="minorHAnsi"/>
          <w:lang w:val="de-DE"/>
        </w:rPr>
        <w:t xml:space="preserve">, G.: </w:t>
      </w:r>
      <w:r w:rsidRPr="00CE7E9A">
        <w:rPr>
          <w:rFonts w:eastAsiaTheme="minorHAnsi"/>
          <w:smallCaps/>
          <w:lang w:val="de-DE"/>
        </w:rPr>
        <w:t>Mühlbach, G</w:t>
      </w:r>
      <w:r w:rsidRPr="00CE7E9A">
        <w:rPr>
          <w:rFonts w:eastAsiaTheme="minorHAnsi"/>
          <w:lang w:val="de-DE"/>
        </w:rPr>
        <w:t xml:space="preserve">.: </w:t>
      </w:r>
      <w:r w:rsidRPr="00CE7E9A">
        <w:rPr>
          <w:rFonts w:eastAsiaTheme="minorHAnsi"/>
          <w:smallCaps/>
          <w:lang w:val="de-DE"/>
        </w:rPr>
        <w:t>Wille, D</w:t>
      </w:r>
      <w:r w:rsidRPr="00CE7E9A">
        <w:rPr>
          <w:rFonts w:eastAsiaTheme="minorHAnsi"/>
          <w:lang w:val="de-DE"/>
        </w:rPr>
        <w:t xml:space="preserve">.: </w:t>
      </w:r>
      <w:r w:rsidRPr="00CE7E9A">
        <w:rPr>
          <w:rFonts w:eastAsiaTheme="minorHAnsi"/>
          <w:smallCaps/>
          <w:lang w:val="de-DE"/>
        </w:rPr>
        <w:t>Wirth, T</w:t>
      </w:r>
      <w:r w:rsidRPr="00CE7E9A">
        <w:rPr>
          <w:rFonts w:eastAsiaTheme="minorHAnsi"/>
          <w:lang w:val="de-DE"/>
        </w:rPr>
        <w:t xml:space="preserve">. 2010. </w:t>
      </w:r>
      <w:r w:rsidRPr="00CE7E9A">
        <w:rPr>
          <w:rFonts w:eastAsiaTheme="minorHAnsi"/>
          <w:i/>
          <w:iCs/>
          <w:lang w:val="de-DE"/>
        </w:rPr>
        <w:t>Formeln + Hilfen Höhere Mathematik</w:t>
      </w:r>
      <w:r w:rsidRPr="00CE7E9A">
        <w:rPr>
          <w:rFonts w:eastAsiaTheme="minorHAnsi"/>
          <w:lang w:val="de-DE"/>
        </w:rPr>
        <w:t xml:space="preserve">: </w:t>
      </w:r>
      <w:proofErr w:type="gramStart"/>
      <w:r w:rsidRPr="00CE7E9A">
        <w:rPr>
          <w:rFonts w:eastAsiaTheme="minorHAnsi"/>
          <w:lang w:val="de-DE"/>
        </w:rPr>
        <w:t>Barsinghausen :</w:t>
      </w:r>
      <w:proofErr w:type="gramEnd"/>
      <w:r w:rsidRPr="00CE7E9A">
        <w:rPr>
          <w:rFonts w:eastAsiaTheme="minorHAnsi"/>
          <w:lang w:val="de-DE"/>
        </w:rPr>
        <w:t xml:space="preserve">  </w:t>
      </w:r>
      <w:proofErr w:type="spellStart"/>
      <w:r w:rsidRPr="00CE7E9A">
        <w:rPr>
          <w:rFonts w:eastAsiaTheme="minorHAnsi"/>
          <w:lang w:val="de-DE"/>
        </w:rPr>
        <w:t>Binomi</w:t>
      </w:r>
      <w:proofErr w:type="spellEnd"/>
      <w:r w:rsidRPr="00CE7E9A">
        <w:rPr>
          <w:rFonts w:eastAsiaTheme="minorHAnsi"/>
          <w:lang w:val="de-DE"/>
        </w:rPr>
        <w:t xml:space="preserve"> Verlag.</w:t>
      </w:r>
    </w:p>
    <w:p w14:paraId="32C141DE" w14:textId="77777777" w:rsidR="00771885" w:rsidRPr="002805D8" w:rsidRDefault="00771885" w:rsidP="00771885">
      <w:pPr>
        <w:pStyle w:val="Dipl-Standard"/>
        <w:rPr>
          <w:rFonts w:eastAsiaTheme="minorHAnsi"/>
          <w:lang w:val="de-DE" w:eastAsia="en-US"/>
        </w:rPr>
      </w:pPr>
    </w:p>
    <w:p w14:paraId="3B08BA5D" w14:textId="77777777" w:rsidR="00771885" w:rsidRPr="001E75DB" w:rsidRDefault="00771885" w:rsidP="00771885">
      <w:pPr>
        <w:pStyle w:val="DiplomLiteratur"/>
        <w:rPr>
          <w:i/>
        </w:rPr>
      </w:pPr>
      <w:r w:rsidRPr="001E75DB">
        <w:rPr>
          <w:noProof/>
        </w:rPr>
        <w:t xml:space="preserve">NGUEWO, Danyck, 2018. </w:t>
      </w:r>
      <w:r w:rsidRPr="00015CFD">
        <w:rPr>
          <w:noProof/>
        </w:rPr>
        <w:t>Lecture Notes Flight mechanics 1.</w:t>
      </w:r>
      <w:r w:rsidRPr="001E75DB">
        <w:rPr>
          <w:i/>
          <w:iCs/>
          <w:noProof/>
        </w:rPr>
        <w:t xml:space="preserve"> </w:t>
      </w:r>
      <w:r w:rsidRPr="001E75DB">
        <w:t>Department of Automotive and Aeronautical Engineering, HAW Hamburg.</w:t>
      </w:r>
    </w:p>
    <w:p w14:paraId="0A031174" w14:textId="77777777" w:rsidR="00771885" w:rsidRPr="00771885" w:rsidRDefault="00771885" w:rsidP="00221354">
      <w:pPr>
        <w:pStyle w:val="Dipl-Standard"/>
        <w:rPr>
          <w:rFonts w:eastAsiaTheme="minorHAnsi"/>
        </w:rPr>
      </w:pPr>
    </w:p>
    <w:p w14:paraId="2762E839" w14:textId="77777777" w:rsidR="00625416" w:rsidRPr="001E75DB" w:rsidRDefault="00625416" w:rsidP="00625416">
      <w:pPr>
        <w:pStyle w:val="DiplomLiteratur"/>
        <w:rPr>
          <w:rStyle w:val="Hyperlink"/>
          <w:u w:val="none"/>
        </w:rPr>
      </w:pPr>
      <w:r w:rsidRPr="00CE7E9A">
        <w:rPr>
          <w:rFonts w:eastAsiaTheme="minorHAnsi"/>
          <w:smallCaps/>
          <w:lang w:val="de-DE"/>
        </w:rPr>
        <w:t>NICOLAI</w:t>
      </w:r>
      <w:r w:rsidRPr="00CE7E9A">
        <w:rPr>
          <w:rFonts w:eastAsiaTheme="minorHAnsi"/>
          <w:lang w:val="de-DE"/>
        </w:rPr>
        <w:t xml:space="preserve">, </w:t>
      </w:r>
      <w:proofErr w:type="spellStart"/>
      <w:r w:rsidRPr="00CE7E9A">
        <w:rPr>
          <w:rFonts w:eastAsiaTheme="minorHAnsi"/>
          <w:lang w:val="de-DE"/>
        </w:rPr>
        <w:t>L.M</w:t>
      </w:r>
      <w:proofErr w:type="spellEnd"/>
      <w:r w:rsidRPr="00CE7E9A">
        <w:rPr>
          <w:rFonts w:eastAsiaTheme="minorHAnsi"/>
          <w:lang w:val="de-DE"/>
        </w:rPr>
        <w:t>.;</w:t>
      </w:r>
      <w:r w:rsidRPr="00CE7E9A">
        <w:rPr>
          <w:rFonts w:eastAsiaTheme="minorHAnsi"/>
          <w:smallCaps/>
          <w:lang w:val="de-DE"/>
        </w:rPr>
        <w:t xml:space="preserve"> </w:t>
      </w:r>
      <w:proofErr w:type="spellStart"/>
      <w:r w:rsidRPr="00CE7E9A">
        <w:rPr>
          <w:rFonts w:eastAsiaTheme="minorHAnsi"/>
          <w:smallCaps/>
          <w:lang w:val="de-DE"/>
        </w:rPr>
        <w:t>CARICHNER</w:t>
      </w:r>
      <w:proofErr w:type="spellEnd"/>
      <w:r w:rsidRPr="00CE7E9A">
        <w:rPr>
          <w:rFonts w:eastAsiaTheme="minorHAnsi"/>
          <w:lang w:val="de-DE"/>
        </w:rPr>
        <w:t xml:space="preserve">, G. 2010. </w:t>
      </w:r>
      <w:r w:rsidRPr="00015CFD">
        <w:rPr>
          <w:rFonts w:eastAsiaTheme="minorHAnsi"/>
        </w:rPr>
        <w:t>Fundamentals of aircraft and airship design,</w:t>
      </w:r>
      <w:r w:rsidRPr="001E75DB">
        <w:rPr>
          <w:rFonts w:eastAsiaTheme="minorHAnsi"/>
        </w:rPr>
        <w:t xml:space="preserve"> Reston, Virginia, American Institute of Aeronautics and Astronautics.</w:t>
      </w:r>
    </w:p>
    <w:p w14:paraId="1873928C" w14:textId="319C2405" w:rsidR="00625416" w:rsidRDefault="00625416" w:rsidP="00625416">
      <w:pPr>
        <w:pStyle w:val="DiplomLiteratur"/>
        <w:rPr>
          <w:color w:val="0000FF"/>
          <w:u w:val="single"/>
        </w:rPr>
      </w:pPr>
      <w:r w:rsidRPr="001E75DB">
        <w:rPr>
          <w:rStyle w:val="Hyperlink"/>
          <w:u w:val="none"/>
        </w:rPr>
        <w:tab/>
      </w:r>
      <w:r w:rsidRPr="001E75DB">
        <w:t xml:space="preserve">Available from: </w:t>
      </w:r>
      <w:hyperlink r:id="rId257" w:history="1">
        <w:r w:rsidR="00771885" w:rsidRPr="00D64FE3">
          <w:rPr>
            <w:rStyle w:val="Hyperlink"/>
          </w:rPr>
          <w:t>https://</w:t>
        </w:r>
        <w:proofErr w:type="spellStart"/>
        <w:r w:rsidR="00771885" w:rsidRPr="00D64FE3">
          <w:rPr>
            <w:rStyle w:val="Hyperlink"/>
          </w:rPr>
          <w:t>doi.org</w:t>
        </w:r>
        <w:proofErr w:type="spellEnd"/>
        <w:r w:rsidR="00771885" w:rsidRPr="00D64FE3">
          <w:rPr>
            <w:rStyle w:val="Hyperlink"/>
          </w:rPr>
          <w:t>/10.2514/4.867538</w:t>
        </w:r>
      </w:hyperlink>
    </w:p>
    <w:p w14:paraId="4D2246DB" w14:textId="77777777" w:rsidR="00771885" w:rsidRPr="00771885" w:rsidRDefault="00771885" w:rsidP="00771885">
      <w:pPr>
        <w:pStyle w:val="Dipl-Standard"/>
      </w:pPr>
    </w:p>
    <w:p w14:paraId="4FE60E1E" w14:textId="77777777" w:rsidR="00771885" w:rsidRPr="001E75DB" w:rsidRDefault="00771885" w:rsidP="00771885">
      <w:pPr>
        <w:pStyle w:val="DiplomLiteratur"/>
        <w:rPr>
          <w:rFonts w:eastAsiaTheme="minorHAnsi"/>
          <w:lang w:eastAsia="en-US"/>
        </w:rPr>
      </w:pPr>
      <w:r w:rsidRPr="00480217">
        <w:rPr>
          <w:rFonts w:eastAsiaTheme="minorHAnsi"/>
          <w:lang w:eastAsia="en-US"/>
        </w:rPr>
        <w:t xml:space="preserve">NITA, M.; SCHOLZ, Dieter. </w:t>
      </w:r>
      <w:r w:rsidRPr="001E75DB">
        <w:rPr>
          <w:rFonts w:eastAsiaTheme="minorHAnsi"/>
          <w:lang w:eastAsia="en-US"/>
        </w:rPr>
        <w:t xml:space="preserve">2012. Estimating the Oswald Factor </w:t>
      </w:r>
      <w:proofErr w:type="gramStart"/>
      <w:r w:rsidRPr="001E75DB">
        <w:rPr>
          <w:rFonts w:eastAsiaTheme="minorHAnsi"/>
          <w:lang w:eastAsia="en-US"/>
        </w:rPr>
        <w:t>From</w:t>
      </w:r>
      <w:proofErr w:type="gramEnd"/>
      <w:r w:rsidRPr="001E75DB">
        <w:rPr>
          <w:rFonts w:eastAsiaTheme="minorHAnsi"/>
          <w:lang w:eastAsia="en-US"/>
        </w:rPr>
        <w:t xml:space="preserve"> Basic Aircraft Geometrical Parameters, </w:t>
      </w:r>
      <w:r w:rsidRPr="001E75DB">
        <w:t>Department of Automotive and Aeronautical Engineering, HAW Hamburg</w:t>
      </w:r>
      <w:r w:rsidRPr="001E75DB">
        <w:rPr>
          <w:rFonts w:eastAsiaTheme="minorHAnsi"/>
          <w:lang w:eastAsia="en-US"/>
        </w:rPr>
        <w:t xml:space="preserve"> – Aircraft Design and Systems Group.</w:t>
      </w:r>
    </w:p>
    <w:p w14:paraId="47B88451" w14:textId="4E1E947B" w:rsidR="00771885" w:rsidRPr="001E75DB" w:rsidRDefault="00771885" w:rsidP="00771885">
      <w:pPr>
        <w:pStyle w:val="DiplomLiteratur"/>
        <w:rPr>
          <w:rStyle w:val="Hyperlink"/>
          <w:color w:val="auto"/>
          <w:u w:val="none"/>
        </w:rPr>
      </w:pPr>
      <w:r w:rsidRPr="001E75DB">
        <w:rPr>
          <w:rFonts w:eastAsiaTheme="minorHAnsi"/>
          <w:lang w:eastAsia="en-US"/>
        </w:rPr>
        <w:tab/>
      </w:r>
      <w:r w:rsidRPr="001E75DB">
        <w:t xml:space="preserve">Available from: </w:t>
      </w:r>
      <w:hyperlink r:id="rId258"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3nFKUSr</w:t>
        </w:r>
        <w:proofErr w:type="spellEnd"/>
      </w:hyperlink>
    </w:p>
    <w:p w14:paraId="0CB8F517" w14:textId="06330329" w:rsidR="00771885" w:rsidRDefault="00771885" w:rsidP="00771885">
      <w:pPr>
        <w:pStyle w:val="DiplomLiteratur"/>
        <w:rPr>
          <w:rStyle w:val="Hyperlink"/>
          <w:color w:val="auto"/>
          <w:u w:val="none"/>
        </w:rPr>
      </w:pPr>
      <w:r w:rsidRPr="001E75DB">
        <w:rPr>
          <w:rStyle w:val="Hyperlink"/>
          <w:color w:val="auto"/>
          <w:u w:val="none"/>
        </w:rPr>
        <w:tab/>
        <w:t xml:space="preserve">Archived at: </w:t>
      </w:r>
      <w:hyperlink r:id="rId259"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8KSC-MQJR</w:t>
        </w:r>
        <w:proofErr w:type="spellEnd"/>
      </w:hyperlink>
      <w:r w:rsidRPr="001E75DB">
        <w:rPr>
          <w:rStyle w:val="Hyperlink"/>
          <w:color w:val="auto"/>
          <w:u w:val="none"/>
        </w:rPr>
        <w:t xml:space="preserve"> </w:t>
      </w:r>
    </w:p>
    <w:p w14:paraId="77F272FE" w14:textId="77777777" w:rsidR="00625416" w:rsidRPr="002843B2" w:rsidRDefault="00625416" w:rsidP="00221354">
      <w:pPr>
        <w:pStyle w:val="Dipl-Standard"/>
        <w:rPr>
          <w:rFonts w:eastAsiaTheme="minorHAnsi"/>
        </w:rPr>
      </w:pPr>
    </w:p>
    <w:p w14:paraId="344006D0" w14:textId="77777777" w:rsidR="00771885" w:rsidRDefault="00771885" w:rsidP="00771885">
      <w:pPr>
        <w:pStyle w:val="DiplomLiteratur"/>
      </w:pPr>
      <w:proofErr w:type="spellStart"/>
      <w:r w:rsidRPr="00027D40">
        <w:t>Obert</w:t>
      </w:r>
      <w:proofErr w:type="spellEnd"/>
      <w:r w:rsidRPr="00027D40">
        <w:t>, E., 2009. Aerodynamic Design of Transport Aircraft. IOS Press.</w:t>
      </w:r>
    </w:p>
    <w:p w14:paraId="17522D26" w14:textId="6E0CF284" w:rsidR="00771885" w:rsidRPr="001E75DB" w:rsidRDefault="00771885" w:rsidP="00771885">
      <w:pPr>
        <w:pStyle w:val="DiplomLiteratur"/>
        <w:rPr>
          <w:rStyle w:val="Hyperlink"/>
          <w:color w:val="auto"/>
          <w:u w:val="none"/>
        </w:rPr>
      </w:pPr>
      <w:r w:rsidRPr="001E75DB">
        <w:tab/>
        <w:t xml:space="preserve">Available from: </w:t>
      </w:r>
      <w:hyperlink r:id="rId260" w:history="1">
        <w:r w:rsidRPr="00485141">
          <w:rPr>
            <w:rStyle w:val="Hyperlink"/>
          </w:rPr>
          <w:t>https://</w:t>
        </w:r>
        <w:proofErr w:type="spellStart"/>
        <w:r w:rsidRPr="00485141">
          <w:rPr>
            <w:rStyle w:val="Hyperlink"/>
          </w:rPr>
          <w:t>ebooks.iospress.nl</w:t>
        </w:r>
        <w:proofErr w:type="spellEnd"/>
        <w:r w:rsidRPr="00485141">
          <w:rPr>
            <w:rStyle w:val="Hyperlink"/>
          </w:rPr>
          <w:t>/ISBN/978-1-58603-970-7</w:t>
        </w:r>
      </w:hyperlink>
      <w:r>
        <w:t xml:space="preserve"> </w:t>
      </w:r>
      <w:r w:rsidRPr="007A2363">
        <w:t xml:space="preserve"> </w:t>
      </w:r>
      <w:r>
        <w:t>(</w:t>
      </w:r>
      <w:r w:rsidR="00646DFF">
        <w:t>C</w:t>
      </w:r>
      <w:r w:rsidRPr="007A2363">
        <w:t xml:space="preserve">losed </w:t>
      </w:r>
      <w:r w:rsidR="00646DFF">
        <w:t>A</w:t>
      </w:r>
      <w:r w:rsidRPr="007A2363">
        <w:t>ccess</w:t>
      </w:r>
      <w:r>
        <w:t>)</w:t>
      </w:r>
    </w:p>
    <w:p w14:paraId="469AC2E3" w14:textId="01C09BC2" w:rsidR="00771885" w:rsidRPr="00B830F9" w:rsidRDefault="00771885" w:rsidP="00771885">
      <w:pPr>
        <w:pStyle w:val="DiplomLiteratur"/>
        <w:rPr>
          <w:rStyle w:val="ReferencesZchn"/>
          <w:bCs/>
          <w:sz w:val="24"/>
        </w:rPr>
      </w:pPr>
      <w:r w:rsidRPr="001E75DB">
        <w:rPr>
          <w:rStyle w:val="Hyperlink"/>
          <w:color w:val="auto"/>
          <w:u w:val="none"/>
        </w:rPr>
        <w:tab/>
      </w:r>
      <w:r w:rsidRPr="00B830F9">
        <w:rPr>
          <w:rStyle w:val="Hyperlink"/>
          <w:color w:val="auto"/>
          <w:u w:val="none"/>
        </w:rPr>
        <w:t xml:space="preserve">DOI: </w:t>
      </w:r>
      <w:hyperlink r:id="rId261" w:history="1">
        <w:r w:rsidR="00B830F9" w:rsidRPr="00B830F9">
          <w:rPr>
            <w:rStyle w:val="Hyperlink"/>
          </w:rPr>
          <w:t>https://</w:t>
        </w:r>
        <w:proofErr w:type="spellStart"/>
        <w:r w:rsidR="00B830F9" w:rsidRPr="00B830F9">
          <w:rPr>
            <w:rStyle w:val="Hyperlink"/>
          </w:rPr>
          <w:t>doi.org</w:t>
        </w:r>
        <w:proofErr w:type="spellEnd"/>
        <w:r w:rsidR="00B830F9" w:rsidRPr="00B830F9">
          <w:rPr>
            <w:rStyle w:val="Hyperlink"/>
          </w:rPr>
          <w:t>/</w:t>
        </w:r>
        <w:r w:rsidR="00B830F9" w:rsidRPr="00B830F9">
          <w:rPr>
            <w:rStyle w:val="Hyperlink"/>
            <w:bCs w:val="0"/>
          </w:rPr>
          <w:t>10.3233/978-1-58603-970-7-</w:t>
        </w:r>
        <w:proofErr w:type="spellStart"/>
        <w:r w:rsidR="00B830F9" w:rsidRPr="00B830F9">
          <w:rPr>
            <w:rStyle w:val="Hyperlink"/>
            <w:bCs w:val="0"/>
          </w:rPr>
          <w:t>i</w:t>
        </w:r>
        <w:proofErr w:type="spellEnd"/>
      </w:hyperlink>
      <w:r w:rsidR="00B830F9" w:rsidRPr="00B830F9">
        <w:rPr>
          <w:bCs w:val="0"/>
        </w:rPr>
        <w:t xml:space="preserve"> </w:t>
      </w:r>
    </w:p>
    <w:p w14:paraId="2963F1BF" w14:textId="77777777" w:rsidR="007E5CA1" w:rsidRPr="00B830F9" w:rsidRDefault="007E5CA1" w:rsidP="007E5CA1">
      <w:pPr>
        <w:pStyle w:val="Dipl-Standard"/>
      </w:pPr>
    </w:p>
    <w:p w14:paraId="7A3DE9AD" w14:textId="77777777" w:rsidR="007E5CA1" w:rsidRPr="0090613B" w:rsidRDefault="007E5CA1" w:rsidP="007E5CA1">
      <w:pPr>
        <w:pStyle w:val="DiplomLiteratur"/>
        <w:rPr>
          <w:rFonts w:eastAsiaTheme="minorHAnsi"/>
          <w:lang w:val="de-DE"/>
        </w:rPr>
      </w:pPr>
      <w:proofErr w:type="spellStart"/>
      <w:r w:rsidRPr="00577C69">
        <w:rPr>
          <w:rFonts w:eastAsiaTheme="minorHAnsi"/>
          <w:smallCaps/>
        </w:rPr>
        <w:t>PAPULA</w:t>
      </w:r>
      <w:proofErr w:type="spellEnd"/>
      <w:r w:rsidRPr="00577C69">
        <w:rPr>
          <w:rFonts w:eastAsiaTheme="minorHAnsi"/>
        </w:rPr>
        <w:t xml:space="preserve">, L., 2015. </w:t>
      </w:r>
      <w:r w:rsidRPr="00CE7E9A">
        <w:rPr>
          <w:rFonts w:eastAsiaTheme="minorHAnsi"/>
          <w:lang w:val="de-DE"/>
        </w:rPr>
        <w:t xml:space="preserve">Mathematik für Ingenieure und Naturwissenschaftler, Band 2. </w:t>
      </w:r>
      <w:r w:rsidRPr="0090613B">
        <w:rPr>
          <w:rFonts w:eastAsiaTheme="minorHAnsi"/>
          <w:lang w:val="de-DE"/>
        </w:rPr>
        <w:t xml:space="preserve">Wiesbaden, Deutschland:  Springer Verlag. </w:t>
      </w:r>
    </w:p>
    <w:p w14:paraId="343A8204" w14:textId="552400DF" w:rsidR="007E5CA1" w:rsidRPr="00551A94" w:rsidRDefault="007E5CA1" w:rsidP="007E5CA1">
      <w:pPr>
        <w:pStyle w:val="DiplomLiteratur"/>
        <w:rPr>
          <w:rStyle w:val="Hyperlink"/>
          <w:color w:val="auto"/>
          <w:u w:val="none"/>
          <w:lang w:val="de-DE"/>
        </w:rPr>
      </w:pPr>
      <w:r w:rsidRPr="0090613B">
        <w:rPr>
          <w:rStyle w:val="Hyperlink"/>
          <w:rFonts w:eastAsiaTheme="minorHAnsi"/>
          <w:color w:val="auto"/>
          <w:u w:val="none"/>
          <w:lang w:val="de-DE"/>
        </w:rPr>
        <w:tab/>
      </w:r>
      <w:proofErr w:type="spellStart"/>
      <w:r w:rsidRPr="00551A94">
        <w:rPr>
          <w:lang w:val="de-DE"/>
        </w:rPr>
        <w:t>Available</w:t>
      </w:r>
      <w:proofErr w:type="spellEnd"/>
      <w:r w:rsidRPr="00551A94">
        <w:rPr>
          <w:lang w:val="de-DE"/>
        </w:rPr>
        <w:t xml:space="preserve"> </w:t>
      </w:r>
      <w:proofErr w:type="spellStart"/>
      <w:r w:rsidRPr="00551A94">
        <w:rPr>
          <w:lang w:val="de-DE"/>
        </w:rPr>
        <w:t>from</w:t>
      </w:r>
      <w:proofErr w:type="spellEnd"/>
      <w:r w:rsidRPr="00551A94">
        <w:rPr>
          <w:lang w:val="de-DE"/>
        </w:rPr>
        <w:t>:</w:t>
      </w:r>
      <w:r w:rsidRPr="00551A94">
        <w:rPr>
          <w:color w:val="0000FF"/>
          <w:u w:val="single"/>
          <w:lang w:val="de-DE"/>
        </w:rPr>
        <w:t xml:space="preserve"> </w:t>
      </w:r>
      <w:hyperlink r:id="rId262" w:history="1">
        <w:r w:rsidRPr="00551A94">
          <w:rPr>
            <w:rStyle w:val="Hyperlink"/>
            <w:lang w:val="de-DE"/>
          </w:rPr>
          <w:t>https://</w:t>
        </w:r>
        <w:proofErr w:type="spellStart"/>
        <w:r w:rsidRPr="00551A94">
          <w:rPr>
            <w:rStyle w:val="Hyperlink"/>
            <w:lang w:val="de-DE"/>
          </w:rPr>
          <w:t>doi.org</w:t>
        </w:r>
        <w:proofErr w:type="spellEnd"/>
        <w:r w:rsidRPr="00551A94">
          <w:rPr>
            <w:rStyle w:val="Hyperlink"/>
            <w:lang w:val="de-DE"/>
          </w:rPr>
          <w:t>/</w:t>
        </w:r>
        <w:r w:rsidRPr="00551A94">
          <w:rPr>
            <w:rFonts w:eastAsiaTheme="minorHAnsi"/>
            <w:color w:val="0000FF"/>
            <w:u w:val="single"/>
            <w:lang w:val="de-DE"/>
          </w:rPr>
          <w:t>10.1007/978-3-658-07790-7</w:t>
        </w:r>
      </w:hyperlink>
    </w:p>
    <w:p w14:paraId="2A14DEA2" w14:textId="77777777" w:rsidR="00221354" w:rsidRPr="00551A94" w:rsidRDefault="00221354" w:rsidP="00771885">
      <w:pPr>
        <w:pStyle w:val="DiplomLiteratur"/>
        <w:ind w:left="0" w:firstLine="0"/>
        <w:rPr>
          <w:lang w:val="de-DE"/>
        </w:rPr>
      </w:pPr>
    </w:p>
    <w:p w14:paraId="3425D537" w14:textId="77777777" w:rsidR="00625416" w:rsidRPr="001E75DB" w:rsidRDefault="00625416" w:rsidP="00625416">
      <w:pPr>
        <w:pStyle w:val="DiplomLiteratur"/>
        <w:rPr>
          <w:b/>
          <w:color w:val="C00000"/>
        </w:rPr>
      </w:pPr>
      <w:r w:rsidRPr="002805D8">
        <w:rPr>
          <w:rFonts w:eastAsiaTheme="minorHAnsi"/>
          <w:smallCaps/>
          <w:lang w:val="de-DE"/>
        </w:rPr>
        <w:lastRenderedPageBreak/>
        <w:t>RAYMER</w:t>
      </w:r>
      <w:r w:rsidRPr="002805D8">
        <w:rPr>
          <w:rFonts w:eastAsiaTheme="minorHAnsi"/>
          <w:lang w:val="de-DE"/>
        </w:rPr>
        <w:t xml:space="preserve">, </w:t>
      </w:r>
      <w:proofErr w:type="spellStart"/>
      <w:r w:rsidRPr="002805D8">
        <w:rPr>
          <w:rFonts w:eastAsiaTheme="minorHAnsi"/>
          <w:lang w:val="de-DE"/>
        </w:rPr>
        <w:t>D.P</w:t>
      </w:r>
      <w:proofErr w:type="spellEnd"/>
      <w:r w:rsidRPr="002805D8">
        <w:rPr>
          <w:rFonts w:eastAsiaTheme="minorHAnsi"/>
          <w:lang w:val="de-DE"/>
        </w:rPr>
        <w:t xml:space="preserve">., 2012. </w:t>
      </w:r>
      <w:r w:rsidRPr="00015CFD">
        <w:rPr>
          <w:rFonts w:eastAsiaTheme="minorHAnsi"/>
        </w:rPr>
        <w:t>Aircraft Design: A Conceptual Approach</w:t>
      </w:r>
      <w:r w:rsidRPr="001E75DB">
        <w:rPr>
          <w:rFonts w:eastAsiaTheme="minorHAnsi"/>
        </w:rPr>
        <w:t xml:space="preserve">, </w:t>
      </w:r>
      <w:proofErr w:type="spellStart"/>
      <w:r w:rsidRPr="001E75DB">
        <w:rPr>
          <w:rFonts w:eastAsiaTheme="minorHAnsi"/>
        </w:rPr>
        <w:t>AIAA</w:t>
      </w:r>
      <w:proofErr w:type="spellEnd"/>
      <w:r w:rsidRPr="001E75DB">
        <w:rPr>
          <w:rFonts w:eastAsiaTheme="minorHAnsi"/>
        </w:rPr>
        <w:t xml:space="preserve"> Education Series, Washington D.C.: </w:t>
      </w:r>
      <w:proofErr w:type="spellStart"/>
      <w:r w:rsidRPr="001E75DB">
        <w:rPr>
          <w:rFonts w:eastAsiaTheme="minorHAnsi"/>
        </w:rPr>
        <w:t>AIAA</w:t>
      </w:r>
      <w:proofErr w:type="spellEnd"/>
      <w:r w:rsidRPr="001E75DB">
        <w:rPr>
          <w:rFonts w:eastAsiaTheme="minorHAnsi"/>
        </w:rPr>
        <w:t>.</w:t>
      </w:r>
    </w:p>
    <w:p w14:paraId="60F6A115" w14:textId="77777777" w:rsidR="007E5CA1" w:rsidRDefault="007E5CA1" w:rsidP="007E5CA1">
      <w:pPr>
        <w:pStyle w:val="DiplStandard"/>
        <w:rPr>
          <w:rFonts w:eastAsiaTheme="minorHAnsi"/>
          <w:b/>
          <w:bCs/>
          <w:color w:val="C00000"/>
          <w:lang w:eastAsia="en-US"/>
        </w:rPr>
      </w:pPr>
    </w:p>
    <w:p w14:paraId="39A736DB" w14:textId="77777777" w:rsidR="003F75B3" w:rsidRDefault="003F75B3" w:rsidP="007E5CA1">
      <w:pPr>
        <w:pStyle w:val="DiplomLiteratur"/>
        <w:ind w:left="0" w:firstLine="0"/>
        <w:rPr>
          <w:rFonts w:eastAsiaTheme="minorHAnsi"/>
          <w:lang w:eastAsia="en-US"/>
        </w:rPr>
      </w:pPr>
    </w:p>
    <w:p w14:paraId="708E8FCC" w14:textId="2406F30E" w:rsidR="007E5CA1" w:rsidRPr="001E75DB" w:rsidRDefault="007E5CA1" w:rsidP="007E5CA1">
      <w:pPr>
        <w:pStyle w:val="DiplomLiteratur"/>
        <w:ind w:left="0" w:firstLine="0"/>
        <w:rPr>
          <w:rFonts w:eastAsiaTheme="minorHAnsi"/>
          <w:lang w:eastAsia="en-US"/>
        </w:rPr>
      </w:pPr>
      <w:r>
        <w:rPr>
          <w:rFonts w:eastAsiaTheme="minorHAnsi"/>
          <w:lang w:eastAsia="en-US"/>
        </w:rPr>
        <w:t>SAFETY FIRST 2021</w:t>
      </w:r>
      <w:r w:rsidRPr="001E75DB">
        <w:rPr>
          <w:rFonts w:eastAsiaTheme="minorHAnsi"/>
          <w:lang w:eastAsia="en-US"/>
        </w:rPr>
        <w:t>.</w:t>
      </w:r>
      <w:r w:rsidRPr="001E75DB">
        <w:t xml:space="preserve"> </w:t>
      </w:r>
      <w:r w:rsidRPr="00914E88">
        <w:t>A Focus on the Takeoff Rotation</w:t>
      </w:r>
      <w:r>
        <w:t>. The Airbus Safety magazine</w:t>
      </w:r>
    </w:p>
    <w:p w14:paraId="282F77E7" w14:textId="614248F9" w:rsidR="007E5CA1" w:rsidRPr="001E75DB" w:rsidRDefault="007E5CA1" w:rsidP="007E5CA1">
      <w:pPr>
        <w:pStyle w:val="Dipl-Standard"/>
        <w:rPr>
          <w:rStyle w:val="Hyperlink"/>
          <w:color w:val="auto"/>
          <w:u w:val="none"/>
        </w:rPr>
      </w:pPr>
      <w:r w:rsidRPr="001E75DB">
        <w:tab/>
        <w:t xml:space="preserve">Available from: </w:t>
      </w:r>
      <w:hyperlink r:id="rId263" w:history="1">
        <w:r w:rsidRPr="00FB7EA0">
          <w:rPr>
            <w:rStyle w:val="Hyperlink"/>
          </w:rPr>
          <w:t>https://</w:t>
        </w:r>
        <w:proofErr w:type="spellStart"/>
        <w:r w:rsidRPr="00FB7EA0">
          <w:rPr>
            <w:rStyle w:val="Hyperlink"/>
          </w:rPr>
          <w:t>bit.ly</w:t>
        </w:r>
        <w:proofErr w:type="spellEnd"/>
        <w:r w:rsidRPr="00FB7EA0">
          <w:rPr>
            <w:rStyle w:val="Hyperlink"/>
          </w:rPr>
          <w:t>/</w:t>
        </w:r>
        <w:proofErr w:type="spellStart"/>
        <w:r w:rsidRPr="00FB7EA0">
          <w:rPr>
            <w:rStyle w:val="Hyperlink"/>
          </w:rPr>
          <w:t>3xrk4kd</w:t>
        </w:r>
        <w:proofErr w:type="spellEnd"/>
      </w:hyperlink>
    </w:p>
    <w:p w14:paraId="401796E2" w14:textId="46F660C2" w:rsidR="007E5CA1" w:rsidRDefault="007E5CA1" w:rsidP="007E5CA1">
      <w:pPr>
        <w:pStyle w:val="Dipl-Standard"/>
      </w:pPr>
      <w:r w:rsidRPr="001E75DB">
        <w:rPr>
          <w:rStyle w:val="Hyperlink"/>
          <w:color w:val="auto"/>
          <w:u w:val="none"/>
        </w:rPr>
        <w:tab/>
        <w:t xml:space="preserve">Archived at: </w:t>
      </w:r>
      <w:hyperlink r:id="rId264" w:history="1">
        <w:r w:rsidRPr="00FB7EA0">
          <w:rPr>
            <w:rStyle w:val="Hyperlink"/>
          </w:rPr>
          <w:t>https://</w:t>
        </w:r>
        <w:proofErr w:type="spellStart"/>
        <w:r w:rsidRPr="00FB7EA0">
          <w:rPr>
            <w:rStyle w:val="Hyperlink"/>
          </w:rPr>
          <w:t>perma.cc</w:t>
        </w:r>
        <w:proofErr w:type="spellEnd"/>
        <w:r w:rsidRPr="00FB7EA0">
          <w:rPr>
            <w:rStyle w:val="Hyperlink"/>
          </w:rPr>
          <w:t>/</w:t>
        </w:r>
        <w:proofErr w:type="spellStart"/>
        <w:r w:rsidRPr="00FB7EA0">
          <w:rPr>
            <w:rStyle w:val="Hyperlink"/>
          </w:rPr>
          <w:t>YW95-LEBL</w:t>
        </w:r>
        <w:proofErr w:type="spellEnd"/>
      </w:hyperlink>
    </w:p>
    <w:p w14:paraId="64043E41" w14:textId="77777777" w:rsidR="007E5CA1" w:rsidRPr="001E75DB" w:rsidRDefault="007E5CA1" w:rsidP="007E5CA1">
      <w:pPr>
        <w:pStyle w:val="DiplomLiteratur"/>
        <w:rPr>
          <w:rStyle w:val="Hyperlink"/>
          <w:color w:val="auto"/>
          <w:u w:val="none"/>
        </w:rPr>
      </w:pPr>
    </w:p>
    <w:p w14:paraId="11D541DF" w14:textId="4BD37F1A" w:rsidR="007E5CA1" w:rsidRPr="001E75DB" w:rsidRDefault="007E5CA1" w:rsidP="007E5CA1">
      <w:pPr>
        <w:pStyle w:val="DiplomLiteratur"/>
        <w:ind w:left="0" w:firstLine="0"/>
        <w:rPr>
          <w:rFonts w:eastAsiaTheme="minorHAnsi"/>
          <w:lang w:eastAsia="en-US"/>
        </w:rPr>
      </w:pPr>
      <w:proofErr w:type="spellStart"/>
      <w:r>
        <w:rPr>
          <w:rFonts w:eastAsiaTheme="minorHAnsi"/>
          <w:lang w:eastAsia="en-US"/>
        </w:rPr>
        <w:t>SMARTCOCKPIT</w:t>
      </w:r>
      <w:proofErr w:type="spellEnd"/>
      <w:r>
        <w:rPr>
          <w:rFonts w:eastAsiaTheme="minorHAnsi"/>
          <w:lang w:eastAsia="en-US"/>
        </w:rPr>
        <w:t xml:space="preserve"> 2021</w:t>
      </w:r>
      <w:r w:rsidRPr="001E75DB">
        <w:rPr>
          <w:rFonts w:eastAsiaTheme="minorHAnsi"/>
          <w:lang w:eastAsia="en-US"/>
        </w:rPr>
        <w:t>.</w:t>
      </w:r>
      <w:r w:rsidRPr="001E75DB">
        <w:t xml:space="preserve"> </w:t>
      </w:r>
      <w:r w:rsidRPr="00802D32">
        <w:t>Avoiding Tail Strike</w:t>
      </w:r>
      <w:r>
        <w:t>. Airbus</w:t>
      </w:r>
    </w:p>
    <w:p w14:paraId="3D4CBDF6" w14:textId="74EAC652" w:rsidR="007E5CA1" w:rsidRPr="00CF0FBE" w:rsidRDefault="007E5CA1" w:rsidP="007E5CA1">
      <w:pPr>
        <w:pStyle w:val="DiplStandard"/>
        <w:rPr>
          <w:rStyle w:val="Hyperlink"/>
          <w:color w:val="auto"/>
          <w:u w:val="none"/>
        </w:rPr>
      </w:pPr>
      <w:r w:rsidRPr="001E75DB">
        <w:tab/>
        <w:t xml:space="preserve">Available from: </w:t>
      </w:r>
      <w:hyperlink r:id="rId265" w:history="1">
        <w:r w:rsidRPr="00FB7EA0">
          <w:rPr>
            <w:rStyle w:val="Hyperlink"/>
          </w:rPr>
          <w:t>https://</w:t>
        </w:r>
        <w:proofErr w:type="spellStart"/>
        <w:r w:rsidRPr="00FB7EA0">
          <w:rPr>
            <w:rStyle w:val="Hyperlink"/>
          </w:rPr>
          <w:t>bit.ly</w:t>
        </w:r>
        <w:proofErr w:type="spellEnd"/>
        <w:r w:rsidRPr="00FB7EA0">
          <w:rPr>
            <w:rStyle w:val="Hyperlink"/>
          </w:rPr>
          <w:t>/</w:t>
        </w:r>
        <w:proofErr w:type="spellStart"/>
        <w:r w:rsidRPr="00FB7EA0">
          <w:rPr>
            <w:rStyle w:val="Hyperlink"/>
          </w:rPr>
          <w:t>3lcAVlW</w:t>
        </w:r>
        <w:proofErr w:type="spellEnd"/>
      </w:hyperlink>
      <w:r>
        <w:t xml:space="preserve">  </w:t>
      </w:r>
      <w:r w:rsidR="004A18F0">
        <w:t>(C</w:t>
      </w:r>
      <w:r w:rsidR="004A18F0" w:rsidRPr="007A2363">
        <w:t xml:space="preserve">losed </w:t>
      </w:r>
      <w:r w:rsidR="004A18F0">
        <w:t>A</w:t>
      </w:r>
      <w:r w:rsidR="004A18F0" w:rsidRPr="007A2363">
        <w:t>ccess</w:t>
      </w:r>
      <w:r w:rsidR="004A18F0">
        <w:t>)</w:t>
      </w:r>
    </w:p>
    <w:p w14:paraId="6BBCD80F" w14:textId="77777777" w:rsidR="007E5CA1" w:rsidRDefault="007E5CA1" w:rsidP="00625416">
      <w:pPr>
        <w:pStyle w:val="Dipl-Standard"/>
      </w:pPr>
    </w:p>
    <w:p w14:paraId="3E92798F" w14:textId="77777777" w:rsidR="00625416" w:rsidRPr="00CE7E9A" w:rsidRDefault="00625416" w:rsidP="00625416">
      <w:pPr>
        <w:pStyle w:val="DiplomLiteratur"/>
        <w:rPr>
          <w:rFonts w:eastAsiaTheme="minorHAnsi"/>
          <w:lang w:val="de-DE"/>
        </w:rPr>
      </w:pPr>
      <w:proofErr w:type="spellStart"/>
      <w:r w:rsidRPr="005038A8">
        <w:rPr>
          <w:rFonts w:eastAsiaTheme="minorHAnsi"/>
          <w:lang w:val="de-DE"/>
        </w:rPr>
        <w:t>SCHEIDERER</w:t>
      </w:r>
      <w:proofErr w:type="spellEnd"/>
      <w:r w:rsidRPr="005038A8">
        <w:rPr>
          <w:rFonts w:eastAsiaTheme="minorHAnsi"/>
          <w:lang w:val="de-DE"/>
        </w:rPr>
        <w:t xml:space="preserve">, J., 2008. </w:t>
      </w:r>
      <w:r w:rsidRPr="00CE7E9A">
        <w:rPr>
          <w:rFonts w:eastAsiaTheme="minorHAnsi"/>
          <w:lang w:val="de-DE"/>
        </w:rPr>
        <w:t>Angewandte Flugleistung: Eine Einführung in die operationelle Flugleistung vom Start bis zur Landung, Berlin, Heidelberg, Springer.</w:t>
      </w:r>
    </w:p>
    <w:p w14:paraId="144E2F27" w14:textId="6DC71B71" w:rsidR="00625416" w:rsidRPr="001E75DB" w:rsidRDefault="00625416" w:rsidP="00625416">
      <w:pPr>
        <w:pStyle w:val="DiplomLiteratur"/>
        <w:rPr>
          <w:rFonts w:eastAsiaTheme="minorHAnsi"/>
        </w:rPr>
      </w:pPr>
      <w:r w:rsidRPr="00CE7E9A">
        <w:rPr>
          <w:rFonts w:eastAsiaTheme="minorHAnsi"/>
          <w:lang w:val="de-DE"/>
        </w:rPr>
        <w:tab/>
      </w:r>
      <w:r w:rsidRPr="001E75DB">
        <w:t xml:space="preserve">Available from: </w:t>
      </w:r>
      <w:hyperlink r:id="rId266" w:history="1">
        <w:r w:rsidRPr="001E75DB">
          <w:rPr>
            <w:rStyle w:val="Hyperlink"/>
          </w:rPr>
          <w:t>https://</w:t>
        </w:r>
        <w:proofErr w:type="spellStart"/>
        <w:r w:rsidRPr="001E75DB">
          <w:rPr>
            <w:rStyle w:val="Hyperlink"/>
          </w:rPr>
          <w:t>doi.org</w:t>
        </w:r>
        <w:proofErr w:type="spellEnd"/>
        <w:r w:rsidRPr="001E75DB">
          <w:rPr>
            <w:rStyle w:val="Hyperlink"/>
          </w:rPr>
          <w:t>/10.1007/978-3-540-72724-8</w:t>
        </w:r>
      </w:hyperlink>
    </w:p>
    <w:p w14:paraId="2EF6263E" w14:textId="77777777" w:rsidR="00625416" w:rsidRDefault="00625416" w:rsidP="00625416">
      <w:pPr>
        <w:pStyle w:val="Dipl-Standard"/>
      </w:pPr>
    </w:p>
    <w:p w14:paraId="215C39C9" w14:textId="77777777" w:rsidR="00625416" w:rsidRPr="001E75DB" w:rsidRDefault="00625416" w:rsidP="00625416">
      <w:pPr>
        <w:pStyle w:val="DiplomLiteratur"/>
      </w:pPr>
      <w:bookmarkStart w:id="829" w:name="_Hlk88539776"/>
      <w:r w:rsidRPr="00CA7256">
        <w:rPr>
          <w:smallCaps/>
        </w:rPr>
        <w:t>SCHOLZ</w:t>
      </w:r>
      <w:r w:rsidRPr="00CA7256">
        <w:t xml:space="preserve">, </w:t>
      </w:r>
      <w:proofErr w:type="gramStart"/>
      <w:r w:rsidRPr="00CA7256">
        <w:t>D</w:t>
      </w:r>
      <w:r>
        <w:t>.</w:t>
      </w:r>
      <w:r w:rsidRPr="00CA7256">
        <w:t>.</w:t>
      </w:r>
      <w:proofErr w:type="gramEnd"/>
      <w:r w:rsidRPr="00CA7256">
        <w:t xml:space="preserve"> </w:t>
      </w:r>
      <w:r w:rsidRPr="001E75DB">
        <w:t>202</w:t>
      </w:r>
      <w:r>
        <w:t>2</w:t>
      </w:r>
      <w:r w:rsidRPr="001E75DB">
        <w:t xml:space="preserve">. </w:t>
      </w:r>
      <w:r w:rsidRPr="00015CFD">
        <w:rPr>
          <w:iCs/>
        </w:rPr>
        <w:t>Lecture Notes: Aircraft Design</w:t>
      </w:r>
      <w:r w:rsidRPr="001E75DB">
        <w:t>. Department of Automotive and Aeronautical Engineering, HAW Hamburg.</w:t>
      </w:r>
    </w:p>
    <w:p w14:paraId="6A219CD9" w14:textId="0A74AE5F" w:rsidR="00625416" w:rsidRPr="001E75DB" w:rsidRDefault="00625416" w:rsidP="00625416">
      <w:pPr>
        <w:pStyle w:val="DiplomLiteratur"/>
        <w:rPr>
          <w:rStyle w:val="Hyperlink"/>
        </w:rPr>
      </w:pPr>
      <w:r w:rsidRPr="001E75DB">
        <w:rPr>
          <w:rStyle w:val="Hyperlink"/>
          <w:u w:val="none"/>
        </w:rPr>
        <w:tab/>
      </w:r>
      <w:r w:rsidRPr="001E75DB">
        <w:t xml:space="preserve">Available from: </w:t>
      </w:r>
      <w:hyperlink r:id="rId267" w:history="1">
        <w:r w:rsidRPr="007107C4">
          <w:rPr>
            <w:rStyle w:val="Hyperlink"/>
          </w:rPr>
          <w:t>https://</w:t>
        </w:r>
        <w:proofErr w:type="spellStart"/>
        <w:r w:rsidRPr="007107C4">
          <w:rPr>
            <w:rStyle w:val="Hyperlink"/>
          </w:rPr>
          <w:t>www.fzt.haw-hamburg.de</w:t>
        </w:r>
        <w:proofErr w:type="spellEnd"/>
        <w:r w:rsidRPr="007107C4">
          <w:rPr>
            <w:rStyle w:val="Hyperlink"/>
          </w:rPr>
          <w:t>/pers/Scholz/</w:t>
        </w:r>
        <w:proofErr w:type="spellStart"/>
        <w:r w:rsidRPr="007107C4">
          <w:rPr>
            <w:rStyle w:val="Hyperlink"/>
          </w:rPr>
          <w:t>HOOU</w:t>
        </w:r>
        <w:proofErr w:type="spellEnd"/>
        <w:r w:rsidRPr="007107C4">
          <w:rPr>
            <w:rStyle w:val="Hyperlink"/>
          </w:rPr>
          <w:t>/</w:t>
        </w:r>
      </w:hyperlink>
      <w:r>
        <w:t xml:space="preserve"> </w:t>
      </w:r>
    </w:p>
    <w:bookmarkEnd w:id="829"/>
    <w:p w14:paraId="4BE3D5DF" w14:textId="77777777" w:rsidR="00771885" w:rsidRPr="002805D8" w:rsidRDefault="00771885" w:rsidP="00771885">
      <w:pPr>
        <w:pStyle w:val="DiplStandard"/>
        <w:rPr>
          <w:b/>
          <w:bCs/>
          <w:color w:val="C00000"/>
        </w:rPr>
      </w:pPr>
    </w:p>
    <w:p w14:paraId="7E909F7A" w14:textId="77777777" w:rsidR="00771885" w:rsidRPr="001E75DB" w:rsidRDefault="00771885" w:rsidP="00771885">
      <w:pPr>
        <w:pStyle w:val="DiplomLiteratur"/>
        <w:rPr>
          <w:i/>
        </w:rPr>
      </w:pPr>
      <w:r w:rsidRPr="00A06369">
        <w:rPr>
          <w:rFonts w:eastAsiaTheme="minorHAnsi"/>
          <w:lang w:val="de-DE" w:eastAsia="en-US"/>
        </w:rPr>
        <w:t>SCHOLZ</w:t>
      </w:r>
      <w:r w:rsidRPr="00A06369">
        <w:rPr>
          <w:lang w:val="de-DE"/>
        </w:rPr>
        <w:t xml:space="preserve">, Dieter. 1998. </w:t>
      </w:r>
      <w:r w:rsidRPr="00A06369">
        <w:rPr>
          <w:i/>
          <w:lang w:val="de-DE"/>
        </w:rPr>
        <w:t>Berechnung der Rollstrecke beim Start konventioneller Flugzeuge</w:t>
      </w:r>
      <w:r w:rsidRPr="00A06369">
        <w:rPr>
          <w:lang w:val="de-DE"/>
        </w:rPr>
        <w:t xml:space="preserve">. </w:t>
      </w:r>
      <w:r w:rsidRPr="001E75DB">
        <w:t>Department of Automotive and Aeronautical Engineering, HAW Hamburg.</w:t>
      </w:r>
    </w:p>
    <w:p w14:paraId="0D4318DD" w14:textId="395230C7" w:rsidR="00771885" w:rsidRPr="001E75DB" w:rsidRDefault="00771885" w:rsidP="00771885">
      <w:pPr>
        <w:pStyle w:val="DiplomLiteratur"/>
        <w:rPr>
          <w:rStyle w:val="Hyperlink"/>
          <w:color w:val="auto"/>
          <w:u w:val="none"/>
        </w:rPr>
      </w:pPr>
      <w:r w:rsidRPr="001E75DB">
        <w:rPr>
          <w:rStyle w:val="Hyperlink"/>
          <w:u w:val="none"/>
        </w:rPr>
        <w:tab/>
      </w:r>
      <w:r w:rsidRPr="001E75DB">
        <w:t xml:space="preserve">Available from: </w:t>
      </w:r>
      <w:hyperlink r:id="rId268"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3xfNSjJ</w:t>
        </w:r>
        <w:proofErr w:type="spellEnd"/>
      </w:hyperlink>
    </w:p>
    <w:p w14:paraId="621D8E68" w14:textId="212619F6" w:rsidR="00771885" w:rsidRPr="001E75DB" w:rsidRDefault="00771885" w:rsidP="00771885">
      <w:pPr>
        <w:pStyle w:val="DiplomLiteratur"/>
        <w:rPr>
          <w:b/>
        </w:rPr>
      </w:pPr>
      <w:r w:rsidRPr="001E75DB">
        <w:tab/>
      </w:r>
      <w:r w:rsidRPr="001E75DB">
        <w:rPr>
          <w:rStyle w:val="Hyperlink"/>
          <w:color w:val="auto"/>
          <w:u w:val="none"/>
        </w:rPr>
        <w:t xml:space="preserve">Archived at: </w:t>
      </w:r>
      <w:hyperlink r:id="rId269"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2X7C-25ER</w:t>
        </w:r>
        <w:proofErr w:type="spellEnd"/>
      </w:hyperlink>
      <w:r w:rsidRPr="001E75DB">
        <w:rPr>
          <w:rStyle w:val="Hyperlink"/>
          <w:color w:val="auto"/>
          <w:u w:val="none"/>
        </w:rPr>
        <w:t xml:space="preserve"> </w:t>
      </w:r>
    </w:p>
    <w:p w14:paraId="22ED077F" w14:textId="77777777" w:rsidR="00771885" w:rsidRPr="001E75DB" w:rsidRDefault="00771885" w:rsidP="00771885">
      <w:pPr>
        <w:pStyle w:val="DiplStandard"/>
        <w:rPr>
          <w:smallCaps/>
        </w:rPr>
      </w:pPr>
    </w:p>
    <w:p w14:paraId="7A455332" w14:textId="77777777" w:rsidR="00771885" w:rsidRPr="001E75DB" w:rsidRDefault="00771885" w:rsidP="00771885">
      <w:pPr>
        <w:pStyle w:val="DiplomLiteratur"/>
        <w:rPr>
          <w:i/>
        </w:rPr>
      </w:pPr>
      <w:r w:rsidRPr="001E75DB">
        <w:rPr>
          <w:smallCaps/>
        </w:rPr>
        <w:t>SCHOLZ</w:t>
      </w:r>
      <w:r w:rsidRPr="001E75DB">
        <w:t xml:space="preserve">, Dieter. 2017. </w:t>
      </w:r>
      <w:r w:rsidRPr="001E75DB">
        <w:rPr>
          <w:i/>
        </w:rPr>
        <w:t>Drag Estimation</w:t>
      </w:r>
      <w:r w:rsidRPr="001E75DB">
        <w:t>. Department of Automotive and Aeronautical Engineering, HAW Hamburg.</w:t>
      </w:r>
    </w:p>
    <w:p w14:paraId="5095B0FB" w14:textId="4DBEB9C6" w:rsidR="00771885" w:rsidRPr="001E75DB" w:rsidRDefault="00771885" w:rsidP="00771885">
      <w:pPr>
        <w:pStyle w:val="DiplomLiteratur"/>
        <w:rPr>
          <w:rStyle w:val="Hyperlink"/>
        </w:rPr>
      </w:pPr>
      <w:r w:rsidRPr="001E75DB">
        <w:rPr>
          <w:rStyle w:val="Hyperlink"/>
          <w:u w:val="none"/>
        </w:rPr>
        <w:tab/>
      </w:r>
      <w:r w:rsidRPr="001E75DB">
        <w:t xml:space="preserve">Available from: </w:t>
      </w:r>
      <w:hyperlink r:id="rId270" w:history="1">
        <w:r w:rsidRPr="001E75DB">
          <w:rPr>
            <w:rStyle w:val="Hyperlink"/>
          </w:rPr>
          <w:t>https://</w:t>
        </w:r>
        <w:proofErr w:type="spellStart"/>
        <w:r w:rsidRPr="001E75DB">
          <w:rPr>
            <w:rStyle w:val="Hyperlink"/>
          </w:rPr>
          <w:t>bit.ly</w:t>
        </w:r>
        <w:proofErr w:type="spellEnd"/>
        <w:r w:rsidRPr="001E75DB">
          <w:rPr>
            <w:rStyle w:val="Hyperlink"/>
          </w:rPr>
          <w:t>/</w:t>
        </w:r>
        <w:proofErr w:type="spellStart"/>
        <w:r w:rsidRPr="001E75DB">
          <w:rPr>
            <w:rStyle w:val="Hyperlink"/>
          </w:rPr>
          <w:t>3DNalXY</w:t>
        </w:r>
        <w:proofErr w:type="spellEnd"/>
      </w:hyperlink>
      <w:r w:rsidRPr="001E75DB">
        <w:rPr>
          <w:rStyle w:val="Hyperlink"/>
          <w:color w:val="auto"/>
          <w:u w:val="none"/>
        </w:rPr>
        <w:t xml:space="preserve"> </w:t>
      </w:r>
    </w:p>
    <w:p w14:paraId="19B364ED" w14:textId="28E9BEBE" w:rsidR="00771885" w:rsidRDefault="00771885" w:rsidP="00771885">
      <w:pPr>
        <w:pStyle w:val="DiplomLiteratur"/>
        <w:rPr>
          <w:rStyle w:val="Hyperlink"/>
          <w:color w:val="auto"/>
          <w:u w:val="none"/>
        </w:rPr>
      </w:pPr>
      <w:r w:rsidRPr="001E75DB">
        <w:tab/>
      </w:r>
      <w:r w:rsidRPr="001E75DB">
        <w:rPr>
          <w:rStyle w:val="Hyperlink"/>
          <w:color w:val="auto"/>
          <w:u w:val="none"/>
        </w:rPr>
        <w:t xml:space="preserve">Archived at: </w:t>
      </w:r>
      <w:hyperlink r:id="rId271"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G9GE-D4WY</w:t>
        </w:r>
        <w:proofErr w:type="spellEnd"/>
      </w:hyperlink>
      <w:r w:rsidRPr="001E75DB">
        <w:rPr>
          <w:rStyle w:val="Hyperlink"/>
          <w:color w:val="auto"/>
          <w:u w:val="none"/>
        </w:rPr>
        <w:t xml:space="preserve">  </w:t>
      </w:r>
    </w:p>
    <w:p w14:paraId="77E1A606" w14:textId="77777777" w:rsidR="00771885" w:rsidRPr="00771885" w:rsidRDefault="00771885" w:rsidP="00771885">
      <w:pPr>
        <w:pStyle w:val="Dipl-Standard"/>
      </w:pPr>
    </w:p>
    <w:p w14:paraId="0D21DFA1" w14:textId="77777777" w:rsidR="00771885" w:rsidRDefault="00771885" w:rsidP="00771885">
      <w:pPr>
        <w:pStyle w:val="DiplomLiteratur"/>
      </w:pPr>
      <w:r w:rsidRPr="001E75DB">
        <w:rPr>
          <w:smallCaps/>
        </w:rPr>
        <w:t>SCHOLZ</w:t>
      </w:r>
      <w:r w:rsidRPr="001E75DB">
        <w:t xml:space="preserve">, Dieter. 1999. </w:t>
      </w:r>
      <w:r w:rsidRPr="00015CFD">
        <w:rPr>
          <w:iCs/>
        </w:rPr>
        <w:t>Lecture Notes: Flight Mechanics.</w:t>
      </w:r>
      <w:r w:rsidRPr="001E75DB">
        <w:t xml:space="preserve"> Department of Automotive and Aeronautical Engineering, HAW Hamburg, 1999,</w:t>
      </w:r>
    </w:p>
    <w:p w14:paraId="24C9EC85" w14:textId="77777777" w:rsidR="00771885" w:rsidRDefault="00771885" w:rsidP="00771885">
      <w:pPr>
        <w:pStyle w:val="Dipl-Standard"/>
      </w:pPr>
    </w:p>
    <w:p w14:paraId="718370AC" w14:textId="77777777" w:rsidR="00771885" w:rsidRPr="008456E7" w:rsidRDefault="00771885" w:rsidP="00771885">
      <w:pPr>
        <w:pStyle w:val="DiplomLiteratur"/>
        <w:rPr>
          <w:i/>
          <w:lang w:val="de-DE"/>
        </w:rPr>
      </w:pPr>
      <w:r w:rsidRPr="00A06369">
        <w:rPr>
          <w:rFonts w:eastAsiaTheme="minorHAnsi"/>
          <w:lang w:val="de-DE" w:eastAsia="en-US"/>
        </w:rPr>
        <w:t>SCHOLZ</w:t>
      </w:r>
      <w:r w:rsidRPr="00A06369">
        <w:rPr>
          <w:lang w:val="de-DE"/>
        </w:rPr>
        <w:t>, Dieter. 199</w:t>
      </w:r>
      <w:r>
        <w:rPr>
          <w:lang w:val="de-DE"/>
        </w:rPr>
        <w:t>6.</w:t>
      </w:r>
      <w:r w:rsidRPr="008456E7">
        <w:rPr>
          <w:noProof/>
          <w:lang w:val="de-DE"/>
        </w:rPr>
        <w:t xml:space="preserve"> </w:t>
      </w:r>
      <w:r>
        <w:rPr>
          <w:noProof/>
          <w:lang w:val="de-DE"/>
        </w:rPr>
        <w:t>Dissertation:</w:t>
      </w:r>
      <w:r w:rsidRPr="00A06369">
        <w:rPr>
          <w:lang w:val="de-DE"/>
        </w:rPr>
        <w:t xml:space="preserve"> </w:t>
      </w:r>
      <w:r w:rsidRPr="008456E7">
        <w:rPr>
          <w:i/>
          <w:lang w:val="de-DE"/>
        </w:rPr>
        <w:t xml:space="preserve">Entwicklung eines </w:t>
      </w:r>
      <w:proofErr w:type="spellStart"/>
      <w:r w:rsidRPr="008456E7">
        <w:rPr>
          <w:i/>
          <w:lang w:val="de-DE"/>
        </w:rPr>
        <w:t>CAE</w:t>
      </w:r>
      <w:proofErr w:type="spellEnd"/>
      <w:r w:rsidRPr="008456E7">
        <w:rPr>
          <w:i/>
          <w:lang w:val="de-DE"/>
        </w:rPr>
        <w:t xml:space="preserve">-Werkzeuges zum Entwurf von </w:t>
      </w:r>
      <w:proofErr w:type="spellStart"/>
      <w:r w:rsidRPr="008456E7">
        <w:rPr>
          <w:i/>
          <w:lang w:val="de-DE"/>
        </w:rPr>
        <w:t>Flugsteuerungs-und</w:t>
      </w:r>
      <w:proofErr w:type="spellEnd"/>
      <w:r w:rsidRPr="008456E7">
        <w:rPr>
          <w:i/>
          <w:lang w:val="de-DE"/>
        </w:rPr>
        <w:t xml:space="preserve"> Hydrauliksysteme</w:t>
      </w:r>
      <w:r w:rsidRPr="00A06369">
        <w:rPr>
          <w:lang w:val="de-DE"/>
        </w:rPr>
        <w:t xml:space="preserve">. </w:t>
      </w:r>
      <w:r w:rsidRPr="008456E7">
        <w:rPr>
          <w:lang w:val="de-DE"/>
        </w:rPr>
        <w:t xml:space="preserve">Technischen Universität Hamburg, </w:t>
      </w:r>
      <w:proofErr w:type="spellStart"/>
      <w:r w:rsidRPr="008456E7">
        <w:rPr>
          <w:lang w:val="de-DE"/>
        </w:rPr>
        <w:t>TUHH</w:t>
      </w:r>
      <w:proofErr w:type="spellEnd"/>
      <w:r w:rsidRPr="008456E7">
        <w:rPr>
          <w:lang w:val="de-DE"/>
        </w:rPr>
        <w:t>.</w:t>
      </w:r>
    </w:p>
    <w:p w14:paraId="5A8665D4" w14:textId="2A474263" w:rsidR="00771885" w:rsidRPr="00E527C5" w:rsidRDefault="00771885" w:rsidP="00771885">
      <w:pPr>
        <w:pStyle w:val="DiplomLiteratur"/>
        <w:rPr>
          <w:lang w:val="de-DE"/>
        </w:rPr>
      </w:pPr>
      <w:r w:rsidRPr="008456E7">
        <w:rPr>
          <w:rStyle w:val="Hyperlink"/>
          <w:u w:val="none"/>
          <w:lang w:val="de-DE"/>
        </w:rPr>
        <w:tab/>
      </w:r>
      <w:proofErr w:type="spellStart"/>
      <w:r w:rsidRPr="00E527C5">
        <w:rPr>
          <w:lang w:val="de-DE"/>
        </w:rPr>
        <w:t>Available</w:t>
      </w:r>
      <w:proofErr w:type="spellEnd"/>
      <w:r w:rsidRPr="00E527C5">
        <w:rPr>
          <w:lang w:val="de-DE"/>
        </w:rPr>
        <w:t xml:space="preserve"> </w:t>
      </w:r>
      <w:proofErr w:type="spellStart"/>
      <w:r w:rsidRPr="00E527C5">
        <w:rPr>
          <w:lang w:val="de-DE"/>
        </w:rPr>
        <w:t>from</w:t>
      </w:r>
      <w:proofErr w:type="spellEnd"/>
      <w:r w:rsidRPr="00E527C5">
        <w:rPr>
          <w:lang w:val="de-DE"/>
        </w:rPr>
        <w:t xml:space="preserve">: </w:t>
      </w:r>
      <w:hyperlink r:id="rId272" w:history="1">
        <w:r w:rsidRPr="00E527C5">
          <w:rPr>
            <w:rStyle w:val="Hyperlink"/>
            <w:lang w:val="de-DE"/>
          </w:rPr>
          <w:t>https://</w:t>
        </w:r>
        <w:proofErr w:type="spellStart"/>
        <w:r w:rsidRPr="00E527C5">
          <w:rPr>
            <w:rStyle w:val="Hyperlink"/>
            <w:lang w:val="de-DE"/>
          </w:rPr>
          <w:t>tore.tuhh.de</w:t>
        </w:r>
        <w:proofErr w:type="spellEnd"/>
        <w:r w:rsidRPr="00E527C5">
          <w:rPr>
            <w:rStyle w:val="Hyperlink"/>
            <w:lang w:val="de-DE"/>
          </w:rPr>
          <w:t>/handle/11420/1222</w:t>
        </w:r>
      </w:hyperlink>
      <w:r w:rsidRPr="00E527C5">
        <w:rPr>
          <w:lang w:val="de-DE"/>
        </w:rPr>
        <w:t xml:space="preserve"> </w:t>
      </w:r>
    </w:p>
    <w:p w14:paraId="70FD4CDB" w14:textId="0ACA8EC2" w:rsidR="00771885" w:rsidRPr="005303BE" w:rsidRDefault="00771885" w:rsidP="00771885">
      <w:pPr>
        <w:pStyle w:val="DiplomLiteratur"/>
        <w:rPr>
          <w:rStyle w:val="Hyperlink"/>
          <w:lang w:val="de-DE"/>
        </w:rPr>
      </w:pPr>
      <w:r w:rsidRPr="00E527C5">
        <w:rPr>
          <w:rStyle w:val="Hyperlink"/>
          <w:u w:val="none"/>
          <w:lang w:val="de-DE"/>
        </w:rPr>
        <w:tab/>
      </w:r>
      <w:r w:rsidRPr="005303BE">
        <w:rPr>
          <w:lang w:val="de-DE"/>
        </w:rPr>
        <w:t xml:space="preserve">DOI: </w:t>
      </w:r>
      <w:hyperlink r:id="rId273" w:history="1">
        <w:r w:rsidRPr="005303BE">
          <w:rPr>
            <w:rStyle w:val="Hyperlink"/>
            <w:lang w:val="de-DE"/>
          </w:rPr>
          <w:t>https://</w:t>
        </w:r>
        <w:proofErr w:type="spellStart"/>
        <w:r w:rsidRPr="005303BE">
          <w:rPr>
            <w:rStyle w:val="Hyperlink"/>
            <w:lang w:val="de-DE"/>
          </w:rPr>
          <w:t>doi.org</w:t>
        </w:r>
        <w:proofErr w:type="spellEnd"/>
        <w:r w:rsidRPr="005303BE">
          <w:rPr>
            <w:rStyle w:val="Hyperlink"/>
            <w:lang w:val="de-DE"/>
          </w:rPr>
          <w:t>/10.15480/882.1220</w:t>
        </w:r>
      </w:hyperlink>
      <w:r w:rsidRPr="005303BE">
        <w:rPr>
          <w:lang w:val="de-DE"/>
        </w:rPr>
        <w:t xml:space="preserve"> </w:t>
      </w:r>
    </w:p>
    <w:p w14:paraId="61B1379F" w14:textId="77777777" w:rsidR="00771885" w:rsidRPr="002805D8" w:rsidRDefault="00771885" w:rsidP="00771885">
      <w:pPr>
        <w:pStyle w:val="Dipl-Standard"/>
        <w:rPr>
          <w:rFonts w:eastAsiaTheme="minorHAnsi"/>
          <w:lang w:val="de-DE"/>
        </w:rPr>
      </w:pPr>
    </w:p>
    <w:p w14:paraId="23B4B5A9" w14:textId="77777777" w:rsidR="00771885" w:rsidRDefault="00771885" w:rsidP="00771885">
      <w:pPr>
        <w:pStyle w:val="DiplomLiteratur"/>
      </w:pPr>
      <w:r w:rsidRPr="002805D8">
        <w:rPr>
          <w:smallCaps/>
          <w:lang w:val="de-DE"/>
        </w:rPr>
        <w:t>SCHOLZ</w:t>
      </w:r>
      <w:r w:rsidRPr="002805D8">
        <w:rPr>
          <w:lang w:val="de-DE"/>
        </w:rPr>
        <w:t xml:space="preserve">, Dieter. </w:t>
      </w:r>
      <w:proofErr w:type="spellStart"/>
      <w:r>
        <w:t>2022b</w:t>
      </w:r>
      <w:proofErr w:type="spellEnd"/>
      <w:r w:rsidRPr="001E75DB">
        <w:t xml:space="preserve">. </w:t>
      </w:r>
      <w:r w:rsidRPr="00015CFD">
        <w:rPr>
          <w:iCs/>
        </w:rPr>
        <w:t xml:space="preserve">Lecture Notes: </w:t>
      </w:r>
      <w:r>
        <w:rPr>
          <w:iCs/>
        </w:rPr>
        <w:t>Aircraft data, Spoiler</w:t>
      </w:r>
      <w:r w:rsidRPr="00015CFD">
        <w:rPr>
          <w:iCs/>
        </w:rPr>
        <w:t>.</w:t>
      </w:r>
      <w:r w:rsidRPr="001E75DB">
        <w:t xml:space="preserve"> Department of Automotive and Aeronautical Engineering, HAW Hamburg</w:t>
      </w:r>
      <w:r>
        <w:t>.</w:t>
      </w:r>
    </w:p>
    <w:p w14:paraId="66A9D2A8" w14:textId="17D36432" w:rsidR="00771885" w:rsidRPr="001E75DB" w:rsidRDefault="00771885" w:rsidP="00771885">
      <w:pPr>
        <w:pStyle w:val="DiplomLiteratur"/>
        <w:rPr>
          <w:rStyle w:val="Hyperlink"/>
        </w:rPr>
      </w:pPr>
      <w:r w:rsidRPr="001E75DB">
        <w:rPr>
          <w:rStyle w:val="Hyperlink"/>
          <w:u w:val="none"/>
        </w:rPr>
        <w:tab/>
      </w:r>
      <w:r w:rsidRPr="001E75DB">
        <w:t xml:space="preserve">Available from: </w:t>
      </w:r>
      <w:hyperlink r:id="rId274" w:history="1">
        <w:r w:rsidRPr="00D64FE3">
          <w:rPr>
            <w:rStyle w:val="Hyperlink"/>
          </w:rPr>
          <w:t>https://</w:t>
        </w:r>
        <w:proofErr w:type="spellStart"/>
        <w:r w:rsidRPr="00D64FE3">
          <w:rPr>
            <w:rStyle w:val="Hyperlink"/>
          </w:rPr>
          <w:t>bit.ly</w:t>
        </w:r>
        <w:proofErr w:type="spellEnd"/>
        <w:r w:rsidRPr="00D64FE3">
          <w:rPr>
            <w:rStyle w:val="Hyperlink"/>
          </w:rPr>
          <w:t>/</w:t>
        </w:r>
        <w:proofErr w:type="spellStart"/>
        <w:r w:rsidRPr="00D64FE3">
          <w:rPr>
            <w:rStyle w:val="Hyperlink"/>
          </w:rPr>
          <w:t>3P7ldpv</w:t>
        </w:r>
        <w:proofErr w:type="spellEnd"/>
      </w:hyperlink>
      <w:r>
        <w:t xml:space="preserve"> </w:t>
      </w:r>
    </w:p>
    <w:p w14:paraId="1C037510" w14:textId="23B7A317" w:rsidR="00771885" w:rsidRDefault="00771885" w:rsidP="00771885">
      <w:pPr>
        <w:pStyle w:val="DiplomLiteratur"/>
        <w:rPr>
          <w:rStyle w:val="Strong"/>
          <w:rFonts w:ascii="Roboto" w:hAnsi="Roboto"/>
          <w:color w:val="2D76EE"/>
          <w:sz w:val="21"/>
          <w:szCs w:val="21"/>
          <w:shd w:val="clear" w:color="auto" w:fill="FFFFFF"/>
        </w:rPr>
      </w:pPr>
      <w:r w:rsidRPr="001E75DB">
        <w:tab/>
      </w:r>
      <w:r w:rsidRPr="001E75DB">
        <w:rPr>
          <w:rStyle w:val="Hyperlink"/>
          <w:color w:val="auto"/>
          <w:u w:val="none"/>
        </w:rPr>
        <w:t xml:space="preserve">Archived at: </w:t>
      </w:r>
      <w:hyperlink r:id="rId275" w:history="1">
        <w:r w:rsidRPr="00D64FE3">
          <w:rPr>
            <w:rStyle w:val="Hyperlink"/>
            <w:rFonts w:ascii="Roboto" w:hAnsi="Roboto"/>
            <w:sz w:val="21"/>
            <w:szCs w:val="21"/>
            <w:shd w:val="clear" w:color="auto" w:fill="FFFFFF"/>
          </w:rPr>
          <w:t>https://</w:t>
        </w:r>
        <w:proofErr w:type="spellStart"/>
        <w:r w:rsidRPr="00D64FE3">
          <w:rPr>
            <w:rStyle w:val="Hyperlink"/>
            <w:rFonts w:ascii="Roboto" w:hAnsi="Roboto"/>
            <w:sz w:val="21"/>
            <w:szCs w:val="21"/>
            <w:shd w:val="clear" w:color="auto" w:fill="FFFFFF"/>
          </w:rPr>
          <w:t>perma.cc</w:t>
        </w:r>
        <w:proofErr w:type="spellEnd"/>
        <w:r w:rsidRPr="00D64FE3">
          <w:rPr>
            <w:rStyle w:val="Hyperlink"/>
            <w:rFonts w:ascii="Roboto" w:hAnsi="Roboto"/>
            <w:sz w:val="21"/>
            <w:szCs w:val="21"/>
            <w:shd w:val="clear" w:color="auto" w:fill="FFFFFF"/>
          </w:rPr>
          <w:t>/</w:t>
        </w:r>
        <w:proofErr w:type="spellStart"/>
        <w:r w:rsidRPr="00D64FE3">
          <w:rPr>
            <w:rStyle w:val="Hyperlink"/>
            <w:rFonts w:ascii="Roboto" w:hAnsi="Roboto"/>
            <w:sz w:val="21"/>
            <w:szCs w:val="21"/>
            <w:shd w:val="clear" w:color="auto" w:fill="FFFFFF"/>
          </w:rPr>
          <w:t>8Y3B-NCYF</w:t>
        </w:r>
        <w:proofErr w:type="spellEnd"/>
      </w:hyperlink>
      <w:r>
        <w:rPr>
          <w:rStyle w:val="Strong"/>
          <w:rFonts w:ascii="Roboto" w:hAnsi="Roboto"/>
          <w:color w:val="2D76EE"/>
          <w:sz w:val="21"/>
          <w:szCs w:val="21"/>
          <w:shd w:val="clear" w:color="auto" w:fill="FFFFFF"/>
        </w:rPr>
        <w:t xml:space="preserve"> </w:t>
      </w:r>
    </w:p>
    <w:p w14:paraId="6EAC722F" w14:textId="77777777" w:rsidR="007E5CA1" w:rsidRDefault="007E5CA1" w:rsidP="007E5CA1">
      <w:pPr>
        <w:pStyle w:val="DiplomLiteratur"/>
        <w:ind w:left="0" w:firstLine="0"/>
      </w:pPr>
    </w:p>
    <w:p w14:paraId="68A55F05" w14:textId="77777777" w:rsidR="007E5CA1" w:rsidRDefault="007E5CA1" w:rsidP="007E5CA1">
      <w:pPr>
        <w:pStyle w:val="DiplomLiteratur"/>
      </w:pPr>
      <w:r>
        <w:rPr>
          <w:rFonts w:eastAsiaTheme="minorHAnsi"/>
          <w:lang w:val="de-DE" w:eastAsia="en-US"/>
        </w:rPr>
        <w:lastRenderedPageBreak/>
        <w:t>SUN</w:t>
      </w:r>
      <w:r w:rsidRPr="00706AAD">
        <w:rPr>
          <w:rFonts w:eastAsiaTheme="minorHAnsi"/>
          <w:lang w:val="de-DE" w:eastAsia="en-US"/>
        </w:rPr>
        <w:t xml:space="preserve">, </w:t>
      </w:r>
      <w:r>
        <w:rPr>
          <w:rFonts w:eastAsiaTheme="minorHAnsi"/>
          <w:lang w:val="de-DE" w:eastAsia="en-US"/>
        </w:rPr>
        <w:t>J</w:t>
      </w:r>
      <w:r w:rsidRPr="00706AAD">
        <w:rPr>
          <w:rFonts w:eastAsiaTheme="minorHAnsi"/>
          <w:lang w:val="de-DE" w:eastAsia="en-US"/>
        </w:rPr>
        <w:t xml:space="preserve">.; </w:t>
      </w:r>
      <w:r>
        <w:rPr>
          <w:rFonts w:eastAsiaTheme="minorHAnsi"/>
          <w:lang w:val="de-DE" w:eastAsia="en-US"/>
        </w:rPr>
        <w:t xml:space="preserve">HOEKSTRA, M.; </w:t>
      </w:r>
      <w:proofErr w:type="spellStart"/>
      <w:r>
        <w:rPr>
          <w:rFonts w:eastAsiaTheme="minorHAnsi"/>
          <w:lang w:val="de-DE" w:eastAsia="en-US"/>
        </w:rPr>
        <w:t>ELLERBROEK</w:t>
      </w:r>
      <w:proofErr w:type="spellEnd"/>
      <w:r>
        <w:rPr>
          <w:rFonts w:eastAsiaTheme="minorHAnsi"/>
          <w:lang w:val="de-DE" w:eastAsia="en-US"/>
        </w:rPr>
        <w:t>, J</w:t>
      </w:r>
      <w:r w:rsidRPr="00706AAD">
        <w:rPr>
          <w:lang w:val="de-DE"/>
        </w:rPr>
        <w:t xml:space="preserve">. </w:t>
      </w:r>
      <w:r w:rsidRPr="007E5CA1">
        <w:rPr>
          <w:lang w:val="de-DE"/>
        </w:rPr>
        <w:t xml:space="preserve">2020. </w:t>
      </w:r>
      <w:r w:rsidRPr="009B34C9">
        <w:t>Estimating aircraft drag polar using open flight</w:t>
      </w:r>
      <w:r>
        <w:t xml:space="preserve"> </w:t>
      </w:r>
      <w:r w:rsidRPr="009B34C9">
        <w:t>surveillance data and a stochastic total energy model</w:t>
      </w:r>
      <w:r>
        <w:t xml:space="preserve">. </w:t>
      </w:r>
      <w:r w:rsidRPr="00C45582">
        <w:t>Faculty of Aerospace Engineering, Delft University of Technology,</w:t>
      </w:r>
      <w:r>
        <w:t xml:space="preserve"> </w:t>
      </w:r>
      <w:r w:rsidRPr="00C45582">
        <w:t>Delft, Netherlands</w:t>
      </w:r>
      <w:r>
        <w:t>.</w:t>
      </w:r>
    </w:p>
    <w:p w14:paraId="21CBF45C" w14:textId="56F8636C" w:rsidR="002E01FA" w:rsidRDefault="007E5CA1" w:rsidP="002E01FA">
      <w:pPr>
        <w:pStyle w:val="DiplomLiteratur"/>
        <w:rPr>
          <w:rStyle w:val="Hyperlink"/>
          <w:bCs w:val="0"/>
        </w:rPr>
      </w:pPr>
      <w:r>
        <w:tab/>
      </w:r>
      <w:r w:rsidRPr="001E75DB">
        <w:t xml:space="preserve">Available from: </w:t>
      </w:r>
      <w:hyperlink r:id="rId276" w:history="1">
        <w:r w:rsidRPr="00485141">
          <w:rPr>
            <w:rStyle w:val="Hyperlink"/>
            <w:bCs w:val="0"/>
          </w:rPr>
          <w:t>https://</w:t>
        </w:r>
        <w:proofErr w:type="spellStart"/>
        <w:r w:rsidRPr="00485141">
          <w:rPr>
            <w:rStyle w:val="Hyperlink"/>
            <w:bCs w:val="0"/>
          </w:rPr>
          <w:t>junzis.com</w:t>
        </w:r>
        <w:proofErr w:type="spellEnd"/>
        <w:r w:rsidRPr="00485141">
          <w:rPr>
            <w:rStyle w:val="Hyperlink"/>
            <w:bCs w:val="0"/>
          </w:rPr>
          <w:t>/files/</w:t>
        </w:r>
        <w:proofErr w:type="spellStart"/>
        <w:r w:rsidRPr="00485141">
          <w:rPr>
            <w:rStyle w:val="Hyperlink"/>
            <w:bCs w:val="0"/>
          </w:rPr>
          <w:t>openap_dragpolar.pdf</w:t>
        </w:r>
        <w:proofErr w:type="spellEnd"/>
      </w:hyperlink>
    </w:p>
    <w:p w14:paraId="6A6F0086" w14:textId="120B1DAC" w:rsidR="00FE2574" w:rsidRPr="002E01FA" w:rsidRDefault="002E01FA" w:rsidP="002E01FA">
      <w:pPr>
        <w:pStyle w:val="DiplomLiteratur"/>
        <w:rPr>
          <w:bCs w:val="0"/>
          <w:color w:val="0000FF"/>
          <w:u w:val="single"/>
        </w:rPr>
      </w:pPr>
      <w:r w:rsidRPr="002E01FA">
        <w:rPr>
          <w:rStyle w:val="Hyperlink"/>
          <w:bCs w:val="0"/>
          <w:u w:val="none"/>
        </w:rPr>
        <w:tab/>
      </w:r>
      <w:r w:rsidR="00FE2574">
        <w:rPr>
          <w:bCs w:val="0"/>
        </w:rPr>
        <w:t xml:space="preserve">DOI: </w:t>
      </w:r>
      <w:hyperlink r:id="rId277" w:history="1">
        <w:r w:rsidR="00FE2574" w:rsidRPr="00485141">
          <w:rPr>
            <w:rStyle w:val="Hyperlink"/>
            <w:bCs w:val="0"/>
          </w:rPr>
          <w:t>https://</w:t>
        </w:r>
        <w:proofErr w:type="spellStart"/>
        <w:r w:rsidR="00FE2574" w:rsidRPr="00485141">
          <w:rPr>
            <w:rStyle w:val="Hyperlink"/>
            <w:bCs w:val="0"/>
          </w:rPr>
          <w:t>doi.org</w:t>
        </w:r>
        <w:proofErr w:type="spellEnd"/>
        <w:r w:rsidR="00FE2574" w:rsidRPr="00485141">
          <w:rPr>
            <w:rStyle w:val="Hyperlink"/>
            <w:bCs w:val="0"/>
          </w:rPr>
          <w:t>/10.1016/</w:t>
        </w:r>
        <w:proofErr w:type="spellStart"/>
        <w:r w:rsidR="00FE2574" w:rsidRPr="00485141">
          <w:rPr>
            <w:rStyle w:val="Hyperlink"/>
            <w:bCs w:val="0"/>
          </w:rPr>
          <w:t>j.trc.2020.01.026</w:t>
        </w:r>
        <w:proofErr w:type="spellEnd"/>
      </w:hyperlink>
    </w:p>
    <w:p w14:paraId="1AA0F2D6" w14:textId="4F7E177D" w:rsidR="007E5CA1" w:rsidRDefault="007E5CA1" w:rsidP="007E5CA1">
      <w:pPr>
        <w:pStyle w:val="DiplomLiteratur"/>
        <w:rPr>
          <w:rStyle w:val="Hyperlink"/>
          <w:color w:val="auto"/>
          <w:u w:val="none"/>
        </w:rPr>
      </w:pPr>
      <w:r>
        <w:rPr>
          <w:rStyle w:val="Hyperlink"/>
          <w:color w:val="auto"/>
          <w:u w:val="none"/>
        </w:rPr>
        <w:tab/>
      </w:r>
      <w:r w:rsidRPr="001E75DB">
        <w:rPr>
          <w:rStyle w:val="Hyperlink"/>
          <w:color w:val="auto"/>
          <w:u w:val="none"/>
        </w:rPr>
        <w:t xml:space="preserve">Archived at: </w:t>
      </w:r>
      <w:hyperlink r:id="rId278" w:history="1">
        <w:r w:rsidRPr="00485141">
          <w:rPr>
            <w:rStyle w:val="Hyperlink"/>
          </w:rPr>
          <w:t>https://</w:t>
        </w:r>
        <w:proofErr w:type="spellStart"/>
        <w:r w:rsidRPr="00485141">
          <w:rPr>
            <w:rStyle w:val="Hyperlink"/>
          </w:rPr>
          <w:t>perma.cc</w:t>
        </w:r>
        <w:proofErr w:type="spellEnd"/>
        <w:r w:rsidRPr="00485141">
          <w:rPr>
            <w:rStyle w:val="Hyperlink"/>
          </w:rPr>
          <w:t>/</w:t>
        </w:r>
        <w:proofErr w:type="spellStart"/>
        <w:r w:rsidRPr="00485141">
          <w:rPr>
            <w:rStyle w:val="Hyperlink"/>
          </w:rPr>
          <w:t>6QR4-C8MS</w:t>
        </w:r>
        <w:proofErr w:type="spellEnd"/>
      </w:hyperlink>
      <w:r>
        <w:rPr>
          <w:rStyle w:val="Hyperlink"/>
          <w:color w:val="auto"/>
          <w:u w:val="none"/>
        </w:rPr>
        <w:t xml:space="preserve"> </w:t>
      </w:r>
    </w:p>
    <w:p w14:paraId="5581F7AF" w14:textId="606A4D20" w:rsidR="00625416" w:rsidRPr="00625416" w:rsidRDefault="007E5CA1" w:rsidP="005D129E">
      <w:pPr>
        <w:pStyle w:val="DiplomLiteratur"/>
      </w:pPr>
      <w:r>
        <w:rPr>
          <w:rStyle w:val="Hyperlink"/>
          <w:color w:val="auto"/>
          <w:u w:val="none"/>
        </w:rPr>
        <w:tab/>
      </w:r>
    </w:p>
    <w:p w14:paraId="7DADC32A" w14:textId="77777777" w:rsidR="00221354" w:rsidRPr="001E75DB" w:rsidRDefault="00221354" w:rsidP="00221354">
      <w:pPr>
        <w:pStyle w:val="DiplomLiteratur"/>
        <w:rPr>
          <w:rFonts w:eastAsiaTheme="minorHAnsi"/>
        </w:rPr>
      </w:pPr>
      <w:proofErr w:type="spellStart"/>
      <w:r w:rsidRPr="001E75DB">
        <w:rPr>
          <w:rFonts w:eastAsiaTheme="minorHAnsi"/>
          <w:smallCaps/>
        </w:rPr>
        <w:t>TORENBEEK</w:t>
      </w:r>
      <w:proofErr w:type="spellEnd"/>
      <w:r w:rsidRPr="001E75DB">
        <w:rPr>
          <w:rFonts w:eastAsiaTheme="minorHAnsi"/>
        </w:rPr>
        <w:t>, E., 1982. Synthesis of Subsonic Airplane Design, Delft: Delft University Press.</w:t>
      </w:r>
    </w:p>
    <w:p w14:paraId="2631EC39" w14:textId="77777777" w:rsidR="00221354" w:rsidRPr="001E75DB" w:rsidRDefault="00221354" w:rsidP="00221354">
      <w:pPr>
        <w:pStyle w:val="DiplomLiteratur"/>
        <w:ind w:left="0" w:firstLine="0"/>
      </w:pPr>
      <w:r w:rsidRPr="001E75DB">
        <w:rPr>
          <w:rStyle w:val="Hyperlink"/>
          <w:u w:val="none"/>
        </w:rPr>
        <w:tab/>
      </w:r>
      <w:r w:rsidRPr="001E75DB">
        <w:rPr>
          <w:rStyle w:val="Hyperlink"/>
          <w:color w:val="auto"/>
          <w:u w:val="none"/>
        </w:rPr>
        <w:t xml:space="preserve"> </w:t>
      </w:r>
    </w:p>
    <w:p w14:paraId="643FFB88" w14:textId="77777777" w:rsidR="00221354" w:rsidRPr="001E75DB" w:rsidRDefault="00221354" w:rsidP="00221354">
      <w:pPr>
        <w:pStyle w:val="DiplomLiteratur"/>
      </w:pPr>
      <w:proofErr w:type="spellStart"/>
      <w:r w:rsidRPr="001E75DB">
        <w:rPr>
          <w:rFonts w:eastAsiaTheme="minorHAnsi"/>
          <w:smallCaps/>
        </w:rPr>
        <w:t>TORENBEEK</w:t>
      </w:r>
      <w:proofErr w:type="spellEnd"/>
      <w:r w:rsidRPr="001E75DB">
        <w:rPr>
          <w:rFonts w:eastAsiaTheme="minorHAnsi"/>
        </w:rPr>
        <w:t xml:space="preserve">, E., </w:t>
      </w:r>
      <w:r w:rsidRPr="001E75DB">
        <w:t xml:space="preserve">1972. An analytical expression for the balanced field length. </w:t>
      </w:r>
      <w:proofErr w:type="spellStart"/>
      <w:r w:rsidRPr="001E75DB">
        <w:t>AGARD</w:t>
      </w:r>
      <w:proofErr w:type="spellEnd"/>
      <w:r w:rsidRPr="001E75DB">
        <w:t xml:space="preserve"> Lecture Series No. 56</w:t>
      </w:r>
    </w:p>
    <w:p w14:paraId="05A16C6C" w14:textId="77777777" w:rsidR="00221354" w:rsidRDefault="00221354" w:rsidP="00221354">
      <w:pPr>
        <w:pStyle w:val="Dipl-Literatur"/>
        <w:ind w:left="0" w:firstLine="0"/>
        <w:rPr>
          <w:bCs w:val="0"/>
          <w:color w:val="C00000"/>
        </w:rPr>
      </w:pPr>
    </w:p>
    <w:p w14:paraId="6AFC7A2A" w14:textId="77777777" w:rsidR="00221354" w:rsidRPr="001E75DB" w:rsidRDefault="00221354" w:rsidP="00221354">
      <w:pPr>
        <w:pStyle w:val="DiplomLiteratur"/>
      </w:pPr>
      <w:r w:rsidRPr="001E75DB">
        <w:t xml:space="preserve">WIKIPEDIA </w:t>
      </w:r>
      <w:proofErr w:type="spellStart"/>
      <w:r w:rsidRPr="001E75DB">
        <w:t>2021a</w:t>
      </w:r>
      <w:proofErr w:type="spellEnd"/>
      <w:r w:rsidRPr="001E75DB">
        <w:t>. Minimum control speeds. San Francisco: Wikipedia.</w:t>
      </w:r>
    </w:p>
    <w:p w14:paraId="72E79CB5" w14:textId="3358059B" w:rsidR="00221354" w:rsidRPr="001E75DB" w:rsidRDefault="00221354" w:rsidP="00221354">
      <w:pPr>
        <w:pStyle w:val="DiplomLiteratur"/>
        <w:rPr>
          <w:rStyle w:val="Hyperlink"/>
          <w:color w:val="auto"/>
          <w:u w:val="none"/>
        </w:rPr>
      </w:pPr>
      <w:r w:rsidRPr="001E75DB">
        <w:tab/>
        <w:t xml:space="preserve">Available from: </w:t>
      </w:r>
      <w:hyperlink r:id="rId279" w:history="1">
        <w:r w:rsidR="005C5CFC" w:rsidRPr="00D64FE3">
          <w:rPr>
            <w:rStyle w:val="Hyperlink"/>
          </w:rPr>
          <w:t>https://</w:t>
        </w:r>
        <w:proofErr w:type="spellStart"/>
        <w:r w:rsidR="005C5CFC" w:rsidRPr="00D64FE3">
          <w:rPr>
            <w:rStyle w:val="Hyperlink"/>
          </w:rPr>
          <w:t>en.wikipedia.org</w:t>
        </w:r>
        <w:proofErr w:type="spellEnd"/>
        <w:r w:rsidR="005C5CFC" w:rsidRPr="00D64FE3">
          <w:rPr>
            <w:rStyle w:val="Hyperlink"/>
          </w:rPr>
          <w:t>/wiki/</w:t>
        </w:r>
        <w:proofErr w:type="spellStart"/>
        <w:r w:rsidR="005C5CFC" w:rsidRPr="00D64FE3">
          <w:rPr>
            <w:rStyle w:val="Hyperlink"/>
          </w:rPr>
          <w:t>Minimum_control_speeds</w:t>
        </w:r>
        <w:proofErr w:type="spellEnd"/>
      </w:hyperlink>
      <w:r w:rsidR="005C5CFC">
        <w:t xml:space="preserve"> </w:t>
      </w:r>
    </w:p>
    <w:p w14:paraId="3A73CAE8" w14:textId="52DBD410" w:rsidR="00221354" w:rsidRPr="001E75DB" w:rsidRDefault="00221354" w:rsidP="00221354">
      <w:pPr>
        <w:pStyle w:val="DiplomLiteratur"/>
        <w:rPr>
          <w:rStyle w:val="Hyperlink"/>
          <w:color w:val="auto"/>
          <w:u w:val="none"/>
        </w:rPr>
      </w:pPr>
      <w:r w:rsidRPr="001E75DB">
        <w:rPr>
          <w:rStyle w:val="Hyperlink"/>
          <w:color w:val="auto"/>
          <w:u w:val="none"/>
        </w:rPr>
        <w:tab/>
        <w:t xml:space="preserve">Archived at: </w:t>
      </w:r>
      <w:hyperlink r:id="rId280" w:history="1">
        <w:r w:rsidRPr="001E75DB">
          <w:rPr>
            <w:rStyle w:val="Hyperlink"/>
          </w:rPr>
          <w:t>https://</w:t>
        </w:r>
        <w:proofErr w:type="spellStart"/>
        <w:r w:rsidRPr="001E75DB">
          <w:rPr>
            <w:rStyle w:val="Hyperlink"/>
          </w:rPr>
          <w:t>perma.cc</w:t>
        </w:r>
        <w:proofErr w:type="spellEnd"/>
        <w:r w:rsidRPr="001E75DB">
          <w:rPr>
            <w:rStyle w:val="Hyperlink"/>
          </w:rPr>
          <w:t>/</w:t>
        </w:r>
        <w:proofErr w:type="spellStart"/>
        <w:r w:rsidRPr="001E75DB">
          <w:rPr>
            <w:rStyle w:val="Hyperlink"/>
          </w:rPr>
          <w:t>8P3U-LV2Y</w:t>
        </w:r>
        <w:proofErr w:type="spellEnd"/>
      </w:hyperlink>
      <w:r w:rsidRPr="001E75DB">
        <w:rPr>
          <w:color w:val="0000FF"/>
        </w:rPr>
        <w:t xml:space="preserve"> </w:t>
      </w:r>
    </w:p>
    <w:p w14:paraId="6800E6F3" w14:textId="77777777" w:rsidR="005C5CFC" w:rsidRDefault="005C5CFC" w:rsidP="00221354">
      <w:pPr>
        <w:pStyle w:val="DiplomLiteratur"/>
      </w:pPr>
    </w:p>
    <w:p w14:paraId="2547A6A4" w14:textId="045C67A5" w:rsidR="00221354" w:rsidRPr="001E75DB" w:rsidRDefault="00221354" w:rsidP="00221354">
      <w:pPr>
        <w:pStyle w:val="DiplomLiteratur"/>
      </w:pPr>
      <w:r w:rsidRPr="001E75DB">
        <w:t xml:space="preserve">WIKIPEDIA </w:t>
      </w:r>
      <w:proofErr w:type="spellStart"/>
      <w:r w:rsidRPr="001E75DB">
        <w:t>2021</w:t>
      </w:r>
      <w:r>
        <w:t>b</w:t>
      </w:r>
      <w:proofErr w:type="spellEnd"/>
      <w:r w:rsidRPr="001E75DB">
        <w:t xml:space="preserve">. </w:t>
      </w:r>
      <w:r w:rsidRPr="003D7C71">
        <w:t xml:space="preserve">WIKIPEDIA </w:t>
      </w:r>
      <w:proofErr w:type="spellStart"/>
      <w:r w:rsidRPr="003D7C71">
        <w:t>2021</w:t>
      </w:r>
      <w:r>
        <w:t>b</w:t>
      </w:r>
      <w:proofErr w:type="spellEnd"/>
      <w:r w:rsidRPr="003D7C71">
        <w:t xml:space="preserve">. </w:t>
      </w:r>
      <w:proofErr w:type="spellStart"/>
      <w:r>
        <w:t>CFM56</w:t>
      </w:r>
      <w:proofErr w:type="spellEnd"/>
      <w:r w:rsidRPr="003D7C71">
        <w:t>. San Francisco: Wikipedia.</w:t>
      </w:r>
    </w:p>
    <w:p w14:paraId="48D0A670" w14:textId="566351F6" w:rsidR="00221354" w:rsidRPr="001E75DB" w:rsidRDefault="00221354" w:rsidP="00221354">
      <w:pPr>
        <w:pStyle w:val="DiplomLiteratur"/>
        <w:rPr>
          <w:rStyle w:val="Hyperlink"/>
          <w:color w:val="auto"/>
          <w:u w:val="none"/>
        </w:rPr>
      </w:pPr>
      <w:r w:rsidRPr="001E75DB">
        <w:tab/>
        <w:t xml:space="preserve">Available from: </w:t>
      </w:r>
      <w:hyperlink r:id="rId281" w:history="1">
        <w:r w:rsidR="002B25E9" w:rsidRPr="00D64FE3">
          <w:rPr>
            <w:rStyle w:val="Hyperlink"/>
          </w:rPr>
          <w:t>https://</w:t>
        </w:r>
        <w:proofErr w:type="spellStart"/>
        <w:r w:rsidR="002B25E9" w:rsidRPr="00D64FE3">
          <w:rPr>
            <w:rStyle w:val="Hyperlink"/>
          </w:rPr>
          <w:t>de.wikipedia.org</w:t>
        </w:r>
        <w:proofErr w:type="spellEnd"/>
        <w:r w:rsidR="002B25E9" w:rsidRPr="00D64FE3">
          <w:rPr>
            <w:rStyle w:val="Hyperlink"/>
          </w:rPr>
          <w:t>/wiki/</w:t>
        </w:r>
        <w:proofErr w:type="spellStart"/>
        <w:r w:rsidR="002B25E9" w:rsidRPr="00D64FE3">
          <w:rPr>
            <w:rStyle w:val="Hyperlink"/>
          </w:rPr>
          <w:t>CFM_International_CFM56</w:t>
        </w:r>
        <w:proofErr w:type="spellEnd"/>
      </w:hyperlink>
      <w:r w:rsidR="002B25E9">
        <w:t xml:space="preserve"> </w:t>
      </w:r>
    </w:p>
    <w:p w14:paraId="078DEDC2" w14:textId="3B4C36A4" w:rsidR="00221354" w:rsidRPr="003D7C71" w:rsidRDefault="00221354" w:rsidP="00221354">
      <w:pPr>
        <w:pStyle w:val="DiplomLiteratur"/>
      </w:pPr>
      <w:r w:rsidRPr="001E75DB">
        <w:rPr>
          <w:rStyle w:val="Hyperlink"/>
          <w:color w:val="auto"/>
          <w:u w:val="none"/>
        </w:rPr>
        <w:tab/>
        <w:t xml:space="preserve">Archived at: </w:t>
      </w:r>
      <w:hyperlink r:id="rId282" w:history="1">
        <w:r w:rsidR="00AE4351" w:rsidRPr="00D64FE3">
          <w:rPr>
            <w:rStyle w:val="Hyperlink"/>
            <w:rFonts w:ascii="Roboto" w:hAnsi="Roboto"/>
            <w:sz w:val="21"/>
            <w:szCs w:val="21"/>
            <w:shd w:val="clear" w:color="auto" w:fill="FFFFFF"/>
          </w:rPr>
          <w:t>https://</w:t>
        </w:r>
        <w:proofErr w:type="spellStart"/>
        <w:r w:rsidR="00AE4351" w:rsidRPr="00D64FE3">
          <w:rPr>
            <w:rStyle w:val="Hyperlink"/>
            <w:rFonts w:ascii="Roboto" w:hAnsi="Roboto"/>
            <w:sz w:val="21"/>
            <w:szCs w:val="21"/>
            <w:shd w:val="clear" w:color="auto" w:fill="FFFFFF"/>
          </w:rPr>
          <w:t>perma.cc</w:t>
        </w:r>
        <w:proofErr w:type="spellEnd"/>
        <w:r w:rsidR="00AE4351" w:rsidRPr="00D64FE3">
          <w:rPr>
            <w:rStyle w:val="Hyperlink"/>
            <w:rFonts w:ascii="Roboto" w:hAnsi="Roboto"/>
            <w:sz w:val="21"/>
            <w:szCs w:val="21"/>
            <w:shd w:val="clear" w:color="auto" w:fill="FFFFFF"/>
          </w:rPr>
          <w:t>/</w:t>
        </w:r>
        <w:proofErr w:type="spellStart"/>
        <w:r w:rsidR="00AE4351" w:rsidRPr="00D64FE3">
          <w:rPr>
            <w:rStyle w:val="Hyperlink"/>
            <w:rFonts w:ascii="Roboto" w:hAnsi="Roboto"/>
            <w:sz w:val="21"/>
            <w:szCs w:val="21"/>
            <w:shd w:val="clear" w:color="auto" w:fill="FFFFFF"/>
          </w:rPr>
          <w:t>LG5A-P9TC</w:t>
        </w:r>
        <w:proofErr w:type="spellEnd"/>
      </w:hyperlink>
      <w:r w:rsidR="00AE4351">
        <w:rPr>
          <w:rStyle w:val="Strong"/>
          <w:rFonts w:ascii="Roboto" w:hAnsi="Roboto"/>
          <w:color w:val="2D76EE"/>
          <w:sz w:val="21"/>
          <w:szCs w:val="21"/>
          <w:shd w:val="clear" w:color="auto" w:fill="FFFFFF"/>
        </w:rPr>
        <w:t xml:space="preserve"> </w:t>
      </w:r>
    </w:p>
    <w:p w14:paraId="3665C3EB" w14:textId="77777777" w:rsidR="00221354" w:rsidRPr="00496665" w:rsidRDefault="00221354" w:rsidP="00221354">
      <w:pPr>
        <w:pStyle w:val="Dipl-Standard"/>
      </w:pPr>
    </w:p>
    <w:p w14:paraId="7919CEBB" w14:textId="77777777" w:rsidR="00221354" w:rsidRPr="001E75DB" w:rsidRDefault="00221354" w:rsidP="00221354">
      <w:pPr>
        <w:pStyle w:val="DiplomLiteratur"/>
      </w:pPr>
      <w:r w:rsidRPr="001E75DB">
        <w:t xml:space="preserve">WIKIPEDIA </w:t>
      </w:r>
      <w:proofErr w:type="spellStart"/>
      <w:r w:rsidRPr="001E75DB">
        <w:t>2021</w:t>
      </w:r>
      <w:r>
        <w:t>c</w:t>
      </w:r>
      <w:proofErr w:type="spellEnd"/>
      <w:r w:rsidRPr="003D7C71">
        <w:t xml:space="preserve">. </w:t>
      </w:r>
      <w:r>
        <w:t xml:space="preserve">Airbus </w:t>
      </w:r>
      <w:proofErr w:type="spellStart"/>
      <w:r>
        <w:t>A320</w:t>
      </w:r>
      <w:proofErr w:type="spellEnd"/>
      <w:r>
        <w:t>-Family</w:t>
      </w:r>
      <w:r w:rsidRPr="003D7C71">
        <w:t>. San Francisco: Wikipedia.</w:t>
      </w:r>
    </w:p>
    <w:p w14:paraId="6E1CDD42" w14:textId="75D8F71C" w:rsidR="00221354" w:rsidRPr="001E75DB" w:rsidRDefault="00221354" w:rsidP="00221354">
      <w:pPr>
        <w:pStyle w:val="DiplomLiteratur"/>
        <w:rPr>
          <w:rStyle w:val="Hyperlink"/>
          <w:color w:val="auto"/>
          <w:u w:val="none"/>
        </w:rPr>
      </w:pPr>
      <w:r w:rsidRPr="001E75DB">
        <w:tab/>
        <w:t xml:space="preserve">Available from: </w:t>
      </w:r>
      <w:hyperlink r:id="rId283" w:history="1">
        <w:r w:rsidR="00AE4351" w:rsidRPr="00D64FE3">
          <w:rPr>
            <w:rStyle w:val="Hyperlink"/>
          </w:rPr>
          <w:t>https://</w:t>
        </w:r>
        <w:proofErr w:type="spellStart"/>
        <w:r w:rsidR="00AE4351" w:rsidRPr="00D64FE3">
          <w:rPr>
            <w:rStyle w:val="Hyperlink"/>
          </w:rPr>
          <w:t>de.wikipedia.org</w:t>
        </w:r>
        <w:proofErr w:type="spellEnd"/>
        <w:r w:rsidR="00AE4351" w:rsidRPr="00D64FE3">
          <w:rPr>
            <w:rStyle w:val="Hyperlink"/>
          </w:rPr>
          <w:t>/wiki/Airbus-</w:t>
        </w:r>
        <w:proofErr w:type="spellStart"/>
        <w:r w:rsidR="00AE4351" w:rsidRPr="00D64FE3">
          <w:rPr>
            <w:rStyle w:val="Hyperlink"/>
          </w:rPr>
          <w:t>A320</w:t>
        </w:r>
        <w:proofErr w:type="spellEnd"/>
        <w:r w:rsidR="00AE4351" w:rsidRPr="00D64FE3">
          <w:rPr>
            <w:rStyle w:val="Hyperlink"/>
          </w:rPr>
          <w:t>-</w:t>
        </w:r>
        <w:proofErr w:type="spellStart"/>
        <w:r w:rsidR="00AE4351" w:rsidRPr="00D64FE3">
          <w:rPr>
            <w:rStyle w:val="Hyperlink"/>
          </w:rPr>
          <w:t>Familie</w:t>
        </w:r>
        <w:proofErr w:type="spellEnd"/>
      </w:hyperlink>
      <w:r w:rsidR="00AE4351">
        <w:t xml:space="preserve"> </w:t>
      </w:r>
    </w:p>
    <w:p w14:paraId="64611A98" w14:textId="1F8CDC98" w:rsidR="00221354" w:rsidRDefault="00221354" w:rsidP="00221354">
      <w:pPr>
        <w:pStyle w:val="DiplomLiteratur"/>
      </w:pPr>
      <w:r w:rsidRPr="001E75DB">
        <w:rPr>
          <w:rStyle w:val="Hyperlink"/>
          <w:color w:val="auto"/>
          <w:u w:val="none"/>
        </w:rPr>
        <w:tab/>
        <w:t xml:space="preserve">Archived at: </w:t>
      </w:r>
      <w:hyperlink r:id="rId284" w:history="1">
        <w:r w:rsidR="00EA722F" w:rsidRPr="00D64FE3">
          <w:rPr>
            <w:rStyle w:val="Hyperlink"/>
            <w:rFonts w:ascii="Roboto" w:hAnsi="Roboto"/>
            <w:sz w:val="21"/>
            <w:szCs w:val="21"/>
            <w:shd w:val="clear" w:color="auto" w:fill="FFFFFF"/>
          </w:rPr>
          <w:t>https://</w:t>
        </w:r>
        <w:proofErr w:type="spellStart"/>
        <w:r w:rsidR="00EA722F" w:rsidRPr="00D64FE3">
          <w:rPr>
            <w:rStyle w:val="Hyperlink"/>
            <w:rFonts w:ascii="Roboto" w:hAnsi="Roboto"/>
            <w:sz w:val="21"/>
            <w:szCs w:val="21"/>
            <w:shd w:val="clear" w:color="auto" w:fill="FFFFFF"/>
          </w:rPr>
          <w:t>perma.cc</w:t>
        </w:r>
        <w:proofErr w:type="spellEnd"/>
        <w:r w:rsidR="00EA722F" w:rsidRPr="00D64FE3">
          <w:rPr>
            <w:rStyle w:val="Hyperlink"/>
            <w:rFonts w:ascii="Roboto" w:hAnsi="Roboto"/>
            <w:sz w:val="21"/>
            <w:szCs w:val="21"/>
            <w:shd w:val="clear" w:color="auto" w:fill="FFFFFF"/>
          </w:rPr>
          <w:t>/</w:t>
        </w:r>
        <w:proofErr w:type="spellStart"/>
        <w:r w:rsidR="00EA722F" w:rsidRPr="00D64FE3">
          <w:rPr>
            <w:rStyle w:val="Hyperlink"/>
            <w:rFonts w:ascii="Roboto" w:hAnsi="Roboto"/>
            <w:sz w:val="21"/>
            <w:szCs w:val="21"/>
            <w:shd w:val="clear" w:color="auto" w:fill="FFFFFF"/>
          </w:rPr>
          <w:t>A53H-H9VG</w:t>
        </w:r>
        <w:proofErr w:type="spellEnd"/>
      </w:hyperlink>
      <w:r w:rsidR="00EA722F">
        <w:rPr>
          <w:rStyle w:val="Strong"/>
          <w:rFonts w:ascii="Roboto" w:hAnsi="Roboto"/>
          <w:color w:val="2D76EE"/>
          <w:sz w:val="21"/>
          <w:szCs w:val="21"/>
          <w:shd w:val="clear" w:color="auto" w:fill="FFFFFF"/>
        </w:rPr>
        <w:t xml:space="preserve"> </w:t>
      </w:r>
    </w:p>
    <w:p w14:paraId="2B9A46FB" w14:textId="77777777" w:rsidR="00221354" w:rsidRDefault="00221354" w:rsidP="00221354">
      <w:pPr>
        <w:pStyle w:val="DiplStandard"/>
        <w:rPr>
          <w:rFonts w:eastAsiaTheme="minorHAnsi"/>
          <w:color w:val="FF0000"/>
          <w:lang w:eastAsia="en-US"/>
        </w:rPr>
      </w:pPr>
    </w:p>
    <w:p w14:paraId="58A1C540" w14:textId="77777777" w:rsidR="00221354" w:rsidRPr="001E75DB" w:rsidRDefault="00221354" w:rsidP="00221354">
      <w:pPr>
        <w:pStyle w:val="DiplomLiteratur"/>
      </w:pPr>
      <w:r w:rsidRPr="003D7C71">
        <w:t xml:space="preserve">WIKIPEDIA </w:t>
      </w:r>
      <w:proofErr w:type="spellStart"/>
      <w:r w:rsidRPr="003D7C71">
        <w:t>2021</w:t>
      </w:r>
      <w:r>
        <w:t>d</w:t>
      </w:r>
      <w:proofErr w:type="spellEnd"/>
      <w:r w:rsidRPr="003D7C71">
        <w:t xml:space="preserve">. </w:t>
      </w:r>
      <w:r>
        <w:t xml:space="preserve">Airbus </w:t>
      </w:r>
      <w:proofErr w:type="spellStart"/>
      <w:r>
        <w:t>A340</w:t>
      </w:r>
      <w:proofErr w:type="spellEnd"/>
      <w:r>
        <w:t>-Family</w:t>
      </w:r>
      <w:r w:rsidRPr="003D7C71">
        <w:t>. San Francisco: Wikipedia.</w:t>
      </w:r>
    </w:p>
    <w:p w14:paraId="1536373D" w14:textId="79F76A96" w:rsidR="00EA722F" w:rsidRDefault="00221354" w:rsidP="00221354">
      <w:pPr>
        <w:pStyle w:val="DiplomLiteratur"/>
        <w:rPr>
          <w:rStyle w:val="Hyperlink"/>
          <w:color w:val="auto"/>
          <w:u w:val="none"/>
        </w:rPr>
      </w:pPr>
      <w:r w:rsidRPr="001E75DB">
        <w:tab/>
        <w:t xml:space="preserve">Available from: </w:t>
      </w:r>
      <w:hyperlink r:id="rId285" w:history="1">
        <w:r w:rsidR="00EA722F" w:rsidRPr="00D64FE3">
          <w:rPr>
            <w:rStyle w:val="Hyperlink"/>
          </w:rPr>
          <w:t>https://</w:t>
        </w:r>
        <w:proofErr w:type="spellStart"/>
        <w:r w:rsidR="00EA722F" w:rsidRPr="00D64FE3">
          <w:rPr>
            <w:rStyle w:val="Hyperlink"/>
          </w:rPr>
          <w:t>de.wikipedia.org</w:t>
        </w:r>
        <w:proofErr w:type="spellEnd"/>
        <w:r w:rsidR="00EA722F" w:rsidRPr="00D64FE3">
          <w:rPr>
            <w:rStyle w:val="Hyperlink"/>
          </w:rPr>
          <w:t>/wiki/</w:t>
        </w:r>
        <w:proofErr w:type="spellStart"/>
        <w:r w:rsidR="00EA722F" w:rsidRPr="00D64FE3">
          <w:rPr>
            <w:rStyle w:val="Hyperlink"/>
          </w:rPr>
          <w:t>Airbus_A340</w:t>
        </w:r>
        <w:proofErr w:type="spellEnd"/>
      </w:hyperlink>
      <w:r w:rsidR="00EA722F">
        <w:rPr>
          <w:rStyle w:val="Hyperlink"/>
          <w:color w:val="auto"/>
          <w:u w:val="none"/>
        </w:rPr>
        <w:t xml:space="preserve"> </w:t>
      </w:r>
    </w:p>
    <w:p w14:paraId="4BE16AF1" w14:textId="23C1059D" w:rsidR="00221354" w:rsidRDefault="00221354" w:rsidP="00221354">
      <w:pPr>
        <w:pStyle w:val="DiplomLiteratur"/>
      </w:pPr>
      <w:r w:rsidRPr="001E75DB">
        <w:rPr>
          <w:rStyle w:val="Hyperlink"/>
          <w:color w:val="auto"/>
          <w:u w:val="none"/>
        </w:rPr>
        <w:tab/>
        <w:t xml:space="preserve">Archived at: </w:t>
      </w:r>
      <w:hyperlink r:id="rId286" w:history="1">
        <w:r w:rsidR="00B62720" w:rsidRPr="00D64FE3">
          <w:rPr>
            <w:rStyle w:val="Hyperlink"/>
            <w:rFonts w:ascii="Roboto" w:hAnsi="Roboto"/>
            <w:sz w:val="21"/>
            <w:szCs w:val="21"/>
            <w:shd w:val="clear" w:color="auto" w:fill="FFFFFF"/>
          </w:rPr>
          <w:t>https://</w:t>
        </w:r>
        <w:proofErr w:type="spellStart"/>
        <w:r w:rsidR="00B62720" w:rsidRPr="00D64FE3">
          <w:rPr>
            <w:rStyle w:val="Hyperlink"/>
            <w:rFonts w:ascii="Roboto" w:hAnsi="Roboto"/>
            <w:sz w:val="21"/>
            <w:szCs w:val="21"/>
            <w:shd w:val="clear" w:color="auto" w:fill="FFFFFF"/>
          </w:rPr>
          <w:t>perma.cc</w:t>
        </w:r>
        <w:proofErr w:type="spellEnd"/>
        <w:r w:rsidR="00B62720" w:rsidRPr="00D64FE3">
          <w:rPr>
            <w:rStyle w:val="Hyperlink"/>
            <w:rFonts w:ascii="Roboto" w:hAnsi="Roboto"/>
            <w:sz w:val="21"/>
            <w:szCs w:val="21"/>
            <w:shd w:val="clear" w:color="auto" w:fill="FFFFFF"/>
          </w:rPr>
          <w:t>/</w:t>
        </w:r>
        <w:proofErr w:type="spellStart"/>
        <w:r w:rsidR="00B62720" w:rsidRPr="00D64FE3">
          <w:rPr>
            <w:rStyle w:val="Hyperlink"/>
            <w:rFonts w:ascii="Roboto" w:hAnsi="Roboto"/>
            <w:sz w:val="21"/>
            <w:szCs w:val="21"/>
            <w:shd w:val="clear" w:color="auto" w:fill="FFFFFF"/>
          </w:rPr>
          <w:t>5ADF-LNS8</w:t>
        </w:r>
        <w:proofErr w:type="spellEnd"/>
      </w:hyperlink>
      <w:r w:rsidR="00B62720">
        <w:rPr>
          <w:rStyle w:val="Strong"/>
          <w:rFonts w:ascii="Roboto" w:hAnsi="Roboto"/>
          <w:color w:val="2D76EE"/>
          <w:sz w:val="21"/>
          <w:szCs w:val="21"/>
          <w:shd w:val="clear" w:color="auto" w:fill="FFFFFF"/>
        </w:rPr>
        <w:t xml:space="preserve"> </w:t>
      </w:r>
    </w:p>
    <w:p w14:paraId="22DE0F09" w14:textId="77777777" w:rsidR="00221354" w:rsidRDefault="00221354" w:rsidP="00221354">
      <w:pPr>
        <w:pStyle w:val="DiplStandard"/>
        <w:rPr>
          <w:rFonts w:eastAsiaTheme="minorHAnsi"/>
          <w:color w:val="FF0000"/>
          <w:lang w:eastAsia="en-US"/>
        </w:rPr>
      </w:pPr>
    </w:p>
    <w:p w14:paraId="66D8C0F7" w14:textId="77777777" w:rsidR="007E5CA1" w:rsidRPr="001E75DB" w:rsidRDefault="007E5CA1" w:rsidP="007E5CA1">
      <w:pPr>
        <w:pStyle w:val="DiplomLiteratur"/>
        <w:rPr>
          <w:rFonts w:eastAsiaTheme="minorHAnsi"/>
          <w:lang w:eastAsia="en-US"/>
        </w:rPr>
      </w:pPr>
      <w:r w:rsidRPr="001E75DB">
        <w:rPr>
          <w:rFonts w:eastAsiaTheme="minorHAnsi"/>
          <w:lang w:eastAsia="en-US"/>
        </w:rPr>
        <w:t xml:space="preserve">YOUNG, Trevor. </w:t>
      </w:r>
      <w:r>
        <w:rPr>
          <w:rFonts w:eastAsiaTheme="minorHAnsi"/>
          <w:lang w:eastAsia="en-US"/>
        </w:rPr>
        <w:t>2013</w:t>
      </w:r>
      <w:r w:rsidRPr="001E75DB">
        <w:rPr>
          <w:rFonts w:eastAsiaTheme="minorHAnsi"/>
          <w:lang w:eastAsia="en-US"/>
        </w:rPr>
        <w:t xml:space="preserve">. </w:t>
      </w:r>
      <w:r w:rsidRPr="001E75DB">
        <w:rPr>
          <w:rFonts w:eastAsiaTheme="minorHAnsi"/>
          <w:i/>
          <w:iCs/>
          <w:lang w:eastAsia="en-US"/>
        </w:rPr>
        <w:t>Flight Mechanics Lecture Notes</w:t>
      </w:r>
      <w:r w:rsidRPr="001E75DB">
        <w:rPr>
          <w:rFonts w:eastAsiaTheme="minorHAnsi"/>
          <w:lang w:eastAsia="en-US"/>
        </w:rPr>
        <w:t>. Department of Mechanical and Aeronautical Engineering, University of Limerick</w:t>
      </w:r>
    </w:p>
    <w:p w14:paraId="246FB327" w14:textId="77777777" w:rsidR="007E5CA1" w:rsidRPr="001E75DB" w:rsidRDefault="007E5CA1" w:rsidP="007E5CA1">
      <w:pPr>
        <w:pStyle w:val="DiplomLiteratur"/>
        <w:ind w:left="0" w:firstLine="0"/>
        <w:rPr>
          <w:b/>
          <w:color w:val="C00000"/>
        </w:rPr>
      </w:pPr>
    </w:p>
    <w:p w14:paraId="719D252B" w14:textId="77777777" w:rsidR="006646BC" w:rsidRPr="006646BC" w:rsidRDefault="007E5CA1" w:rsidP="006646BC">
      <w:pPr>
        <w:pStyle w:val="DiplomLiteratur"/>
        <w:rPr>
          <w:rFonts w:eastAsiaTheme="minorHAnsi"/>
          <w:lang w:eastAsia="en-US"/>
        </w:rPr>
      </w:pPr>
      <w:r w:rsidRPr="001E75DB">
        <w:rPr>
          <w:rFonts w:eastAsiaTheme="minorHAnsi"/>
          <w:lang w:eastAsia="en-US"/>
        </w:rPr>
        <w:t xml:space="preserve">YOUNG, Trevor. 2018. </w:t>
      </w:r>
      <w:r w:rsidRPr="00015CFD">
        <w:rPr>
          <w:rFonts w:eastAsiaTheme="minorHAnsi"/>
          <w:lang w:eastAsia="en-US"/>
        </w:rPr>
        <w:t>Performance of the Jet Transport Airplane - Analysis Methods, Flight Operations, and Regulations.</w:t>
      </w:r>
      <w:r w:rsidRPr="001E75DB">
        <w:rPr>
          <w:rFonts w:eastAsiaTheme="minorHAnsi"/>
          <w:i/>
          <w:iCs/>
          <w:lang w:eastAsia="en-US"/>
        </w:rPr>
        <w:t xml:space="preserve"> </w:t>
      </w:r>
      <w:r w:rsidRPr="006646BC">
        <w:rPr>
          <w:rFonts w:eastAsiaTheme="minorHAnsi"/>
          <w:lang w:eastAsia="en-US"/>
        </w:rPr>
        <w:t xml:space="preserve">John Wiley &amp; Sons, </w:t>
      </w:r>
    </w:p>
    <w:p w14:paraId="27543729" w14:textId="77777777" w:rsidR="006646BC" w:rsidRDefault="006646BC" w:rsidP="006646BC">
      <w:pPr>
        <w:pStyle w:val="DiplomLiteratur"/>
        <w:rPr>
          <w:rFonts w:eastAsiaTheme="minorHAnsi"/>
          <w:lang w:eastAsia="en-US"/>
        </w:rPr>
      </w:pPr>
    </w:p>
    <w:p w14:paraId="4B61122E" w14:textId="4A31890D" w:rsidR="00221354" w:rsidRPr="006646BC" w:rsidRDefault="00221354" w:rsidP="006646BC">
      <w:pPr>
        <w:pStyle w:val="DiplomLiteratur"/>
        <w:rPr>
          <w:rFonts w:eastAsiaTheme="minorHAnsi"/>
          <w:lang w:eastAsia="en-US"/>
        </w:rPr>
      </w:pPr>
      <w:r w:rsidRPr="001E75DB">
        <w:rPr>
          <w:rFonts w:eastAsiaTheme="minorHAnsi"/>
          <w:lang w:eastAsia="en-US"/>
        </w:rPr>
        <w:t xml:space="preserve">All online resources have been accessed on </w:t>
      </w:r>
      <w:r w:rsidR="00056390">
        <w:rPr>
          <w:rFonts w:eastAsiaTheme="minorHAnsi"/>
          <w:lang w:eastAsia="en-US"/>
        </w:rPr>
        <w:t>2022</w:t>
      </w:r>
      <w:r w:rsidRPr="001E75DB">
        <w:rPr>
          <w:rFonts w:eastAsiaTheme="minorHAnsi"/>
          <w:lang w:eastAsia="en-US"/>
        </w:rPr>
        <w:t>-</w:t>
      </w:r>
      <w:r w:rsidR="00056390">
        <w:rPr>
          <w:rFonts w:eastAsiaTheme="minorHAnsi"/>
          <w:lang w:eastAsia="en-US"/>
        </w:rPr>
        <w:t>05</w:t>
      </w:r>
      <w:r w:rsidRPr="001E75DB">
        <w:rPr>
          <w:rFonts w:eastAsiaTheme="minorHAnsi"/>
          <w:lang w:eastAsia="en-US"/>
        </w:rPr>
        <w:t>-</w:t>
      </w:r>
      <w:r w:rsidR="00056390">
        <w:rPr>
          <w:rFonts w:eastAsiaTheme="minorHAnsi"/>
          <w:lang w:eastAsia="en-US"/>
        </w:rPr>
        <w:t>12</w:t>
      </w:r>
      <w:r w:rsidRPr="001E75DB">
        <w:rPr>
          <w:rFonts w:eastAsiaTheme="minorHAnsi"/>
          <w:lang w:eastAsia="en-US"/>
        </w:rPr>
        <w:t xml:space="preserve"> or later.</w:t>
      </w:r>
    </w:p>
    <w:bookmarkEnd w:id="431"/>
    <w:bookmarkEnd w:id="432"/>
    <w:bookmarkEnd w:id="433"/>
    <w:bookmarkEnd w:id="434"/>
    <w:bookmarkEnd w:id="435"/>
    <w:bookmarkEnd w:id="436"/>
    <w:bookmarkEnd w:id="826"/>
    <w:p w14:paraId="3E611108" w14:textId="71DD57AA" w:rsidR="006353E6" w:rsidRPr="001E75DB" w:rsidRDefault="006353E6" w:rsidP="006353E6">
      <w:pPr>
        <w:pStyle w:val="DiplStandard"/>
      </w:pPr>
    </w:p>
    <w:sectPr w:rsidR="006353E6" w:rsidRPr="001E75DB" w:rsidSect="00287583">
      <w:type w:val="continuous"/>
      <w:pgSz w:w="11907" w:h="16840" w:code="9"/>
      <w:pgMar w:top="1418" w:right="1134" w:bottom="1418" w:left="1701" w:header="709" w:footer="709" w:gutter="0"/>
      <w:cols w:space="56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1CAB2C" w14:textId="77777777" w:rsidR="00B33B1F" w:rsidRDefault="00B33B1F">
      <w:r>
        <w:separator/>
      </w:r>
    </w:p>
  </w:endnote>
  <w:endnote w:type="continuationSeparator" w:id="0">
    <w:p w14:paraId="0AD4D40B" w14:textId="77777777" w:rsidR="00B33B1F" w:rsidRDefault="00B33B1F">
      <w:r>
        <w:continuationSeparator/>
      </w:r>
    </w:p>
  </w:endnote>
  <w:endnote w:type="continuationNotice" w:id="1">
    <w:p w14:paraId="5CEAAAFC" w14:textId="77777777" w:rsidR="00B33B1F" w:rsidRDefault="00B33B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NewRoman,Bold">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entury Schoolbook">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n-cs">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WarnockPro-Regular">
    <w:altName w:val="Microsoft JhengHei"/>
    <w:panose1 w:val="00000000000000000000"/>
    <w:charset w:val="88"/>
    <w:family w:val="auto"/>
    <w:notTrueType/>
    <w:pitch w:val="default"/>
    <w:sig w:usb0="00000001" w:usb1="08080000" w:usb2="00000010" w:usb3="00000000" w:csb0="00100000" w:csb1="00000000"/>
  </w:font>
  <w:font w:name="Roboto">
    <w:panose1 w:val="02000000000000000000"/>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BE1" w14:textId="77777777" w:rsidR="00991DFE" w:rsidRDefault="00991DFE">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14:paraId="1F76447A" w14:textId="77777777" w:rsidR="00991DFE" w:rsidRDefault="00991DFE">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40764" w14:textId="596EF0AD" w:rsidR="00991DFE" w:rsidRPr="00035992" w:rsidRDefault="00991DFE" w:rsidP="00F136A6">
    <w:pPr>
      <w:pStyle w:val="Footer"/>
      <w:ind w:right="360"/>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64D66" w14:textId="77777777" w:rsidR="00B33B1F" w:rsidRDefault="00B33B1F">
      <w:r>
        <w:separator/>
      </w:r>
    </w:p>
  </w:footnote>
  <w:footnote w:type="continuationSeparator" w:id="0">
    <w:p w14:paraId="5594CC8F" w14:textId="77777777" w:rsidR="00B33B1F" w:rsidRDefault="00B33B1F">
      <w:r>
        <w:continuationSeparator/>
      </w:r>
    </w:p>
  </w:footnote>
  <w:footnote w:type="continuationNotice" w:id="1">
    <w:p w14:paraId="50F48763" w14:textId="77777777" w:rsidR="00B33B1F" w:rsidRDefault="00B33B1F"/>
  </w:footnote>
  <w:footnote w:id="2">
    <w:p w14:paraId="1C13AC9C" w14:textId="0D5BEE3B" w:rsidR="00111874" w:rsidRPr="00931B84" w:rsidRDefault="00111874" w:rsidP="00111874">
      <w:pPr>
        <w:pStyle w:val="FootnoteText"/>
      </w:pPr>
      <w:r>
        <w:rPr>
          <w:rStyle w:val="FootnoteReference"/>
        </w:rPr>
        <w:footnoteRef/>
      </w:r>
      <w:r>
        <w:t xml:space="preserve"> </w:t>
      </w:r>
      <w:proofErr w:type="spellStart"/>
      <w:r w:rsidR="00C632AC">
        <w:rPr>
          <w:rFonts w:eastAsiaTheme="minorHAnsi"/>
          <w:smallCaps/>
        </w:rPr>
        <w:t>TORENBEEK</w:t>
      </w:r>
      <w:proofErr w:type="spellEnd"/>
      <w:r w:rsidRPr="00C632AC">
        <w:rPr>
          <w:rFonts w:eastAsiaTheme="minorHAnsi"/>
        </w:rPr>
        <w:t xml:space="preserve">, </w:t>
      </w:r>
      <w:r w:rsidR="00C632AC">
        <w:rPr>
          <w:rFonts w:eastAsiaTheme="minorHAnsi"/>
        </w:rPr>
        <w:t>E</w:t>
      </w:r>
      <w:r w:rsidRPr="00C632AC">
        <w:rPr>
          <w:rFonts w:eastAsiaTheme="minorHAnsi"/>
        </w:rPr>
        <w:t>.</w:t>
      </w:r>
      <w:r w:rsidR="00C632AC" w:rsidRPr="00C632AC">
        <w:rPr>
          <w:rFonts w:eastAsiaTheme="minorHAnsi"/>
        </w:rPr>
        <w:t>, 1982.</w:t>
      </w:r>
      <w:r w:rsidRPr="00C632AC">
        <w:rPr>
          <w:rFonts w:eastAsiaTheme="minorHAnsi"/>
        </w:rPr>
        <w:t xml:space="preserve"> Synthesis of Subsonic Airplane Design</w:t>
      </w:r>
      <w:r w:rsidRPr="00C632AC">
        <w:rPr>
          <w:rFonts w:eastAsiaTheme="minorHAnsi"/>
          <w:i/>
          <w:iCs/>
        </w:rPr>
        <w:t>,</w:t>
      </w:r>
      <w:r w:rsidRPr="00C632AC">
        <w:rPr>
          <w:rFonts w:eastAsiaTheme="minorHAnsi"/>
        </w:rPr>
        <w:t xml:space="preserve"> Delft: Delft University Press</w:t>
      </w:r>
      <w:r w:rsidR="00C632AC" w:rsidRPr="00C632AC">
        <w:rPr>
          <w:rFonts w:eastAsiaTheme="minorHAnsi"/>
        </w:rPr>
        <w:t>.</w:t>
      </w:r>
    </w:p>
  </w:footnote>
  <w:footnote w:id="3">
    <w:p w14:paraId="39D1AB1F" w14:textId="4C98A13B" w:rsidR="00111874" w:rsidRPr="00FD33B1" w:rsidRDefault="00111874" w:rsidP="00111874">
      <w:pPr>
        <w:pStyle w:val="FootnoteText"/>
      </w:pPr>
      <w:r>
        <w:rPr>
          <w:rStyle w:val="FootnoteReference"/>
        </w:rPr>
        <w:footnoteRef/>
      </w:r>
      <w:r>
        <w:t xml:space="preserve"> </w:t>
      </w:r>
      <w:proofErr w:type="spellStart"/>
      <w:r w:rsidR="00C632AC">
        <w:rPr>
          <w:rFonts w:eastAsiaTheme="minorHAnsi"/>
          <w:smallCaps/>
        </w:rPr>
        <w:t>KUNDUU</w:t>
      </w:r>
      <w:proofErr w:type="spellEnd"/>
      <w:r w:rsidRPr="00C632AC">
        <w:rPr>
          <w:rFonts w:eastAsiaTheme="minorHAnsi"/>
        </w:rPr>
        <w:t>, A.K.</w:t>
      </w:r>
      <w:r w:rsidR="00C632AC" w:rsidRPr="00C632AC">
        <w:rPr>
          <w:rFonts w:eastAsiaTheme="minorHAnsi"/>
        </w:rPr>
        <w:t>, 2010</w:t>
      </w:r>
      <w:r w:rsidRPr="00C632AC">
        <w:rPr>
          <w:rFonts w:eastAsiaTheme="minorHAnsi"/>
        </w:rPr>
        <w:t xml:space="preserve"> Aircraft Design</w:t>
      </w:r>
      <w:r w:rsidRPr="00C632AC">
        <w:rPr>
          <w:rFonts w:eastAsiaTheme="minorHAnsi"/>
          <w:i/>
          <w:iCs/>
        </w:rPr>
        <w:t>,</w:t>
      </w:r>
      <w:r w:rsidRPr="00C632AC">
        <w:rPr>
          <w:rFonts w:eastAsiaTheme="minorHAnsi"/>
        </w:rPr>
        <w:t xml:space="preserve"> New York: Cambridge University Press</w:t>
      </w:r>
      <w:r w:rsidR="00C632AC" w:rsidRPr="00C632AC">
        <w:rPr>
          <w:rFonts w:eastAsiaTheme="minorHAnsi"/>
        </w:rPr>
        <w:t>.</w:t>
      </w:r>
    </w:p>
  </w:footnote>
  <w:footnote w:id="4">
    <w:p w14:paraId="07A2FAD6" w14:textId="77777777" w:rsidR="00C632AC" w:rsidRDefault="00C632AC">
      <w:pPr>
        <w:pStyle w:val="FootnoteText"/>
      </w:pPr>
      <w:r>
        <w:rPr>
          <w:rStyle w:val="FootnoteReference"/>
        </w:rPr>
        <w:footnoteRef/>
      </w:r>
      <w:r>
        <w:t xml:space="preserve"> </w:t>
      </w:r>
      <w:r w:rsidRPr="00C632AC">
        <w:t xml:space="preserve">LOFTIN, K., 1980. </w:t>
      </w:r>
      <w:proofErr w:type="gramStart"/>
      <w:r w:rsidRPr="00C632AC">
        <w:t>Subsonic  Aircraft</w:t>
      </w:r>
      <w:proofErr w:type="gramEnd"/>
      <w:r w:rsidRPr="00C632AC">
        <w:t xml:space="preserve">:  Evolution  and  the  Matching  of  Size  to  Performance, NASA  </w:t>
      </w:r>
    </w:p>
    <w:p w14:paraId="5415FC93" w14:textId="32F74250" w:rsidR="00C632AC" w:rsidRPr="00C632AC" w:rsidRDefault="00C632AC">
      <w:pPr>
        <w:pStyle w:val="FootnoteText"/>
      </w:pPr>
      <w:r>
        <w:t xml:space="preserve">  </w:t>
      </w:r>
      <w:r w:rsidRPr="00C632AC">
        <w:t>Reference Publication 1060</w:t>
      </w:r>
    </w:p>
  </w:footnote>
  <w:footnote w:id="5">
    <w:p w14:paraId="1712440B" w14:textId="77777777" w:rsidR="006B21F9" w:rsidRPr="004D217D" w:rsidRDefault="006B21F9" w:rsidP="006B21F9">
      <w:pPr>
        <w:pStyle w:val="FootnoteText"/>
      </w:pPr>
      <w:r>
        <w:rPr>
          <w:rStyle w:val="FootnoteReference"/>
        </w:rPr>
        <w:footnoteRef/>
      </w:r>
      <w:r>
        <w:t xml:space="preserve"> modified</w:t>
      </w:r>
    </w:p>
  </w:footnote>
  <w:footnote w:id="6">
    <w:p w14:paraId="2C078B7D" w14:textId="77777777" w:rsidR="001F33D4" w:rsidRPr="008C1B78" w:rsidRDefault="001F33D4" w:rsidP="001F33D4">
      <w:pPr>
        <w:pStyle w:val="FootnoteText"/>
      </w:pPr>
      <w:r>
        <w:rPr>
          <w:rStyle w:val="FootnoteReference"/>
        </w:rPr>
        <w:footnoteRef/>
      </w:r>
      <w:r>
        <w:t xml:space="preserve"> </w:t>
      </w:r>
      <w:r w:rsidRPr="008C1B78">
        <w:t xml:space="preserve">Screenshot: Microsoft Flight Simulator 2020, Airbus </w:t>
      </w:r>
      <w:proofErr w:type="spellStart"/>
      <w:r w:rsidRPr="008C1B78">
        <w:t>A</w:t>
      </w:r>
      <w:r>
        <w:t>321</w:t>
      </w:r>
      <w:proofErr w:type="spellEnd"/>
    </w:p>
  </w:footnote>
  <w:footnote w:id="7">
    <w:p w14:paraId="264161BE" w14:textId="1BF821CD" w:rsidR="00076184" w:rsidRPr="00076184" w:rsidRDefault="00076184">
      <w:pPr>
        <w:pStyle w:val="FootnoteText"/>
      </w:pPr>
      <w:r>
        <w:rPr>
          <w:rStyle w:val="FootnoteReference"/>
        </w:rPr>
        <w:footnoteRef/>
      </w:r>
      <w:r>
        <w:t xml:space="preserve"> </w:t>
      </w:r>
      <w:r w:rsidR="005D4C05">
        <w:t>S</w:t>
      </w:r>
      <w:r w:rsidRPr="00A03B73">
        <w:t xml:space="preserve">ource: </w:t>
      </w:r>
      <w:r w:rsidR="00886543">
        <w:t>(</w:t>
      </w:r>
      <w:r w:rsidR="005D4C05">
        <w:t>International Airport Reviews 2018</w:t>
      </w:r>
      <w:r w:rsidR="00886543">
        <w:t>)</w:t>
      </w:r>
    </w:p>
  </w:footnote>
  <w:footnote w:id="8">
    <w:p w14:paraId="7CCD78CA" w14:textId="72C56A3C" w:rsidR="008E3EA5" w:rsidRPr="00A06259" w:rsidRDefault="008E3EA5">
      <w:pPr>
        <w:pStyle w:val="FootnoteText"/>
      </w:pPr>
      <w:r>
        <w:rPr>
          <w:rStyle w:val="FootnoteReference"/>
        </w:rPr>
        <w:footnoteRef/>
      </w:r>
      <w:r>
        <w:t xml:space="preserve"> </w:t>
      </w:r>
      <w:r w:rsidR="00A06259">
        <w:t>Generated with MATLAB</w:t>
      </w:r>
      <w:r w:rsidR="006774D3">
        <w:t xml:space="preserve"> based on </w:t>
      </w:r>
      <w:r w:rsidR="006E4071">
        <w:t xml:space="preserve">Code from </w:t>
      </w:r>
      <w:r w:rsidR="006774D3">
        <w:t>(</w:t>
      </w:r>
      <w:proofErr w:type="spellStart"/>
      <w:r w:rsidR="006774D3">
        <w:t>Mc</w:t>
      </w:r>
      <w:r w:rsidR="006E4071">
        <w:t>Clamroch</w:t>
      </w:r>
      <w:proofErr w:type="spellEnd"/>
      <w:r w:rsidR="006E4071">
        <w:t xml:space="preserve"> 2011)</w:t>
      </w:r>
    </w:p>
  </w:footnote>
  <w:footnote w:id="9">
    <w:p w14:paraId="33622395" w14:textId="15767085" w:rsidR="00337D59" w:rsidRPr="00337D59" w:rsidRDefault="00337D59">
      <w:pPr>
        <w:pStyle w:val="FootnoteText"/>
      </w:pPr>
      <w:r>
        <w:rPr>
          <w:rStyle w:val="FootnoteReference"/>
        </w:rPr>
        <w:footnoteRef/>
      </w:r>
      <w:r>
        <w:t xml:space="preserve"> Left: (Scholz 2021), Right: generated in excel with parameters for an Airbus </w:t>
      </w:r>
      <w:proofErr w:type="spellStart"/>
      <w:r>
        <w:t>A320</w:t>
      </w:r>
      <w:proofErr w:type="spellEnd"/>
      <w:r>
        <w:t xml:space="preserve"> (chapter</w:t>
      </w:r>
      <w:r w:rsidR="00B66106">
        <w:t xml:space="preserve"> </w:t>
      </w:r>
      <w:r w:rsidR="00CF78BB">
        <w:fldChar w:fldCharType="begin"/>
      </w:r>
      <w:r w:rsidR="00CF78BB">
        <w:instrText xml:space="preserve"> REF _Ref103023150 \r \h </w:instrText>
      </w:r>
      <w:r w:rsidR="00CF78BB">
        <w:fldChar w:fldCharType="separate"/>
      </w:r>
      <w:r w:rsidR="00DB56A2">
        <w:t>8</w:t>
      </w:r>
      <w:r w:rsidR="00CF78BB">
        <w:fldChar w:fldCharType="end"/>
      </w:r>
      <w:r w:rsidR="00B66106">
        <w:t>)</w:t>
      </w:r>
    </w:p>
  </w:footnote>
  <w:footnote w:id="10">
    <w:p w14:paraId="4C4DFF64" w14:textId="311CF133" w:rsidR="00E72987" w:rsidRPr="00E72987" w:rsidRDefault="00E72987">
      <w:pPr>
        <w:pStyle w:val="FootnoteText"/>
      </w:pPr>
      <w:r>
        <w:rPr>
          <w:rStyle w:val="FootnoteReference"/>
        </w:rPr>
        <w:footnoteRef/>
      </w:r>
      <w:r>
        <w:t xml:space="preserve"> Source: </w:t>
      </w:r>
      <w:r w:rsidRPr="00A143C0">
        <w:t>https://</w:t>
      </w:r>
      <w:proofErr w:type="spellStart"/>
      <w:r w:rsidRPr="00A143C0">
        <w:t>www.thuro.at</w:t>
      </w:r>
      <w:proofErr w:type="spellEnd"/>
      <w:r w:rsidRPr="00A143C0">
        <w:t>/</w:t>
      </w:r>
      <w:proofErr w:type="spellStart"/>
      <w:r w:rsidRPr="00A143C0">
        <w:t>index.php</w:t>
      </w:r>
      <w:proofErr w:type="spellEnd"/>
      <w:r w:rsidRPr="00A143C0">
        <w:t>/11-</w:t>
      </w:r>
      <w:proofErr w:type="spellStart"/>
      <w:r w:rsidRPr="00A143C0">
        <w:t>aerodynamik</w:t>
      </w:r>
      <w:proofErr w:type="spellEnd"/>
      <w:r w:rsidRPr="00A143C0">
        <w:t>/47-</w:t>
      </w:r>
      <w:proofErr w:type="spellStart"/>
      <w:r w:rsidRPr="00A143C0">
        <w:t>aerodyn03</w:t>
      </w:r>
      <w:proofErr w:type="spellEnd"/>
    </w:p>
  </w:footnote>
  <w:footnote w:id="11">
    <w:p w14:paraId="7E39B2E0" w14:textId="3060C844" w:rsidR="00137402" w:rsidRPr="00137402" w:rsidRDefault="00137402">
      <w:pPr>
        <w:pStyle w:val="FootnoteText"/>
      </w:pPr>
      <w:r>
        <w:rPr>
          <w:rStyle w:val="FootnoteReference"/>
        </w:rPr>
        <w:footnoteRef/>
      </w:r>
      <w:r>
        <w:t xml:space="preserve"> Modified</w:t>
      </w:r>
    </w:p>
  </w:footnote>
  <w:footnote w:id="12">
    <w:p w14:paraId="19018AEB" w14:textId="4CC87D40" w:rsidR="00C068B0" w:rsidRPr="00C068B0" w:rsidRDefault="00C068B0">
      <w:pPr>
        <w:pStyle w:val="FootnoteText"/>
      </w:pPr>
      <w:r>
        <w:rPr>
          <w:rStyle w:val="FootnoteReference"/>
        </w:rPr>
        <w:footnoteRef/>
      </w:r>
      <w:r>
        <w:t xml:space="preserve"> Modified</w:t>
      </w:r>
      <w:r w:rsidR="00CD58D0">
        <w:t xml:space="preserve"> </w:t>
      </w:r>
      <w:r w:rsidR="001D2F59" w:rsidRPr="001D2F59">
        <w:t>cutout</w:t>
      </w:r>
      <w:r>
        <w:t>, the o</w:t>
      </w:r>
      <w:r w:rsidRPr="00C068B0">
        <w:t xml:space="preserve">riginal image is a picture of an </w:t>
      </w:r>
      <w:proofErr w:type="spellStart"/>
      <w:r w:rsidRPr="00C068B0">
        <w:t>A340</w:t>
      </w:r>
      <w:proofErr w:type="spellEnd"/>
      <w:r w:rsidRPr="00C068B0">
        <w:t xml:space="preserve"> (</w:t>
      </w:r>
      <w:r>
        <w:t>Airbus</w:t>
      </w:r>
      <w:r w:rsidRPr="00C068B0">
        <w:t xml:space="preserve"> </w:t>
      </w:r>
      <w:proofErr w:type="spellStart"/>
      <w:r>
        <w:t>2005d</w:t>
      </w:r>
      <w:proofErr w:type="spellEnd"/>
      <w:r w:rsidRPr="00C068B0">
        <w:t>).</w:t>
      </w:r>
    </w:p>
  </w:footnote>
  <w:footnote w:id="13">
    <w:p w14:paraId="5CAA6506" w14:textId="7823C539" w:rsidR="00035C6F" w:rsidRPr="00CE7E9A" w:rsidRDefault="00035C6F">
      <w:pPr>
        <w:pStyle w:val="FootnoteText"/>
      </w:pPr>
      <w:r>
        <w:rPr>
          <w:rStyle w:val="FootnoteReference"/>
        </w:rPr>
        <w:footnoteRef/>
      </w:r>
      <w:r>
        <w:t xml:space="preserve"> </w:t>
      </w:r>
      <w:r w:rsidR="002579CE" w:rsidRPr="00CE7E9A">
        <w:t>Edited</w:t>
      </w:r>
    </w:p>
  </w:footnote>
  <w:footnote w:id="14">
    <w:p w14:paraId="0865431B" w14:textId="77777777" w:rsidR="00C35FAB" w:rsidRPr="00CE7E9A" w:rsidRDefault="00C35FAB" w:rsidP="00C35FAB">
      <w:pPr>
        <w:pStyle w:val="FootnoteText"/>
      </w:pPr>
      <w:r>
        <w:rPr>
          <w:rStyle w:val="FootnoteReference"/>
        </w:rPr>
        <w:footnoteRef/>
      </w:r>
      <w:r>
        <w:t xml:space="preserve"> </w:t>
      </w:r>
      <w:r w:rsidRPr="00CE7E9A">
        <w:t xml:space="preserve">Extracted from (Scholz </w:t>
      </w:r>
      <w:r>
        <w:t>2021</w:t>
      </w:r>
      <w:r w:rsidRPr="00CE7E9A">
        <w:t>), edited</w:t>
      </w:r>
    </w:p>
  </w:footnote>
  <w:footnote w:id="15">
    <w:p w14:paraId="2FCC0C52" w14:textId="77777777" w:rsidR="00C35FAB" w:rsidRPr="003B67B9" w:rsidRDefault="00C35FAB" w:rsidP="00C35FAB">
      <w:pPr>
        <w:pStyle w:val="FootnoteText"/>
      </w:pPr>
      <w:r>
        <w:rPr>
          <w:rStyle w:val="FootnoteReference"/>
        </w:rPr>
        <w:footnoteRef/>
      </w:r>
      <w:r>
        <w:t xml:space="preserve">  According to (</w:t>
      </w:r>
      <w:r w:rsidRPr="003B67B9">
        <w:t>Young 20</w:t>
      </w:r>
      <w:r>
        <w:t>18</w:t>
      </w:r>
      <w:r w:rsidRPr="003B67B9">
        <w:t>)</w:t>
      </w:r>
    </w:p>
  </w:footnote>
  <w:footnote w:id="16">
    <w:p w14:paraId="69560F77" w14:textId="125C889D" w:rsidR="00464A7C" w:rsidRPr="0059028D" w:rsidRDefault="00464A7C">
      <w:pPr>
        <w:pStyle w:val="FootnoteText"/>
      </w:pPr>
      <w:r>
        <w:rPr>
          <w:rStyle w:val="FootnoteReference"/>
        </w:rPr>
        <w:footnoteRef/>
      </w:r>
      <w:r>
        <w:t xml:space="preserve"> </w:t>
      </w:r>
      <w:r w:rsidR="0059028D" w:rsidRPr="0059028D">
        <w:t xml:space="preserve">Sources: Lufthansa </w:t>
      </w:r>
      <w:proofErr w:type="spellStart"/>
      <w:r w:rsidR="0059028D" w:rsidRPr="0059028D">
        <w:t>2021a</w:t>
      </w:r>
      <w:proofErr w:type="spellEnd"/>
      <w:r w:rsidR="0059028D" w:rsidRPr="0059028D">
        <w:t xml:space="preserve">, (Lufthansa </w:t>
      </w:r>
      <w:proofErr w:type="spellStart"/>
      <w:r w:rsidR="0059028D" w:rsidRPr="0059028D">
        <w:t>2021b</w:t>
      </w:r>
      <w:proofErr w:type="spellEnd"/>
      <w:r w:rsidR="0059028D" w:rsidRPr="0059028D">
        <w:t>)</w:t>
      </w:r>
      <w:r w:rsidR="0059028D">
        <w:t xml:space="preserve">, (Airbus </w:t>
      </w:r>
      <w:proofErr w:type="spellStart"/>
      <w:r w:rsidR="0059028D">
        <w:t>2005</w:t>
      </w:r>
      <w:r w:rsidR="00D8254E">
        <w:t>c</w:t>
      </w:r>
      <w:proofErr w:type="spellEnd"/>
      <w:r w:rsidR="00D8254E">
        <w:t xml:space="preserve">), (Airbus </w:t>
      </w:r>
      <w:proofErr w:type="spellStart"/>
      <w:r w:rsidR="00D8254E">
        <w:t>2005d</w:t>
      </w:r>
      <w:proofErr w:type="spellEnd"/>
      <w:r w:rsidR="00D8254E">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AECD7" w14:textId="187CB4B7" w:rsidR="00991DFE" w:rsidRPr="00506AA6" w:rsidRDefault="00991DFE" w:rsidP="0069163D">
    <w:pPr>
      <w:pStyle w:val="Header"/>
      <w:tabs>
        <w:tab w:val="left" w:pos="8607"/>
      </w:tabs>
      <w:rPr>
        <w:color w:val="FFFFFF"/>
      </w:rPr>
    </w:pPr>
    <w:r w:rsidRPr="00506AA6">
      <w:rPr>
        <w:color w:val="FFFFFF"/>
      </w:rPr>
      <w:fldChar w:fldCharType="begin"/>
    </w:r>
    <w:r w:rsidRPr="00506AA6">
      <w:rPr>
        <w:color w:val="FFFFFF"/>
      </w:rPr>
      <w:instrText xml:space="preserve"> STYLEREF "Anhangüberschrift" </w:instrText>
    </w:r>
    <w:r w:rsidRPr="00506AA6">
      <w:rPr>
        <w:color w:val="FFFFFF"/>
      </w:rPr>
      <w:fldChar w:fldCharType="separate"/>
    </w:r>
    <w:r w:rsidR="00DB56A2">
      <w:rPr>
        <w:b/>
        <w:bCs/>
        <w:noProof/>
        <w:color w:val="FFFFFF"/>
      </w:rPr>
      <w:t>Error! Use the Home tab to apply Anhangüberschrift to the text that you want to appear here.</w:t>
    </w:r>
    <w:r w:rsidRPr="00506AA6">
      <w:rPr>
        <w:color w:val="FFFFFF"/>
      </w:rPr>
      <w:fldChar w:fldCharType="end"/>
    </w:r>
    <w:r w:rsidRPr="00506AA6">
      <w:rPr>
        <w:color w:val="FFFFFF"/>
      </w:rPr>
      <w:tab/>
    </w:r>
    <w:r w:rsidRPr="00506AA6">
      <w:rPr>
        <w:color w:val="FFFFFF"/>
      </w:rPr>
      <w:tab/>
    </w:r>
    <w:r w:rsidRPr="00506AA6">
      <w:rPr>
        <w:color w:val="FFFFFF"/>
      </w:rPr>
      <w:fldChar w:fldCharType="begin"/>
    </w:r>
    <w:r w:rsidRPr="00506AA6">
      <w:rPr>
        <w:color w:val="FFFFFF"/>
      </w:rPr>
      <w:instrText xml:space="preserve"> PAGE </w:instrText>
    </w:r>
    <w:r w:rsidRPr="00506AA6">
      <w:rPr>
        <w:color w:val="FFFFFF"/>
      </w:rPr>
      <w:fldChar w:fldCharType="separate"/>
    </w:r>
    <w:r>
      <w:rPr>
        <w:noProof/>
        <w:color w:val="FFFFFF"/>
      </w:rPr>
      <w:t>1</w:t>
    </w:r>
    <w:r w:rsidRPr="00506AA6">
      <w:rPr>
        <w:color w:val="FFFFFF"/>
      </w:rPr>
      <w:fldChar w:fldCharType="end"/>
    </w:r>
  </w:p>
  <w:p w14:paraId="458CF5CE" w14:textId="6C57DC9D" w:rsidR="00991DFE" w:rsidRDefault="00991DFE"/>
  <w:p w14:paraId="4BBEC9DC" w14:textId="49544FBB" w:rsidR="00991DFE" w:rsidRDefault="00991DF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76116" w14:textId="77777777" w:rsidR="00991DFE" w:rsidRDefault="00991DF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8B48C6B" w14:textId="77777777" w:rsidR="00991DFE" w:rsidRDefault="00991D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5B82B" w14:textId="77777777" w:rsidR="00991DFE" w:rsidRDefault="00991DF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03774615" w14:textId="6566C018" w:rsidR="00991DFE" w:rsidRDefault="00991DFE">
    <w:pPr>
      <w:pStyle w:val="Header"/>
      <w:ind w:right="360"/>
    </w:pPr>
    <w:r>
      <w:rPr>
        <w:rStyle w:val="PageNumber"/>
      </w:rPr>
      <w:tab/>
    </w:r>
    <w:r>
      <w:rPr>
        <w:rStyle w:val="PageNumber"/>
      </w:rP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652B6" w14:textId="77777777" w:rsidR="00991DFE" w:rsidRDefault="00991DFE">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9AB"/>
    <w:multiLevelType w:val="hybridMultilevel"/>
    <w:tmpl w:val="5EAEC3A4"/>
    <w:lvl w:ilvl="0" w:tplc="0407000F">
      <w:start w:val="1"/>
      <w:numFmt w:val="decimal"/>
      <w:lvlText w:val="%1."/>
      <w:lvlJc w:val="left"/>
      <w:pPr>
        <w:ind w:left="720" w:hanging="360"/>
      </w:pPr>
      <w:rPr>
        <w:rFonts w:hint="default"/>
        <w:b w:val="0"/>
        <w:i w:val="0"/>
        <w:strike w:val="0"/>
        <w:dstrike w:val="0"/>
        <w:color w:val="000000"/>
        <w:sz w:val="24"/>
        <w:szCs w:val="24"/>
        <w:u w:val="none" w:color="000000"/>
        <w:bdr w:val="none" w:sz="0" w:space="0" w:color="auto"/>
        <w:shd w:val="clear" w:color="auto" w:fill="auto"/>
        <w:vertAlign w:val="base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EB57B27"/>
    <w:multiLevelType w:val="hybridMultilevel"/>
    <w:tmpl w:val="6610D01C"/>
    <w:lvl w:ilvl="0" w:tplc="870E8F74">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F5676D1"/>
    <w:multiLevelType w:val="hybridMultilevel"/>
    <w:tmpl w:val="9C560BE4"/>
    <w:lvl w:ilvl="0" w:tplc="870E8F74">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4F3754B"/>
    <w:multiLevelType w:val="hybridMultilevel"/>
    <w:tmpl w:val="06540F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C30013C"/>
    <w:multiLevelType w:val="hybridMultilevel"/>
    <w:tmpl w:val="F942064E"/>
    <w:lvl w:ilvl="0" w:tplc="870E8F74">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FAF218E"/>
    <w:multiLevelType w:val="hybridMultilevel"/>
    <w:tmpl w:val="C2E8AFF6"/>
    <w:lvl w:ilvl="0" w:tplc="FED01F62">
      <w:start w:val="1"/>
      <w:numFmt w:val="bullet"/>
      <w:lvlText w:val="•"/>
      <w:lvlJc w:val="left"/>
      <w:pPr>
        <w:ind w:left="36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26165CB9"/>
    <w:multiLevelType w:val="hybridMultilevel"/>
    <w:tmpl w:val="CB6ED24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7FC2C7C"/>
    <w:multiLevelType w:val="hybridMultilevel"/>
    <w:tmpl w:val="8C2C1012"/>
    <w:lvl w:ilvl="0" w:tplc="870E8F74">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8" w15:restartNumberingAfterBreak="0">
    <w:nsid w:val="280E50A1"/>
    <w:multiLevelType w:val="multilevel"/>
    <w:tmpl w:val="31DE5E8E"/>
    <w:styleLink w:val="AktuelleListe1"/>
    <w:lvl w:ilvl="0">
      <w:start w:val="1"/>
      <w:numFmt w:val="none"/>
      <w:lvlText w:val="1.1.1"/>
      <w:lvlJc w:val="left"/>
      <w:pPr>
        <w:ind w:left="0" w:firstLine="0"/>
      </w:pPr>
      <w:rPr>
        <w:rFonts w:hint="default"/>
        <w:b/>
        <w:i w:val="0"/>
        <w:sz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C9313D5"/>
    <w:multiLevelType w:val="hybridMultilevel"/>
    <w:tmpl w:val="4CEC6548"/>
    <w:lvl w:ilvl="0" w:tplc="4D7E4E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3B77FD6"/>
    <w:multiLevelType w:val="hybridMultilevel"/>
    <w:tmpl w:val="0106AFBC"/>
    <w:lvl w:ilvl="0" w:tplc="FED01F62">
      <w:start w:val="1"/>
      <w:numFmt w:val="bullet"/>
      <w:lvlText w:val="•"/>
      <w:lvlJc w:val="left"/>
      <w:pPr>
        <w:ind w:left="36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4942343"/>
    <w:multiLevelType w:val="hybridMultilevel"/>
    <w:tmpl w:val="EA4AB8B6"/>
    <w:lvl w:ilvl="0" w:tplc="FED01F62">
      <w:start w:val="1"/>
      <w:numFmt w:val="bullet"/>
      <w:lvlText w:val="•"/>
      <w:lvlJc w:val="left"/>
      <w:pPr>
        <w:ind w:left="36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44A35D5B"/>
    <w:multiLevelType w:val="hybridMultilevel"/>
    <w:tmpl w:val="88442BB4"/>
    <w:lvl w:ilvl="0" w:tplc="870E8F74">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482B6922"/>
    <w:multiLevelType w:val="hybridMultilevel"/>
    <w:tmpl w:val="9D78A59C"/>
    <w:lvl w:ilvl="0" w:tplc="FED01F62">
      <w:start w:val="1"/>
      <w:numFmt w:val="bullet"/>
      <w:lvlText w:val="•"/>
      <w:lvlJc w:val="left"/>
      <w:pPr>
        <w:ind w:left="36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49352BBF"/>
    <w:multiLevelType w:val="hybridMultilevel"/>
    <w:tmpl w:val="12105C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D3F336A"/>
    <w:multiLevelType w:val="hybridMultilevel"/>
    <w:tmpl w:val="3648F792"/>
    <w:lvl w:ilvl="0" w:tplc="FED01F62">
      <w:start w:val="1"/>
      <w:numFmt w:val="bullet"/>
      <w:lvlText w:val="•"/>
      <w:lvlJc w:val="left"/>
      <w:pPr>
        <w:ind w:left="36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3FBC7244">
      <w:start w:val="1"/>
      <w:numFmt w:val="bullet"/>
      <w:lvlText w:val=""/>
      <w:lvlJc w:val="left"/>
      <w:pPr>
        <w:ind w:left="1080" w:hanging="360"/>
      </w:pPr>
      <w:rPr>
        <w:rFonts w:ascii="Wingdings" w:eastAsia="Times New Roman" w:hAnsi="Wingdings" w:cs="Times New Roman"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50ED4C27"/>
    <w:multiLevelType w:val="hybridMultilevel"/>
    <w:tmpl w:val="812C14B0"/>
    <w:lvl w:ilvl="0" w:tplc="FED01F62">
      <w:start w:val="1"/>
      <w:numFmt w:val="bullet"/>
      <w:lvlText w:val="•"/>
      <w:lvlJc w:val="left"/>
      <w:pPr>
        <w:ind w:left="36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539D6264"/>
    <w:multiLevelType w:val="hybridMultilevel"/>
    <w:tmpl w:val="D8B67990"/>
    <w:lvl w:ilvl="0" w:tplc="809ECD0C">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5A750770"/>
    <w:multiLevelType w:val="hybridMultilevel"/>
    <w:tmpl w:val="29CE4B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F53474A"/>
    <w:multiLevelType w:val="hybridMultilevel"/>
    <w:tmpl w:val="29AE4886"/>
    <w:lvl w:ilvl="0" w:tplc="870E8F74">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6E184B80"/>
    <w:multiLevelType w:val="hybridMultilevel"/>
    <w:tmpl w:val="F328CAB6"/>
    <w:lvl w:ilvl="0" w:tplc="4B044958">
      <w:start w:val="1"/>
      <w:numFmt w:val="decimal"/>
      <w:lvlText w:val="%1)"/>
      <w:lvlJc w:val="left"/>
      <w:pPr>
        <w:ind w:left="927" w:hanging="360"/>
      </w:pPr>
      <w:rPr>
        <w:rFonts w:ascii="Times New Roman" w:eastAsia="Times New Roman" w:hAnsi="Times New Roman" w:cs="Times New Roman"/>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1AE6717"/>
    <w:multiLevelType w:val="hybridMultilevel"/>
    <w:tmpl w:val="4D36893C"/>
    <w:lvl w:ilvl="0" w:tplc="FED01F62">
      <w:start w:val="1"/>
      <w:numFmt w:val="bullet"/>
      <w:lvlText w:val="•"/>
      <w:lvlJc w:val="left"/>
      <w:pPr>
        <w:ind w:left="36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727C608C"/>
    <w:multiLevelType w:val="hybridMultilevel"/>
    <w:tmpl w:val="4426C62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77131D"/>
    <w:multiLevelType w:val="hybridMultilevel"/>
    <w:tmpl w:val="D7A46240"/>
    <w:lvl w:ilvl="0" w:tplc="870E8F74">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8E8270D"/>
    <w:multiLevelType w:val="multilevel"/>
    <w:tmpl w:val="1E364F44"/>
    <w:lvl w:ilvl="0">
      <w:start w:val="1"/>
      <w:numFmt w:val="decimal"/>
      <w:pStyle w:val="Heading1"/>
      <w:lvlText w:val="%1"/>
      <w:lvlJc w:val="left"/>
      <w:pPr>
        <w:ind w:left="2412" w:hanging="432"/>
      </w:pPr>
      <w:rPr>
        <w:rFonts w:hint="default"/>
        <w:b/>
        <w:i w:val="0"/>
        <w:caps w:val="0"/>
        <w:strike w:val="0"/>
        <w:dstrike w:val="0"/>
        <w:vanish w:val="0"/>
        <w:spacing w:val="40"/>
        <w:sz w:val="40"/>
        <w:vertAlign w:val="baseline"/>
      </w:rPr>
    </w:lvl>
    <w:lvl w:ilvl="1">
      <w:start w:val="1"/>
      <w:numFmt w:val="decimal"/>
      <w:pStyle w:val="Heading2"/>
      <w:lvlText w:val="%1.%2"/>
      <w:lvlJc w:val="left"/>
      <w:pPr>
        <w:ind w:left="2556" w:hanging="576"/>
      </w:pPr>
      <w:rPr>
        <w:rFonts w:hint="default"/>
      </w:rPr>
    </w:lvl>
    <w:lvl w:ilvl="2">
      <w:start w:val="1"/>
      <w:numFmt w:val="decimal"/>
      <w:pStyle w:val="Heading3"/>
      <w:lvlText w:val="%1.%2.%3"/>
      <w:lvlJc w:val="left"/>
      <w:pPr>
        <w:ind w:left="810" w:hanging="720"/>
      </w:pPr>
      <w:rPr>
        <w:rFonts w:hint="default"/>
      </w:rPr>
    </w:lvl>
    <w:lvl w:ilvl="3">
      <w:start w:val="1"/>
      <w:numFmt w:val="decimal"/>
      <w:pStyle w:val="Heading4"/>
      <w:lvlText w:val="%1.%2.%3.%4"/>
      <w:lvlJc w:val="left"/>
      <w:pPr>
        <w:ind w:left="2844" w:hanging="864"/>
      </w:pPr>
      <w:rPr>
        <w:rFonts w:hint="default"/>
      </w:rPr>
    </w:lvl>
    <w:lvl w:ilvl="4">
      <w:start w:val="1"/>
      <w:numFmt w:val="decimal"/>
      <w:pStyle w:val="Heading5"/>
      <w:lvlText w:val="%1.%2.%3.%4.%5"/>
      <w:lvlJc w:val="left"/>
      <w:pPr>
        <w:ind w:left="2988" w:hanging="1008"/>
      </w:pPr>
      <w:rPr>
        <w:rFonts w:hint="default"/>
      </w:rPr>
    </w:lvl>
    <w:lvl w:ilvl="5">
      <w:start w:val="1"/>
      <w:numFmt w:val="decimal"/>
      <w:pStyle w:val="Heading6"/>
      <w:lvlText w:val="%1.%2.%3.%4.%5.%6"/>
      <w:lvlJc w:val="left"/>
      <w:pPr>
        <w:ind w:left="3132" w:hanging="1152"/>
      </w:pPr>
      <w:rPr>
        <w:rFonts w:hint="default"/>
      </w:rPr>
    </w:lvl>
    <w:lvl w:ilvl="6">
      <w:start w:val="1"/>
      <w:numFmt w:val="decimal"/>
      <w:pStyle w:val="Heading7"/>
      <w:lvlText w:val="%1.%2.%3.%4.%5.%6.%7"/>
      <w:lvlJc w:val="left"/>
      <w:pPr>
        <w:ind w:left="3276" w:hanging="1296"/>
      </w:pPr>
      <w:rPr>
        <w:rFonts w:hint="default"/>
      </w:rPr>
    </w:lvl>
    <w:lvl w:ilvl="7">
      <w:start w:val="1"/>
      <w:numFmt w:val="decimal"/>
      <w:pStyle w:val="Heading8"/>
      <w:lvlText w:val="%1.%2.%3.%4.%5.%6.%7.%8"/>
      <w:lvlJc w:val="left"/>
      <w:pPr>
        <w:ind w:left="3420" w:hanging="1440"/>
      </w:pPr>
      <w:rPr>
        <w:rFonts w:hint="default"/>
      </w:rPr>
    </w:lvl>
    <w:lvl w:ilvl="8">
      <w:start w:val="1"/>
      <w:numFmt w:val="decimal"/>
      <w:pStyle w:val="Heading9"/>
      <w:lvlText w:val="%1.%2.%3.%4.%5.%6.%7.%8.%9"/>
      <w:lvlJc w:val="left"/>
      <w:pPr>
        <w:ind w:left="3564" w:hanging="1584"/>
      </w:pPr>
      <w:rPr>
        <w:rFonts w:hint="default"/>
      </w:rPr>
    </w:lvl>
  </w:abstractNum>
  <w:abstractNum w:abstractNumId="25" w15:restartNumberingAfterBreak="0">
    <w:nsid w:val="79574F2E"/>
    <w:multiLevelType w:val="hybridMultilevel"/>
    <w:tmpl w:val="CE5C2F0C"/>
    <w:lvl w:ilvl="0" w:tplc="870E8F74">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7A97433A"/>
    <w:multiLevelType w:val="hybridMultilevel"/>
    <w:tmpl w:val="AA889672"/>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305015759">
    <w:abstractNumId w:val="8"/>
  </w:num>
  <w:num w:numId="2" w16cid:durableId="2114476654">
    <w:abstractNumId w:val="24"/>
  </w:num>
  <w:num w:numId="3" w16cid:durableId="1261916598">
    <w:abstractNumId w:val="6"/>
  </w:num>
  <w:num w:numId="4" w16cid:durableId="1651594501">
    <w:abstractNumId w:val="14"/>
  </w:num>
  <w:num w:numId="5" w16cid:durableId="1584492213">
    <w:abstractNumId w:val="17"/>
  </w:num>
  <w:num w:numId="6" w16cid:durableId="72819543">
    <w:abstractNumId w:val="9"/>
  </w:num>
  <w:num w:numId="7" w16cid:durableId="1194264737">
    <w:abstractNumId w:val="20"/>
  </w:num>
  <w:num w:numId="8" w16cid:durableId="1308895925">
    <w:abstractNumId w:val="26"/>
  </w:num>
  <w:num w:numId="9" w16cid:durableId="458381263">
    <w:abstractNumId w:val="10"/>
  </w:num>
  <w:num w:numId="10" w16cid:durableId="1125584351">
    <w:abstractNumId w:val="13"/>
  </w:num>
  <w:num w:numId="11" w16cid:durableId="1403485855">
    <w:abstractNumId w:val="21"/>
  </w:num>
  <w:num w:numId="12" w16cid:durableId="1330209066">
    <w:abstractNumId w:val="11"/>
  </w:num>
  <w:num w:numId="13" w16cid:durableId="330066200">
    <w:abstractNumId w:val="15"/>
  </w:num>
  <w:num w:numId="14" w16cid:durableId="2133088906">
    <w:abstractNumId w:val="5"/>
  </w:num>
  <w:num w:numId="15" w16cid:durableId="302391187">
    <w:abstractNumId w:val="0"/>
  </w:num>
  <w:num w:numId="16" w16cid:durableId="1883904231">
    <w:abstractNumId w:val="16"/>
  </w:num>
  <w:num w:numId="17" w16cid:durableId="1765609525">
    <w:abstractNumId w:val="7"/>
  </w:num>
  <w:num w:numId="18" w16cid:durableId="523786003">
    <w:abstractNumId w:val="22"/>
  </w:num>
  <w:num w:numId="19" w16cid:durableId="1115833929">
    <w:abstractNumId w:val="18"/>
  </w:num>
  <w:num w:numId="20" w16cid:durableId="1362701709">
    <w:abstractNumId w:val="3"/>
  </w:num>
  <w:num w:numId="21" w16cid:durableId="1718892391">
    <w:abstractNumId w:val="1"/>
  </w:num>
  <w:num w:numId="22" w16cid:durableId="238487301">
    <w:abstractNumId w:val="23"/>
  </w:num>
  <w:num w:numId="23" w16cid:durableId="1235505195">
    <w:abstractNumId w:val="12"/>
  </w:num>
  <w:num w:numId="24" w16cid:durableId="663513061">
    <w:abstractNumId w:val="25"/>
  </w:num>
  <w:num w:numId="25" w16cid:durableId="723262052">
    <w:abstractNumId w:val="4"/>
  </w:num>
  <w:num w:numId="26" w16cid:durableId="150663240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615921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484234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32420289">
    <w:abstractNumId w:val="2"/>
  </w:num>
  <w:num w:numId="30" w16cid:durableId="1446195839">
    <w:abstractNumId w:val="1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2D3B"/>
    <w:rsid w:val="000000AA"/>
    <w:rsid w:val="00000237"/>
    <w:rsid w:val="00000899"/>
    <w:rsid w:val="000009F0"/>
    <w:rsid w:val="00000CAE"/>
    <w:rsid w:val="00000CDC"/>
    <w:rsid w:val="00000EBA"/>
    <w:rsid w:val="0000106F"/>
    <w:rsid w:val="00001321"/>
    <w:rsid w:val="0000175F"/>
    <w:rsid w:val="00001B66"/>
    <w:rsid w:val="00001C65"/>
    <w:rsid w:val="000020DB"/>
    <w:rsid w:val="00002200"/>
    <w:rsid w:val="00002357"/>
    <w:rsid w:val="000023DA"/>
    <w:rsid w:val="00002824"/>
    <w:rsid w:val="00002BC3"/>
    <w:rsid w:val="00002BC5"/>
    <w:rsid w:val="00002BD5"/>
    <w:rsid w:val="00002BE3"/>
    <w:rsid w:val="00002C57"/>
    <w:rsid w:val="00002C75"/>
    <w:rsid w:val="00002D82"/>
    <w:rsid w:val="00002EBB"/>
    <w:rsid w:val="00003085"/>
    <w:rsid w:val="00003185"/>
    <w:rsid w:val="00003324"/>
    <w:rsid w:val="000033F5"/>
    <w:rsid w:val="00003519"/>
    <w:rsid w:val="00003549"/>
    <w:rsid w:val="00003763"/>
    <w:rsid w:val="0000395D"/>
    <w:rsid w:val="00003997"/>
    <w:rsid w:val="000039F6"/>
    <w:rsid w:val="00003B10"/>
    <w:rsid w:val="00004065"/>
    <w:rsid w:val="00004597"/>
    <w:rsid w:val="00004B05"/>
    <w:rsid w:val="00004E5B"/>
    <w:rsid w:val="00005008"/>
    <w:rsid w:val="000050D3"/>
    <w:rsid w:val="00005243"/>
    <w:rsid w:val="00005768"/>
    <w:rsid w:val="0000599C"/>
    <w:rsid w:val="0000630C"/>
    <w:rsid w:val="000067A3"/>
    <w:rsid w:val="0000681C"/>
    <w:rsid w:val="00006A49"/>
    <w:rsid w:val="00006BFA"/>
    <w:rsid w:val="00006CEE"/>
    <w:rsid w:val="00006D24"/>
    <w:rsid w:val="00006D49"/>
    <w:rsid w:val="00006DE0"/>
    <w:rsid w:val="00006F77"/>
    <w:rsid w:val="00007037"/>
    <w:rsid w:val="000071FA"/>
    <w:rsid w:val="00007797"/>
    <w:rsid w:val="000077A4"/>
    <w:rsid w:val="00007892"/>
    <w:rsid w:val="00007B37"/>
    <w:rsid w:val="00007C61"/>
    <w:rsid w:val="00007D59"/>
    <w:rsid w:val="00007F15"/>
    <w:rsid w:val="0001007D"/>
    <w:rsid w:val="00010087"/>
    <w:rsid w:val="00010166"/>
    <w:rsid w:val="00010243"/>
    <w:rsid w:val="000102FB"/>
    <w:rsid w:val="00010385"/>
    <w:rsid w:val="00010453"/>
    <w:rsid w:val="000104ED"/>
    <w:rsid w:val="000107A9"/>
    <w:rsid w:val="000107DE"/>
    <w:rsid w:val="00010814"/>
    <w:rsid w:val="00010981"/>
    <w:rsid w:val="000109BC"/>
    <w:rsid w:val="00010A1A"/>
    <w:rsid w:val="00010A94"/>
    <w:rsid w:val="00010ACD"/>
    <w:rsid w:val="00010D44"/>
    <w:rsid w:val="00010E3C"/>
    <w:rsid w:val="00010E93"/>
    <w:rsid w:val="000110B8"/>
    <w:rsid w:val="00011592"/>
    <w:rsid w:val="00011866"/>
    <w:rsid w:val="00011A21"/>
    <w:rsid w:val="00011C3D"/>
    <w:rsid w:val="00011D41"/>
    <w:rsid w:val="00011F3C"/>
    <w:rsid w:val="00011F52"/>
    <w:rsid w:val="0001214D"/>
    <w:rsid w:val="000122C9"/>
    <w:rsid w:val="00012528"/>
    <w:rsid w:val="000129FE"/>
    <w:rsid w:val="00012B38"/>
    <w:rsid w:val="00012BE7"/>
    <w:rsid w:val="00012BF3"/>
    <w:rsid w:val="00012C14"/>
    <w:rsid w:val="000130A5"/>
    <w:rsid w:val="000133AE"/>
    <w:rsid w:val="000134B9"/>
    <w:rsid w:val="000135DB"/>
    <w:rsid w:val="00013884"/>
    <w:rsid w:val="0001394A"/>
    <w:rsid w:val="000139BD"/>
    <w:rsid w:val="00013A2B"/>
    <w:rsid w:val="00013C8C"/>
    <w:rsid w:val="00013E45"/>
    <w:rsid w:val="00013FD3"/>
    <w:rsid w:val="00014011"/>
    <w:rsid w:val="000141E8"/>
    <w:rsid w:val="00014299"/>
    <w:rsid w:val="00014489"/>
    <w:rsid w:val="0001449D"/>
    <w:rsid w:val="0001497A"/>
    <w:rsid w:val="00014B2A"/>
    <w:rsid w:val="00014C71"/>
    <w:rsid w:val="00014C86"/>
    <w:rsid w:val="00014D5C"/>
    <w:rsid w:val="00014E54"/>
    <w:rsid w:val="000150AB"/>
    <w:rsid w:val="000150B6"/>
    <w:rsid w:val="000153A9"/>
    <w:rsid w:val="00015ACB"/>
    <w:rsid w:val="00015CFD"/>
    <w:rsid w:val="00015DF5"/>
    <w:rsid w:val="00015F45"/>
    <w:rsid w:val="00015F7F"/>
    <w:rsid w:val="000160D3"/>
    <w:rsid w:val="00016205"/>
    <w:rsid w:val="0001622E"/>
    <w:rsid w:val="000167D8"/>
    <w:rsid w:val="00016D54"/>
    <w:rsid w:val="000172BD"/>
    <w:rsid w:val="0001733A"/>
    <w:rsid w:val="00017412"/>
    <w:rsid w:val="00017427"/>
    <w:rsid w:val="00017656"/>
    <w:rsid w:val="00017A6D"/>
    <w:rsid w:val="00017AE6"/>
    <w:rsid w:val="00017C9C"/>
    <w:rsid w:val="00017E42"/>
    <w:rsid w:val="0002034A"/>
    <w:rsid w:val="0002046A"/>
    <w:rsid w:val="000204ED"/>
    <w:rsid w:val="0002051F"/>
    <w:rsid w:val="0002057D"/>
    <w:rsid w:val="00020673"/>
    <w:rsid w:val="00020A9B"/>
    <w:rsid w:val="00020D3F"/>
    <w:rsid w:val="00020E89"/>
    <w:rsid w:val="00021089"/>
    <w:rsid w:val="00021171"/>
    <w:rsid w:val="000214CF"/>
    <w:rsid w:val="000216DB"/>
    <w:rsid w:val="00021C6C"/>
    <w:rsid w:val="00021E6F"/>
    <w:rsid w:val="00021F42"/>
    <w:rsid w:val="000221B0"/>
    <w:rsid w:val="000221F1"/>
    <w:rsid w:val="000227DA"/>
    <w:rsid w:val="00022AFB"/>
    <w:rsid w:val="00022B80"/>
    <w:rsid w:val="00023037"/>
    <w:rsid w:val="000230DE"/>
    <w:rsid w:val="00023229"/>
    <w:rsid w:val="000233EC"/>
    <w:rsid w:val="00023440"/>
    <w:rsid w:val="0002344E"/>
    <w:rsid w:val="0002351F"/>
    <w:rsid w:val="000237FD"/>
    <w:rsid w:val="00023826"/>
    <w:rsid w:val="00023DD6"/>
    <w:rsid w:val="00023DF9"/>
    <w:rsid w:val="00023E8C"/>
    <w:rsid w:val="00023FBD"/>
    <w:rsid w:val="0002407A"/>
    <w:rsid w:val="00024220"/>
    <w:rsid w:val="000242BE"/>
    <w:rsid w:val="0002446A"/>
    <w:rsid w:val="000244E1"/>
    <w:rsid w:val="00024671"/>
    <w:rsid w:val="000247A7"/>
    <w:rsid w:val="000248B7"/>
    <w:rsid w:val="00024969"/>
    <w:rsid w:val="00024999"/>
    <w:rsid w:val="000249EA"/>
    <w:rsid w:val="00024A76"/>
    <w:rsid w:val="00024B53"/>
    <w:rsid w:val="00024DE6"/>
    <w:rsid w:val="00024E6F"/>
    <w:rsid w:val="000254A8"/>
    <w:rsid w:val="000254CA"/>
    <w:rsid w:val="0002565E"/>
    <w:rsid w:val="00025734"/>
    <w:rsid w:val="00025D24"/>
    <w:rsid w:val="00025ED6"/>
    <w:rsid w:val="0002608A"/>
    <w:rsid w:val="00026178"/>
    <w:rsid w:val="0002626F"/>
    <w:rsid w:val="000262B4"/>
    <w:rsid w:val="00026305"/>
    <w:rsid w:val="000263D9"/>
    <w:rsid w:val="0002694C"/>
    <w:rsid w:val="00026F77"/>
    <w:rsid w:val="00027D40"/>
    <w:rsid w:val="00027D91"/>
    <w:rsid w:val="0003011B"/>
    <w:rsid w:val="00030323"/>
    <w:rsid w:val="0003043C"/>
    <w:rsid w:val="000304D0"/>
    <w:rsid w:val="0003089E"/>
    <w:rsid w:val="00030A0E"/>
    <w:rsid w:val="00030D3B"/>
    <w:rsid w:val="00030DA5"/>
    <w:rsid w:val="00030F93"/>
    <w:rsid w:val="000310A0"/>
    <w:rsid w:val="000310D6"/>
    <w:rsid w:val="0003115F"/>
    <w:rsid w:val="000312B9"/>
    <w:rsid w:val="000316F7"/>
    <w:rsid w:val="000317FF"/>
    <w:rsid w:val="00031985"/>
    <w:rsid w:val="00031C09"/>
    <w:rsid w:val="00031C9D"/>
    <w:rsid w:val="00031D28"/>
    <w:rsid w:val="0003207A"/>
    <w:rsid w:val="00032081"/>
    <w:rsid w:val="000326D3"/>
    <w:rsid w:val="0003275D"/>
    <w:rsid w:val="0003298E"/>
    <w:rsid w:val="00032ADA"/>
    <w:rsid w:val="00032C12"/>
    <w:rsid w:val="00032DAA"/>
    <w:rsid w:val="00032E80"/>
    <w:rsid w:val="000330E4"/>
    <w:rsid w:val="00033AD4"/>
    <w:rsid w:val="00033BD8"/>
    <w:rsid w:val="00033BF1"/>
    <w:rsid w:val="00033D46"/>
    <w:rsid w:val="00034382"/>
    <w:rsid w:val="0003464E"/>
    <w:rsid w:val="00034701"/>
    <w:rsid w:val="00034AAD"/>
    <w:rsid w:val="00034B83"/>
    <w:rsid w:val="00034C4E"/>
    <w:rsid w:val="00034F13"/>
    <w:rsid w:val="00034F94"/>
    <w:rsid w:val="00034FA8"/>
    <w:rsid w:val="00035335"/>
    <w:rsid w:val="00035497"/>
    <w:rsid w:val="000357D0"/>
    <w:rsid w:val="000357FD"/>
    <w:rsid w:val="00035849"/>
    <w:rsid w:val="0003593B"/>
    <w:rsid w:val="00035967"/>
    <w:rsid w:val="00035992"/>
    <w:rsid w:val="00035C6F"/>
    <w:rsid w:val="00035F97"/>
    <w:rsid w:val="000361BF"/>
    <w:rsid w:val="00036351"/>
    <w:rsid w:val="0003667B"/>
    <w:rsid w:val="000368B7"/>
    <w:rsid w:val="00036933"/>
    <w:rsid w:val="00036966"/>
    <w:rsid w:val="0003699B"/>
    <w:rsid w:val="00036A8A"/>
    <w:rsid w:val="00036B93"/>
    <w:rsid w:val="00036C67"/>
    <w:rsid w:val="00037706"/>
    <w:rsid w:val="00037761"/>
    <w:rsid w:val="00037A25"/>
    <w:rsid w:val="00037B44"/>
    <w:rsid w:val="00037BB7"/>
    <w:rsid w:val="00037DE2"/>
    <w:rsid w:val="00037E1E"/>
    <w:rsid w:val="00037EBF"/>
    <w:rsid w:val="00040306"/>
    <w:rsid w:val="000404CC"/>
    <w:rsid w:val="000404ED"/>
    <w:rsid w:val="0004072A"/>
    <w:rsid w:val="000409C6"/>
    <w:rsid w:val="00040FA4"/>
    <w:rsid w:val="00041304"/>
    <w:rsid w:val="000413B7"/>
    <w:rsid w:val="000413D5"/>
    <w:rsid w:val="00041524"/>
    <w:rsid w:val="000415AD"/>
    <w:rsid w:val="000416E8"/>
    <w:rsid w:val="000418E0"/>
    <w:rsid w:val="00041BE5"/>
    <w:rsid w:val="00041C42"/>
    <w:rsid w:val="00041EC4"/>
    <w:rsid w:val="00041ECC"/>
    <w:rsid w:val="00041FC9"/>
    <w:rsid w:val="00042035"/>
    <w:rsid w:val="0004203F"/>
    <w:rsid w:val="0004218D"/>
    <w:rsid w:val="00042332"/>
    <w:rsid w:val="000425C1"/>
    <w:rsid w:val="00042847"/>
    <w:rsid w:val="00042B0A"/>
    <w:rsid w:val="00042BE9"/>
    <w:rsid w:val="00042D90"/>
    <w:rsid w:val="000434E1"/>
    <w:rsid w:val="00043531"/>
    <w:rsid w:val="000435CF"/>
    <w:rsid w:val="00043B4E"/>
    <w:rsid w:val="00043CA8"/>
    <w:rsid w:val="00043CB5"/>
    <w:rsid w:val="00043F03"/>
    <w:rsid w:val="00044146"/>
    <w:rsid w:val="00044341"/>
    <w:rsid w:val="000443B1"/>
    <w:rsid w:val="000443F5"/>
    <w:rsid w:val="000445D4"/>
    <w:rsid w:val="000447CC"/>
    <w:rsid w:val="00044A76"/>
    <w:rsid w:val="00044C79"/>
    <w:rsid w:val="00044DCF"/>
    <w:rsid w:val="00044E20"/>
    <w:rsid w:val="00044FFD"/>
    <w:rsid w:val="00045203"/>
    <w:rsid w:val="000454AD"/>
    <w:rsid w:val="00045544"/>
    <w:rsid w:val="00045586"/>
    <w:rsid w:val="00045744"/>
    <w:rsid w:val="00045798"/>
    <w:rsid w:val="00045BB3"/>
    <w:rsid w:val="00045D0F"/>
    <w:rsid w:val="00045F4C"/>
    <w:rsid w:val="0004624D"/>
    <w:rsid w:val="00046553"/>
    <w:rsid w:val="000465EB"/>
    <w:rsid w:val="0004671F"/>
    <w:rsid w:val="000467DA"/>
    <w:rsid w:val="00046B82"/>
    <w:rsid w:val="00046BC6"/>
    <w:rsid w:val="00046D1A"/>
    <w:rsid w:val="00046E1B"/>
    <w:rsid w:val="00046F17"/>
    <w:rsid w:val="00046FB3"/>
    <w:rsid w:val="00047004"/>
    <w:rsid w:val="0004704D"/>
    <w:rsid w:val="000470A4"/>
    <w:rsid w:val="000472FC"/>
    <w:rsid w:val="0004741E"/>
    <w:rsid w:val="0004754D"/>
    <w:rsid w:val="0004797B"/>
    <w:rsid w:val="00047B44"/>
    <w:rsid w:val="00047D6F"/>
    <w:rsid w:val="00047EDB"/>
    <w:rsid w:val="000500B3"/>
    <w:rsid w:val="0005072D"/>
    <w:rsid w:val="00050993"/>
    <w:rsid w:val="000509D3"/>
    <w:rsid w:val="00050B1D"/>
    <w:rsid w:val="00050F29"/>
    <w:rsid w:val="00051045"/>
    <w:rsid w:val="00051052"/>
    <w:rsid w:val="000514DA"/>
    <w:rsid w:val="000514EC"/>
    <w:rsid w:val="0005155E"/>
    <w:rsid w:val="0005179C"/>
    <w:rsid w:val="0005193D"/>
    <w:rsid w:val="00051B18"/>
    <w:rsid w:val="00051B28"/>
    <w:rsid w:val="00051C02"/>
    <w:rsid w:val="00051C89"/>
    <w:rsid w:val="00051F06"/>
    <w:rsid w:val="000520D9"/>
    <w:rsid w:val="00052241"/>
    <w:rsid w:val="0005234D"/>
    <w:rsid w:val="000526A7"/>
    <w:rsid w:val="00052945"/>
    <w:rsid w:val="00052A56"/>
    <w:rsid w:val="00052C5C"/>
    <w:rsid w:val="00052E8D"/>
    <w:rsid w:val="00052EEE"/>
    <w:rsid w:val="000530EE"/>
    <w:rsid w:val="0005345F"/>
    <w:rsid w:val="000534C8"/>
    <w:rsid w:val="0005358E"/>
    <w:rsid w:val="000535F6"/>
    <w:rsid w:val="0005360F"/>
    <w:rsid w:val="00053655"/>
    <w:rsid w:val="00053725"/>
    <w:rsid w:val="00053968"/>
    <w:rsid w:val="0005398B"/>
    <w:rsid w:val="00053C11"/>
    <w:rsid w:val="00053E25"/>
    <w:rsid w:val="00054088"/>
    <w:rsid w:val="0005410D"/>
    <w:rsid w:val="0005466A"/>
    <w:rsid w:val="00054A4C"/>
    <w:rsid w:val="00054E99"/>
    <w:rsid w:val="00054EBB"/>
    <w:rsid w:val="0005518E"/>
    <w:rsid w:val="00055457"/>
    <w:rsid w:val="0005557D"/>
    <w:rsid w:val="000558C3"/>
    <w:rsid w:val="00055C8C"/>
    <w:rsid w:val="00055D53"/>
    <w:rsid w:val="00055F86"/>
    <w:rsid w:val="00055FDF"/>
    <w:rsid w:val="00056390"/>
    <w:rsid w:val="000567BC"/>
    <w:rsid w:val="00056943"/>
    <w:rsid w:val="00056D2D"/>
    <w:rsid w:val="00056D58"/>
    <w:rsid w:val="00056E4C"/>
    <w:rsid w:val="00056F93"/>
    <w:rsid w:val="00056FB4"/>
    <w:rsid w:val="00057032"/>
    <w:rsid w:val="00057285"/>
    <w:rsid w:val="00057473"/>
    <w:rsid w:val="00057AAA"/>
    <w:rsid w:val="00057C4E"/>
    <w:rsid w:val="00057C85"/>
    <w:rsid w:val="00057CF2"/>
    <w:rsid w:val="00057D59"/>
    <w:rsid w:val="00057FA1"/>
    <w:rsid w:val="000600F0"/>
    <w:rsid w:val="00060516"/>
    <w:rsid w:val="000607DE"/>
    <w:rsid w:val="000607E8"/>
    <w:rsid w:val="00060A0E"/>
    <w:rsid w:val="00060AAD"/>
    <w:rsid w:val="00060BC3"/>
    <w:rsid w:val="00060BC6"/>
    <w:rsid w:val="00060CF5"/>
    <w:rsid w:val="00060E0A"/>
    <w:rsid w:val="00060E69"/>
    <w:rsid w:val="000610CC"/>
    <w:rsid w:val="000613C8"/>
    <w:rsid w:val="00061412"/>
    <w:rsid w:val="0006148A"/>
    <w:rsid w:val="000614D8"/>
    <w:rsid w:val="000615C1"/>
    <w:rsid w:val="000615ED"/>
    <w:rsid w:val="00061B6E"/>
    <w:rsid w:val="00061DA5"/>
    <w:rsid w:val="00061E9B"/>
    <w:rsid w:val="00062019"/>
    <w:rsid w:val="0006237E"/>
    <w:rsid w:val="00062451"/>
    <w:rsid w:val="000624D5"/>
    <w:rsid w:val="000624DE"/>
    <w:rsid w:val="000625F6"/>
    <w:rsid w:val="00062A37"/>
    <w:rsid w:val="00062C64"/>
    <w:rsid w:val="00062E2B"/>
    <w:rsid w:val="00062F28"/>
    <w:rsid w:val="000630AC"/>
    <w:rsid w:val="000633E4"/>
    <w:rsid w:val="000633F0"/>
    <w:rsid w:val="000638A5"/>
    <w:rsid w:val="00063B5E"/>
    <w:rsid w:val="00063BB9"/>
    <w:rsid w:val="00063FEA"/>
    <w:rsid w:val="0006407B"/>
    <w:rsid w:val="000640BE"/>
    <w:rsid w:val="000640CD"/>
    <w:rsid w:val="00064406"/>
    <w:rsid w:val="000645E8"/>
    <w:rsid w:val="00064678"/>
    <w:rsid w:val="000646DA"/>
    <w:rsid w:val="000647A0"/>
    <w:rsid w:val="0006488E"/>
    <w:rsid w:val="000648BD"/>
    <w:rsid w:val="00064C0A"/>
    <w:rsid w:val="00064CB3"/>
    <w:rsid w:val="0006509D"/>
    <w:rsid w:val="00065100"/>
    <w:rsid w:val="00065209"/>
    <w:rsid w:val="000656BC"/>
    <w:rsid w:val="000656F2"/>
    <w:rsid w:val="0006586B"/>
    <w:rsid w:val="0006593D"/>
    <w:rsid w:val="00065981"/>
    <w:rsid w:val="00065A15"/>
    <w:rsid w:val="00065C15"/>
    <w:rsid w:val="00065D7F"/>
    <w:rsid w:val="00065ECE"/>
    <w:rsid w:val="00065F43"/>
    <w:rsid w:val="00066073"/>
    <w:rsid w:val="000661BD"/>
    <w:rsid w:val="00066356"/>
    <w:rsid w:val="00066647"/>
    <w:rsid w:val="0006683C"/>
    <w:rsid w:val="0006694F"/>
    <w:rsid w:val="00066BA0"/>
    <w:rsid w:val="00066CBF"/>
    <w:rsid w:val="00066F4C"/>
    <w:rsid w:val="000672C5"/>
    <w:rsid w:val="000672E9"/>
    <w:rsid w:val="00067485"/>
    <w:rsid w:val="000674EC"/>
    <w:rsid w:val="000678D3"/>
    <w:rsid w:val="00067A61"/>
    <w:rsid w:val="00067B94"/>
    <w:rsid w:val="00067BC7"/>
    <w:rsid w:val="00067D64"/>
    <w:rsid w:val="00067E35"/>
    <w:rsid w:val="000700F3"/>
    <w:rsid w:val="0007028C"/>
    <w:rsid w:val="000703B3"/>
    <w:rsid w:val="00070492"/>
    <w:rsid w:val="00070A43"/>
    <w:rsid w:val="00070B00"/>
    <w:rsid w:val="00070D73"/>
    <w:rsid w:val="00070E07"/>
    <w:rsid w:val="000711AB"/>
    <w:rsid w:val="000712FB"/>
    <w:rsid w:val="000717CB"/>
    <w:rsid w:val="00071814"/>
    <w:rsid w:val="0007183C"/>
    <w:rsid w:val="0007186B"/>
    <w:rsid w:val="0007193F"/>
    <w:rsid w:val="00071A2A"/>
    <w:rsid w:val="00071EB9"/>
    <w:rsid w:val="00071EE7"/>
    <w:rsid w:val="00071F02"/>
    <w:rsid w:val="00072066"/>
    <w:rsid w:val="000720A8"/>
    <w:rsid w:val="000720CA"/>
    <w:rsid w:val="000720DD"/>
    <w:rsid w:val="00072223"/>
    <w:rsid w:val="00072292"/>
    <w:rsid w:val="00072298"/>
    <w:rsid w:val="000723EF"/>
    <w:rsid w:val="00072408"/>
    <w:rsid w:val="00072513"/>
    <w:rsid w:val="00072751"/>
    <w:rsid w:val="00072999"/>
    <w:rsid w:val="00072A9D"/>
    <w:rsid w:val="0007333B"/>
    <w:rsid w:val="000733FD"/>
    <w:rsid w:val="000736D6"/>
    <w:rsid w:val="00073732"/>
    <w:rsid w:val="000738EA"/>
    <w:rsid w:val="000739D9"/>
    <w:rsid w:val="00073B33"/>
    <w:rsid w:val="00073D7B"/>
    <w:rsid w:val="00073D8A"/>
    <w:rsid w:val="000740DA"/>
    <w:rsid w:val="0007456F"/>
    <w:rsid w:val="00074986"/>
    <w:rsid w:val="00074A4C"/>
    <w:rsid w:val="00074D44"/>
    <w:rsid w:val="00074FCB"/>
    <w:rsid w:val="00075076"/>
    <w:rsid w:val="0007509D"/>
    <w:rsid w:val="0007543D"/>
    <w:rsid w:val="00075476"/>
    <w:rsid w:val="000755F5"/>
    <w:rsid w:val="00075873"/>
    <w:rsid w:val="00075B58"/>
    <w:rsid w:val="00075B78"/>
    <w:rsid w:val="00075BE1"/>
    <w:rsid w:val="00075D5F"/>
    <w:rsid w:val="00075F24"/>
    <w:rsid w:val="00075F2D"/>
    <w:rsid w:val="00075F30"/>
    <w:rsid w:val="0007611D"/>
    <w:rsid w:val="00076184"/>
    <w:rsid w:val="000761D4"/>
    <w:rsid w:val="00076273"/>
    <w:rsid w:val="000762E3"/>
    <w:rsid w:val="0007635D"/>
    <w:rsid w:val="00076899"/>
    <w:rsid w:val="0007693B"/>
    <w:rsid w:val="00076AF2"/>
    <w:rsid w:val="00076C89"/>
    <w:rsid w:val="00076EE2"/>
    <w:rsid w:val="0007708C"/>
    <w:rsid w:val="000773A7"/>
    <w:rsid w:val="000775FB"/>
    <w:rsid w:val="00077616"/>
    <w:rsid w:val="00077677"/>
    <w:rsid w:val="0007793D"/>
    <w:rsid w:val="000779CE"/>
    <w:rsid w:val="00077ADE"/>
    <w:rsid w:val="00077DC9"/>
    <w:rsid w:val="00080002"/>
    <w:rsid w:val="00080215"/>
    <w:rsid w:val="00080244"/>
    <w:rsid w:val="0008043E"/>
    <w:rsid w:val="0008045D"/>
    <w:rsid w:val="00080D9D"/>
    <w:rsid w:val="00080ED9"/>
    <w:rsid w:val="00080EFC"/>
    <w:rsid w:val="00080FE9"/>
    <w:rsid w:val="000810E6"/>
    <w:rsid w:val="00081270"/>
    <w:rsid w:val="000814F7"/>
    <w:rsid w:val="00081575"/>
    <w:rsid w:val="000815D8"/>
    <w:rsid w:val="00081764"/>
    <w:rsid w:val="000818E4"/>
    <w:rsid w:val="00081957"/>
    <w:rsid w:val="00081A71"/>
    <w:rsid w:val="00081BEA"/>
    <w:rsid w:val="00081C48"/>
    <w:rsid w:val="00081CB2"/>
    <w:rsid w:val="00082011"/>
    <w:rsid w:val="000820C1"/>
    <w:rsid w:val="000820F5"/>
    <w:rsid w:val="00082151"/>
    <w:rsid w:val="00082396"/>
    <w:rsid w:val="0008279E"/>
    <w:rsid w:val="000828E5"/>
    <w:rsid w:val="00082B52"/>
    <w:rsid w:val="000830F0"/>
    <w:rsid w:val="00083370"/>
    <w:rsid w:val="00083433"/>
    <w:rsid w:val="000835C7"/>
    <w:rsid w:val="0008360B"/>
    <w:rsid w:val="00083620"/>
    <w:rsid w:val="000839E5"/>
    <w:rsid w:val="00083A12"/>
    <w:rsid w:val="00083B2A"/>
    <w:rsid w:val="00083BA4"/>
    <w:rsid w:val="00083CCB"/>
    <w:rsid w:val="0008422E"/>
    <w:rsid w:val="00084527"/>
    <w:rsid w:val="0008461C"/>
    <w:rsid w:val="00084710"/>
    <w:rsid w:val="000848FA"/>
    <w:rsid w:val="00084C2B"/>
    <w:rsid w:val="00084D6C"/>
    <w:rsid w:val="00084F2A"/>
    <w:rsid w:val="00084F78"/>
    <w:rsid w:val="00085176"/>
    <w:rsid w:val="000854D7"/>
    <w:rsid w:val="00085517"/>
    <w:rsid w:val="0008562D"/>
    <w:rsid w:val="000856AB"/>
    <w:rsid w:val="000857BD"/>
    <w:rsid w:val="000859E2"/>
    <w:rsid w:val="00085AC4"/>
    <w:rsid w:val="00085B51"/>
    <w:rsid w:val="00085C33"/>
    <w:rsid w:val="00085F2F"/>
    <w:rsid w:val="00085FC8"/>
    <w:rsid w:val="00086390"/>
    <w:rsid w:val="0008652B"/>
    <w:rsid w:val="00086571"/>
    <w:rsid w:val="000866AD"/>
    <w:rsid w:val="000869E1"/>
    <w:rsid w:val="00086BD9"/>
    <w:rsid w:val="00086E4E"/>
    <w:rsid w:val="00087086"/>
    <w:rsid w:val="00087459"/>
    <w:rsid w:val="0008745A"/>
    <w:rsid w:val="00087514"/>
    <w:rsid w:val="000877DE"/>
    <w:rsid w:val="00087A36"/>
    <w:rsid w:val="00087C5B"/>
    <w:rsid w:val="00087CB8"/>
    <w:rsid w:val="00090057"/>
    <w:rsid w:val="000901A0"/>
    <w:rsid w:val="00090244"/>
    <w:rsid w:val="000903AD"/>
    <w:rsid w:val="000908B9"/>
    <w:rsid w:val="00090A10"/>
    <w:rsid w:val="00090A95"/>
    <w:rsid w:val="00090B5C"/>
    <w:rsid w:val="00090B99"/>
    <w:rsid w:val="00090BF9"/>
    <w:rsid w:val="00090D26"/>
    <w:rsid w:val="000910ED"/>
    <w:rsid w:val="0009146E"/>
    <w:rsid w:val="000914ED"/>
    <w:rsid w:val="00091899"/>
    <w:rsid w:val="00091A71"/>
    <w:rsid w:val="00091F10"/>
    <w:rsid w:val="00091FE4"/>
    <w:rsid w:val="00092150"/>
    <w:rsid w:val="00092390"/>
    <w:rsid w:val="0009245F"/>
    <w:rsid w:val="00092478"/>
    <w:rsid w:val="000924F6"/>
    <w:rsid w:val="000925E5"/>
    <w:rsid w:val="000928C9"/>
    <w:rsid w:val="0009298F"/>
    <w:rsid w:val="00092CBB"/>
    <w:rsid w:val="00092F9C"/>
    <w:rsid w:val="000932B8"/>
    <w:rsid w:val="00093624"/>
    <w:rsid w:val="000936A6"/>
    <w:rsid w:val="0009373E"/>
    <w:rsid w:val="000937AA"/>
    <w:rsid w:val="000937E3"/>
    <w:rsid w:val="00093AA0"/>
    <w:rsid w:val="00093B38"/>
    <w:rsid w:val="000940BF"/>
    <w:rsid w:val="0009411B"/>
    <w:rsid w:val="000941A0"/>
    <w:rsid w:val="000945AD"/>
    <w:rsid w:val="00094701"/>
    <w:rsid w:val="00094849"/>
    <w:rsid w:val="00094AC6"/>
    <w:rsid w:val="00094B0C"/>
    <w:rsid w:val="00094BDE"/>
    <w:rsid w:val="00094D1B"/>
    <w:rsid w:val="00094DA2"/>
    <w:rsid w:val="00094EA1"/>
    <w:rsid w:val="00094F4E"/>
    <w:rsid w:val="00094FA2"/>
    <w:rsid w:val="000950C0"/>
    <w:rsid w:val="000950CD"/>
    <w:rsid w:val="00095257"/>
    <w:rsid w:val="00095512"/>
    <w:rsid w:val="000956B0"/>
    <w:rsid w:val="00095A9F"/>
    <w:rsid w:val="00095B54"/>
    <w:rsid w:val="00096047"/>
    <w:rsid w:val="00096064"/>
    <w:rsid w:val="00096073"/>
    <w:rsid w:val="000960E1"/>
    <w:rsid w:val="0009628D"/>
    <w:rsid w:val="0009632B"/>
    <w:rsid w:val="000963AD"/>
    <w:rsid w:val="000966A3"/>
    <w:rsid w:val="000966C6"/>
    <w:rsid w:val="000967C0"/>
    <w:rsid w:val="000969D4"/>
    <w:rsid w:val="00096CA8"/>
    <w:rsid w:val="00096D4C"/>
    <w:rsid w:val="000970DE"/>
    <w:rsid w:val="00097184"/>
    <w:rsid w:val="00097204"/>
    <w:rsid w:val="0009720A"/>
    <w:rsid w:val="000974FE"/>
    <w:rsid w:val="0009758F"/>
    <w:rsid w:val="00097674"/>
    <w:rsid w:val="000978BB"/>
    <w:rsid w:val="00097933"/>
    <w:rsid w:val="00097A76"/>
    <w:rsid w:val="00097BAF"/>
    <w:rsid w:val="00097D48"/>
    <w:rsid w:val="00097E42"/>
    <w:rsid w:val="00097E7D"/>
    <w:rsid w:val="00097F8B"/>
    <w:rsid w:val="000A034C"/>
    <w:rsid w:val="000A035C"/>
    <w:rsid w:val="000A0663"/>
    <w:rsid w:val="000A06DD"/>
    <w:rsid w:val="000A0721"/>
    <w:rsid w:val="000A07A5"/>
    <w:rsid w:val="000A07C9"/>
    <w:rsid w:val="000A099D"/>
    <w:rsid w:val="000A0A6C"/>
    <w:rsid w:val="000A0C01"/>
    <w:rsid w:val="000A0C46"/>
    <w:rsid w:val="000A0E4D"/>
    <w:rsid w:val="000A0FD8"/>
    <w:rsid w:val="000A1289"/>
    <w:rsid w:val="000A139D"/>
    <w:rsid w:val="000A1611"/>
    <w:rsid w:val="000A16B7"/>
    <w:rsid w:val="000A16BF"/>
    <w:rsid w:val="000A175A"/>
    <w:rsid w:val="000A176D"/>
    <w:rsid w:val="000A1921"/>
    <w:rsid w:val="000A1F11"/>
    <w:rsid w:val="000A2059"/>
    <w:rsid w:val="000A21CD"/>
    <w:rsid w:val="000A253E"/>
    <w:rsid w:val="000A2553"/>
    <w:rsid w:val="000A2D5F"/>
    <w:rsid w:val="000A2E06"/>
    <w:rsid w:val="000A2F62"/>
    <w:rsid w:val="000A2F8B"/>
    <w:rsid w:val="000A358A"/>
    <w:rsid w:val="000A35C2"/>
    <w:rsid w:val="000A37FA"/>
    <w:rsid w:val="000A39AA"/>
    <w:rsid w:val="000A3A22"/>
    <w:rsid w:val="000A3F23"/>
    <w:rsid w:val="000A4128"/>
    <w:rsid w:val="000A4886"/>
    <w:rsid w:val="000A4A06"/>
    <w:rsid w:val="000A4AAE"/>
    <w:rsid w:val="000A4D05"/>
    <w:rsid w:val="000A4E21"/>
    <w:rsid w:val="000A4E97"/>
    <w:rsid w:val="000A4F99"/>
    <w:rsid w:val="000A4FAC"/>
    <w:rsid w:val="000A5037"/>
    <w:rsid w:val="000A51B2"/>
    <w:rsid w:val="000A51B3"/>
    <w:rsid w:val="000A522C"/>
    <w:rsid w:val="000A5679"/>
    <w:rsid w:val="000A58A2"/>
    <w:rsid w:val="000A5BB7"/>
    <w:rsid w:val="000A5DEB"/>
    <w:rsid w:val="000A5FFB"/>
    <w:rsid w:val="000A6569"/>
    <w:rsid w:val="000A675B"/>
    <w:rsid w:val="000A678B"/>
    <w:rsid w:val="000A6878"/>
    <w:rsid w:val="000A68B0"/>
    <w:rsid w:val="000A695F"/>
    <w:rsid w:val="000A69A4"/>
    <w:rsid w:val="000A6C10"/>
    <w:rsid w:val="000A6D07"/>
    <w:rsid w:val="000A70B6"/>
    <w:rsid w:val="000A7370"/>
    <w:rsid w:val="000A73B1"/>
    <w:rsid w:val="000A750E"/>
    <w:rsid w:val="000A7643"/>
    <w:rsid w:val="000A77E0"/>
    <w:rsid w:val="000A7863"/>
    <w:rsid w:val="000A7898"/>
    <w:rsid w:val="000A79F1"/>
    <w:rsid w:val="000A7B40"/>
    <w:rsid w:val="000A7BE3"/>
    <w:rsid w:val="000A7F34"/>
    <w:rsid w:val="000B0109"/>
    <w:rsid w:val="000B02A2"/>
    <w:rsid w:val="000B0312"/>
    <w:rsid w:val="000B035C"/>
    <w:rsid w:val="000B047F"/>
    <w:rsid w:val="000B06FA"/>
    <w:rsid w:val="000B07D0"/>
    <w:rsid w:val="000B0A05"/>
    <w:rsid w:val="000B0DC4"/>
    <w:rsid w:val="000B0FED"/>
    <w:rsid w:val="000B117E"/>
    <w:rsid w:val="000B153B"/>
    <w:rsid w:val="000B17E7"/>
    <w:rsid w:val="000B1838"/>
    <w:rsid w:val="000B18B7"/>
    <w:rsid w:val="000B18E6"/>
    <w:rsid w:val="000B1919"/>
    <w:rsid w:val="000B1956"/>
    <w:rsid w:val="000B19D9"/>
    <w:rsid w:val="000B1A32"/>
    <w:rsid w:val="000B1A85"/>
    <w:rsid w:val="000B1D7D"/>
    <w:rsid w:val="000B1E32"/>
    <w:rsid w:val="000B1ECB"/>
    <w:rsid w:val="000B1F33"/>
    <w:rsid w:val="000B20E7"/>
    <w:rsid w:val="000B2230"/>
    <w:rsid w:val="000B2428"/>
    <w:rsid w:val="000B245D"/>
    <w:rsid w:val="000B26D8"/>
    <w:rsid w:val="000B27C7"/>
    <w:rsid w:val="000B2880"/>
    <w:rsid w:val="000B2A62"/>
    <w:rsid w:val="000B2B4E"/>
    <w:rsid w:val="000B2EDC"/>
    <w:rsid w:val="000B315C"/>
    <w:rsid w:val="000B326F"/>
    <w:rsid w:val="000B32F2"/>
    <w:rsid w:val="000B334D"/>
    <w:rsid w:val="000B35A5"/>
    <w:rsid w:val="000B3645"/>
    <w:rsid w:val="000B36F9"/>
    <w:rsid w:val="000B37DC"/>
    <w:rsid w:val="000B3991"/>
    <w:rsid w:val="000B3A76"/>
    <w:rsid w:val="000B3AC5"/>
    <w:rsid w:val="000B3C35"/>
    <w:rsid w:val="000B3D7A"/>
    <w:rsid w:val="000B407C"/>
    <w:rsid w:val="000B41E0"/>
    <w:rsid w:val="000B42CA"/>
    <w:rsid w:val="000B4BBB"/>
    <w:rsid w:val="000B4C08"/>
    <w:rsid w:val="000B4C95"/>
    <w:rsid w:val="000B4ECF"/>
    <w:rsid w:val="000B4F07"/>
    <w:rsid w:val="000B4FA4"/>
    <w:rsid w:val="000B4FFC"/>
    <w:rsid w:val="000B5166"/>
    <w:rsid w:val="000B52A7"/>
    <w:rsid w:val="000B52C7"/>
    <w:rsid w:val="000B5314"/>
    <w:rsid w:val="000B5329"/>
    <w:rsid w:val="000B5358"/>
    <w:rsid w:val="000B5B51"/>
    <w:rsid w:val="000B6035"/>
    <w:rsid w:val="000B60D3"/>
    <w:rsid w:val="000B61DC"/>
    <w:rsid w:val="000B64FA"/>
    <w:rsid w:val="000B699E"/>
    <w:rsid w:val="000B6C51"/>
    <w:rsid w:val="000B7169"/>
    <w:rsid w:val="000B718E"/>
    <w:rsid w:val="000B7248"/>
    <w:rsid w:val="000B73D3"/>
    <w:rsid w:val="000B768A"/>
    <w:rsid w:val="000B76FB"/>
    <w:rsid w:val="000B7B94"/>
    <w:rsid w:val="000C000A"/>
    <w:rsid w:val="000C01F9"/>
    <w:rsid w:val="000C0206"/>
    <w:rsid w:val="000C0289"/>
    <w:rsid w:val="000C0500"/>
    <w:rsid w:val="000C05FA"/>
    <w:rsid w:val="000C08AE"/>
    <w:rsid w:val="000C08D8"/>
    <w:rsid w:val="000C0AAE"/>
    <w:rsid w:val="000C0ADB"/>
    <w:rsid w:val="000C0CDB"/>
    <w:rsid w:val="000C0F58"/>
    <w:rsid w:val="000C10DD"/>
    <w:rsid w:val="000C11C2"/>
    <w:rsid w:val="000C12DC"/>
    <w:rsid w:val="000C134E"/>
    <w:rsid w:val="000C1384"/>
    <w:rsid w:val="000C168E"/>
    <w:rsid w:val="000C1725"/>
    <w:rsid w:val="000C177C"/>
    <w:rsid w:val="000C19E1"/>
    <w:rsid w:val="000C1ABE"/>
    <w:rsid w:val="000C1AEB"/>
    <w:rsid w:val="000C1D1E"/>
    <w:rsid w:val="000C1EBB"/>
    <w:rsid w:val="000C2154"/>
    <w:rsid w:val="000C2291"/>
    <w:rsid w:val="000C264D"/>
    <w:rsid w:val="000C29D9"/>
    <w:rsid w:val="000C2B01"/>
    <w:rsid w:val="000C2E48"/>
    <w:rsid w:val="000C2EA3"/>
    <w:rsid w:val="000C2FDB"/>
    <w:rsid w:val="000C3248"/>
    <w:rsid w:val="000C33FB"/>
    <w:rsid w:val="000C3570"/>
    <w:rsid w:val="000C35EB"/>
    <w:rsid w:val="000C371C"/>
    <w:rsid w:val="000C3A0D"/>
    <w:rsid w:val="000C3C46"/>
    <w:rsid w:val="000C3EA5"/>
    <w:rsid w:val="000C3F60"/>
    <w:rsid w:val="000C4419"/>
    <w:rsid w:val="000C45BA"/>
    <w:rsid w:val="000C45E9"/>
    <w:rsid w:val="000C4950"/>
    <w:rsid w:val="000C4B71"/>
    <w:rsid w:val="000C4D37"/>
    <w:rsid w:val="000C4D3D"/>
    <w:rsid w:val="000C4F97"/>
    <w:rsid w:val="000C4FEE"/>
    <w:rsid w:val="000C5860"/>
    <w:rsid w:val="000C594B"/>
    <w:rsid w:val="000C59EE"/>
    <w:rsid w:val="000C5ABA"/>
    <w:rsid w:val="000C5BD0"/>
    <w:rsid w:val="000C5D2C"/>
    <w:rsid w:val="000C5FD3"/>
    <w:rsid w:val="000C6005"/>
    <w:rsid w:val="000C6356"/>
    <w:rsid w:val="000C6509"/>
    <w:rsid w:val="000C675C"/>
    <w:rsid w:val="000C68D4"/>
    <w:rsid w:val="000C69DC"/>
    <w:rsid w:val="000C6D9D"/>
    <w:rsid w:val="000C6F4C"/>
    <w:rsid w:val="000C6F9A"/>
    <w:rsid w:val="000C7070"/>
    <w:rsid w:val="000C73CD"/>
    <w:rsid w:val="000C779D"/>
    <w:rsid w:val="000C79A5"/>
    <w:rsid w:val="000C79D5"/>
    <w:rsid w:val="000C7A1A"/>
    <w:rsid w:val="000C7A1B"/>
    <w:rsid w:val="000C7D0B"/>
    <w:rsid w:val="000D008F"/>
    <w:rsid w:val="000D01D9"/>
    <w:rsid w:val="000D01FA"/>
    <w:rsid w:val="000D020C"/>
    <w:rsid w:val="000D02C7"/>
    <w:rsid w:val="000D066A"/>
    <w:rsid w:val="000D0846"/>
    <w:rsid w:val="000D0930"/>
    <w:rsid w:val="000D097C"/>
    <w:rsid w:val="000D0BD9"/>
    <w:rsid w:val="000D0DB6"/>
    <w:rsid w:val="000D11E1"/>
    <w:rsid w:val="000D1547"/>
    <w:rsid w:val="000D1B17"/>
    <w:rsid w:val="000D1C34"/>
    <w:rsid w:val="000D2010"/>
    <w:rsid w:val="000D207C"/>
    <w:rsid w:val="000D223A"/>
    <w:rsid w:val="000D2382"/>
    <w:rsid w:val="000D24BA"/>
    <w:rsid w:val="000D2979"/>
    <w:rsid w:val="000D2BBA"/>
    <w:rsid w:val="000D2DDE"/>
    <w:rsid w:val="000D2E58"/>
    <w:rsid w:val="000D2E61"/>
    <w:rsid w:val="000D2F19"/>
    <w:rsid w:val="000D3009"/>
    <w:rsid w:val="000D358C"/>
    <w:rsid w:val="000D3634"/>
    <w:rsid w:val="000D39BF"/>
    <w:rsid w:val="000D39FC"/>
    <w:rsid w:val="000D3A93"/>
    <w:rsid w:val="000D3ACF"/>
    <w:rsid w:val="000D3BCF"/>
    <w:rsid w:val="000D3D02"/>
    <w:rsid w:val="000D3FEC"/>
    <w:rsid w:val="000D40B6"/>
    <w:rsid w:val="000D4301"/>
    <w:rsid w:val="000D4821"/>
    <w:rsid w:val="000D48BC"/>
    <w:rsid w:val="000D4985"/>
    <w:rsid w:val="000D4A11"/>
    <w:rsid w:val="000D4DB8"/>
    <w:rsid w:val="000D5480"/>
    <w:rsid w:val="000D56B7"/>
    <w:rsid w:val="000D56F5"/>
    <w:rsid w:val="000D577E"/>
    <w:rsid w:val="000D5E1D"/>
    <w:rsid w:val="000D6052"/>
    <w:rsid w:val="000D657F"/>
    <w:rsid w:val="000D679C"/>
    <w:rsid w:val="000D6955"/>
    <w:rsid w:val="000D6B9F"/>
    <w:rsid w:val="000D6BD4"/>
    <w:rsid w:val="000D6F3A"/>
    <w:rsid w:val="000D6F56"/>
    <w:rsid w:val="000D7028"/>
    <w:rsid w:val="000D70B4"/>
    <w:rsid w:val="000D74E3"/>
    <w:rsid w:val="000D7701"/>
    <w:rsid w:val="000D784F"/>
    <w:rsid w:val="000D79FB"/>
    <w:rsid w:val="000D7A50"/>
    <w:rsid w:val="000D7AB5"/>
    <w:rsid w:val="000D7B5A"/>
    <w:rsid w:val="000D7BA2"/>
    <w:rsid w:val="000D7E7D"/>
    <w:rsid w:val="000D7FCE"/>
    <w:rsid w:val="000E02F9"/>
    <w:rsid w:val="000E0364"/>
    <w:rsid w:val="000E0520"/>
    <w:rsid w:val="000E076B"/>
    <w:rsid w:val="000E07E2"/>
    <w:rsid w:val="000E07F3"/>
    <w:rsid w:val="000E0925"/>
    <w:rsid w:val="000E09CA"/>
    <w:rsid w:val="000E0A05"/>
    <w:rsid w:val="000E0D71"/>
    <w:rsid w:val="000E0D81"/>
    <w:rsid w:val="000E0DA1"/>
    <w:rsid w:val="000E1261"/>
    <w:rsid w:val="000E13B8"/>
    <w:rsid w:val="000E13D4"/>
    <w:rsid w:val="000E16AE"/>
    <w:rsid w:val="000E1870"/>
    <w:rsid w:val="000E196E"/>
    <w:rsid w:val="000E1A80"/>
    <w:rsid w:val="000E1C9E"/>
    <w:rsid w:val="000E1D60"/>
    <w:rsid w:val="000E1D71"/>
    <w:rsid w:val="000E1EF3"/>
    <w:rsid w:val="000E1F76"/>
    <w:rsid w:val="000E2272"/>
    <w:rsid w:val="000E24A8"/>
    <w:rsid w:val="000E2554"/>
    <w:rsid w:val="000E261B"/>
    <w:rsid w:val="000E2659"/>
    <w:rsid w:val="000E26B8"/>
    <w:rsid w:val="000E2B07"/>
    <w:rsid w:val="000E2CFD"/>
    <w:rsid w:val="000E3007"/>
    <w:rsid w:val="000E31CE"/>
    <w:rsid w:val="000E332B"/>
    <w:rsid w:val="000E344A"/>
    <w:rsid w:val="000E34C1"/>
    <w:rsid w:val="000E3614"/>
    <w:rsid w:val="000E366B"/>
    <w:rsid w:val="000E37B5"/>
    <w:rsid w:val="000E3838"/>
    <w:rsid w:val="000E38DE"/>
    <w:rsid w:val="000E39E2"/>
    <w:rsid w:val="000E3A78"/>
    <w:rsid w:val="000E3B7D"/>
    <w:rsid w:val="000E3CF3"/>
    <w:rsid w:val="000E3D0E"/>
    <w:rsid w:val="000E3F01"/>
    <w:rsid w:val="000E3F3D"/>
    <w:rsid w:val="000E3F68"/>
    <w:rsid w:val="000E3FAF"/>
    <w:rsid w:val="000E4191"/>
    <w:rsid w:val="000E464E"/>
    <w:rsid w:val="000E4893"/>
    <w:rsid w:val="000E4C35"/>
    <w:rsid w:val="000E4D00"/>
    <w:rsid w:val="000E50BF"/>
    <w:rsid w:val="000E52A0"/>
    <w:rsid w:val="000E5891"/>
    <w:rsid w:val="000E598A"/>
    <w:rsid w:val="000E5BFA"/>
    <w:rsid w:val="000E5D45"/>
    <w:rsid w:val="000E5E37"/>
    <w:rsid w:val="000E5E3D"/>
    <w:rsid w:val="000E66A8"/>
    <w:rsid w:val="000E6903"/>
    <w:rsid w:val="000E6AE6"/>
    <w:rsid w:val="000E6D40"/>
    <w:rsid w:val="000E7735"/>
    <w:rsid w:val="000E79A5"/>
    <w:rsid w:val="000E79A8"/>
    <w:rsid w:val="000E7AEE"/>
    <w:rsid w:val="000E7BE1"/>
    <w:rsid w:val="000E7C0A"/>
    <w:rsid w:val="000E7D37"/>
    <w:rsid w:val="000E7E21"/>
    <w:rsid w:val="000E7E83"/>
    <w:rsid w:val="000E7F5B"/>
    <w:rsid w:val="000F0243"/>
    <w:rsid w:val="000F041F"/>
    <w:rsid w:val="000F0599"/>
    <w:rsid w:val="000F05C3"/>
    <w:rsid w:val="000F06A7"/>
    <w:rsid w:val="000F07B6"/>
    <w:rsid w:val="000F0D1E"/>
    <w:rsid w:val="000F108E"/>
    <w:rsid w:val="000F10EA"/>
    <w:rsid w:val="000F1137"/>
    <w:rsid w:val="000F12C6"/>
    <w:rsid w:val="000F1581"/>
    <w:rsid w:val="000F1755"/>
    <w:rsid w:val="000F1911"/>
    <w:rsid w:val="000F19C9"/>
    <w:rsid w:val="000F1B14"/>
    <w:rsid w:val="000F1B79"/>
    <w:rsid w:val="000F1BAE"/>
    <w:rsid w:val="000F1D08"/>
    <w:rsid w:val="000F2130"/>
    <w:rsid w:val="000F216F"/>
    <w:rsid w:val="000F2492"/>
    <w:rsid w:val="000F24DF"/>
    <w:rsid w:val="000F2566"/>
    <w:rsid w:val="000F2867"/>
    <w:rsid w:val="000F29D5"/>
    <w:rsid w:val="000F2A0B"/>
    <w:rsid w:val="000F2B89"/>
    <w:rsid w:val="000F2BF4"/>
    <w:rsid w:val="000F2C7B"/>
    <w:rsid w:val="000F2F76"/>
    <w:rsid w:val="000F3450"/>
    <w:rsid w:val="000F3493"/>
    <w:rsid w:val="000F34BF"/>
    <w:rsid w:val="000F362D"/>
    <w:rsid w:val="000F38A2"/>
    <w:rsid w:val="000F38A3"/>
    <w:rsid w:val="000F397B"/>
    <w:rsid w:val="000F3A5D"/>
    <w:rsid w:val="000F3C61"/>
    <w:rsid w:val="000F3CE2"/>
    <w:rsid w:val="000F403F"/>
    <w:rsid w:val="000F4133"/>
    <w:rsid w:val="000F4149"/>
    <w:rsid w:val="000F42CC"/>
    <w:rsid w:val="000F42F4"/>
    <w:rsid w:val="000F483B"/>
    <w:rsid w:val="000F4BF9"/>
    <w:rsid w:val="000F4DBC"/>
    <w:rsid w:val="000F4ED5"/>
    <w:rsid w:val="000F50D1"/>
    <w:rsid w:val="000F51DE"/>
    <w:rsid w:val="000F52CA"/>
    <w:rsid w:val="000F5391"/>
    <w:rsid w:val="000F58E9"/>
    <w:rsid w:val="000F5A73"/>
    <w:rsid w:val="000F5BF9"/>
    <w:rsid w:val="000F5CCE"/>
    <w:rsid w:val="000F5CE0"/>
    <w:rsid w:val="000F5D54"/>
    <w:rsid w:val="000F5DFD"/>
    <w:rsid w:val="000F5E30"/>
    <w:rsid w:val="000F5E85"/>
    <w:rsid w:val="000F5F42"/>
    <w:rsid w:val="000F5FE4"/>
    <w:rsid w:val="000F600C"/>
    <w:rsid w:val="000F627B"/>
    <w:rsid w:val="000F62A5"/>
    <w:rsid w:val="000F6474"/>
    <w:rsid w:val="000F6505"/>
    <w:rsid w:val="000F6508"/>
    <w:rsid w:val="000F66B8"/>
    <w:rsid w:val="000F6A7B"/>
    <w:rsid w:val="000F6AD7"/>
    <w:rsid w:val="000F6CEE"/>
    <w:rsid w:val="000F6D98"/>
    <w:rsid w:val="000F6F5E"/>
    <w:rsid w:val="000F6FA6"/>
    <w:rsid w:val="000F7097"/>
    <w:rsid w:val="000F7116"/>
    <w:rsid w:val="000F711E"/>
    <w:rsid w:val="000F7156"/>
    <w:rsid w:val="000F74B0"/>
    <w:rsid w:val="000F7728"/>
    <w:rsid w:val="000F775A"/>
    <w:rsid w:val="000F7803"/>
    <w:rsid w:val="000F78F4"/>
    <w:rsid w:val="000F796C"/>
    <w:rsid w:val="000F7A19"/>
    <w:rsid w:val="000F7D07"/>
    <w:rsid w:val="0010061C"/>
    <w:rsid w:val="00100653"/>
    <w:rsid w:val="00100694"/>
    <w:rsid w:val="001009EF"/>
    <w:rsid w:val="00100B3E"/>
    <w:rsid w:val="00100CEB"/>
    <w:rsid w:val="00101256"/>
    <w:rsid w:val="00101297"/>
    <w:rsid w:val="001012B4"/>
    <w:rsid w:val="00101463"/>
    <w:rsid w:val="00101C03"/>
    <w:rsid w:val="00101CE9"/>
    <w:rsid w:val="00101E16"/>
    <w:rsid w:val="00101EF7"/>
    <w:rsid w:val="00101F9F"/>
    <w:rsid w:val="001021ED"/>
    <w:rsid w:val="00102451"/>
    <w:rsid w:val="0010260E"/>
    <w:rsid w:val="00102748"/>
    <w:rsid w:val="00102892"/>
    <w:rsid w:val="00102ACC"/>
    <w:rsid w:val="00102BBE"/>
    <w:rsid w:val="00102BDA"/>
    <w:rsid w:val="00102C32"/>
    <w:rsid w:val="00103523"/>
    <w:rsid w:val="001036F2"/>
    <w:rsid w:val="0010371D"/>
    <w:rsid w:val="001037D4"/>
    <w:rsid w:val="0010392A"/>
    <w:rsid w:val="00103ACA"/>
    <w:rsid w:val="00103C1A"/>
    <w:rsid w:val="00103F92"/>
    <w:rsid w:val="00104057"/>
    <w:rsid w:val="00104257"/>
    <w:rsid w:val="00104322"/>
    <w:rsid w:val="00104355"/>
    <w:rsid w:val="001045F1"/>
    <w:rsid w:val="001047EE"/>
    <w:rsid w:val="0010484A"/>
    <w:rsid w:val="001048E4"/>
    <w:rsid w:val="001049F0"/>
    <w:rsid w:val="00104BE8"/>
    <w:rsid w:val="0010513A"/>
    <w:rsid w:val="001052AB"/>
    <w:rsid w:val="001053DD"/>
    <w:rsid w:val="001055DC"/>
    <w:rsid w:val="001058CE"/>
    <w:rsid w:val="00105B55"/>
    <w:rsid w:val="00105C03"/>
    <w:rsid w:val="00105C0F"/>
    <w:rsid w:val="00105D02"/>
    <w:rsid w:val="00105EFF"/>
    <w:rsid w:val="0010609F"/>
    <w:rsid w:val="00106859"/>
    <w:rsid w:val="00106BD4"/>
    <w:rsid w:val="00106BEA"/>
    <w:rsid w:val="00106C3D"/>
    <w:rsid w:val="00106D00"/>
    <w:rsid w:val="001073E8"/>
    <w:rsid w:val="001073F9"/>
    <w:rsid w:val="00107420"/>
    <w:rsid w:val="0010753E"/>
    <w:rsid w:val="001077DD"/>
    <w:rsid w:val="0010791D"/>
    <w:rsid w:val="00107C7F"/>
    <w:rsid w:val="00107DB5"/>
    <w:rsid w:val="0011016C"/>
    <w:rsid w:val="0011056B"/>
    <w:rsid w:val="00110589"/>
    <w:rsid w:val="001105B1"/>
    <w:rsid w:val="001105D8"/>
    <w:rsid w:val="0011091A"/>
    <w:rsid w:val="00110AD7"/>
    <w:rsid w:val="00110EB9"/>
    <w:rsid w:val="00111650"/>
    <w:rsid w:val="00111874"/>
    <w:rsid w:val="00111B13"/>
    <w:rsid w:val="00111D0F"/>
    <w:rsid w:val="00111E04"/>
    <w:rsid w:val="00111EF9"/>
    <w:rsid w:val="00112093"/>
    <w:rsid w:val="0011215B"/>
    <w:rsid w:val="001121A5"/>
    <w:rsid w:val="001121E0"/>
    <w:rsid w:val="00112CA6"/>
    <w:rsid w:val="00112E95"/>
    <w:rsid w:val="001130D5"/>
    <w:rsid w:val="001132E7"/>
    <w:rsid w:val="0011333C"/>
    <w:rsid w:val="001133A5"/>
    <w:rsid w:val="001136E7"/>
    <w:rsid w:val="00113949"/>
    <w:rsid w:val="001139CE"/>
    <w:rsid w:val="00113F72"/>
    <w:rsid w:val="00113FE1"/>
    <w:rsid w:val="0011409B"/>
    <w:rsid w:val="0011414E"/>
    <w:rsid w:val="00114416"/>
    <w:rsid w:val="001145EF"/>
    <w:rsid w:val="001146F3"/>
    <w:rsid w:val="00114ABC"/>
    <w:rsid w:val="00114BEE"/>
    <w:rsid w:val="00115311"/>
    <w:rsid w:val="00115589"/>
    <w:rsid w:val="0011560F"/>
    <w:rsid w:val="001158AE"/>
    <w:rsid w:val="00115E1A"/>
    <w:rsid w:val="00115E79"/>
    <w:rsid w:val="001163A9"/>
    <w:rsid w:val="00116437"/>
    <w:rsid w:val="001165E5"/>
    <w:rsid w:val="00116628"/>
    <w:rsid w:val="00116D80"/>
    <w:rsid w:val="0011718E"/>
    <w:rsid w:val="001173B4"/>
    <w:rsid w:val="00117476"/>
    <w:rsid w:val="001174C5"/>
    <w:rsid w:val="001177F6"/>
    <w:rsid w:val="00117878"/>
    <w:rsid w:val="001178DD"/>
    <w:rsid w:val="00117C69"/>
    <w:rsid w:val="00117E2D"/>
    <w:rsid w:val="00117FB2"/>
    <w:rsid w:val="00120144"/>
    <w:rsid w:val="00120327"/>
    <w:rsid w:val="0012039E"/>
    <w:rsid w:val="001203AD"/>
    <w:rsid w:val="0012046E"/>
    <w:rsid w:val="001204F4"/>
    <w:rsid w:val="0012059A"/>
    <w:rsid w:val="00120C59"/>
    <w:rsid w:val="00120E86"/>
    <w:rsid w:val="00120FEB"/>
    <w:rsid w:val="0012103A"/>
    <w:rsid w:val="0012132C"/>
    <w:rsid w:val="00121442"/>
    <w:rsid w:val="001216C4"/>
    <w:rsid w:val="00121769"/>
    <w:rsid w:val="00121BE2"/>
    <w:rsid w:val="001220A9"/>
    <w:rsid w:val="00122577"/>
    <w:rsid w:val="0012260F"/>
    <w:rsid w:val="00122625"/>
    <w:rsid w:val="001226B1"/>
    <w:rsid w:val="00122779"/>
    <w:rsid w:val="001227B8"/>
    <w:rsid w:val="001227F8"/>
    <w:rsid w:val="00122857"/>
    <w:rsid w:val="0012290F"/>
    <w:rsid w:val="00122A20"/>
    <w:rsid w:val="00122A75"/>
    <w:rsid w:val="00122A81"/>
    <w:rsid w:val="00122AC3"/>
    <w:rsid w:val="00122AF3"/>
    <w:rsid w:val="00122D0C"/>
    <w:rsid w:val="00122EED"/>
    <w:rsid w:val="00123115"/>
    <w:rsid w:val="00123132"/>
    <w:rsid w:val="001233E5"/>
    <w:rsid w:val="001234B5"/>
    <w:rsid w:val="00123595"/>
    <w:rsid w:val="001238F8"/>
    <w:rsid w:val="001239D7"/>
    <w:rsid w:val="00123B90"/>
    <w:rsid w:val="00123C0E"/>
    <w:rsid w:val="00123C14"/>
    <w:rsid w:val="00123CF1"/>
    <w:rsid w:val="0012407B"/>
    <w:rsid w:val="001240AC"/>
    <w:rsid w:val="001243CC"/>
    <w:rsid w:val="00124A51"/>
    <w:rsid w:val="00124A9C"/>
    <w:rsid w:val="00124B66"/>
    <w:rsid w:val="00124DF6"/>
    <w:rsid w:val="0012517D"/>
    <w:rsid w:val="00125276"/>
    <w:rsid w:val="0012534F"/>
    <w:rsid w:val="00125481"/>
    <w:rsid w:val="00125561"/>
    <w:rsid w:val="001258F7"/>
    <w:rsid w:val="00125B83"/>
    <w:rsid w:val="00125CFC"/>
    <w:rsid w:val="00125D1F"/>
    <w:rsid w:val="00125D35"/>
    <w:rsid w:val="00125F71"/>
    <w:rsid w:val="001260BA"/>
    <w:rsid w:val="00126447"/>
    <w:rsid w:val="00126475"/>
    <w:rsid w:val="00126810"/>
    <w:rsid w:val="00126A87"/>
    <w:rsid w:val="00126ACE"/>
    <w:rsid w:val="00126C80"/>
    <w:rsid w:val="00127065"/>
    <w:rsid w:val="0012727A"/>
    <w:rsid w:val="0012761C"/>
    <w:rsid w:val="00127906"/>
    <w:rsid w:val="00127A89"/>
    <w:rsid w:val="00127AC5"/>
    <w:rsid w:val="00127ED8"/>
    <w:rsid w:val="001300AB"/>
    <w:rsid w:val="001300C1"/>
    <w:rsid w:val="001303AA"/>
    <w:rsid w:val="00130427"/>
    <w:rsid w:val="00130527"/>
    <w:rsid w:val="001305DB"/>
    <w:rsid w:val="001307EA"/>
    <w:rsid w:val="00130B19"/>
    <w:rsid w:val="00130C48"/>
    <w:rsid w:val="00130FF8"/>
    <w:rsid w:val="0013111B"/>
    <w:rsid w:val="0013132E"/>
    <w:rsid w:val="0013133E"/>
    <w:rsid w:val="001313CD"/>
    <w:rsid w:val="001314AC"/>
    <w:rsid w:val="001314CB"/>
    <w:rsid w:val="0013176C"/>
    <w:rsid w:val="0013180E"/>
    <w:rsid w:val="00131CA0"/>
    <w:rsid w:val="00131EE3"/>
    <w:rsid w:val="001320AB"/>
    <w:rsid w:val="0013220F"/>
    <w:rsid w:val="0013224E"/>
    <w:rsid w:val="001324ED"/>
    <w:rsid w:val="0013259C"/>
    <w:rsid w:val="0013261B"/>
    <w:rsid w:val="00132947"/>
    <w:rsid w:val="00132A7D"/>
    <w:rsid w:val="00132B4F"/>
    <w:rsid w:val="00132BB0"/>
    <w:rsid w:val="00132DEB"/>
    <w:rsid w:val="00132E1B"/>
    <w:rsid w:val="00132E74"/>
    <w:rsid w:val="00132F27"/>
    <w:rsid w:val="00132F56"/>
    <w:rsid w:val="00132F7C"/>
    <w:rsid w:val="00132F96"/>
    <w:rsid w:val="00132FCB"/>
    <w:rsid w:val="00133092"/>
    <w:rsid w:val="001331B2"/>
    <w:rsid w:val="001331F0"/>
    <w:rsid w:val="0013350B"/>
    <w:rsid w:val="00133719"/>
    <w:rsid w:val="0013371A"/>
    <w:rsid w:val="001337DD"/>
    <w:rsid w:val="0013395A"/>
    <w:rsid w:val="00133A73"/>
    <w:rsid w:val="00133DAD"/>
    <w:rsid w:val="00134395"/>
    <w:rsid w:val="00134487"/>
    <w:rsid w:val="00134521"/>
    <w:rsid w:val="00134736"/>
    <w:rsid w:val="00134785"/>
    <w:rsid w:val="001347B8"/>
    <w:rsid w:val="001348D6"/>
    <w:rsid w:val="00134B83"/>
    <w:rsid w:val="00134FCB"/>
    <w:rsid w:val="0013507C"/>
    <w:rsid w:val="001350DA"/>
    <w:rsid w:val="0013513C"/>
    <w:rsid w:val="00135256"/>
    <w:rsid w:val="001353D5"/>
    <w:rsid w:val="00135630"/>
    <w:rsid w:val="00135BC3"/>
    <w:rsid w:val="00135E72"/>
    <w:rsid w:val="00135FE3"/>
    <w:rsid w:val="001365D4"/>
    <w:rsid w:val="001365EE"/>
    <w:rsid w:val="0013682A"/>
    <w:rsid w:val="00136D44"/>
    <w:rsid w:val="00136F77"/>
    <w:rsid w:val="00136FFF"/>
    <w:rsid w:val="00137104"/>
    <w:rsid w:val="0013711F"/>
    <w:rsid w:val="00137402"/>
    <w:rsid w:val="00137F73"/>
    <w:rsid w:val="00137FBD"/>
    <w:rsid w:val="00140401"/>
    <w:rsid w:val="0014054D"/>
    <w:rsid w:val="00140574"/>
    <w:rsid w:val="00140625"/>
    <w:rsid w:val="0014083F"/>
    <w:rsid w:val="00140892"/>
    <w:rsid w:val="00140C22"/>
    <w:rsid w:val="00140E7C"/>
    <w:rsid w:val="001411E5"/>
    <w:rsid w:val="00141235"/>
    <w:rsid w:val="001412DE"/>
    <w:rsid w:val="0014145F"/>
    <w:rsid w:val="00141590"/>
    <w:rsid w:val="00141629"/>
    <w:rsid w:val="00141769"/>
    <w:rsid w:val="00141B37"/>
    <w:rsid w:val="00141CC1"/>
    <w:rsid w:val="00141DC5"/>
    <w:rsid w:val="00141DFC"/>
    <w:rsid w:val="00141F3C"/>
    <w:rsid w:val="001427AD"/>
    <w:rsid w:val="00142D29"/>
    <w:rsid w:val="00142D82"/>
    <w:rsid w:val="00142F6B"/>
    <w:rsid w:val="00142FE4"/>
    <w:rsid w:val="00143010"/>
    <w:rsid w:val="001431E0"/>
    <w:rsid w:val="001431E4"/>
    <w:rsid w:val="00143335"/>
    <w:rsid w:val="0014344A"/>
    <w:rsid w:val="00143455"/>
    <w:rsid w:val="001434FA"/>
    <w:rsid w:val="00143612"/>
    <w:rsid w:val="0014364F"/>
    <w:rsid w:val="00143836"/>
    <w:rsid w:val="0014385C"/>
    <w:rsid w:val="00143E5E"/>
    <w:rsid w:val="001440FF"/>
    <w:rsid w:val="001441DB"/>
    <w:rsid w:val="00144319"/>
    <w:rsid w:val="001444D6"/>
    <w:rsid w:val="001446DB"/>
    <w:rsid w:val="001448E5"/>
    <w:rsid w:val="00144B9C"/>
    <w:rsid w:val="001453D6"/>
    <w:rsid w:val="001456AC"/>
    <w:rsid w:val="00145A00"/>
    <w:rsid w:val="00145A8C"/>
    <w:rsid w:val="00145AB4"/>
    <w:rsid w:val="00145F91"/>
    <w:rsid w:val="00146185"/>
    <w:rsid w:val="001466B7"/>
    <w:rsid w:val="00146A0B"/>
    <w:rsid w:val="00146B7C"/>
    <w:rsid w:val="00146C3A"/>
    <w:rsid w:val="00146C3E"/>
    <w:rsid w:val="00146EEA"/>
    <w:rsid w:val="00146F8F"/>
    <w:rsid w:val="0014706A"/>
    <w:rsid w:val="001470A6"/>
    <w:rsid w:val="0014764C"/>
    <w:rsid w:val="00147B90"/>
    <w:rsid w:val="00147C3A"/>
    <w:rsid w:val="00147DE8"/>
    <w:rsid w:val="0015000D"/>
    <w:rsid w:val="001509B6"/>
    <w:rsid w:val="00150B2B"/>
    <w:rsid w:val="00150C64"/>
    <w:rsid w:val="00150E76"/>
    <w:rsid w:val="0015138D"/>
    <w:rsid w:val="00151488"/>
    <w:rsid w:val="00151838"/>
    <w:rsid w:val="00152115"/>
    <w:rsid w:val="00152299"/>
    <w:rsid w:val="001523FC"/>
    <w:rsid w:val="001528B8"/>
    <w:rsid w:val="001528FE"/>
    <w:rsid w:val="001529F3"/>
    <w:rsid w:val="00152A40"/>
    <w:rsid w:val="00152B68"/>
    <w:rsid w:val="00152D50"/>
    <w:rsid w:val="00152D9D"/>
    <w:rsid w:val="00152F57"/>
    <w:rsid w:val="00153098"/>
    <w:rsid w:val="00153145"/>
    <w:rsid w:val="001534DA"/>
    <w:rsid w:val="001534FA"/>
    <w:rsid w:val="00153943"/>
    <w:rsid w:val="00153B0B"/>
    <w:rsid w:val="00153E21"/>
    <w:rsid w:val="00153F05"/>
    <w:rsid w:val="0015405F"/>
    <w:rsid w:val="0015418A"/>
    <w:rsid w:val="00154404"/>
    <w:rsid w:val="00154448"/>
    <w:rsid w:val="0015464D"/>
    <w:rsid w:val="001546CB"/>
    <w:rsid w:val="00154812"/>
    <w:rsid w:val="00154816"/>
    <w:rsid w:val="001548CA"/>
    <w:rsid w:val="00154CF9"/>
    <w:rsid w:val="00154FB9"/>
    <w:rsid w:val="00155121"/>
    <w:rsid w:val="00155251"/>
    <w:rsid w:val="001557BA"/>
    <w:rsid w:val="00155846"/>
    <w:rsid w:val="00155C24"/>
    <w:rsid w:val="00155D0A"/>
    <w:rsid w:val="00155FFA"/>
    <w:rsid w:val="00156038"/>
    <w:rsid w:val="001560B7"/>
    <w:rsid w:val="001561F5"/>
    <w:rsid w:val="00156203"/>
    <w:rsid w:val="001562BA"/>
    <w:rsid w:val="001564F3"/>
    <w:rsid w:val="00156847"/>
    <w:rsid w:val="001568CA"/>
    <w:rsid w:val="00156AFF"/>
    <w:rsid w:val="00156BEC"/>
    <w:rsid w:val="00156DB9"/>
    <w:rsid w:val="00157130"/>
    <w:rsid w:val="0015773D"/>
    <w:rsid w:val="0015779E"/>
    <w:rsid w:val="00157BE7"/>
    <w:rsid w:val="00157C6E"/>
    <w:rsid w:val="00157D37"/>
    <w:rsid w:val="00157E9C"/>
    <w:rsid w:val="0016000F"/>
    <w:rsid w:val="00160129"/>
    <w:rsid w:val="00160150"/>
    <w:rsid w:val="00160186"/>
    <w:rsid w:val="0016018B"/>
    <w:rsid w:val="0016029C"/>
    <w:rsid w:val="001603E9"/>
    <w:rsid w:val="0016046F"/>
    <w:rsid w:val="001604C0"/>
    <w:rsid w:val="00160650"/>
    <w:rsid w:val="001606ED"/>
    <w:rsid w:val="00160A21"/>
    <w:rsid w:val="001611EB"/>
    <w:rsid w:val="0016159C"/>
    <w:rsid w:val="001616C5"/>
    <w:rsid w:val="0016176A"/>
    <w:rsid w:val="001617F2"/>
    <w:rsid w:val="00161C50"/>
    <w:rsid w:val="00161CAD"/>
    <w:rsid w:val="00161D56"/>
    <w:rsid w:val="00161EA7"/>
    <w:rsid w:val="0016205B"/>
    <w:rsid w:val="00162201"/>
    <w:rsid w:val="0016237B"/>
    <w:rsid w:val="00162BBC"/>
    <w:rsid w:val="00162C0F"/>
    <w:rsid w:val="00162E38"/>
    <w:rsid w:val="001630F1"/>
    <w:rsid w:val="00163139"/>
    <w:rsid w:val="00163337"/>
    <w:rsid w:val="0016350D"/>
    <w:rsid w:val="001637A5"/>
    <w:rsid w:val="0016384D"/>
    <w:rsid w:val="00163856"/>
    <w:rsid w:val="0016385F"/>
    <w:rsid w:val="001638F4"/>
    <w:rsid w:val="00163B7E"/>
    <w:rsid w:val="00163C63"/>
    <w:rsid w:val="00164039"/>
    <w:rsid w:val="001641F8"/>
    <w:rsid w:val="001642B8"/>
    <w:rsid w:val="001644DA"/>
    <w:rsid w:val="001649C1"/>
    <w:rsid w:val="00164C9B"/>
    <w:rsid w:val="00164D87"/>
    <w:rsid w:val="001650CD"/>
    <w:rsid w:val="00165129"/>
    <w:rsid w:val="001655A0"/>
    <w:rsid w:val="001659A2"/>
    <w:rsid w:val="00165AC9"/>
    <w:rsid w:val="00165AEE"/>
    <w:rsid w:val="00165B1F"/>
    <w:rsid w:val="00165B20"/>
    <w:rsid w:val="00165B23"/>
    <w:rsid w:val="00165C2C"/>
    <w:rsid w:val="00165C9B"/>
    <w:rsid w:val="00165DCA"/>
    <w:rsid w:val="0016605B"/>
    <w:rsid w:val="0016606F"/>
    <w:rsid w:val="0016612B"/>
    <w:rsid w:val="0016623C"/>
    <w:rsid w:val="0016649F"/>
    <w:rsid w:val="00166618"/>
    <w:rsid w:val="0016665A"/>
    <w:rsid w:val="001667C7"/>
    <w:rsid w:val="0016698F"/>
    <w:rsid w:val="00166997"/>
    <w:rsid w:val="00166B26"/>
    <w:rsid w:val="00167078"/>
    <w:rsid w:val="001670E8"/>
    <w:rsid w:val="0016731D"/>
    <w:rsid w:val="001673AC"/>
    <w:rsid w:val="00167434"/>
    <w:rsid w:val="001677EE"/>
    <w:rsid w:val="00167A68"/>
    <w:rsid w:val="00167FBA"/>
    <w:rsid w:val="0017031D"/>
    <w:rsid w:val="00170413"/>
    <w:rsid w:val="00170498"/>
    <w:rsid w:val="001708B5"/>
    <w:rsid w:val="00170968"/>
    <w:rsid w:val="0017096A"/>
    <w:rsid w:val="001709BA"/>
    <w:rsid w:val="0017104C"/>
    <w:rsid w:val="001714AF"/>
    <w:rsid w:val="00171C9C"/>
    <w:rsid w:val="00171FBD"/>
    <w:rsid w:val="00172202"/>
    <w:rsid w:val="0017224B"/>
    <w:rsid w:val="00172318"/>
    <w:rsid w:val="001723C9"/>
    <w:rsid w:val="001723CF"/>
    <w:rsid w:val="00172446"/>
    <w:rsid w:val="001725DF"/>
    <w:rsid w:val="00172969"/>
    <w:rsid w:val="00172B24"/>
    <w:rsid w:val="00172BE3"/>
    <w:rsid w:val="00172C3F"/>
    <w:rsid w:val="00172CC3"/>
    <w:rsid w:val="00172DCF"/>
    <w:rsid w:val="00172EEC"/>
    <w:rsid w:val="00172F9C"/>
    <w:rsid w:val="0017345B"/>
    <w:rsid w:val="00173556"/>
    <w:rsid w:val="00173579"/>
    <w:rsid w:val="001739AC"/>
    <w:rsid w:val="001739E4"/>
    <w:rsid w:val="00173A55"/>
    <w:rsid w:val="00173CAE"/>
    <w:rsid w:val="00173F59"/>
    <w:rsid w:val="00174212"/>
    <w:rsid w:val="001743C7"/>
    <w:rsid w:val="001745F9"/>
    <w:rsid w:val="00174736"/>
    <w:rsid w:val="001747E7"/>
    <w:rsid w:val="00174A00"/>
    <w:rsid w:val="00174A96"/>
    <w:rsid w:val="00174BA0"/>
    <w:rsid w:val="00174BD5"/>
    <w:rsid w:val="00174CD8"/>
    <w:rsid w:val="001751EA"/>
    <w:rsid w:val="00175316"/>
    <w:rsid w:val="00175340"/>
    <w:rsid w:val="0017586C"/>
    <w:rsid w:val="0017589A"/>
    <w:rsid w:val="00175A61"/>
    <w:rsid w:val="00175C8E"/>
    <w:rsid w:val="00175ED6"/>
    <w:rsid w:val="0017608F"/>
    <w:rsid w:val="00176131"/>
    <w:rsid w:val="00176383"/>
    <w:rsid w:val="0017648D"/>
    <w:rsid w:val="0017653A"/>
    <w:rsid w:val="00176555"/>
    <w:rsid w:val="00176596"/>
    <w:rsid w:val="001768C2"/>
    <w:rsid w:val="00176B4E"/>
    <w:rsid w:val="00176C09"/>
    <w:rsid w:val="00176D38"/>
    <w:rsid w:val="00176DA6"/>
    <w:rsid w:val="00176DC7"/>
    <w:rsid w:val="00176F2F"/>
    <w:rsid w:val="00176F54"/>
    <w:rsid w:val="00176FF3"/>
    <w:rsid w:val="001773EC"/>
    <w:rsid w:val="001774A9"/>
    <w:rsid w:val="00177598"/>
    <w:rsid w:val="00177649"/>
    <w:rsid w:val="00177788"/>
    <w:rsid w:val="001777F2"/>
    <w:rsid w:val="00177897"/>
    <w:rsid w:val="0017789E"/>
    <w:rsid w:val="001778DE"/>
    <w:rsid w:val="0017790D"/>
    <w:rsid w:val="00177E89"/>
    <w:rsid w:val="00177ECD"/>
    <w:rsid w:val="001800FA"/>
    <w:rsid w:val="0018055A"/>
    <w:rsid w:val="00180728"/>
    <w:rsid w:val="0018088A"/>
    <w:rsid w:val="00180947"/>
    <w:rsid w:val="00180A3C"/>
    <w:rsid w:val="00180A93"/>
    <w:rsid w:val="00180E45"/>
    <w:rsid w:val="00180F51"/>
    <w:rsid w:val="0018129B"/>
    <w:rsid w:val="00181315"/>
    <w:rsid w:val="001813C9"/>
    <w:rsid w:val="0018178D"/>
    <w:rsid w:val="00181804"/>
    <w:rsid w:val="00181F7A"/>
    <w:rsid w:val="00181F84"/>
    <w:rsid w:val="00182195"/>
    <w:rsid w:val="00182233"/>
    <w:rsid w:val="001822FA"/>
    <w:rsid w:val="001824F3"/>
    <w:rsid w:val="001825FA"/>
    <w:rsid w:val="001828E4"/>
    <w:rsid w:val="00182B15"/>
    <w:rsid w:val="00182C00"/>
    <w:rsid w:val="00183051"/>
    <w:rsid w:val="00183134"/>
    <w:rsid w:val="001831BE"/>
    <w:rsid w:val="00183226"/>
    <w:rsid w:val="001834CD"/>
    <w:rsid w:val="00183649"/>
    <w:rsid w:val="001837D8"/>
    <w:rsid w:val="00183ACC"/>
    <w:rsid w:val="00183BDA"/>
    <w:rsid w:val="00183C03"/>
    <w:rsid w:val="00183DF1"/>
    <w:rsid w:val="001841FD"/>
    <w:rsid w:val="001845BD"/>
    <w:rsid w:val="001846DB"/>
    <w:rsid w:val="00184700"/>
    <w:rsid w:val="0018491A"/>
    <w:rsid w:val="0018496D"/>
    <w:rsid w:val="00184B31"/>
    <w:rsid w:val="00184D8D"/>
    <w:rsid w:val="0018540D"/>
    <w:rsid w:val="00185972"/>
    <w:rsid w:val="001859C0"/>
    <w:rsid w:val="00185AE5"/>
    <w:rsid w:val="00185BF8"/>
    <w:rsid w:val="00185DFF"/>
    <w:rsid w:val="00185F36"/>
    <w:rsid w:val="00186310"/>
    <w:rsid w:val="00186362"/>
    <w:rsid w:val="001865F5"/>
    <w:rsid w:val="001869E4"/>
    <w:rsid w:val="00186AE7"/>
    <w:rsid w:val="00186AF2"/>
    <w:rsid w:val="00186B7F"/>
    <w:rsid w:val="00186F44"/>
    <w:rsid w:val="0018723A"/>
    <w:rsid w:val="001874AE"/>
    <w:rsid w:val="001879E3"/>
    <w:rsid w:val="00187CD7"/>
    <w:rsid w:val="00187D46"/>
    <w:rsid w:val="00187ECF"/>
    <w:rsid w:val="00187F89"/>
    <w:rsid w:val="001901D9"/>
    <w:rsid w:val="00190289"/>
    <w:rsid w:val="00190314"/>
    <w:rsid w:val="00190420"/>
    <w:rsid w:val="00190448"/>
    <w:rsid w:val="00190648"/>
    <w:rsid w:val="00190AA5"/>
    <w:rsid w:val="00190AF7"/>
    <w:rsid w:val="00190F02"/>
    <w:rsid w:val="00190F8B"/>
    <w:rsid w:val="00191194"/>
    <w:rsid w:val="001911A7"/>
    <w:rsid w:val="0019130B"/>
    <w:rsid w:val="00191367"/>
    <w:rsid w:val="001913A7"/>
    <w:rsid w:val="001915C0"/>
    <w:rsid w:val="001915D9"/>
    <w:rsid w:val="00191659"/>
    <w:rsid w:val="00191CAF"/>
    <w:rsid w:val="00191D03"/>
    <w:rsid w:val="001922DB"/>
    <w:rsid w:val="00192541"/>
    <w:rsid w:val="00192830"/>
    <w:rsid w:val="00192AB3"/>
    <w:rsid w:val="00192DBF"/>
    <w:rsid w:val="00192E67"/>
    <w:rsid w:val="0019303F"/>
    <w:rsid w:val="0019319C"/>
    <w:rsid w:val="0019320E"/>
    <w:rsid w:val="00193257"/>
    <w:rsid w:val="001934A3"/>
    <w:rsid w:val="00193730"/>
    <w:rsid w:val="001938F1"/>
    <w:rsid w:val="00193A1A"/>
    <w:rsid w:val="00193B1C"/>
    <w:rsid w:val="00193E24"/>
    <w:rsid w:val="00193F61"/>
    <w:rsid w:val="001942DD"/>
    <w:rsid w:val="00194336"/>
    <w:rsid w:val="0019449E"/>
    <w:rsid w:val="00194825"/>
    <w:rsid w:val="0019488F"/>
    <w:rsid w:val="00194991"/>
    <w:rsid w:val="001949FD"/>
    <w:rsid w:val="00194B2B"/>
    <w:rsid w:val="00194D2A"/>
    <w:rsid w:val="00194E38"/>
    <w:rsid w:val="00194E56"/>
    <w:rsid w:val="00194F43"/>
    <w:rsid w:val="00194FEB"/>
    <w:rsid w:val="00195076"/>
    <w:rsid w:val="001951FD"/>
    <w:rsid w:val="00195320"/>
    <w:rsid w:val="00195332"/>
    <w:rsid w:val="0019552C"/>
    <w:rsid w:val="00195809"/>
    <w:rsid w:val="00195927"/>
    <w:rsid w:val="00195AD3"/>
    <w:rsid w:val="00195CC4"/>
    <w:rsid w:val="00195E9D"/>
    <w:rsid w:val="00195EFD"/>
    <w:rsid w:val="0019611E"/>
    <w:rsid w:val="0019612E"/>
    <w:rsid w:val="0019618A"/>
    <w:rsid w:val="00196222"/>
    <w:rsid w:val="001963DC"/>
    <w:rsid w:val="001964D2"/>
    <w:rsid w:val="00196637"/>
    <w:rsid w:val="00196B21"/>
    <w:rsid w:val="00196B54"/>
    <w:rsid w:val="00196C94"/>
    <w:rsid w:val="00196E98"/>
    <w:rsid w:val="00196EF4"/>
    <w:rsid w:val="001970EB"/>
    <w:rsid w:val="001973D2"/>
    <w:rsid w:val="00197463"/>
    <w:rsid w:val="001978F6"/>
    <w:rsid w:val="00197A5F"/>
    <w:rsid w:val="001A00BC"/>
    <w:rsid w:val="001A011D"/>
    <w:rsid w:val="001A0150"/>
    <w:rsid w:val="001A0218"/>
    <w:rsid w:val="001A0497"/>
    <w:rsid w:val="001A0593"/>
    <w:rsid w:val="001A0780"/>
    <w:rsid w:val="001A087D"/>
    <w:rsid w:val="001A0A0D"/>
    <w:rsid w:val="001A0AC7"/>
    <w:rsid w:val="001A0DB1"/>
    <w:rsid w:val="001A1099"/>
    <w:rsid w:val="001A10EB"/>
    <w:rsid w:val="001A1117"/>
    <w:rsid w:val="001A12E1"/>
    <w:rsid w:val="001A1387"/>
    <w:rsid w:val="001A1411"/>
    <w:rsid w:val="001A14DA"/>
    <w:rsid w:val="001A175A"/>
    <w:rsid w:val="001A1892"/>
    <w:rsid w:val="001A18B3"/>
    <w:rsid w:val="001A196C"/>
    <w:rsid w:val="001A1B85"/>
    <w:rsid w:val="001A1D37"/>
    <w:rsid w:val="001A1F53"/>
    <w:rsid w:val="001A243C"/>
    <w:rsid w:val="001A262D"/>
    <w:rsid w:val="001A26C3"/>
    <w:rsid w:val="001A2CA8"/>
    <w:rsid w:val="001A2D14"/>
    <w:rsid w:val="001A3077"/>
    <w:rsid w:val="001A3306"/>
    <w:rsid w:val="001A343F"/>
    <w:rsid w:val="001A3513"/>
    <w:rsid w:val="001A359F"/>
    <w:rsid w:val="001A4079"/>
    <w:rsid w:val="001A44E8"/>
    <w:rsid w:val="001A48E6"/>
    <w:rsid w:val="001A4A3A"/>
    <w:rsid w:val="001A53C9"/>
    <w:rsid w:val="001A546B"/>
    <w:rsid w:val="001A54AC"/>
    <w:rsid w:val="001A5647"/>
    <w:rsid w:val="001A5661"/>
    <w:rsid w:val="001A56A3"/>
    <w:rsid w:val="001A56C7"/>
    <w:rsid w:val="001A57A5"/>
    <w:rsid w:val="001A57BA"/>
    <w:rsid w:val="001A5918"/>
    <w:rsid w:val="001A5CD3"/>
    <w:rsid w:val="001A5E25"/>
    <w:rsid w:val="001A5F71"/>
    <w:rsid w:val="001A5F82"/>
    <w:rsid w:val="001A600F"/>
    <w:rsid w:val="001A6042"/>
    <w:rsid w:val="001A61A6"/>
    <w:rsid w:val="001A624B"/>
    <w:rsid w:val="001A655F"/>
    <w:rsid w:val="001A65AD"/>
    <w:rsid w:val="001A66C1"/>
    <w:rsid w:val="001A6708"/>
    <w:rsid w:val="001A674C"/>
    <w:rsid w:val="001A67D2"/>
    <w:rsid w:val="001A6B2C"/>
    <w:rsid w:val="001A6F25"/>
    <w:rsid w:val="001A71B4"/>
    <w:rsid w:val="001A74FC"/>
    <w:rsid w:val="001A75BA"/>
    <w:rsid w:val="001A7643"/>
    <w:rsid w:val="001A77DD"/>
    <w:rsid w:val="001A780E"/>
    <w:rsid w:val="001A7AA1"/>
    <w:rsid w:val="001B050D"/>
    <w:rsid w:val="001B073E"/>
    <w:rsid w:val="001B079E"/>
    <w:rsid w:val="001B07D7"/>
    <w:rsid w:val="001B0B1A"/>
    <w:rsid w:val="001B0CFD"/>
    <w:rsid w:val="001B0EB3"/>
    <w:rsid w:val="001B10B8"/>
    <w:rsid w:val="001B1305"/>
    <w:rsid w:val="001B148E"/>
    <w:rsid w:val="001B1680"/>
    <w:rsid w:val="001B17CA"/>
    <w:rsid w:val="001B17F5"/>
    <w:rsid w:val="001B1934"/>
    <w:rsid w:val="001B1D0C"/>
    <w:rsid w:val="001B1FB7"/>
    <w:rsid w:val="001B2374"/>
    <w:rsid w:val="001B2495"/>
    <w:rsid w:val="001B2740"/>
    <w:rsid w:val="001B296A"/>
    <w:rsid w:val="001B2BC2"/>
    <w:rsid w:val="001B2BDE"/>
    <w:rsid w:val="001B2D7C"/>
    <w:rsid w:val="001B3167"/>
    <w:rsid w:val="001B3342"/>
    <w:rsid w:val="001B3491"/>
    <w:rsid w:val="001B3748"/>
    <w:rsid w:val="001B397F"/>
    <w:rsid w:val="001B3B45"/>
    <w:rsid w:val="001B3FFF"/>
    <w:rsid w:val="001B4065"/>
    <w:rsid w:val="001B40DD"/>
    <w:rsid w:val="001B4100"/>
    <w:rsid w:val="001B483C"/>
    <w:rsid w:val="001B4879"/>
    <w:rsid w:val="001B505B"/>
    <w:rsid w:val="001B50D3"/>
    <w:rsid w:val="001B5968"/>
    <w:rsid w:val="001B5B5A"/>
    <w:rsid w:val="001B5EE7"/>
    <w:rsid w:val="001B6181"/>
    <w:rsid w:val="001B6499"/>
    <w:rsid w:val="001B65F7"/>
    <w:rsid w:val="001B6C86"/>
    <w:rsid w:val="001B6E5B"/>
    <w:rsid w:val="001B7016"/>
    <w:rsid w:val="001B70D1"/>
    <w:rsid w:val="001B716D"/>
    <w:rsid w:val="001B722A"/>
    <w:rsid w:val="001B735E"/>
    <w:rsid w:val="001B777C"/>
    <w:rsid w:val="001B7896"/>
    <w:rsid w:val="001B78C7"/>
    <w:rsid w:val="001B79C7"/>
    <w:rsid w:val="001B7B4E"/>
    <w:rsid w:val="001B7C83"/>
    <w:rsid w:val="001B7CE2"/>
    <w:rsid w:val="001B7D67"/>
    <w:rsid w:val="001B7DFB"/>
    <w:rsid w:val="001B7F90"/>
    <w:rsid w:val="001C00A9"/>
    <w:rsid w:val="001C00AA"/>
    <w:rsid w:val="001C02ED"/>
    <w:rsid w:val="001C0885"/>
    <w:rsid w:val="001C08CB"/>
    <w:rsid w:val="001C0F0E"/>
    <w:rsid w:val="001C1590"/>
    <w:rsid w:val="001C15B8"/>
    <w:rsid w:val="001C15FF"/>
    <w:rsid w:val="001C1705"/>
    <w:rsid w:val="001C178B"/>
    <w:rsid w:val="001C17E3"/>
    <w:rsid w:val="001C1997"/>
    <w:rsid w:val="001C1A56"/>
    <w:rsid w:val="001C1EC5"/>
    <w:rsid w:val="001C1FB3"/>
    <w:rsid w:val="001C2026"/>
    <w:rsid w:val="001C2189"/>
    <w:rsid w:val="001C256A"/>
    <w:rsid w:val="001C2837"/>
    <w:rsid w:val="001C2873"/>
    <w:rsid w:val="001C28EA"/>
    <w:rsid w:val="001C2C83"/>
    <w:rsid w:val="001C2CB5"/>
    <w:rsid w:val="001C2F20"/>
    <w:rsid w:val="001C310E"/>
    <w:rsid w:val="001C33EA"/>
    <w:rsid w:val="001C34B0"/>
    <w:rsid w:val="001C3782"/>
    <w:rsid w:val="001C3878"/>
    <w:rsid w:val="001C3961"/>
    <w:rsid w:val="001C3D91"/>
    <w:rsid w:val="001C3E9C"/>
    <w:rsid w:val="001C41BF"/>
    <w:rsid w:val="001C4279"/>
    <w:rsid w:val="001C43AE"/>
    <w:rsid w:val="001C4466"/>
    <w:rsid w:val="001C4483"/>
    <w:rsid w:val="001C44D9"/>
    <w:rsid w:val="001C4A5F"/>
    <w:rsid w:val="001C4B39"/>
    <w:rsid w:val="001C4C79"/>
    <w:rsid w:val="001C4DA6"/>
    <w:rsid w:val="001C50BB"/>
    <w:rsid w:val="001C527A"/>
    <w:rsid w:val="001C53D6"/>
    <w:rsid w:val="001C5773"/>
    <w:rsid w:val="001C5B1A"/>
    <w:rsid w:val="001C5C6B"/>
    <w:rsid w:val="001C5D9D"/>
    <w:rsid w:val="001C60F0"/>
    <w:rsid w:val="001C616B"/>
    <w:rsid w:val="001C61A5"/>
    <w:rsid w:val="001C674D"/>
    <w:rsid w:val="001C6AAE"/>
    <w:rsid w:val="001C6DFA"/>
    <w:rsid w:val="001C71E3"/>
    <w:rsid w:val="001C7605"/>
    <w:rsid w:val="001C7B5D"/>
    <w:rsid w:val="001C7C1C"/>
    <w:rsid w:val="001C7D3C"/>
    <w:rsid w:val="001D009D"/>
    <w:rsid w:val="001D03AB"/>
    <w:rsid w:val="001D03BE"/>
    <w:rsid w:val="001D0539"/>
    <w:rsid w:val="001D07B1"/>
    <w:rsid w:val="001D07C5"/>
    <w:rsid w:val="001D0A43"/>
    <w:rsid w:val="001D0B18"/>
    <w:rsid w:val="001D0BFD"/>
    <w:rsid w:val="001D0DCA"/>
    <w:rsid w:val="001D1000"/>
    <w:rsid w:val="001D1751"/>
    <w:rsid w:val="001D18C8"/>
    <w:rsid w:val="001D18CA"/>
    <w:rsid w:val="001D1934"/>
    <w:rsid w:val="001D20B8"/>
    <w:rsid w:val="001D218A"/>
    <w:rsid w:val="001D22B9"/>
    <w:rsid w:val="001D25AE"/>
    <w:rsid w:val="001D29C4"/>
    <w:rsid w:val="001D2AA2"/>
    <w:rsid w:val="001D2B1E"/>
    <w:rsid w:val="001D2C39"/>
    <w:rsid w:val="001D2D1D"/>
    <w:rsid w:val="001D2F3F"/>
    <w:rsid w:val="001D2F59"/>
    <w:rsid w:val="001D2FCF"/>
    <w:rsid w:val="001D37FA"/>
    <w:rsid w:val="001D38F3"/>
    <w:rsid w:val="001D3D21"/>
    <w:rsid w:val="001D3D58"/>
    <w:rsid w:val="001D3EB5"/>
    <w:rsid w:val="001D40DE"/>
    <w:rsid w:val="001D41C8"/>
    <w:rsid w:val="001D4269"/>
    <w:rsid w:val="001D4392"/>
    <w:rsid w:val="001D45FC"/>
    <w:rsid w:val="001D47C9"/>
    <w:rsid w:val="001D4952"/>
    <w:rsid w:val="001D49F6"/>
    <w:rsid w:val="001D4B11"/>
    <w:rsid w:val="001D4C20"/>
    <w:rsid w:val="001D4CED"/>
    <w:rsid w:val="001D4D46"/>
    <w:rsid w:val="001D4EB4"/>
    <w:rsid w:val="001D503A"/>
    <w:rsid w:val="001D50FD"/>
    <w:rsid w:val="001D5176"/>
    <w:rsid w:val="001D5286"/>
    <w:rsid w:val="001D533E"/>
    <w:rsid w:val="001D54DA"/>
    <w:rsid w:val="001D558D"/>
    <w:rsid w:val="001D572C"/>
    <w:rsid w:val="001D58A1"/>
    <w:rsid w:val="001D58FA"/>
    <w:rsid w:val="001D5ADD"/>
    <w:rsid w:val="001D5CDB"/>
    <w:rsid w:val="001D5F98"/>
    <w:rsid w:val="001D6019"/>
    <w:rsid w:val="001D60C2"/>
    <w:rsid w:val="001D6152"/>
    <w:rsid w:val="001D61D5"/>
    <w:rsid w:val="001D6382"/>
    <w:rsid w:val="001D64B0"/>
    <w:rsid w:val="001D657B"/>
    <w:rsid w:val="001D667A"/>
    <w:rsid w:val="001D6759"/>
    <w:rsid w:val="001D6770"/>
    <w:rsid w:val="001D69D9"/>
    <w:rsid w:val="001D77B4"/>
    <w:rsid w:val="001D77D6"/>
    <w:rsid w:val="001D7863"/>
    <w:rsid w:val="001D7876"/>
    <w:rsid w:val="001D7E6A"/>
    <w:rsid w:val="001D7F7D"/>
    <w:rsid w:val="001D7F7E"/>
    <w:rsid w:val="001E02CE"/>
    <w:rsid w:val="001E034F"/>
    <w:rsid w:val="001E0589"/>
    <w:rsid w:val="001E05B2"/>
    <w:rsid w:val="001E0735"/>
    <w:rsid w:val="001E07C0"/>
    <w:rsid w:val="001E07D9"/>
    <w:rsid w:val="001E0B27"/>
    <w:rsid w:val="001E0C3F"/>
    <w:rsid w:val="001E0DF3"/>
    <w:rsid w:val="001E0E8C"/>
    <w:rsid w:val="001E0E96"/>
    <w:rsid w:val="001E0F2F"/>
    <w:rsid w:val="001E0FD5"/>
    <w:rsid w:val="001E11EB"/>
    <w:rsid w:val="001E1336"/>
    <w:rsid w:val="001E1479"/>
    <w:rsid w:val="001E1498"/>
    <w:rsid w:val="001E14C3"/>
    <w:rsid w:val="001E1519"/>
    <w:rsid w:val="001E183A"/>
    <w:rsid w:val="001E1941"/>
    <w:rsid w:val="001E1B8E"/>
    <w:rsid w:val="001E1C3C"/>
    <w:rsid w:val="001E1CE5"/>
    <w:rsid w:val="001E23CF"/>
    <w:rsid w:val="001E276B"/>
    <w:rsid w:val="001E27EA"/>
    <w:rsid w:val="001E2837"/>
    <w:rsid w:val="001E2880"/>
    <w:rsid w:val="001E293C"/>
    <w:rsid w:val="001E29F3"/>
    <w:rsid w:val="001E2B8B"/>
    <w:rsid w:val="001E2DF6"/>
    <w:rsid w:val="001E2E1E"/>
    <w:rsid w:val="001E2E52"/>
    <w:rsid w:val="001E2EBE"/>
    <w:rsid w:val="001E2FA6"/>
    <w:rsid w:val="001E3012"/>
    <w:rsid w:val="001E3105"/>
    <w:rsid w:val="001E38EE"/>
    <w:rsid w:val="001E3ECC"/>
    <w:rsid w:val="001E4077"/>
    <w:rsid w:val="001E43FE"/>
    <w:rsid w:val="001E46F2"/>
    <w:rsid w:val="001E4C6A"/>
    <w:rsid w:val="001E4DE5"/>
    <w:rsid w:val="001E4E8A"/>
    <w:rsid w:val="001E4EDA"/>
    <w:rsid w:val="001E536F"/>
    <w:rsid w:val="001E54DA"/>
    <w:rsid w:val="001E5586"/>
    <w:rsid w:val="001E57D5"/>
    <w:rsid w:val="001E5A21"/>
    <w:rsid w:val="001E5A50"/>
    <w:rsid w:val="001E5CF0"/>
    <w:rsid w:val="001E5D66"/>
    <w:rsid w:val="001E5F78"/>
    <w:rsid w:val="001E6027"/>
    <w:rsid w:val="001E659A"/>
    <w:rsid w:val="001E65CC"/>
    <w:rsid w:val="001E6829"/>
    <w:rsid w:val="001E692F"/>
    <w:rsid w:val="001E69F8"/>
    <w:rsid w:val="001E6A1D"/>
    <w:rsid w:val="001E6A2A"/>
    <w:rsid w:val="001E6C83"/>
    <w:rsid w:val="001E6CAE"/>
    <w:rsid w:val="001E71E3"/>
    <w:rsid w:val="001E7556"/>
    <w:rsid w:val="001E75DB"/>
    <w:rsid w:val="001E7655"/>
    <w:rsid w:val="001E7720"/>
    <w:rsid w:val="001E786D"/>
    <w:rsid w:val="001E793F"/>
    <w:rsid w:val="001E7B6B"/>
    <w:rsid w:val="001E7B7F"/>
    <w:rsid w:val="001E7B8E"/>
    <w:rsid w:val="001E7C23"/>
    <w:rsid w:val="001E7E76"/>
    <w:rsid w:val="001E7ED3"/>
    <w:rsid w:val="001F03A2"/>
    <w:rsid w:val="001F03AF"/>
    <w:rsid w:val="001F063A"/>
    <w:rsid w:val="001F06AE"/>
    <w:rsid w:val="001F08AC"/>
    <w:rsid w:val="001F0A5B"/>
    <w:rsid w:val="001F0D7A"/>
    <w:rsid w:val="001F0E21"/>
    <w:rsid w:val="001F0EF1"/>
    <w:rsid w:val="001F10FE"/>
    <w:rsid w:val="001F12D0"/>
    <w:rsid w:val="001F12E5"/>
    <w:rsid w:val="001F1767"/>
    <w:rsid w:val="001F1C8D"/>
    <w:rsid w:val="001F1CEF"/>
    <w:rsid w:val="001F1D52"/>
    <w:rsid w:val="001F1DB2"/>
    <w:rsid w:val="001F1E1D"/>
    <w:rsid w:val="001F1E45"/>
    <w:rsid w:val="001F1F1C"/>
    <w:rsid w:val="001F2237"/>
    <w:rsid w:val="001F225D"/>
    <w:rsid w:val="001F2320"/>
    <w:rsid w:val="001F2558"/>
    <w:rsid w:val="001F268F"/>
    <w:rsid w:val="001F26B7"/>
    <w:rsid w:val="001F2920"/>
    <w:rsid w:val="001F29DE"/>
    <w:rsid w:val="001F2BDD"/>
    <w:rsid w:val="001F2C33"/>
    <w:rsid w:val="001F32C8"/>
    <w:rsid w:val="001F32F5"/>
    <w:rsid w:val="001F33D4"/>
    <w:rsid w:val="001F37CF"/>
    <w:rsid w:val="001F3957"/>
    <w:rsid w:val="001F3AA4"/>
    <w:rsid w:val="001F3AD5"/>
    <w:rsid w:val="001F40F6"/>
    <w:rsid w:val="001F4134"/>
    <w:rsid w:val="001F43C3"/>
    <w:rsid w:val="001F44C9"/>
    <w:rsid w:val="001F47C6"/>
    <w:rsid w:val="001F48AC"/>
    <w:rsid w:val="001F4993"/>
    <w:rsid w:val="001F4A3A"/>
    <w:rsid w:val="001F4B67"/>
    <w:rsid w:val="001F4BBA"/>
    <w:rsid w:val="001F4E68"/>
    <w:rsid w:val="001F5007"/>
    <w:rsid w:val="001F5033"/>
    <w:rsid w:val="001F5392"/>
    <w:rsid w:val="001F5415"/>
    <w:rsid w:val="001F5AE7"/>
    <w:rsid w:val="001F5D23"/>
    <w:rsid w:val="001F5DF2"/>
    <w:rsid w:val="001F5E28"/>
    <w:rsid w:val="001F603C"/>
    <w:rsid w:val="001F61AF"/>
    <w:rsid w:val="001F63F7"/>
    <w:rsid w:val="001F649A"/>
    <w:rsid w:val="001F66D1"/>
    <w:rsid w:val="001F66F5"/>
    <w:rsid w:val="001F67FD"/>
    <w:rsid w:val="001F6E84"/>
    <w:rsid w:val="001F7250"/>
    <w:rsid w:val="001F7458"/>
    <w:rsid w:val="001F75CA"/>
    <w:rsid w:val="001F780B"/>
    <w:rsid w:val="00200067"/>
    <w:rsid w:val="00200127"/>
    <w:rsid w:val="00200216"/>
    <w:rsid w:val="0020035A"/>
    <w:rsid w:val="00200363"/>
    <w:rsid w:val="002006C1"/>
    <w:rsid w:val="002008CB"/>
    <w:rsid w:val="0020093F"/>
    <w:rsid w:val="00200AC9"/>
    <w:rsid w:val="00200CC1"/>
    <w:rsid w:val="00200E1B"/>
    <w:rsid w:val="0020111A"/>
    <w:rsid w:val="00201203"/>
    <w:rsid w:val="002014D3"/>
    <w:rsid w:val="00201747"/>
    <w:rsid w:val="0020182A"/>
    <w:rsid w:val="00201BAC"/>
    <w:rsid w:val="00201C26"/>
    <w:rsid w:val="00201F22"/>
    <w:rsid w:val="00201FD1"/>
    <w:rsid w:val="0020215E"/>
    <w:rsid w:val="0020227B"/>
    <w:rsid w:val="00202577"/>
    <w:rsid w:val="00202689"/>
    <w:rsid w:val="00202D2A"/>
    <w:rsid w:val="00202FB0"/>
    <w:rsid w:val="0020323F"/>
    <w:rsid w:val="00203251"/>
    <w:rsid w:val="002032FA"/>
    <w:rsid w:val="002034FB"/>
    <w:rsid w:val="00203810"/>
    <w:rsid w:val="00203848"/>
    <w:rsid w:val="00203A3F"/>
    <w:rsid w:val="00203BC3"/>
    <w:rsid w:val="00203FBB"/>
    <w:rsid w:val="00204298"/>
    <w:rsid w:val="0020438A"/>
    <w:rsid w:val="0020440F"/>
    <w:rsid w:val="002048BC"/>
    <w:rsid w:val="00204A36"/>
    <w:rsid w:val="00204CCD"/>
    <w:rsid w:val="00204D74"/>
    <w:rsid w:val="00204DA4"/>
    <w:rsid w:val="00204E72"/>
    <w:rsid w:val="00204EE5"/>
    <w:rsid w:val="00205043"/>
    <w:rsid w:val="00205506"/>
    <w:rsid w:val="0020563E"/>
    <w:rsid w:val="0020564E"/>
    <w:rsid w:val="002057D0"/>
    <w:rsid w:val="00205975"/>
    <w:rsid w:val="00205BC5"/>
    <w:rsid w:val="00205F41"/>
    <w:rsid w:val="00206090"/>
    <w:rsid w:val="00206316"/>
    <w:rsid w:val="002067BC"/>
    <w:rsid w:val="0020687C"/>
    <w:rsid w:val="00206D97"/>
    <w:rsid w:val="00206DBF"/>
    <w:rsid w:val="0020744F"/>
    <w:rsid w:val="002076A6"/>
    <w:rsid w:val="0020789F"/>
    <w:rsid w:val="00207D8F"/>
    <w:rsid w:val="00207E15"/>
    <w:rsid w:val="00210082"/>
    <w:rsid w:val="00210541"/>
    <w:rsid w:val="002105F2"/>
    <w:rsid w:val="00210794"/>
    <w:rsid w:val="00210B05"/>
    <w:rsid w:val="00210E43"/>
    <w:rsid w:val="00210EA8"/>
    <w:rsid w:val="00210EDE"/>
    <w:rsid w:val="002112E4"/>
    <w:rsid w:val="002114AA"/>
    <w:rsid w:val="002118FE"/>
    <w:rsid w:val="0021192A"/>
    <w:rsid w:val="002119B3"/>
    <w:rsid w:val="00211AD3"/>
    <w:rsid w:val="00211BF6"/>
    <w:rsid w:val="00211FA3"/>
    <w:rsid w:val="002120CB"/>
    <w:rsid w:val="00212226"/>
    <w:rsid w:val="002122B6"/>
    <w:rsid w:val="0021246F"/>
    <w:rsid w:val="00212A3D"/>
    <w:rsid w:val="00212AB3"/>
    <w:rsid w:val="00213101"/>
    <w:rsid w:val="00213388"/>
    <w:rsid w:val="002135AB"/>
    <w:rsid w:val="00213621"/>
    <w:rsid w:val="002136E7"/>
    <w:rsid w:val="0021376E"/>
    <w:rsid w:val="00213A94"/>
    <w:rsid w:val="00213BB7"/>
    <w:rsid w:val="00213C98"/>
    <w:rsid w:val="00213D9C"/>
    <w:rsid w:val="00213E3C"/>
    <w:rsid w:val="00213EC9"/>
    <w:rsid w:val="00214072"/>
    <w:rsid w:val="00214287"/>
    <w:rsid w:val="00214459"/>
    <w:rsid w:val="002145CC"/>
    <w:rsid w:val="00214686"/>
    <w:rsid w:val="002147EE"/>
    <w:rsid w:val="002149ED"/>
    <w:rsid w:val="00214A59"/>
    <w:rsid w:val="00214B66"/>
    <w:rsid w:val="00214C5F"/>
    <w:rsid w:val="00214C7A"/>
    <w:rsid w:val="00214D03"/>
    <w:rsid w:val="00214FD5"/>
    <w:rsid w:val="00215007"/>
    <w:rsid w:val="002150A8"/>
    <w:rsid w:val="002152A5"/>
    <w:rsid w:val="00215417"/>
    <w:rsid w:val="0021554E"/>
    <w:rsid w:val="002155DB"/>
    <w:rsid w:val="0021598B"/>
    <w:rsid w:val="002159CA"/>
    <w:rsid w:val="00215A4D"/>
    <w:rsid w:val="00215EAA"/>
    <w:rsid w:val="00215EC4"/>
    <w:rsid w:val="00216031"/>
    <w:rsid w:val="0021617E"/>
    <w:rsid w:val="002166E4"/>
    <w:rsid w:val="00216A6F"/>
    <w:rsid w:val="00216B4E"/>
    <w:rsid w:val="00216D0E"/>
    <w:rsid w:val="00216DE7"/>
    <w:rsid w:val="00216DE8"/>
    <w:rsid w:val="00216F0C"/>
    <w:rsid w:val="002170D4"/>
    <w:rsid w:val="00217123"/>
    <w:rsid w:val="00217211"/>
    <w:rsid w:val="002172A8"/>
    <w:rsid w:val="0021758B"/>
    <w:rsid w:val="002177E2"/>
    <w:rsid w:val="002178BB"/>
    <w:rsid w:val="0021793D"/>
    <w:rsid w:val="002179BC"/>
    <w:rsid w:val="00217B19"/>
    <w:rsid w:val="00217B90"/>
    <w:rsid w:val="00217D13"/>
    <w:rsid w:val="00217E8B"/>
    <w:rsid w:val="002209AF"/>
    <w:rsid w:val="00220BFD"/>
    <w:rsid w:val="00220E37"/>
    <w:rsid w:val="00220FBB"/>
    <w:rsid w:val="00221354"/>
    <w:rsid w:val="0022135F"/>
    <w:rsid w:val="002214BA"/>
    <w:rsid w:val="002216FB"/>
    <w:rsid w:val="00221781"/>
    <w:rsid w:val="00221B3B"/>
    <w:rsid w:val="00221BEA"/>
    <w:rsid w:val="00221E50"/>
    <w:rsid w:val="00222146"/>
    <w:rsid w:val="00222395"/>
    <w:rsid w:val="0022249A"/>
    <w:rsid w:val="002224AC"/>
    <w:rsid w:val="00222735"/>
    <w:rsid w:val="00222852"/>
    <w:rsid w:val="00222968"/>
    <w:rsid w:val="002229A2"/>
    <w:rsid w:val="00222AC1"/>
    <w:rsid w:val="00222CA4"/>
    <w:rsid w:val="00222D83"/>
    <w:rsid w:val="00222F43"/>
    <w:rsid w:val="0022368A"/>
    <w:rsid w:val="0022370F"/>
    <w:rsid w:val="002237AD"/>
    <w:rsid w:val="002237C1"/>
    <w:rsid w:val="00223847"/>
    <w:rsid w:val="00223A04"/>
    <w:rsid w:val="00223DE6"/>
    <w:rsid w:val="00223F1E"/>
    <w:rsid w:val="0022407D"/>
    <w:rsid w:val="00224500"/>
    <w:rsid w:val="002249DE"/>
    <w:rsid w:val="00224A5F"/>
    <w:rsid w:val="00224C55"/>
    <w:rsid w:val="002250FB"/>
    <w:rsid w:val="002254FF"/>
    <w:rsid w:val="00225699"/>
    <w:rsid w:val="002256B0"/>
    <w:rsid w:val="002259B8"/>
    <w:rsid w:val="00225EBA"/>
    <w:rsid w:val="00226140"/>
    <w:rsid w:val="0022636A"/>
    <w:rsid w:val="0022654A"/>
    <w:rsid w:val="00226573"/>
    <w:rsid w:val="002265AC"/>
    <w:rsid w:val="00226B95"/>
    <w:rsid w:val="0022707A"/>
    <w:rsid w:val="00227291"/>
    <w:rsid w:val="002273E8"/>
    <w:rsid w:val="0022743C"/>
    <w:rsid w:val="002274FF"/>
    <w:rsid w:val="0023002A"/>
    <w:rsid w:val="0023005B"/>
    <w:rsid w:val="0023015D"/>
    <w:rsid w:val="0023021D"/>
    <w:rsid w:val="0023032F"/>
    <w:rsid w:val="002303D5"/>
    <w:rsid w:val="0023057F"/>
    <w:rsid w:val="0023074E"/>
    <w:rsid w:val="00230CB5"/>
    <w:rsid w:val="00230CC1"/>
    <w:rsid w:val="00230CD3"/>
    <w:rsid w:val="002310FC"/>
    <w:rsid w:val="002311FF"/>
    <w:rsid w:val="00231975"/>
    <w:rsid w:val="00231A01"/>
    <w:rsid w:val="00231B0A"/>
    <w:rsid w:val="00231B8E"/>
    <w:rsid w:val="00231C92"/>
    <w:rsid w:val="00231F65"/>
    <w:rsid w:val="0023226F"/>
    <w:rsid w:val="002323F1"/>
    <w:rsid w:val="00232509"/>
    <w:rsid w:val="002326C5"/>
    <w:rsid w:val="0023291C"/>
    <w:rsid w:val="00232E3F"/>
    <w:rsid w:val="00233322"/>
    <w:rsid w:val="002333FE"/>
    <w:rsid w:val="0023362D"/>
    <w:rsid w:val="0023365F"/>
    <w:rsid w:val="0023366C"/>
    <w:rsid w:val="00233A0A"/>
    <w:rsid w:val="00233A68"/>
    <w:rsid w:val="00233D80"/>
    <w:rsid w:val="00233E41"/>
    <w:rsid w:val="00233E80"/>
    <w:rsid w:val="00233EC5"/>
    <w:rsid w:val="00233EDA"/>
    <w:rsid w:val="00233F6C"/>
    <w:rsid w:val="00233F72"/>
    <w:rsid w:val="0023401A"/>
    <w:rsid w:val="00234250"/>
    <w:rsid w:val="00234368"/>
    <w:rsid w:val="002343A3"/>
    <w:rsid w:val="002343DB"/>
    <w:rsid w:val="0023442D"/>
    <w:rsid w:val="00234457"/>
    <w:rsid w:val="0023477C"/>
    <w:rsid w:val="00234849"/>
    <w:rsid w:val="0023486E"/>
    <w:rsid w:val="0023493C"/>
    <w:rsid w:val="00234984"/>
    <w:rsid w:val="00234B6F"/>
    <w:rsid w:val="00234C9C"/>
    <w:rsid w:val="00234DC3"/>
    <w:rsid w:val="0023528A"/>
    <w:rsid w:val="00235304"/>
    <w:rsid w:val="0023569F"/>
    <w:rsid w:val="00235B80"/>
    <w:rsid w:val="00235BA0"/>
    <w:rsid w:val="0023609E"/>
    <w:rsid w:val="002360E1"/>
    <w:rsid w:val="0023635D"/>
    <w:rsid w:val="002364C5"/>
    <w:rsid w:val="002365E2"/>
    <w:rsid w:val="0023661B"/>
    <w:rsid w:val="002369F3"/>
    <w:rsid w:val="00236D0F"/>
    <w:rsid w:val="00236DC5"/>
    <w:rsid w:val="00236DEA"/>
    <w:rsid w:val="00236E36"/>
    <w:rsid w:val="00236F25"/>
    <w:rsid w:val="00237028"/>
    <w:rsid w:val="002370C6"/>
    <w:rsid w:val="00237242"/>
    <w:rsid w:val="0023730C"/>
    <w:rsid w:val="00237687"/>
    <w:rsid w:val="00237717"/>
    <w:rsid w:val="00237C84"/>
    <w:rsid w:val="00237D10"/>
    <w:rsid w:val="00237FDA"/>
    <w:rsid w:val="0024009B"/>
    <w:rsid w:val="002402AB"/>
    <w:rsid w:val="002403BA"/>
    <w:rsid w:val="002403F8"/>
    <w:rsid w:val="00240406"/>
    <w:rsid w:val="002405F7"/>
    <w:rsid w:val="0024065B"/>
    <w:rsid w:val="00240786"/>
    <w:rsid w:val="0024079A"/>
    <w:rsid w:val="002407B7"/>
    <w:rsid w:val="002407C8"/>
    <w:rsid w:val="00240870"/>
    <w:rsid w:val="002408B5"/>
    <w:rsid w:val="00240AE7"/>
    <w:rsid w:val="00240D2D"/>
    <w:rsid w:val="00240EA0"/>
    <w:rsid w:val="00241423"/>
    <w:rsid w:val="00241457"/>
    <w:rsid w:val="0024172A"/>
    <w:rsid w:val="0024198A"/>
    <w:rsid w:val="00241AD9"/>
    <w:rsid w:val="00241BF2"/>
    <w:rsid w:val="00241E3B"/>
    <w:rsid w:val="002420F9"/>
    <w:rsid w:val="002422BA"/>
    <w:rsid w:val="002422EC"/>
    <w:rsid w:val="002423A2"/>
    <w:rsid w:val="002423C9"/>
    <w:rsid w:val="0024265C"/>
    <w:rsid w:val="00242823"/>
    <w:rsid w:val="002432B7"/>
    <w:rsid w:val="0024374A"/>
    <w:rsid w:val="002437F0"/>
    <w:rsid w:val="00243845"/>
    <w:rsid w:val="00243891"/>
    <w:rsid w:val="00243B72"/>
    <w:rsid w:val="00243D73"/>
    <w:rsid w:val="00243E9A"/>
    <w:rsid w:val="0024405D"/>
    <w:rsid w:val="00244210"/>
    <w:rsid w:val="002443F3"/>
    <w:rsid w:val="00244680"/>
    <w:rsid w:val="00244865"/>
    <w:rsid w:val="00244A1D"/>
    <w:rsid w:val="00245221"/>
    <w:rsid w:val="00245247"/>
    <w:rsid w:val="0024527E"/>
    <w:rsid w:val="00245308"/>
    <w:rsid w:val="00245472"/>
    <w:rsid w:val="002457CD"/>
    <w:rsid w:val="002457DD"/>
    <w:rsid w:val="00245BAF"/>
    <w:rsid w:val="00245C10"/>
    <w:rsid w:val="00245E3D"/>
    <w:rsid w:val="00246084"/>
    <w:rsid w:val="002460B4"/>
    <w:rsid w:val="0024613D"/>
    <w:rsid w:val="00246173"/>
    <w:rsid w:val="00246276"/>
    <w:rsid w:val="00246296"/>
    <w:rsid w:val="002462E1"/>
    <w:rsid w:val="002465E3"/>
    <w:rsid w:val="0024689F"/>
    <w:rsid w:val="00246A27"/>
    <w:rsid w:val="00246AEA"/>
    <w:rsid w:val="00246FE0"/>
    <w:rsid w:val="002475B1"/>
    <w:rsid w:val="002478EB"/>
    <w:rsid w:val="0024794B"/>
    <w:rsid w:val="00247AE0"/>
    <w:rsid w:val="00247DEA"/>
    <w:rsid w:val="00247EF6"/>
    <w:rsid w:val="00247F9A"/>
    <w:rsid w:val="00247FA0"/>
    <w:rsid w:val="00247FFB"/>
    <w:rsid w:val="002500D8"/>
    <w:rsid w:val="00250472"/>
    <w:rsid w:val="002504F7"/>
    <w:rsid w:val="00250667"/>
    <w:rsid w:val="00250849"/>
    <w:rsid w:val="00250ACA"/>
    <w:rsid w:val="00250B0A"/>
    <w:rsid w:val="00250B50"/>
    <w:rsid w:val="00250B9C"/>
    <w:rsid w:val="00250CA5"/>
    <w:rsid w:val="00250DF3"/>
    <w:rsid w:val="00250FBF"/>
    <w:rsid w:val="00251C54"/>
    <w:rsid w:val="00251E95"/>
    <w:rsid w:val="00251EC5"/>
    <w:rsid w:val="00251FE7"/>
    <w:rsid w:val="002529C9"/>
    <w:rsid w:val="00252ABD"/>
    <w:rsid w:val="00252B78"/>
    <w:rsid w:val="00252BC2"/>
    <w:rsid w:val="00252CBF"/>
    <w:rsid w:val="00252D21"/>
    <w:rsid w:val="00252EB8"/>
    <w:rsid w:val="00253045"/>
    <w:rsid w:val="0025314A"/>
    <w:rsid w:val="002533EA"/>
    <w:rsid w:val="00253467"/>
    <w:rsid w:val="00253488"/>
    <w:rsid w:val="002536C2"/>
    <w:rsid w:val="00253A9E"/>
    <w:rsid w:val="00253B55"/>
    <w:rsid w:val="00253DCF"/>
    <w:rsid w:val="0025408D"/>
    <w:rsid w:val="00254099"/>
    <w:rsid w:val="002540C2"/>
    <w:rsid w:val="002544D7"/>
    <w:rsid w:val="002545DC"/>
    <w:rsid w:val="002547B0"/>
    <w:rsid w:val="00254830"/>
    <w:rsid w:val="0025493E"/>
    <w:rsid w:val="00254A59"/>
    <w:rsid w:val="00254B80"/>
    <w:rsid w:val="00254DF2"/>
    <w:rsid w:val="00255227"/>
    <w:rsid w:val="002555B4"/>
    <w:rsid w:val="00255633"/>
    <w:rsid w:val="0025583A"/>
    <w:rsid w:val="002560B3"/>
    <w:rsid w:val="002560D7"/>
    <w:rsid w:val="00256150"/>
    <w:rsid w:val="00256358"/>
    <w:rsid w:val="00256509"/>
    <w:rsid w:val="00256620"/>
    <w:rsid w:val="00256639"/>
    <w:rsid w:val="00257357"/>
    <w:rsid w:val="0025743C"/>
    <w:rsid w:val="00257878"/>
    <w:rsid w:val="002579CE"/>
    <w:rsid w:val="00257A88"/>
    <w:rsid w:val="00257CF5"/>
    <w:rsid w:val="00257FAD"/>
    <w:rsid w:val="00260039"/>
    <w:rsid w:val="002601CD"/>
    <w:rsid w:val="002602A1"/>
    <w:rsid w:val="00260568"/>
    <w:rsid w:val="002605FA"/>
    <w:rsid w:val="00260618"/>
    <w:rsid w:val="00260857"/>
    <w:rsid w:val="0026087C"/>
    <w:rsid w:val="00260986"/>
    <w:rsid w:val="00260A25"/>
    <w:rsid w:val="00260B7A"/>
    <w:rsid w:val="00260D56"/>
    <w:rsid w:val="00260DD2"/>
    <w:rsid w:val="00260F93"/>
    <w:rsid w:val="00260FA3"/>
    <w:rsid w:val="00261079"/>
    <w:rsid w:val="00261248"/>
    <w:rsid w:val="002612A5"/>
    <w:rsid w:val="002614D6"/>
    <w:rsid w:val="002615D9"/>
    <w:rsid w:val="0026170C"/>
    <w:rsid w:val="00261817"/>
    <w:rsid w:val="00261A1F"/>
    <w:rsid w:val="00261C71"/>
    <w:rsid w:val="00261E2E"/>
    <w:rsid w:val="0026204D"/>
    <w:rsid w:val="002629B2"/>
    <w:rsid w:val="00262C9D"/>
    <w:rsid w:val="00262D04"/>
    <w:rsid w:val="0026305A"/>
    <w:rsid w:val="00263092"/>
    <w:rsid w:val="002631AE"/>
    <w:rsid w:val="002638A7"/>
    <w:rsid w:val="00263AA6"/>
    <w:rsid w:val="00263E67"/>
    <w:rsid w:val="00264154"/>
    <w:rsid w:val="002641A6"/>
    <w:rsid w:val="0026436B"/>
    <w:rsid w:val="00264624"/>
    <w:rsid w:val="002646C7"/>
    <w:rsid w:val="002648B5"/>
    <w:rsid w:val="00264926"/>
    <w:rsid w:val="00264BFD"/>
    <w:rsid w:val="00264DF5"/>
    <w:rsid w:val="00264ECF"/>
    <w:rsid w:val="00265027"/>
    <w:rsid w:val="0026515C"/>
    <w:rsid w:val="0026515F"/>
    <w:rsid w:val="0026517D"/>
    <w:rsid w:val="0026518A"/>
    <w:rsid w:val="00265362"/>
    <w:rsid w:val="002653E0"/>
    <w:rsid w:val="00266266"/>
    <w:rsid w:val="0026635C"/>
    <w:rsid w:val="002663EF"/>
    <w:rsid w:val="002663F9"/>
    <w:rsid w:val="002664FA"/>
    <w:rsid w:val="00266645"/>
    <w:rsid w:val="00266730"/>
    <w:rsid w:val="00266868"/>
    <w:rsid w:val="00266896"/>
    <w:rsid w:val="00266A24"/>
    <w:rsid w:val="00266FBD"/>
    <w:rsid w:val="0026730F"/>
    <w:rsid w:val="0026754F"/>
    <w:rsid w:val="00267629"/>
    <w:rsid w:val="00267814"/>
    <w:rsid w:val="002678EC"/>
    <w:rsid w:val="00267C46"/>
    <w:rsid w:val="00267E21"/>
    <w:rsid w:val="00270105"/>
    <w:rsid w:val="002702B7"/>
    <w:rsid w:val="00270565"/>
    <w:rsid w:val="00270FFE"/>
    <w:rsid w:val="00271627"/>
    <w:rsid w:val="00271777"/>
    <w:rsid w:val="00271832"/>
    <w:rsid w:val="0027197C"/>
    <w:rsid w:val="0027204B"/>
    <w:rsid w:val="00272090"/>
    <w:rsid w:val="002721D9"/>
    <w:rsid w:val="002722C4"/>
    <w:rsid w:val="00272301"/>
    <w:rsid w:val="002723FF"/>
    <w:rsid w:val="002724F2"/>
    <w:rsid w:val="0027260A"/>
    <w:rsid w:val="002728C8"/>
    <w:rsid w:val="00272A9A"/>
    <w:rsid w:val="00272AF4"/>
    <w:rsid w:val="00272DDF"/>
    <w:rsid w:val="00272ED7"/>
    <w:rsid w:val="002730D3"/>
    <w:rsid w:val="0027340F"/>
    <w:rsid w:val="00273661"/>
    <w:rsid w:val="002736CD"/>
    <w:rsid w:val="002738D5"/>
    <w:rsid w:val="00273AC4"/>
    <w:rsid w:val="00273D3A"/>
    <w:rsid w:val="00273D73"/>
    <w:rsid w:val="00273E6B"/>
    <w:rsid w:val="00273EA5"/>
    <w:rsid w:val="00274294"/>
    <w:rsid w:val="002744E2"/>
    <w:rsid w:val="002746C8"/>
    <w:rsid w:val="0027479E"/>
    <w:rsid w:val="002749F9"/>
    <w:rsid w:val="00274A2F"/>
    <w:rsid w:val="00274A93"/>
    <w:rsid w:val="00274D9B"/>
    <w:rsid w:val="00274EBD"/>
    <w:rsid w:val="002751BA"/>
    <w:rsid w:val="00275221"/>
    <w:rsid w:val="00275420"/>
    <w:rsid w:val="00275AA7"/>
    <w:rsid w:val="00275BE9"/>
    <w:rsid w:val="00275D10"/>
    <w:rsid w:val="00275D18"/>
    <w:rsid w:val="002761AB"/>
    <w:rsid w:val="00276400"/>
    <w:rsid w:val="00276589"/>
    <w:rsid w:val="0027660D"/>
    <w:rsid w:val="00276749"/>
    <w:rsid w:val="002767B1"/>
    <w:rsid w:val="00276B70"/>
    <w:rsid w:val="00277136"/>
    <w:rsid w:val="00277475"/>
    <w:rsid w:val="0027747A"/>
    <w:rsid w:val="00277A2E"/>
    <w:rsid w:val="00277ADD"/>
    <w:rsid w:val="00277B1B"/>
    <w:rsid w:val="00277BF9"/>
    <w:rsid w:val="00277C35"/>
    <w:rsid w:val="00277EA8"/>
    <w:rsid w:val="00277F6C"/>
    <w:rsid w:val="0028003B"/>
    <w:rsid w:val="0028020E"/>
    <w:rsid w:val="00280535"/>
    <w:rsid w:val="002805D8"/>
    <w:rsid w:val="00280834"/>
    <w:rsid w:val="00280898"/>
    <w:rsid w:val="00280B58"/>
    <w:rsid w:val="00280B6F"/>
    <w:rsid w:val="00280C7B"/>
    <w:rsid w:val="00280D3F"/>
    <w:rsid w:val="002810EA"/>
    <w:rsid w:val="00281191"/>
    <w:rsid w:val="002811B0"/>
    <w:rsid w:val="002811CE"/>
    <w:rsid w:val="00281363"/>
    <w:rsid w:val="00281E89"/>
    <w:rsid w:val="002820A6"/>
    <w:rsid w:val="00282102"/>
    <w:rsid w:val="0028216D"/>
    <w:rsid w:val="00282221"/>
    <w:rsid w:val="002825AB"/>
    <w:rsid w:val="0028265D"/>
    <w:rsid w:val="0028274E"/>
    <w:rsid w:val="00282B0B"/>
    <w:rsid w:val="00282DD0"/>
    <w:rsid w:val="00282EED"/>
    <w:rsid w:val="00283584"/>
    <w:rsid w:val="00283593"/>
    <w:rsid w:val="002835E9"/>
    <w:rsid w:val="00283656"/>
    <w:rsid w:val="00283692"/>
    <w:rsid w:val="0028390D"/>
    <w:rsid w:val="00283A83"/>
    <w:rsid w:val="0028439C"/>
    <w:rsid w:val="00284482"/>
    <w:rsid w:val="002845D4"/>
    <w:rsid w:val="0028466F"/>
    <w:rsid w:val="0028484F"/>
    <w:rsid w:val="002849A9"/>
    <w:rsid w:val="00284D93"/>
    <w:rsid w:val="00285008"/>
    <w:rsid w:val="00285249"/>
    <w:rsid w:val="00285448"/>
    <w:rsid w:val="00285663"/>
    <w:rsid w:val="002859E9"/>
    <w:rsid w:val="0028608A"/>
    <w:rsid w:val="0028674A"/>
    <w:rsid w:val="00286B53"/>
    <w:rsid w:val="00287161"/>
    <w:rsid w:val="002871B9"/>
    <w:rsid w:val="00287583"/>
    <w:rsid w:val="00287652"/>
    <w:rsid w:val="00287FF8"/>
    <w:rsid w:val="0029008B"/>
    <w:rsid w:val="00290170"/>
    <w:rsid w:val="00290773"/>
    <w:rsid w:val="00290886"/>
    <w:rsid w:val="00290A49"/>
    <w:rsid w:val="00290AFE"/>
    <w:rsid w:val="00290F40"/>
    <w:rsid w:val="00291380"/>
    <w:rsid w:val="002913AD"/>
    <w:rsid w:val="0029166F"/>
    <w:rsid w:val="002919C6"/>
    <w:rsid w:val="00291C6F"/>
    <w:rsid w:val="00291FAB"/>
    <w:rsid w:val="00292177"/>
    <w:rsid w:val="0029231D"/>
    <w:rsid w:val="00292440"/>
    <w:rsid w:val="002926C4"/>
    <w:rsid w:val="00292741"/>
    <w:rsid w:val="00292750"/>
    <w:rsid w:val="00292816"/>
    <w:rsid w:val="0029281D"/>
    <w:rsid w:val="00292A88"/>
    <w:rsid w:val="00292A8C"/>
    <w:rsid w:val="00292C72"/>
    <w:rsid w:val="00292CC4"/>
    <w:rsid w:val="00292D2A"/>
    <w:rsid w:val="00293102"/>
    <w:rsid w:val="0029311A"/>
    <w:rsid w:val="00293344"/>
    <w:rsid w:val="00293383"/>
    <w:rsid w:val="002935DB"/>
    <w:rsid w:val="002935E8"/>
    <w:rsid w:val="0029371A"/>
    <w:rsid w:val="002937A6"/>
    <w:rsid w:val="002937BE"/>
    <w:rsid w:val="00293C41"/>
    <w:rsid w:val="00293DF8"/>
    <w:rsid w:val="00293FB8"/>
    <w:rsid w:val="002940CD"/>
    <w:rsid w:val="002945B1"/>
    <w:rsid w:val="002946B1"/>
    <w:rsid w:val="00294769"/>
    <w:rsid w:val="00294CA7"/>
    <w:rsid w:val="002950CB"/>
    <w:rsid w:val="00295206"/>
    <w:rsid w:val="0029539B"/>
    <w:rsid w:val="00295596"/>
    <w:rsid w:val="002956C9"/>
    <w:rsid w:val="0029599C"/>
    <w:rsid w:val="002959E2"/>
    <w:rsid w:val="00295BE5"/>
    <w:rsid w:val="00295BFE"/>
    <w:rsid w:val="00295CB5"/>
    <w:rsid w:val="00295E24"/>
    <w:rsid w:val="00295FD9"/>
    <w:rsid w:val="00296218"/>
    <w:rsid w:val="002962ED"/>
    <w:rsid w:val="0029635D"/>
    <w:rsid w:val="002963BD"/>
    <w:rsid w:val="00296407"/>
    <w:rsid w:val="0029661C"/>
    <w:rsid w:val="00296684"/>
    <w:rsid w:val="002966BB"/>
    <w:rsid w:val="00296815"/>
    <w:rsid w:val="00296BC8"/>
    <w:rsid w:val="00296D6F"/>
    <w:rsid w:val="00297062"/>
    <w:rsid w:val="00297301"/>
    <w:rsid w:val="0029731D"/>
    <w:rsid w:val="00297503"/>
    <w:rsid w:val="002975F7"/>
    <w:rsid w:val="00297971"/>
    <w:rsid w:val="00297983"/>
    <w:rsid w:val="00297B3B"/>
    <w:rsid w:val="002A0378"/>
    <w:rsid w:val="002A0459"/>
    <w:rsid w:val="002A0498"/>
    <w:rsid w:val="002A069E"/>
    <w:rsid w:val="002A06EF"/>
    <w:rsid w:val="002A0772"/>
    <w:rsid w:val="002A0B3C"/>
    <w:rsid w:val="002A0C21"/>
    <w:rsid w:val="002A0C22"/>
    <w:rsid w:val="002A0D12"/>
    <w:rsid w:val="002A0F82"/>
    <w:rsid w:val="002A0F98"/>
    <w:rsid w:val="002A117D"/>
    <w:rsid w:val="002A133C"/>
    <w:rsid w:val="002A15C2"/>
    <w:rsid w:val="002A17B2"/>
    <w:rsid w:val="002A1958"/>
    <w:rsid w:val="002A1C00"/>
    <w:rsid w:val="002A1D11"/>
    <w:rsid w:val="002A1FF7"/>
    <w:rsid w:val="002A2195"/>
    <w:rsid w:val="002A23FA"/>
    <w:rsid w:val="002A276D"/>
    <w:rsid w:val="002A2872"/>
    <w:rsid w:val="002A28CC"/>
    <w:rsid w:val="002A2BB8"/>
    <w:rsid w:val="002A2D9D"/>
    <w:rsid w:val="002A35C3"/>
    <w:rsid w:val="002A3864"/>
    <w:rsid w:val="002A3BD4"/>
    <w:rsid w:val="002A3DDF"/>
    <w:rsid w:val="002A3F0D"/>
    <w:rsid w:val="002A407F"/>
    <w:rsid w:val="002A425B"/>
    <w:rsid w:val="002A42B1"/>
    <w:rsid w:val="002A43E2"/>
    <w:rsid w:val="002A4436"/>
    <w:rsid w:val="002A44BC"/>
    <w:rsid w:val="002A462E"/>
    <w:rsid w:val="002A4694"/>
    <w:rsid w:val="002A4736"/>
    <w:rsid w:val="002A4CA8"/>
    <w:rsid w:val="002A4CBC"/>
    <w:rsid w:val="002A4CD1"/>
    <w:rsid w:val="002A53C8"/>
    <w:rsid w:val="002A5474"/>
    <w:rsid w:val="002A5686"/>
    <w:rsid w:val="002A57A3"/>
    <w:rsid w:val="002A59F5"/>
    <w:rsid w:val="002A5A20"/>
    <w:rsid w:val="002A5C27"/>
    <w:rsid w:val="002A5CD8"/>
    <w:rsid w:val="002A5DBA"/>
    <w:rsid w:val="002A5E3F"/>
    <w:rsid w:val="002A60F9"/>
    <w:rsid w:val="002A6194"/>
    <w:rsid w:val="002A6291"/>
    <w:rsid w:val="002A6329"/>
    <w:rsid w:val="002A6570"/>
    <w:rsid w:val="002A6B03"/>
    <w:rsid w:val="002A6B86"/>
    <w:rsid w:val="002A6C9C"/>
    <w:rsid w:val="002A6F18"/>
    <w:rsid w:val="002A71EF"/>
    <w:rsid w:val="002A7B04"/>
    <w:rsid w:val="002A7B21"/>
    <w:rsid w:val="002A7BB9"/>
    <w:rsid w:val="002A7DBB"/>
    <w:rsid w:val="002A7F0D"/>
    <w:rsid w:val="002B0230"/>
    <w:rsid w:val="002B0246"/>
    <w:rsid w:val="002B02F4"/>
    <w:rsid w:val="002B05CF"/>
    <w:rsid w:val="002B0628"/>
    <w:rsid w:val="002B0825"/>
    <w:rsid w:val="002B0884"/>
    <w:rsid w:val="002B09A3"/>
    <w:rsid w:val="002B0D1B"/>
    <w:rsid w:val="002B0FFD"/>
    <w:rsid w:val="002B1141"/>
    <w:rsid w:val="002B11B7"/>
    <w:rsid w:val="002B1238"/>
    <w:rsid w:val="002B126D"/>
    <w:rsid w:val="002B131F"/>
    <w:rsid w:val="002B1396"/>
    <w:rsid w:val="002B17DC"/>
    <w:rsid w:val="002B18AA"/>
    <w:rsid w:val="002B1AAD"/>
    <w:rsid w:val="002B1B17"/>
    <w:rsid w:val="002B1D80"/>
    <w:rsid w:val="002B1EF7"/>
    <w:rsid w:val="002B2006"/>
    <w:rsid w:val="002B20CB"/>
    <w:rsid w:val="002B2544"/>
    <w:rsid w:val="002B25E9"/>
    <w:rsid w:val="002B2A2D"/>
    <w:rsid w:val="002B2B9C"/>
    <w:rsid w:val="002B317F"/>
    <w:rsid w:val="002B31ED"/>
    <w:rsid w:val="002B324D"/>
    <w:rsid w:val="002B3533"/>
    <w:rsid w:val="002B3608"/>
    <w:rsid w:val="002B36FF"/>
    <w:rsid w:val="002B372B"/>
    <w:rsid w:val="002B38FA"/>
    <w:rsid w:val="002B39EC"/>
    <w:rsid w:val="002B3D30"/>
    <w:rsid w:val="002B3D34"/>
    <w:rsid w:val="002B3DEE"/>
    <w:rsid w:val="002B40C6"/>
    <w:rsid w:val="002B410E"/>
    <w:rsid w:val="002B4192"/>
    <w:rsid w:val="002B41FB"/>
    <w:rsid w:val="002B42EC"/>
    <w:rsid w:val="002B42F1"/>
    <w:rsid w:val="002B4308"/>
    <w:rsid w:val="002B449B"/>
    <w:rsid w:val="002B4899"/>
    <w:rsid w:val="002B4A63"/>
    <w:rsid w:val="002B4E31"/>
    <w:rsid w:val="002B5170"/>
    <w:rsid w:val="002B528E"/>
    <w:rsid w:val="002B5478"/>
    <w:rsid w:val="002B56F4"/>
    <w:rsid w:val="002B5717"/>
    <w:rsid w:val="002B5853"/>
    <w:rsid w:val="002B5A50"/>
    <w:rsid w:val="002B5A85"/>
    <w:rsid w:val="002B5D2D"/>
    <w:rsid w:val="002B5E61"/>
    <w:rsid w:val="002B5F4A"/>
    <w:rsid w:val="002B6269"/>
    <w:rsid w:val="002B6371"/>
    <w:rsid w:val="002B65C8"/>
    <w:rsid w:val="002B6709"/>
    <w:rsid w:val="002B6883"/>
    <w:rsid w:val="002B69F1"/>
    <w:rsid w:val="002B6B42"/>
    <w:rsid w:val="002B719B"/>
    <w:rsid w:val="002B7316"/>
    <w:rsid w:val="002B7476"/>
    <w:rsid w:val="002B749C"/>
    <w:rsid w:val="002B7698"/>
    <w:rsid w:val="002B7BB3"/>
    <w:rsid w:val="002B7D69"/>
    <w:rsid w:val="002B7D85"/>
    <w:rsid w:val="002C01AB"/>
    <w:rsid w:val="002C0217"/>
    <w:rsid w:val="002C0444"/>
    <w:rsid w:val="002C0899"/>
    <w:rsid w:val="002C08A4"/>
    <w:rsid w:val="002C0C78"/>
    <w:rsid w:val="002C0C8F"/>
    <w:rsid w:val="002C0CC2"/>
    <w:rsid w:val="002C0D9B"/>
    <w:rsid w:val="002C0E96"/>
    <w:rsid w:val="002C0FBA"/>
    <w:rsid w:val="002C1043"/>
    <w:rsid w:val="002C11E9"/>
    <w:rsid w:val="002C1366"/>
    <w:rsid w:val="002C15D7"/>
    <w:rsid w:val="002C16F1"/>
    <w:rsid w:val="002C18EB"/>
    <w:rsid w:val="002C19FF"/>
    <w:rsid w:val="002C1A97"/>
    <w:rsid w:val="002C1C15"/>
    <w:rsid w:val="002C1DAA"/>
    <w:rsid w:val="002C2009"/>
    <w:rsid w:val="002C2063"/>
    <w:rsid w:val="002C2091"/>
    <w:rsid w:val="002C2267"/>
    <w:rsid w:val="002C2333"/>
    <w:rsid w:val="002C23D5"/>
    <w:rsid w:val="002C23DF"/>
    <w:rsid w:val="002C23F4"/>
    <w:rsid w:val="002C25CE"/>
    <w:rsid w:val="002C2785"/>
    <w:rsid w:val="002C2994"/>
    <w:rsid w:val="002C2AA1"/>
    <w:rsid w:val="002C2AFF"/>
    <w:rsid w:val="002C2C77"/>
    <w:rsid w:val="002C2C88"/>
    <w:rsid w:val="002C2DBF"/>
    <w:rsid w:val="002C2E37"/>
    <w:rsid w:val="002C3180"/>
    <w:rsid w:val="002C31B5"/>
    <w:rsid w:val="002C3406"/>
    <w:rsid w:val="002C3657"/>
    <w:rsid w:val="002C3939"/>
    <w:rsid w:val="002C39CE"/>
    <w:rsid w:val="002C3AD0"/>
    <w:rsid w:val="002C3AD4"/>
    <w:rsid w:val="002C3E64"/>
    <w:rsid w:val="002C40C9"/>
    <w:rsid w:val="002C418B"/>
    <w:rsid w:val="002C435A"/>
    <w:rsid w:val="002C4449"/>
    <w:rsid w:val="002C460D"/>
    <w:rsid w:val="002C46BA"/>
    <w:rsid w:val="002C4733"/>
    <w:rsid w:val="002C4844"/>
    <w:rsid w:val="002C4A89"/>
    <w:rsid w:val="002C4B51"/>
    <w:rsid w:val="002C4C0F"/>
    <w:rsid w:val="002C4CD6"/>
    <w:rsid w:val="002C4DF6"/>
    <w:rsid w:val="002C54D8"/>
    <w:rsid w:val="002C54F3"/>
    <w:rsid w:val="002C55B0"/>
    <w:rsid w:val="002C5677"/>
    <w:rsid w:val="002C5696"/>
    <w:rsid w:val="002C5866"/>
    <w:rsid w:val="002C5AFB"/>
    <w:rsid w:val="002C5DE4"/>
    <w:rsid w:val="002C5F05"/>
    <w:rsid w:val="002C64E8"/>
    <w:rsid w:val="002C6D11"/>
    <w:rsid w:val="002C73F9"/>
    <w:rsid w:val="002C75E1"/>
    <w:rsid w:val="002C7773"/>
    <w:rsid w:val="002C77A9"/>
    <w:rsid w:val="002C794F"/>
    <w:rsid w:val="002C7AA0"/>
    <w:rsid w:val="002C7D75"/>
    <w:rsid w:val="002C7E37"/>
    <w:rsid w:val="002C7E85"/>
    <w:rsid w:val="002C7F9D"/>
    <w:rsid w:val="002D0079"/>
    <w:rsid w:val="002D01A5"/>
    <w:rsid w:val="002D0269"/>
    <w:rsid w:val="002D03CD"/>
    <w:rsid w:val="002D048E"/>
    <w:rsid w:val="002D0D03"/>
    <w:rsid w:val="002D0D0A"/>
    <w:rsid w:val="002D1036"/>
    <w:rsid w:val="002D117B"/>
    <w:rsid w:val="002D1298"/>
    <w:rsid w:val="002D1883"/>
    <w:rsid w:val="002D1B8D"/>
    <w:rsid w:val="002D1B99"/>
    <w:rsid w:val="002D1E3D"/>
    <w:rsid w:val="002D2133"/>
    <w:rsid w:val="002D217A"/>
    <w:rsid w:val="002D22E8"/>
    <w:rsid w:val="002D252F"/>
    <w:rsid w:val="002D273D"/>
    <w:rsid w:val="002D2893"/>
    <w:rsid w:val="002D2A63"/>
    <w:rsid w:val="002D2B8E"/>
    <w:rsid w:val="002D2C3E"/>
    <w:rsid w:val="002D32D6"/>
    <w:rsid w:val="002D3341"/>
    <w:rsid w:val="002D34A5"/>
    <w:rsid w:val="002D3679"/>
    <w:rsid w:val="002D3726"/>
    <w:rsid w:val="002D3B28"/>
    <w:rsid w:val="002D3D3A"/>
    <w:rsid w:val="002D3D9F"/>
    <w:rsid w:val="002D3E3C"/>
    <w:rsid w:val="002D45A2"/>
    <w:rsid w:val="002D4676"/>
    <w:rsid w:val="002D46EB"/>
    <w:rsid w:val="002D4AC5"/>
    <w:rsid w:val="002D4E33"/>
    <w:rsid w:val="002D4E6D"/>
    <w:rsid w:val="002D5192"/>
    <w:rsid w:val="002D5248"/>
    <w:rsid w:val="002D53B2"/>
    <w:rsid w:val="002D55F9"/>
    <w:rsid w:val="002D5724"/>
    <w:rsid w:val="002D5957"/>
    <w:rsid w:val="002D59C5"/>
    <w:rsid w:val="002D6362"/>
    <w:rsid w:val="002D6396"/>
    <w:rsid w:val="002D684E"/>
    <w:rsid w:val="002D6948"/>
    <w:rsid w:val="002D69C3"/>
    <w:rsid w:val="002D6C3C"/>
    <w:rsid w:val="002D6E3B"/>
    <w:rsid w:val="002D6E57"/>
    <w:rsid w:val="002D70E9"/>
    <w:rsid w:val="002D7356"/>
    <w:rsid w:val="002D73B0"/>
    <w:rsid w:val="002D7401"/>
    <w:rsid w:val="002D742A"/>
    <w:rsid w:val="002D7A19"/>
    <w:rsid w:val="002D7A1B"/>
    <w:rsid w:val="002D7BD1"/>
    <w:rsid w:val="002D7D1D"/>
    <w:rsid w:val="002D7E9B"/>
    <w:rsid w:val="002D7EC3"/>
    <w:rsid w:val="002E01CE"/>
    <w:rsid w:val="002E01FA"/>
    <w:rsid w:val="002E05B1"/>
    <w:rsid w:val="002E086A"/>
    <w:rsid w:val="002E086F"/>
    <w:rsid w:val="002E0939"/>
    <w:rsid w:val="002E0ACE"/>
    <w:rsid w:val="002E0B31"/>
    <w:rsid w:val="002E0D1D"/>
    <w:rsid w:val="002E0ECF"/>
    <w:rsid w:val="002E1061"/>
    <w:rsid w:val="002E1264"/>
    <w:rsid w:val="002E15F6"/>
    <w:rsid w:val="002E15F9"/>
    <w:rsid w:val="002E1756"/>
    <w:rsid w:val="002E1980"/>
    <w:rsid w:val="002E1D56"/>
    <w:rsid w:val="002E1E76"/>
    <w:rsid w:val="002E1F04"/>
    <w:rsid w:val="002E210C"/>
    <w:rsid w:val="002E223F"/>
    <w:rsid w:val="002E24D2"/>
    <w:rsid w:val="002E26AD"/>
    <w:rsid w:val="002E26EA"/>
    <w:rsid w:val="002E27A5"/>
    <w:rsid w:val="002E27BF"/>
    <w:rsid w:val="002E2B88"/>
    <w:rsid w:val="002E30CF"/>
    <w:rsid w:val="002E3327"/>
    <w:rsid w:val="002E33B3"/>
    <w:rsid w:val="002E3400"/>
    <w:rsid w:val="002E3774"/>
    <w:rsid w:val="002E38D8"/>
    <w:rsid w:val="002E39FB"/>
    <w:rsid w:val="002E3C11"/>
    <w:rsid w:val="002E3CF0"/>
    <w:rsid w:val="002E3DB5"/>
    <w:rsid w:val="002E3E39"/>
    <w:rsid w:val="002E3FF8"/>
    <w:rsid w:val="002E4045"/>
    <w:rsid w:val="002E41AF"/>
    <w:rsid w:val="002E4260"/>
    <w:rsid w:val="002E4A6E"/>
    <w:rsid w:val="002E4BEF"/>
    <w:rsid w:val="002E4C71"/>
    <w:rsid w:val="002E4D0F"/>
    <w:rsid w:val="002E4F14"/>
    <w:rsid w:val="002E5257"/>
    <w:rsid w:val="002E547D"/>
    <w:rsid w:val="002E5541"/>
    <w:rsid w:val="002E5824"/>
    <w:rsid w:val="002E5946"/>
    <w:rsid w:val="002E5AC4"/>
    <w:rsid w:val="002E5C95"/>
    <w:rsid w:val="002E5D13"/>
    <w:rsid w:val="002E5D63"/>
    <w:rsid w:val="002E6192"/>
    <w:rsid w:val="002E66D6"/>
    <w:rsid w:val="002E6832"/>
    <w:rsid w:val="002E6A96"/>
    <w:rsid w:val="002E6B77"/>
    <w:rsid w:val="002E6D8C"/>
    <w:rsid w:val="002E7277"/>
    <w:rsid w:val="002E739B"/>
    <w:rsid w:val="002E7572"/>
    <w:rsid w:val="002E758A"/>
    <w:rsid w:val="002E7609"/>
    <w:rsid w:val="002E7859"/>
    <w:rsid w:val="002E789D"/>
    <w:rsid w:val="002E7999"/>
    <w:rsid w:val="002E7ADD"/>
    <w:rsid w:val="002E7CAA"/>
    <w:rsid w:val="002E7D90"/>
    <w:rsid w:val="002E7E2D"/>
    <w:rsid w:val="002E7EB2"/>
    <w:rsid w:val="002F0605"/>
    <w:rsid w:val="002F0E79"/>
    <w:rsid w:val="002F13FE"/>
    <w:rsid w:val="002F14E2"/>
    <w:rsid w:val="002F16D8"/>
    <w:rsid w:val="002F1848"/>
    <w:rsid w:val="002F1911"/>
    <w:rsid w:val="002F1B2D"/>
    <w:rsid w:val="002F1FB6"/>
    <w:rsid w:val="002F2168"/>
    <w:rsid w:val="002F216A"/>
    <w:rsid w:val="002F2186"/>
    <w:rsid w:val="002F21ED"/>
    <w:rsid w:val="002F22AB"/>
    <w:rsid w:val="002F232B"/>
    <w:rsid w:val="002F2430"/>
    <w:rsid w:val="002F25E6"/>
    <w:rsid w:val="002F2635"/>
    <w:rsid w:val="002F26B4"/>
    <w:rsid w:val="002F2736"/>
    <w:rsid w:val="002F273F"/>
    <w:rsid w:val="002F2A62"/>
    <w:rsid w:val="002F2C12"/>
    <w:rsid w:val="002F2CBE"/>
    <w:rsid w:val="002F2EB3"/>
    <w:rsid w:val="002F2F79"/>
    <w:rsid w:val="002F2FAF"/>
    <w:rsid w:val="002F2FB9"/>
    <w:rsid w:val="002F3576"/>
    <w:rsid w:val="002F35CB"/>
    <w:rsid w:val="002F3660"/>
    <w:rsid w:val="002F38DF"/>
    <w:rsid w:val="002F4038"/>
    <w:rsid w:val="002F42F2"/>
    <w:rsid w:val="002F42F6"/>
    <w:rsid w:val="002F43C8"/>
    <w:rsid w:val="002F44B4"/>
    <w:rsid w:val="002F45B9"/>
    <w:rsid w:val="002F47C3"/>
    <w:rsid w:val="002F481C"/>
    <w:rsid w:val="002F4881"/>
    <w:rsid w:val="002F48C8"/>
    <w:rsid w:val="002F4995"/>
    <w:rsid w:val="002F4C45"/>
    <w:rsid w:val="002F4D83"/>
    <w:rsid w:val="002F4E59"/>
    <w:rsid w:val="002F4F0E"/>
    <w:rsid w:val="002F521C"/>
    <w:rsid w:val="002F5267"/>
    <w:rsid w:val="002F5296"/>
    <w:rsid w:val="002F54C3"/>
    <w:rsid w:val="002F54D1"/>
    <w:rsid w:val="002F5760"/>
    <w:rsid w:val="002F5772"/>
    <w:rsid w:val="002F5833"/>
    <w:rsid w:val="002F5999"/>
    <w:rsid w:val="002F5F6B"/>
    <w:rsid w:val="002F6028"/>
    <w:rsid w:val="002F6040"/>
    <w:rsid w:val="002F60D6"/>
    <w:rsid w:val="002F62E4"/>
    <w:rsid w:val="002F643B"/>
    <w:rsid w:val="002F6477"/>
    <w:rsid w:val="002F667A"/>
    <w:rsid w:val="002F6712"/>
    <w:rsid w:val="002F6731"/>
    <w:rsid w:val="002F68DD"/>
    <w:rsid w:val="002F6B61"/>
    <w:rsid w:val="002F7221"/>
    <w:rsid w:val="002F72CC"/>
    <w:rsid w:val="002F7425"/>
    <w:rsid w:val="002F747A"/>
    <w:rsid w:val="002F7819"/>
    <w:rsid w:val="002F7AF2"/>
    <w:rsid w:val="002F7E5C"/>
    <w:rsid w:val="0030002B"/>
    <w:rsid w:val="0030005F"/>
    <w:rsid w:val="0030034B"/>
    <w:rsid w:val="00300580"/>
    <w:rsid w:val="0030058D"/>
    <w:rsid w:val="00300AA3"/>
    <w:rsid w:val="00300AC1"/>
    <w:rsid w:val="00300D94"/>
    <w:rsid w:val="00300F1D"/>
    <w:rsid w:val="0030107E"/>
    <w:rsid w:val="003011A3"/>
    <w:rsid w:val="003011BA"/>
    <w:rsid w:val="003012BD"/>
    <w:rsid w:val="00301593"/>
    <w:rsid w:val="0030160B"/>
    <w:rsid w:val="00301683"/>
    <w:rsid w:val="00301B9D"/>
    <w:rsid w:val="00301C5D"/>
    <w:rsid w:val="00301CB1"/>
    <w:rsid w:val="00301D87"/>
    <w:rsid w:val="00301DE7"/>
    <w:rsid w:val="00301DE9"/>
    <w:rsid w:val="00301E0B"/>
    <w:rsid w:val="00301E76"/>
    <w:rsid w:val="00301FB4"/>
    <w:rsid w:val="003020DD"/>
    <w:rsid w:val="0030219E"/>
    <w:rsid w:val="003021CE"/>
    <w:rsid w:val="003021D7"/>
    <w:rsid w:val="003022D3"/>
    <w:rsid w:val="0030234E"/>
    <w:rsid w:val="003023C8"/>
    <w:rsid w:val="00302502"/>
    <w:rsid w:val="00302729"/>
    <w:rsid w:val="00302767"/>
    <w:rsid w:val="003028CA"/>
    <w:rsid w:val="00302914"/>
    <w:rsid w:val="00302A6C"/>
    <w:rsid w:val="00302DE1"/>
    <w:rsid w:val="00303377"/>
    <w:rsid w:val="0030345F"/>
    <w:rsid w:val="003036DB"/>
    <w:rsid w:val="0030371E"/>
    <w:rsid w:val="00303961"/>
    <w:rsid w:val="00303D9C"/>
    <w:rsid w:val="00303F55"/>
    <w:rsid w:val="00303FBD"/>
    <w:rsid w:val="0030440D"/>
    <w:rsid w:val="00304455"/>
    <w:rsid w:val="00304655"/>
    <w:rsid w:val="00304BA6"/>
    <w:rsid w:val="00304E4E"/>
    <w:rsid w:val="00304F36"/>
    <w:rsid w:val="00305044"/>
    <w:rsid w:val="00305061"/>
    <w:rsid w:val="00305138"/>
    <w:rsid w:val="0030530A"/>
    <w:rsid w:val="003055E9"/>
    <w:rsid w:val="0030563A"/>
    <w:rsid w:val="00305A48"/>
    <w:rsid w:val="00305AD7"/>
    <w:rsid w:val="00305ADA"/>
    <w:rsid w:val="00305B3E"/>
    <w:rsid w:val="00305C0D"/>
    <w:rsid w:val="00305E27"/>
    <w:rsid w:val="00305E79"/>
    <w:rsid w:val="00305E80"/>
    <w:rsid w:val="00306188"/>
    <w:rsid w:val="003061ED"/>
    <w:rsid w:val="00306348"/>
    <w:rsid w:val="0030677D"/>
    <w:rsid w:val="00306857"/>
    <w:rsid w:val="003069D5"/>
    <w:rsid w:val="00306B67"/>
    <w:rsid w:val="00306FBC"/>
    <w:rsid w:val="00307208"/>
    <w:rsid w:val="00307236"/>
    <w:rsid w:val="00307360"/>
    <w:rsid w:val="00307398"/>
    <w:rsid w:val="003074B0"/>
    <w:rsid w:val="0030754E"/>
    <w:rsid w:val="003076CF"/>
    <w:rsid w:val="003078DA"/>
    <w:rsid w:val="00307A9C"/>
    <w:rsid w:val="00307AC5"/>
    <w:rsid w:val="00307B71"/>
    <w:rsid w:val="00307E60"/>
    <w:rsid w:val="00310183"/>
    <w:rsid w:val="003101D8"/>
    <w:rsid w:val="003102B8"/>
    <w:rsid w:val="00310404"/>
    <w:rsid w:val="003106C6"/>
    <w:rsid w:val="0031083E"/>
    <w:rsid w:val="00310866"/>
    <w:rsid w:val="0031087B"/>
    <w:rsid w:val="003108BF"/>
    <w:rsid w:val="00310A88"/>
    <w:rsid w:val="00310AA7"/>
    <w:rsid w:val="00310DB0"/>
    <w:rsid w:val="00310FB6"/>
    <w:rsid w:val="00311182"/>
    <w:rsid w:val="00311323"/>
    <w:rsid w:val="00311540"/>
    <w:rsid w:val="00311598"/>
    <w:rsid w:val="00311A5D"/>
    <w:rsid w:val="00311A72"/>
    <w:rsid w:val="00311AB6"/>
    <w:rsid w:val="00311ADA"/>
    <w:rsid w:val="00311F8C"/>
    <w:rsid w:val="00311FBF"/>
    <w:rsid w:val="0031217D"/>
    <w:rsid w:val="003121C1"/>
    <w:rsid w:val="0031241F"/>
    <w:rsid w:val="00312709"/>
    <w:rsid w:val="00312C35"/>
    <w:rsid w:val="00312CA1"/>
    <w:rsid w:val="00312DDA"/>
    <w:rsid w:val="00312DEA"/>
    <w:rsid w:val="0031308A"/>
    <w:rsid w:val="0031312B"/>
    <w:rsid w:val="00313312"/>
    <w:rsid w:val="00313C4A"/>
    <w:rsid w:val="00313D4F"/>
    <w:rsid w:val="00313E0F"/>
    <w:rsid w:val="00314135"/>
    <w:rsid w:val="00314562"/>
    <w:rsid w:val="00314584"/>
    <w:rsid w:val="00314920"/>
    <w:rsid w:val="00314C89"/>
    <w:rsid w:val="00314DBF"/>
    <w:rsid w:val="00314F20"/>
    <w:rsid w:val="00314F6A"/>
    <w:rsid w:val="00315061"/>
    <w:rsid w:val="00315407"/>
    <w:rsid w:val="00315982"/>
    <w:rsid w:val="00315D4A"/>
    <w:rsid w:val="00315F2D"/>
    <w:rsid w:val="003162FB"/>
    <w:rsid w:val="003162FD"/>
    <w:rsid w:val="0031633D"/>
    <w:rsid w:val="003163B0"/>
    <w:rsid w:val="00316698"/>
    <w:rsid w:val="0031671C"/>
    <w:rsid w:val="00316733"/>
    <w:rsid w:val="00316840"/>
    <w:rsid w:val="00316866"/>
    <w:rsid w:val="0031692D"/>
    <w:rsid w:val="00316B76"/>
    <w:rsid w:val="00316BA7"/>
    <w:rsid w:val="00316DF4"/>
    <w:rsid w:val="00316E3C"/>
    <w:rsid w:val="00317092"/>
    <w:rsid w:val="003171EE"/>
    <w:rsid w:val="003173E9"/>
    <w:rsid w:val="0031754E"/>
    <w:rsid w:val="003177BF"/>
    <w:rsid w:val="00317A41"/>
    <w:rsid w:val="00317BCE"/>
    <w:rsid w:val="00317BD2"/>
    <w:rsid w:val="00317D4A"/>
    <w:rsid w:val="00317D72"/>
    <w:rsid w:val="00317E82"/>
    <w:rsid w:val="00317EAD"/>
    <w:rsid w:val="003200CF"/>
    <w:rsid w:val="003202D8"/>
    <w:rsid w:val="003204A6"/>
    <w:rsid w:val="003205B1"/>
    <w:rsid w:val="003208C7"/>
    <w:rsid w:val="003208DC"/>
    <w:rsid w:val="003209CC"/>
    <w:rsid w:val="00320A9F"/>
    <w:rsid w:val="00320DC9"/>
    <w:rsid w:val="00320EAC"/>
    <w:rsid w:val="00321215"/>
    <w:rsid w:val="00321530"/>
    <w:rsid w:val="0032159B"/>
    <w:rsid w:val="003215D1"/>
    <w:rsid w:val="00321657"/>
    <w:rsid w:val="0032179E"/>
    <w:rsid w:val="0032179F"/>
    <w:rsid w:val="00321905"/>
    <w:rsid w:val="00321AE5"/>
    <w:rsid w:val="003220AB"/>
    <w:rsid w:val="00322344"/>
    <w:rsid w:val="003224D9"/>
    <w:rsid w:val="00322519"/>
    <w:rsid w:val="0032259F"/>
    <w:rsid w:val="003226DC"/>
    <w:rsid w:val="00322704"/>
    <w:rsid w:val="0032281D"/>
    <w:rsid w:val="00322B12"/>
    <w:rsid w:val="00322CEA"/>
    <w:rsid w:val="00322D3F"/>
    <w:rsid w:val="00322E6E"/>
    <w:rsid w:val="003230D1"/>
    <w:rsid w:val="0032310F"/>
    <w:rsid w:val="003231D7"/>
    <w:rsid w:val="00323255"/>
    <w:rsid w:val="00323B0F"/>
    <w:rsid w:val="00323C3C"/>
    <w:rsid w:val="00323E51"/>
    <w:rsid w:val="003240D7"/>
    <w:rsid w:val="00324162"/>
    <w:rsid w:val="003244AC"/>
    <w:rsid w:val="003244DB"/>
    <w:rsid w:val="00324545"/>
    <w:rsid w:val="00324EFD"/>
    <w:rsid w:val="00324F43"/>
    <w:rsid w:val="003252C4"/>
    <w:rsid w:val="00325488"/>
    <w:rsid w:val="003254A6"/>
    <w:rsid w:val="0032550D"/>
    <w:rsid w:val="0032572A"/>
    <w:rsid w:val="0032596C"/>
    <w:rsid w:val="00325FB0"/>
    <w:rsid w:val="003260B6"/>
    <w:rsid w:val="003261A6"/>
    <w:rsid w:val="00326300"/>
    <w:rsid w:val="00326342"/>
    <w:rsid w:val="00326380"/>
    <w:rsid w:val="00326457"/>
    <w:rsid w:val="003265A8"/>
    <w:rsid w:val="00326761"/>
    <w:rsid w:val="00326BEB"/>
    <w:rsid w:val="00326C96"/>
    <w:rsid w:val="00326D7A"/>
    <w:rsid w:val="00326EA5"/>
    <w:rsid w:val="00326FBA"/>
    <w:rsid w:val="00326FC7"/>
    <w:rsid w:val="003272DF"/>
    <w:rsid w:val="00327445"/>
    <w:rsid w:val="00327536"/>
    <w:rsid w:val="0032758A"/>
    <w:rsid w:val="00327887"/>
    <w:rsid w:val="00327896"/>
    <w:rsid w:val="00327CD4"/>
    <w:rsid w:val="00327DCE"/>
    <w:rsid w:val="00327E9B"/>
    <w:rsid w:val="00327F5C"/>
    <w:rsid w:val="00327F9C"/>
    <w:rsid w:val="00330307"/>
    <w:rsid w:val="00330845"/>
    <w:rsid w:val="00330BD9"/>
    <w:rsid w:val="00330BF3"/>
    <w:rsid w:val="00330D66"/>
    <w:rsid w:val="00330DB7"/>
    <w:rsid w:val="00330E71"/>
    <w:rsid w:val="00330E9E"/>
    <w:rsid w:val="0033162B"/>
    <w:rsid w:val="003316A8"/>
    <w:rsid w:val="00331725"/>
    <w:rsid w:val="00331928"/>
    <w:rsid w:val="00332366"/>
    <w:rsid w:val="003327BA"/>
    <w:rsid w:val="00332917"/>
    <w:rsid w:val="00332A72"/>
    <w:rsid w:val="00332DD9"/>
    <w:rsid w:val="00332FFD"/>
    <w:rsid w:val="0033302E"/>
    <w:rsid w:val="00333116"/>
    <w:rsid w:val="003335B2"/>
    <w:rsid w:val="0033373D"/>
    <w:rsid w:val="00333865"/>
    <w:rsid w:val="00333AE1"/>
    <w:rsid w:val="00333C65"/>
    <w:rsid w:val="00333D5B"/>
    <w:rsid w:val="00334098"/>
    <w:rsid w:val="0033410A"/>
    <w:rsid w:val="00334164"/>
    <w:rsid w:val="003341C7"/>
    <w:rsid w:val="0033421C"/>
    <w:rsid w:val="0033424A"/>
    <w:rsid w:val="003342C4"/>
    <w:rsid w:val="003349AE"/>
    <w:rsid w:val="00334B90"/>
    <w:rsid w:val="00334BA5"/>
    <w:rsid w:val="00334EFF"/>
    <w:rsid w:val="00334F74"/>
    <w:rsid w:val="00335204"/>
    <w:rsid w:val="00335234"/>
    <w:rsid w:val="0033567B"/>
    <w:rsid w:val="00335771"/>
    <w:rsid w:val="003359F9"/>
    <w:rsid w:val="00335A09"/>
    <w:rsid w:val="00335A59"/>
    <w:rsid w:val="00335B59"/>
    <w:rsid w:val="00335C7A"/>
    <w:rsid w:val="00335D05"/>
    <w:rsid w:val="00335DF7"/>
    <w:rsid w:val="00336043"/>
    <w:rsid w:val="00336087"/>
    <w:rsid w:val="003360AB"/>
    <w:rsid w:val="003363BD"/>
    <w:rsid w:val="003363E1"/>
    <w:rsid w:val="00336523"/>
    <w:rsid w:val="00336564"/>
    <w:rsid w:val="00336790"/>
    <w:rsid w:val="003367D2"/>
    <w:rsid w:val="00336884"/>
    <w:rsid w:val="003368D5"/>
    <w:rsid w:val="00336BD7"/>
    <w:rsid w:val="00336CFA"/>
    <w:rsid w:val="00337342"/>
    <w:rsid w:val="003375CA"/>
    <w:rsid w:val="003376EB"/>
    <w:rsid w:val="00337C41"/>
    <w:rsid w:val="00337D45"/>
    <w:rsid w:val="00337D59"/>
    <w:rsid w:val="00337E3B"/>
    <w:rsid w:val="00337F38"/>
    <w:rsid w:val="0034012F"/>
    <w:rsid w:val="003401BD"/>
    <w:rsid w:val="00340208"/>
    <w:rsid w:val="00340224"/>
    <w:rsid w:val="00340559"/>
    <w:rsid w:val="00340824"/>
    <w:rsid w:val="00340887"/>
    <w:rsid w:val="00340930"/>
    <w:rsid w:val="00340947"/>
    <w:rsid w:val="00340AF6"/>
    <w:rsid w:val="00340E84"/>
    <w:rsid w:val="00340F3F"/>
    <w:rsid w:val="00340F98"/>
    <w:rsid w:val="0034103E"/>
    <w:rsid w:val="0034165C"/>
    <w:rsid w:val="00341ADE"/>
    <w:rsid w:val="00341B85"/>
    <w:rsid w:val="00341D05"/>
    <w:rsid w:val="00341D20"/>
    <w:rsid w:val="0034224F"/>
    <w:rsid w:val="0034230B"/>
    <w:rsid w:val="0034233A"/>
    <w:rsid w:val="003423E2"/>
    <w:rsid w:val="003423F9"/>
    <w:rsid w:val="003424E8"/>
    <w:rsid w:val="0034265E"/>
    <w:rsid w:val="003426B7"/>
    <w:rsid w:val="003427DD"/>
    <w:rsid w:val="00342ACE"/>
    <w:rsid w:val="00342D4F"/>
    <w:rsid w:val="00342E3D"/>
    <w:rsid w:val="00342F09"/>
    <w:rsid w:val="00343462"/>
    <w:rsid w:val="0034360F"/>
    <w:rsid w:val="00343637"/>
    <w:rsid w:val="00343838"/>
    <w:rsid w:val="00343D1E"/>
    <w:rsid w:val="00343E19"/>
    <w:rsid w:val="00343E92"/>
    <w:rsid w:val="00343F16"/>
    <w:rsid w:val="00343F57"/>
    <w:rsid w:val="003442F3"/>
    <w:rsid w:val="003443F6"/>
    <w:rsid w:val="0034457A"/>
    <w:rsid w:val="0034458D"/>
    <w:rsid w:val="00344677"/>
    <w:rsid w:val="003446F1"/>
    <w:rsid w:val="0034471C"/>
    <w:rsid w:val="00344901"/>
    <w:rsid w:val="00344CE4"/>
    <w:rsid w:val="00344D3E"/>
    <w:rsid w:val="00344D9D"/>
    <w:rsid w:val="00345028"/>
    <w:rsid w:val="003450D3"/>
    <w:rsid w:val="003452D0"/>
    <w:rsid w:val="00345319"/>
    <w:rsid w:val="003453B0"/>
    <w:rsid w:val="0034541C"/>
    <w:rsid w:val="003454F3"/>
    <w:rsid w:val="0034554A"/>
    <w:rsid w:val="003456F6"/>
    <w:rsid w:val="0034587E"/>
    <w:rsid w:val="0034599E"/>
    <w:rsid w:val="00345A56"/>
    <w:rsid w:val="00345DAC"/>
    <w:rsid w:val="00345EC9"/>
    <w:rsid w:val="00345FCE"/>
    <w:rsid w:val="0034601B"/>
    <w:rsid w:val="0034625E"/>
    <w:rsid w:val="00346537"/>
    <w:rsid w:val="003465AD"/>
    <w:rsid w:val="00346638"/>
    <w:rsid w:val="0034685E"/>
    <w:rsid w:val="00346C95"/>
    <w:rsid w:val="00346D73"/>
    <w:rsid w:val="0034729F"/>
    <w:rsid w:val="003476D4"/>
    <w:rsid w:val="003478CC"/>
    <w:rsid w:val="00347923"/>
    <w:rsid w:val="00347CC2"/>
    <w:rsid w:val="00347E9F"/>
    <w:rsid w:val="00347F12"/>
    <w:rsid w:val="00347F3C"/>
    <w:rsid w:val="0035013F"/>
    <w:rsid w:val="003501A5"/>
    <w:rsid w:val="00350228"/>
    <w:rsid w:val="003502AD"/>
    <w:rsid w:val="003502BB"/>
    <w:rsid w:val="003506E5"/>
    <w:rsid w:val="00350791"/>
    <w:rsid w:val="0035087E"/>
    <w:rsid w:val="00350968"/>
    <w:rsid w:val="00350A21"/>
    <w:rsid w:val="00350AAA"/>
    <w:rsid w:val="00350C12"/>
    <w:rsid w:val="00350C4F"/>
    <w:rsid w:val="00350C5D"/>
    <w:rsid w:val="00350CE9"/>
    <w:rsid w:val="00350F7E"/>
    <w:rsid w:val="003513F8"/>
    <w:rsid w:val="003514B0"/>
    <w:rsid w:val="003517D2"/>
    <w:rsid w:val="0035180C"/>
    <w:rsid w:val="00351D27"/>
    <w:rsid w:val="00351E6D"/>
    <w:rsid w:val="00351F97"/>
    <w:rsid w:val="00352174"/>
    <w:rsid w:val="0035224D"/>
    <w:rsid w:val="003523AD"/>
    <w:rsid w:val="00352418"/>
    <w:rsid w:val="003524DE"/>
    <w:rsid w:val="0035261D"/>
    <w:rsid w:val="00352C3D"/>
    <w:rsid w:val="00352D82"/>
    <w:rsid w:val="00352DAA"/>
    <w:rsid w:val="00352EED"/>
    <w:rsid w:val="003531EE"/>
    <w:rsid w:val="00353202"/>
    <w:rsid w:val="00353315"/>
    <w:rsid w:val="00353434"/>
    <w:rsid w:val="0035347D"/>
    <w:rsid w:val="003534F2"/>
    <w:rsid w:val="0035367B"/>
    <w:rsid w:val="003536A1"/>
    <w:rsid w:val="003536DE"/>
    <w:rsid w:val="00353982"/>
    <w:rsid w:val="00353A34"/>
    <w:rsid w:val="00353D8E"/>
    <w:rsid w:val="00353EF5"/>
    <w:rsid w:val="00354094"/>
    <w:rsid w:val="0035412F"/>
    <w:rsid w:val="0035431A"/>
    <w:rsid w:val="00354768"/>
    <w:rsid w:val="0035481B"/>
    <w:rsid w:val="0035483E"/>
    <w:rsid w:val="0035495D"/>
    <w:rsid w:val="00354A62"/>
    <w:rsid w:val="00354B82"/>
    <w:rsid w:val="0035500A"/>
    <w:rsid w:val="003550D8"/>
    <w:rsid w:val="003551C6"/>
    <w:rsid w:val="003557DF"/>
    <w:rsid w:val="00355982"/>
    <w:rsid w:val="00355B31"/>
    <w:rsid w:val="00355BAF"/>
    <w:rsid w:val="00355CF8"/>
    <w:rsid w:val="00355FDD"/>
    <w:rsid w:val="0035627C"/>
    <w:rsid w:val="00356567"/>
    <w:rsid w:val="0035674D"/>
    <w:rsid w:val="0035698C"/>
    <w:rsid w:val="00356AF4"/>
    <w:rsid w:val="00356CDD"/>
    <w:rsid w:val="00356EE6"/>
    <w:rsid w:val="00356FED"/>
    <w:rsid w:val="00357022"/>
    <w:rsid w:val="00357143"/>
    <w:rsid w:val="003571F6"/>
    <w:rsid w:val="0035722E"/>
    <w:rsid w:val="00357346"/>
    <w:rsid w:val="00357514"/>
    <w:rsid w:val="00357548"/>
    <w:rsid w:val="00357993"/>
    <w:rsid w:val="00357B13"/>
    <w:rsid w:val="00357CA7"/>
    <w:rsid w:val="00357F8E"/>
    <w:rsid w:val="0036001F"/>
    <w:rsid w:val="00360265"/>
    <w:rsid w:val="0036036D"/>
    <w:rsid w:val="00360410"/>
    <w:rsid w:val="00360525"/>
    <w:rsid w:val="00360601"/>
    <w:rsid w:val="003609BE"/>
    <w:rsid w:val="00360B5E"/>
    <w:rsid w:val="00360B71"/>
    <w:rsid w:val="00360E7C"/>
    <w:rsid w:val="0036136F"/>
    <w:rsid w:val="00361489"/>
    <w:rsid w:val="003616D6"/>
    <w:rsid w:val="00361812"/>
    <w:rsid w:val="00361B45"/>
    <w:rsid w:val="00361BC1"/>
    <w:rsid w:val="00361F95"/>
    <w:rsid w:val="0036200D"/>
    <w:rsid w:val="00362235"/>
    <w:rsid w:val="00362356"/>
    <w:rsid w:val="003623A6"/>
    <w:rsid w:val="0036243E"/>
    <w:rsid w:val="00362602"/>
    <w:rsid w:val="00362AEB"/>
    <w:rsid w:val="00362B87"/>
    <w:rsid w:val="00362CAF"/>
    <w:rsid w:val="00362E2F"/>
    <w:rsid w:val="00362E88"/>
    <w:rsid w:val="00362FBA"/>
    <w:rsid w:val="00363164"/>
    <w:rsid w:val="003633AE"/>
    <w:rsid w:val="0036346A"/>
    <w:rsid w:val="0036397A"/>
    <w:rsid w:val="003639C1"/>
    <w:rsid w:val="00363C90"/>
    <w:rsid w:val="003643D9"/>
    <w:rsid w:val="0036440F"/>
    <w:rsid w:val="00364426"/>
    <w:rsid w:val="0036442F"/>
    <w:rsid w:val="0036453C"/>
    <w:rsid w:val="00364588"/>
    <w:rsid w:val="00364772"/>
    <w:rsid w:val="003647A1"/>
    <w:rsid w:val="003649D9"/>
    <w:rsid w:val="003649FB"/>
    <w:rsid w:val="00364B8F"/>
    <w:rsid w:val="00364FD8"/>
    <w:rsid w:val="0036501E"/>
    <w:rsid w:val="003652DF"/>
    <w:rsid w:val="00365352"/>
    <w:rsid w:val="00365538"/>
    <w:rsid w:val="003656CC"/>
    <w:rsid w:val="003658A7"/>
    <w:rsid w:val="00365918"/>
    <w:rsid w:val="00365BF7"/>
    <w:rsid w:val="00365C54"/>
    <w:rsid w:val="00365EBF"/>
    <w:rsid w:val="003660C3"/>
    <w:rsid w:val="003666A2"/>
    <w:rsid w:val="003666A8"/>
    <w:rsid w:val="003667EE"/>
    <w:rsid w:val="0036693E"/>
    <w:rsid w:val="00366966"/>
    <w:rsid w:val="00366E3C"/>
    <w:rsid w:val="00366F9C"/>
    <w:rsid w:val="00366F9F"/>
    <w:rsid w:val="00367290"/>
    <w:rsid w:val="00367582"/>
    <w:rsid w:val="00367C2A"/>
    <w:rsid w:val="00367E86"/>
    <w:rsid w:val="00370252"/>
    <w:rsid w:val="00370902"/>
    <w:rsid w:val="00370A09"/>
    <w:rsid w:val="00371019"/>
    <w:rsid w:val="003710FF"/>
    <w:rsid w:val="00371360"/>
    <w:rsid w:val="00371399"/>
    <w:rsid w:val="00371899"/>
    <w:rsid w:val="00371A89"/>
    <w:rsid w:val="00371DA3"/>
    <w:rsid w:val="00371DC1"/>
    <w:rsid w:val="00371F75"/>
    <w:rsid w:val="00371FC3"/>
    <w:rsid w:val="003720CA"/>
    <w:rsid w:val="00372437"/>
    <w:rsid w:val="003726B7"/>
    <w:rsid w:val="00372711"/>
    <w:rsid w:val="0037272F"/>
    <w:rsid w:val="00372ADF"/>
    <w:rsid w:val="00373058"/>
    <w:rsid w:val="00373082"/>
    <w:rsid w:val="0037308F"/>
    <w:rsid w:val="0037313B"/>
    <w:rsid w:val="003736CA"/>
    <w:rsid w:val="00373822"/>
    <w:rsid w:val="003739B8"/>
    <w:rsid w:val="00373B7B"/>
    <w:rsid w:val="003741FF"/>
    <w:rsid w:val="00374575"/>
    <w:rsid w:val="003745A4"/>
    <w:rsid w:val="00374899"/>
    <w:rsid w:val="00374A2F"/>
    <w:rsid w:val="00374AC7"/>
    <w:rsid w:val="00374F4B"/>
    <w:rsid w:val="00374FEE"/>
    <w:rsid w:val="003754D6"/>
    <w:rsid w:val="00375513"/>
    <w:rsid w:val="00375560"/>
    <w:rsid w:val="00375641"/>
    <w:rsid w:val="003756EC"/>
    <w:rsid w:val="003759BE"/>
    <w:rsid w:val="00375B4A"/>
    <w:rsid w:val="00375B56"/>
    <w:rsid w:val="00375C0D"/>
    <w:rsid w:val="00375DD0"/>
    <w:rsid w:val="00375EAF"/>
    <w:rsid w:val="00375FAD"/>
    <w:rsid w:val="0037623D"/>
    <w:rsid w:val="0037639C"/>
    <w:rsid w:val="0037643A"/>
    <w:rsid w:val="00376602"/>
    <w:rsid w:val="0037679D"/>
    <w:rsid w:val="00376AB0"/>
    <w:rsid w:val="00376B1D"/>
    <w:rsid w:val="00376D90"/>
    <w:rsid w:val="00376DC6"/>
    <w:rsid w:val="00376E57"/>
    <w:rsid w:val="00376F76"/>
    <w:rsid w:val="0037717B"/>
    <w:rsid w:val="003773BD"/>
    <w:rsid w:val="00377866"/>
    <w:rsid w:val="00377BB7"/>
    <w:rsid w:val="00377D05"/>
    <w:rsid w:val="00380106"/>
    <w:rsid w:val="00380285"/>
    <w:rsid w:val="00380326"/>
    <w:rsid w:val="003803AD"/>
    <w:rsid w:val="003804E6"/>
    <w:rsid w:val="003804FE"/>
    <w:rsid w:val="003806F8"/>
    <w:rsid w:val="003809B1"/>
    <w:rsid w:val="00380B80"/>
    <w:rsid w:val="003811F9"/>
    <w:rsid w:val="0038130B"/>
    <w:rsid w:val="00381508"/>
    <w:rsid w:val="00381577"/>
    <w:rsid w:val="0038188C"/>
    <w:rsid w:val="00381B29"/>
    <w:rsid w:val="00381B89"/>
    <w:rsid w:val="00381C38"/>
    <w:rsid w:val="00381F11"/>
    <w:rsid w:val="0038204E"/>
    <w:rsid w:val="0038215E"/>
    <w:rsid w:val="00382679"/>
    <w:rsid w:val="00382845"/>
    <w:rsid w:val="00382C08"/>
    <w:rsid w:val="00382C44"/>
    <w:rsid w:val="00382D94"/>
    <w:rsid w:val="00382FB0"/>
    <w:rsid w:val="00383026"/>
    <w:rsid w:val="003830BC"/>
    <w:rsid w:val="003833C8"/>
    <w:rsid w:val="003833F0"/>
    <w:rsid w:val="0038361A"/>
    <w:rsid w:val="00383A75"/>
    <w:rsid w:val="00383AF1"/>
    <w:rsid w:val="003840B8"/>
    <w:rsid w:val="003842D2"/>
    <w:rsid w:val="003845ED"/>
    <w:rsid w:val="00384741"/>
    <w:rsid w:val="00384930"/>
    <w:rsid w:val="003849FA"/>
    <w:rsid w:val="00384C41"/>
    <w:rsid w:val="00384CDA"/>
    <w:rsid w:val="00384FDB"/>
    <w:rsid w:val="00384FFE"/>
    <w:rsid w:val="00385022"/>
    <w:rsid w:val="003851A4"/>
    <w:rsid w:val="0038538C"/>
    <w:rsid w:val="00385583"/>
    <w:rsid w:val="003855D3"/>
    <w:rsid w:val="0038568B"/>
    <w:rsid w:val="0038583B"/>
    <w:rsid w:val="003858CC"/>
    <w:rsid w:val="00385A04"/>
    <w:rsid w:val="00385ACB"/>
    <w:rsid w:val="00385D16"/>
    <w:rsid w:val="00386203"/>
    <w:rsid w:val="00386234"/>
    <w:rsid w:val="00386C34"/>
    <w:rsid w:val="00386C73"/>
    <w:rsid w:val="00386CE1"/>
    <w:rsid w:val="00386DC6"/>
    <w:rsid w:val="00387383"/>
    <w:rsid w:val="0038761C"/>
    <w:rsid w:val="003876AF"/>
    <w:rsid w:val="00387861"/>
    <w:rsid w:val="0038786D"/>
    <w:rsid w:val="003879FB"/>
    <w:rsid w:val="00387D13"/>
    <w:rsid w:val="003901E3"/>
    <w:rsid w:val="00390377"/>
    <w:rsid w:val="003907E8"/>
    <w:rsid w:val="00390832"/>
    <w:rsid w:val="00390955"/>
    <w:rsid w:val="00390A84"/>
    <w:rsid w:val="00390B20"/>
    <w:rsid w:val="00390BFF"/>
    <w:rsid w:val="00390CCA"/>
    <w:rsid w:val="00390CD4"/>
    <w:rsid w:val="00390EBC"/>
    <w:rsid w:val="00390EC9"/>
    <w:rsid w:val="00390EF0"/>
    <w:rsid w:val="00390FB2"/>
    <w:rsid w:val="00391194"/>
    <w:rsid w:val="003915B2"/>
    <w:rsid w:val="003916FA"/>
    <w:rsid w:val="0039190C"/>
    <w:rsid w:val="00391C32"/>
    <w:rsid w:val="00391C85"/>
    <w:rsid w:val="00391D5B"/>
    <w:rsid w:val="00391DB8"/>
    <w:rsid w:val="00391E40"/>
    <w:rsid w:val="00391FFB"/>
    <w:rsid w:val="00392123"/>
    <w:rsid w:val="003923CD"/>
    <w:rsid w:val="003923D6"/>
    <w:rsid w:val="003924A8"/>
    <w:rsid w:val="003927E8"/>
    <w:rsid w:val="00392806"/>
    <w:rsid w:val="00392B33"/>
    <w:rsid w:val="00392C92"/>
    <w:rsid w:val="00392F30"/>
    <w:rsid w:val="003931E9"/>
    <w:rsid w:val="0039335B"/>
    <w:rsid w:val="003933EE"/>
    <w:rsid w:val="003935E8"/>
    <w:rsid w:val="003936B1"/>
    <w:rsid w:val="00393803"/>
    <w:rsid w:val="00393CD6"/>
    <w:rsid w:val="00393D2A"/>
    <w:rsid w:val="00393D4E"/>
    <w:rsid w:val="00393E03"/>
    <w:rsid w:val="00393E30"/>
    <w:rsid w:val="00394456"/>
    <w:rsid w:val="003945BF"/>
    <w:rsid w:val="003945C5"/>
    <w:rsid w:val="00394885"/>
    <w:rsid w:val="003949F8"/>
    <w:rsid w:val="00394A55"/>
    <w:rsid w:val="00394F41"/>
    <w:rsid w:val="00394FFF"/>
    <w:rsid w:val="003950C7"/>
    <w:rsid w:val="003950FB"/>
    <w:rsid w:val="003952DC"/>
    <w:rsid w:val="003953AC"/>
    <w:rsid w:val="003955DA"/>
    <w:rsid w:val="003955ED"/>
    <w:rsid w:val="003955FD"/>
    <w:rsid w:val="00395639"/>
    <w:rsid w:val="00395804"/>
    <w:rsid w:val="00395D99"/>
    <w:rsid w:val="00395E37"/>
    <w:rsid w:val="00395E6D"/>
    <w:rsid w:val="00395E7C"/>
    <w:rsid w:val="00395EC3"/>
    <w:rsid w:val="003964C7"/>
    <w:rsid w:val="00396652"/>
    <w:rsid w:val="00396658"/>
    <w:rsid w:val="0039682F"/>
    <w:rsid w:val="0039689E"/>
    <w:rsid w:val="00396B63"/>
    <w:rsid w:val="00396BC0"/>
    <w:rsid w:val="00396DAF"/>
    <w:rsid w:val="00396E1B"/>
    <w:rsid w:val="00397174"/>
    <w:rsid w:val="0039735A"/>
    <w:rsid w:val="0039745B"/>
    <w:rsid w:val="003975B5"/>
    <w:rsid w:val="003979AD"/>
    <w:rsid w:val="00397B79"/>
    <w:rsid w:val="00397BD6"/>
    <w:rsid w:val="00397E1A"/>
    <w:rsid w:val="00397E72"/>
    <w:rsid w:val="00397FBB"/>
    <w:rsid w:val="003A00BF"/>
    <w:rsid w:val="003A00EB"/>
    <w:rsid w:val="003A01E6"/>
    <w:rsid w:val="003A04EA"/>
    <w:rsid w:val="003A05F4"/>
    <w:rsid w:val="003A0736"/>
    <w:rsid w:val="003A086E"/>
    <w:rsid w:val="003A0C93"/>
    <w:rsid w:val="003A10FC"/>
    <w:rsid w:val="003A1354"/>
    <w:rsid w:val="003A15C3"/>
    <w:rsid w:val="003A186F"/>
    <w:rsid w:val="003A1D8F"/>
    <w:rsid w:val="003A1E31"/>
    <w:rsid w:val="003A1F37"/>
    <w:rsid w:val="003A1FDB"/>
    <w:rsid w:val="003A21A6"/>
    <w:rsid w:val="003A2516"/>
    <w:rsid w:val="003A2751"/>
    <w:rsid w:val="003A2752"/>
    <w:rsid w:val="003A2834"/>
    <w:rsid w:val="003A2938"/>
    <w:rsid w:val="003A2A47"/>
    <w:rsid w:val="003A2DA5"/>
    <w:rsid w:val="003A2F7B"/>
    <w:rsid w:val="003A32D5"/>
    <w:rsid w:val="003A336F"/>
    <w:rsid w:val="003A34D3"/>
    <w:rsid w:val="003A34EB"/>
    <w:rsid w:val="003A355B"/>
    <w:rsid w:val="003A36D0"/>
    <w:rsid w:val="003A38B3"/>
    <w:rsid w:val="003A391D"/>
    <w:rsid w:val="003A39C1"/>
    <w:rsid w:val="003A3ACB"/>
    <w:rsid w:val="003A3BB3"/>
    <w:rsid w:val="003A3FBE"/>
    <w:rsid w:val="003A40D8"/>
    <w:rsid w:val="003A4556"/>
    <w:rsid w:val="003A4974"/>
    <w:rsid w:val="003A4A39"/>
    <w:rsid w:val="003A50BC"/>
    <w:rsid w:val="003A5212"/>
    <w:rsid w:val="003A58B9"/>
    <w:rsid w:val="003A58CD"/>
    <w:rsid w:val="003A5B92"/>
    <w:rsid w:val="003A5DF6"/>
    <w:rsid w:val="003A5E9B"/>
    <w:rsid w:val="003A5EE8"/>
    <w:rsid w:val="003A603D"/>
    <w:rsid w:val="003A6306"/>
    <w:rsid w:val="003A6404"/>
    <w:rsid w:val="003A640E"/>
    <w:rsid w:val="003A65F7"/>
    <w:rsid w:val="003A6704"/>
    <w:rsid w:val="003A6BA5"/>
    <w:rsid w:val="003A6C33"/>
    <w:rsid w:val="003A6F45"/>
    <w:rsid w:val="003A737D"/>
    <w:rsid w:val="003A74AD"/>
    <w:rsid w:val="003A7530"/>
    <w:rsid w:val="003A75EC"/>
    <w:rsid w:val="003A777D"/>
    <w:rsid w:val="003A7989"/>
    <w:rsid w:val="003A7A62"/>
    <w:rsid w:val="003A7C4C"/>
    <w:rsid w:val="003B013A"/>
    <w:rsid w:val="003B0203"/>
    <w:rsid w:val="003B06BB"/>
    <w:rsid w:val="003B07D5"/>
    <w:rsid w:val="003B0871"/>
    <w:rsid w:val="003B08DB"/>
    <w:rsid w:val="003B08FF"/>
    <w:rsid w:val="003B0B3E"/>
    <w:rsid w:val="003B0CED"/>
    <w:rsid w:val="003B1192"/>
    <w:rsid w:val="003B144B"/>
    <w:rsid w:val="003B1482"/>
    <w:rsid w:val="003B14A8"/>
    <w:rsid w:val="003B14F5"/>
    <w:rsid w:val="003B18D1"/>
    <w:rsid w:val="003B1AFF"/>
    <w:rsid w:val="003B1C8B"/>
    <w:rsid w:val="003B1CA5"/>
    <w:rsid w:val="003B1D8A"/>
    <w:rsid w:val="003B1F37"/>
    <w:rsid w:val="003B1FA1"/>
    <w:rsid w:val="003B203C"/>
    <w:rsid w:val="003B2155"/>
    <w:rsid w:val="003B2514"/>
    <w:rsid w:val="003B25C8"/>
    <w:rsid w:val="003B26E3"/>
    <w:rsid w:val="003B281B"/>
    <w:rsid w:val="003B2EB2"/>
    <w:rsid w:val="003B2F1D"/>
    <w:rsid w:val="003B2FC4"/>
    <w:rsid w:val="003B30E4"/>
    <w:rsid w:val="003B3469"/>
    <w:rsid w:val="003B353E"/>
    <w:rsid w:val="003B359F"/>
    <w:rsid w:val="003B35A7"/>
    <w:rsid w:val="003B369B"/>
    <w:rsid w:val="003B370A"/>
    <w:rsid w:val="003B37E9"/>
    <w:rsid w:val="003B3834"/>
    <w:rsid w:val="003B39AE"/>
    <w:rsid w:val="003B3D0F"/>
    <w:rsid w:val="003B3D4C"/>
    <w:rsid w:val="003B3EAA"/>
    <w:rsid w:val="003B3F3C"/>
    <w:rsid w:val="003B3F4C"/>
    <w:rsid w:val="003B441E"/>
    <w:rsid w:val="003B4453"/>
    <w:rsid w:val="003B452B"/>
    <w:rsid w:val="003B4534"/>
    <w:rsid w:val="003B4538"/>
    <w:rsid w:val="003B459B"/>
    <w:rsid w:val="003B4750"/>
    <w:rsid w:val="003B48B2"/>
    <w:rsid w:val="003B4A3F"/>
    <w:rsid w:val="003B4E89"/>
    <w:rsid w:val="003B5160"/>
    <w:rsid w:val="003B5254"/>
    <w:rsid w:val="003B5393"/>
    <w:rsid w:val="003B5468"/>
    <w:rsid w:val="003B5552"/>
    <w:rsid w:val="003B5888"/>
    <w:rsid w:val="003B59E7"/>
    <w:rsid w:val="003B5B5D"/>
    <w:rsid w:val="003B5DE1"/>
    <w:rsid w:val="003B5E4D"/>
    <w:rsid w:val="003B5EFD"/>
    <w:rsid w:val="003B60C8"/>
    <w:rsid w:val="003B6154"/>
    <w:rsid w:val="003B628D"/>
    <w:rsid w:val="003B6315"/>
    <w:rsid w:val="003B6341"/>
    <w:rsid w:val="003B6412"/>
    <w:rsid w:val="003B6652"/>
    <w:rsid w:val="003B67B9"/>
    <w:rsid w:val="003B67C3"/>
    <w:rsid w:val="003B67F5"/>
    <w:rsid w:val="003B6A24"/>
    <w:rsid w:val="003B6A48"/>
    <w:rsid w:val="003B6E94"/>
    <w:rsid w:val="003B6F4F"/>
    <w:rsid w:val="003B728F"/>
    <w:rsid w:val="003B72C0"/>
    <w:rsid w:val="003B736F"/>
    <w:rsid w:val="003B74CA"/>
    <w:rsid w:val="003B763C"/>
    <w:rsid w:val="003B7AF5"/>
    <w:rsid w:val="003B7DCE"/>
    <w:rsid w:val="003B7E5F"/>
    <w:rsid w:val="003B7E6C"/>
    <w:rsid w:val="003C051D"/>
    <w:rsid w:val="003C05ED"/>
    <w:rsid w:val="003C065A"/>
    <w:rsid w:val="003C070C"/>
    <w:rsid w:val="003C0B20"/>
    <w:rsid w:val="003C0B29"/>
    <w:rsid w:val="003C0BB1"/>
    <w:rsid w:val="003C0D9C"/>
    <w:rsid w:val="003C0DD5"/>
    <w:rsid w:val="003C0DFB"/>
    <w:rsid w:val="003C103F"/>
    <w:rsid w:val="003C1071"/>
    <w:rsid w:val="003C125E"/>
    <w:rsid w:val="003C1345"/>
    <w:rsid w:val="003C147D"/>
    <w:rsid w:val="003C182D"/>
    <w:rsid w:val="003C188E"/>
    <w:rsid w:val="003C1898"/>
    <w:rsid w:val="003C1F0A"/>
    <w:rsid w:val="003C1FFF"/>
    <w:rsid w:val="003C218E"/>
    <w:rsid w:val="003C231C"/>
    <w:rsid w:val="003C2477"/>
    <w:rsid w:val="003C251D"/>
    <w:rsid w:val="003C2EF1"/>
    <w:rsid w:val="003C2F75"/>
    <w:rsid w:val="003C3060"/>
    <w:rsid w:val="003C312D"/>
    <w:rsid w:val="003C3612"/>
    <w:rsid w:val="003C36B1"/>
    <w:rsid w:val="003C37F8"/>
    <w:rsid w:val="003C3813"/>
    <w:rsid w:val="003C3974"/>
    <w:rsid w:val="003C3CAB"/>
    <w:rsid w:val="003C3CDB"/>
    <w:rsid w:val="003C3DEA"/>
    <w:rsid w:val="003C3E66"/>
    <w:rsid w:val="003C4312"/>
    <w:rsid w:val="003C43B8"/>
    <w:rsid w:val="003C453B"/>
    <w:rsid w:val="003C47C2"/>
    <w:rsid w:val="003C4967"/>
    <w:rsid w:val="003C4A50"/>
    <w:rsid w:val="003C4AB2"/>
    <w:rsid w:val="003C4BA6"/>
    <w:rsid w:val="003C4DF0"/>
    <w:rsid w:val="003C4EA6"/>
    <w:rsid w:val="003C4FED"/>
    <w:rsid w:val="003C52DE"/>
    <w:rsid w:val="003C538F"/>
    <w:rsid w:val="003C54C6"/>
    <w:rsid w:val="003C5860"/>
    <w:rsid w:val="003C5AD3"/>
    <w:rsid w:val="003C6496"/>
    <w:rsid w:val="003C64B4"/>
    <w:rsid w:val="003C6742"/>
    <w:rsid w:val="003C6754"/>
    <w:rsid w:val="003C69EB"/>
    <w:rsid w:val="003C6D26"/>
    <w:rsid w:val="003C6E1B"/>
    <w:rsid w:val="003C6E64"/>
    <w:rsid w:val="003C6F19"/>
    <w:rsid w:val="003C7354"/>
    <w:rsid w:val="003C7659"/>
    <w:rsid w:val="003C76B8"/>
    <w:rsid w:val="003C770C"/>
    <w:rsid w:val="003C7831"/>
    <w:rsid w:val="003C7BD3"/>
    <w:rsid w:val="003C7D0A"/>
    <w:rsid w:val="003D01A8"/>
    <w:rsid w:val="003D05D2"/>
    <w:rsid w:val="003D0687"/>
    <w:rsid w:val="003D06EC"/>
    <w:rsid w:val="003D0720"/>
    <w:rsid w:val="003D08C2"/>
    <w:rsid w:val="003D0A3E"/>
    <w:rsid w:val="003D0BA2"/>
    <w:rsid w:val="003D0C04"/>
    <w:rsid w:val="003D0C33"/>
    <w:rsid w:val="003D0F8F"/>
    <w:rsid w:val="003D1043"/>
    <w:rsid w:val="003D1181"/>
    <w:rsid w:val="003D1488"/>
    <w:rsid w:val="003D14FB"/>
    <w:rsid w:val="003D1662"/>
    <w:rsid w:val="003D16B3"/>
    <w:rsid w:val="003D1747"/>
    <w:rsid w:val="003D19CA"/>
    <w:rsid w:val="003D1A44"/>
    <w:rsid w:val="003D1B2A"/>
    <w:rsid w:val="003D1C93"/>
    <w:rsid w:val="003D1C94"/>
    <w:rsid w:val="003D1CF4"/>
    <w:rsid w:val="003D1D69"/>
    <w:rsid w:val="003D1DB3"/>
    <w:rsid w:val="003D1F4A"/>
    <w:rsid w:val="003D2060"/>
    <w:rsid w:val="003D20AB"/>
    <w:rsid w:val="003D2408"/>
    <w:rsid w:val="003D244A"/>
    <w:rsid w:val="003D2482"/>
    <w:rsid w:val="003D25E4"/>
    <w:rsid w:val="003D2828"/>
    <w:rsid w:val="003D2AE8"/>
    <w:rsid w:val="003D2E62"/>
    <w:rsid w:val="003D2ED6"/>
    <w:rsid w:val="003D30AB"/>
    <w:rsid w:val="003D30DF"/>
    <w:rsid w:val="003D31E7"/>
    <w:rsid w:val="003D3984"/>
    <w:rsid w:val="003D3BB7"/>
    <w:rsid w:val="003D3C4E"/>
    <w:rsid w:val="003D3D7E"/>
    <w:rsid w:val="003D3D99"/>
    <w:rsid w:val="003D3F85"/>
    <w:rsid w:val="003D4063"/>
    <w:rsid w:val="003D41B8"/>
    <w:rsid w:val="003D4281"/>
    <w:rsid w:val="003D451B"/>
    <w:rsid w:val="003D45EA"/>
    <w:rsid w:val="003D4705"/>
    <w:rsid w:val="003D48C2"/>
    <w:rsid w:val="003D4B81"/>
    <w:rsid w:val="003D4D40"/>
    <w:rsid w:val="003D4E89"/>
    <w:rsid w:val="003D4EE3"/>
    <w:rsid w:val="003D4F46"/>
    <w:rsid w:val="003D4FC8"/>
    <w:rsid w:val="003D5039"/>
    <w:rsid w:val="003D504A"/>
    <w:rsid w:val="003D5070"/>
    <w:rsid w:val="003D5073"/>
    <w:rsid w:val="003D52C9"/>
    <w:rsid w:val="003D5753"/>
    <w:rsid w:val="003D5C54"/>
    <w:rsid w:val="003D5CA2"/>
    <w:rsid w:val="003D6009"/>
    <w:rsid w:val="003D611A"/>
    <w:rsid w:val="003D61CA"/>
    <w:rsid w:val="003D61D6"/>
    <w:rsid w:val="003D631C"/>
    <w:rsid w:val="003D658E"/>
    <w:rsid w:val="003D667E"/>
    <w:rsid w:val="003D66EE"/>
    <w:rsid w:val="003D67FF"/>
    <w:rsid w:val="003D68F7"/>
    <w:rsid w:val="003D6C0D"/>
    <w:rsid w:val="003D70BC"/>
    <w:rsid w:val="003D728E"/>
    <w:rsid w:val="003D729F"/>
    <w:rsid w:val="003D7442"/>
    <w:rsid w:val="003D74D0"/>
    <w:rsid w:val="003D74FF"/>
    <w:rsid w:val="003D7656"/>
    <w:rsid w:val="003D76B1"/>
    <w:rsid w:val="003D7B8F"/>
    <w:rsid w:val="003D7C71"/>
    <w:rsid w:val="003D7D64"/>
    <w:rsid w:val="003D7E69"/>
    <w:rsid w:val="003E02E8"/>
    <w:rsid w:val="003E09A5"/>
    <w:rsid w:val="003E09AA"/>
    <w:rsid w:val="003E09B9"/>
    <w:rsid w:val="003E0A42"/>
    <w:rsid w:val="003E0A4B"/>
    <w:rsid w:val="003E0BFE"/>
    <w:rsid w:val="003E0C0A"/>
    <w:rsid w:val="003E0C77"/>
    <w:rsid w:val="003E0D0C"/>
    <w:rsid w:val="003E0E74"/>
    <w:rsid w:val="003E1102"/>
    <w:rsid w:val="003E11AA"/>
    <w:rsid w:val="003E1268"/>
    <w:rsid w:val="003E1530"/>
    <w:rsid w:val="003E163D"/>
    <w:rsid w:val="003E16F9"/>
    <w:rsid w:val="003E1751"/>
    <w:rsid w:val="003E1EC9"/>
    <w:rsid w:val="003E2158"/>
    <w:rsid w:val="003E232C"/>
    <w:rsid w:val="003E2387"/>
    <w:rsid w:val="003E23FD"/>
    <w:rsid w:val="003E2472"/>
    <w:rsid w:val="003E25F1"/>
    <w:rsid w:val="003E2A28"/>
    <w:rsid w:val="003E2B22"/>
    <w:rsid w:val="003E2B5D"/>
    <w:rsid w:val="003E3172"/>
    <w:rsid w:val="003E31E7"/>
    <w:rsid w:val="003E3349"/>
    <w:rsid w:val="003E336D"/>
    <w:rsid w:val="003E33E2"/>
    <w:rsid w:val="003E368C"/>
    <w:rsid w:val="003E3B0B"/>
    <w:rsid w:val="003E423A"/>
    <w:rsid w:val="003E4555"/>
    <w:rsid w:val="003E4BE0"/>
    <w:rsid w:val="003E4CCC"/>
    <w:rsid w:val="003E4CED"/>
    <w:rsid w:val="003E563A"/>
    <w:rsid w:val="003E56B2"/>
    <w:rsid w:val="003E56D1"/>
    <w:rsid w:val="003E574A"/>
    <w:rsid w:val="003E5899"/>
    <w:rsid w:val="003E58D1"/>
    <w:rsid w:val="003E5B49"/>
    <w:rsid w:val="003E5B88"/>
    <w:rsid w:val="003E5C74"/>
    <w:rsid w:val="003E5C8F"/>
    <w:rsid w:val="003E5E9D"/>
    <w:rsid w:val="003E5F88"/>
    <w:rsid w:val="003E63A7"/>
    <w:rsid w:val="003E6677"/>
    <w:rsid w:val="003E6909"/>
    <w:rsid w:val="003E6A70"/>
    <w:rsid w:val="003E6E85"/>
    <w:rsid w:val="003E6EB9"/>
    <w:rsid w:val="003E702B"/>
    <w:rsid w:val="003E704C"/>
    <w:rsid w:val="003E7178"/>
    <w:rsid w:val="003E73C0"/>
    <w:rsid w:val="003E73D9"/>
    <w:rsid w:val="003E7455"/>
    <w:rsid w:val="003E74F6"/>
    <w:rsid w:val="003E750F"/>
    <w:rsid w:val="003E7572"/>
    <w:rsid w:val="003E763C"/>
    <w:rsid w:val="003E7871"/>
    <w:rsid w:val="003E78CC"/>
    <w:rsid w:val="003E7F7D"/>
    <w:rsid w:val="003F003B"/>
    <w:rsid w:val="003F0335"/>
    <w:rsid w:val="003F0567"/>
    <w:rsid w:val="003F0603"/>
    <w:rsid w:val="003F0B19"/>
    <w:rsid w:val="003F0B25"/>
    <w:rsid w:val="003F0BBB"/>
    <w:rsid w:val="003F0E02"/>
    <w:rsid w:val="003F116D"/>
    <w:rsid w:val="003F11C0"/>
    <w:rsid w:val="003F1238"/>
    <w:rsid w:val="003F1247"/>
    <w:rsid w:val="003F1681"/>
    <w:rsid w:val="003F168B"/>
    <w:rsid w:val="003F16B7"/>
    <w:rsid w:val="003F1787"/>
    <w:rsid w:val="003F185C"/>
    <w:rsid w:val="003F1A73"/>
    <w:rsid w:val="003F1DBA"/>
    <w:rsid w:val="003F1E12"/>
    <w:rsid w:val="003F22B1"/>
    <w:rsid w:val="003F259B"/>
    <w:rsid w:val="003F270C"/>
    <w:rsid w:val="003F2778"/>
    <w:rsid w:val="003F27BD"/>
    <w:rsid w:val="003F284C"/>
    <w:rsid w:val="003F299B"/>
    <w:rsid w:val="003F29F1"/>
    <w:rsid w:val="003F2AC8"/>
    <w:rsid w:val="003F2B7F"/>
    <w:rsid w:val="003F2D23"/>
    <w:rsid w:val="003F2D2C"/>
    <w:rsid w:val="003F2EFE"/>
    <w:rsid w:val="003F30BD"/>
    <w:rsid w:val="003F3511"/>
    <w:rsid w:val="003F35B8"/>
    <w:rsid w:val="003F3744"/>
    <w:rsid w:val="003F374F"/>
    <w:rsid w:val="003F3A6D"/>
    <w:rsid w:val="003F3FAC"/>
    <w:rsid w:val="003F40EC"/>
    <w:rsid w:val="003F4358"/>
    <w:rsid w:val="003F4743"/>
    <w:rsid w:val="003F4756"/>
    <w:rsid w:val="003F47ED"/>
    <w:rsid w:val="003F4814"/>
    <w:rsid w:val="003F4A8C"/>
    <w:rsid w:val="003F4BA8"/>
    <w:rsid w:val="003F4C51"/>
    <w:rsid w:val="003F5069"/>
    <w:rsid w:val="003F5195"/>
    <w:rsid w:val="003F554D"/>
    <w:rsid w:val="003F57EC"/>
    <w:rsid w:val="003F599B"/>
    <w:rsid w:val="003F59A5"/>
    <w:rsid w:val="003F5AC4"/>
    <w:rsid w:val="003F5CA7"/>
    <w:rsid w:val="003F5CE0"/>
    <w:rsid w:val="003F6018"/>
    <w:rsid w:val="003F61ED"/>
    <w:rsid w:val="003F62B1"/>
    <w:rsid w:val="003F6427"/>
    <w:rsid w:val="003F64BD"/>
    <w:rsid w:val="003F64E9"/>
    <w:rsid w:val="003F6744"/>
    <w:rsid w:val="003F67CB"/>
    <w:rsid w:val="003F6A3F"/>
    <w:rsid w:val="003F6CDB"/>
    <w:rsid w:val="003F702D"/>
    <w:rsid w:val="003F70FD"/>
    <w:rsid w:val="003F713D"/>
    <w:rsid w:val="003F7397"/>
    <w:rsid w:val="003F75B3"/>
    <w:rsid w:val="003F7611"/>
    <w:rsid w:val="003F786F"/>
    <w:rsid w:val="003F7B74"/>
    <w:rsid w:val="003F7BFA"/>
    <w:rsid w:val="003F7C44"/>
    <w:rsid w:val="003F7C55"/>
    <w:rsid w:val="003F7D71"/>
    <w:rsid w:val="00400542"/>
    <w:rsid w:val="00400559"/>
    <w:rsid w:val="00400AC8"/>
    <w:rsid w:val="00400BB3"/>
    <w:rsid w:val="00400C61"/>
    <w:rsid w:val="00400EC8"/>
    <w:rsid w:val="00401047"/>
    <w:rsid w:val="00401427"/>
    <w:rsid w:val="004016EA"/>
    <w:rsid w:val="00401A57"/>
    <w:rsid w:val="00401A66"/>
    <w:rsid w:val="00401AAA"/>
    <w:rsid w:val="00401B1B"/>
    <w:rsid w:val="0040209D"/>
    <w:rsid w:val="004023BE"/>
    <w:rsid w:val="00402417"/>
    <w:rsid w:val="00402451"/>
    <w:rsid w:val="00402840"/>
    <w:rsid w:val="0040297B"/>
    <w:rsid w:val="00402A36"/>
    <w:rsid w:val="00402B74"/>
    <w:rsid w:val="00402CB2"/>
    <w:rsid w:val="00402D1A"/>
    <w:rsid w:val="00402F85"/>
    <w:rsid w:val="004030A9"/>
    <w:rsid w:val="00403333"/>
    <w:rsid w:val="00403396"/>
    <w:rsid w:val="00403785"/>
    <w:rsid w:val="00403A04"/>
    <w:rsid w:val="00403C22"/>
    <w:rsid w:val="00403D18"/>
    <w:rsid w:val="00403D79"/>
    <w:rsid w:val="00403E2C"/>
    <w:rsid w:val="004040BE"/>
    <w:rsid w:val="004041D2"/>
    <w:rsid w:val="00404615"/>
    <w:rsid w:val="00404A47"/>
    <w:rsid w:val="00404C78"/>
    <w:rsid w:val="00404CD0"/>
    <w:rsid w:val="00404E7F"/>
    <w:rsid w:val="00404ED7"/>
    <w:rsid w:val="00405067"/>
    <w:rsid w:val="004051F9"/>
    <w:rsid w:val="004052FF"/>
    <w:rsid w:val="00405436"/>
    <w:rsid w:val="004055C9"/>
    <w:rsid w:val="00405771"/>
    <w:rsid w:val="00405A35"/>
    <w:rsid w:val="00405DE3"/>
    <w:rsid w:val="00405E49"/>
    <w:rsid w:val="00405EBC"/>
    <w:rsid w:val="00406033"/>
    <w:rsid w:val="004062BF"/>
    <w:rsid w:val="004063B7"/>
    <w:rsid w:val="0040646F"/>
    <w:rsid w:val="0040653E"/>
    <w:rsid w:val="00406886"/>
    <w:rsid w:val="00406C7C"/>
    <w:rsid w:val="00406CF3"/>
    <w:rsid w:val="00406EC7"/>
    <w:rsid w:val="00406EC9"/>
    <w:rsid w:val="00406EE8"/>
    <w:rsid w:val="00406F14"/>
    <w:rsid w:val="00406F20"/>
    <w:rsid w:val="0040706B"/>
    <w:rsid w:val="00407246"/>
    <w:rsid w:val="0040773A"/>
    <w:rsid w:val="00407A59"/>
    <w:rsid w:val="00407AB5"/>
    <w:rsid w:val="00407B58"/>
    <w:rsid w:val="00407D87"/>
    <w:rsid w:val="00407FD3"/>
    <w:rsid w:val="00407FFE"/>
    <w:rsid w:val="004101C8"/>
    <w:rsid w:val="00410781"/>
    <w:rsid w:val="00410B5D"/>
    <w:rsid w:val="00410CCB"/>
    <w:rsid w:val="0041106D"/>
    <w:rsid w:val="00411393"/>
    <w:rsid w:val="004113F8"/>
    <w:rsid w:val="004114E5"/>
    <w:rsid w:val="004116E6"/>
    <w:rsid w:val="00411935"/>
    <w:rsid w:val="00411D16"/>
    <w:rsid w:val="00411DAE"/>
    <w:rsid w:val="00411FEA"/>
    <w:rsid w:val="00412192"/>
    <w:rsid w:val="0041226B"/>
    <w:rsid w:val="004127AC"/>
    <w:rsid w:val="00412B4A"/>
    <w:rsid w:val="00412F89"/>
    <w:rsid w:val="0041310F"/>
    <w:rsid w:val="0041316B"/>
    <w:rsid w:val="0041336F"/>
    <w:rsid w:val="004133E7"/>
    <w:rsid w:val="00413651"/>
    <w:rsid w:val="00413751"/>
    <w:rsid w:val="00413914"/>
    <w:rsid w:val="00413AD9"/>
    <w:rsid w:val="00413CA4"/>
    <w:rsid w:val="00413E61"/>
    <w:rsid w:val="00414078"/>
    <w:rsid w:val="004140B4"/>
    <w:rsid w:val="004142FF"/>
    <w:rsid w:val="00414523"/>
    <w:rsid w:val="0041481F"/>
    <w:rsid w:val="00414891"/>
    <w:rsid w:val="00414A66"/>
    <w:rsid w:val="00414A74"/>
    <w:rsid w:val="00414C9B"/>
    <w:rsid w:val="00414D94"/>
    <w:rsid w:val="00414DA3"/>
    <w:rsid w:val="00414E02"/>
    <w:rsid w:val="00414EEA"/>
    <w:rsid w:val="00414F2C"/>
    <w:rsid w:val="00415071"/>
    <w:rsid w:val="004152C5"/>
    <w:rsid w:val="00415DE2"/>
    <w:rsid w:val="00415E6C"/>
    <w:rsid w:val="00416285"/>
    <w:rsid w:val="004163B9"/>
    <w:rsid w:val="00416973"/>
    <w:rsid w:val="00416B14"/>
    <w:rsid w:val="00416C21"/>
    <w:rsid w:val="00416E71"/>
    <w:rsid w:val="004170CD"/>
    <w:rsid w:val="00417375"/>
    <w:rsid w:val="00417380"/>
    <w:rsid w:val="004175F3"/>
    <w:rsid w:val="004176EE"/>
    <w:rsid w:val="00417825"/>
    <w:rsid w:val="00417AB9"/>
    <w:rsid w:val="00417AC0"/>
    <w:rsid w:val="00417B57"/>
    <w:rsid w:val="00420249"/>
    <w:rsid w:val="0042034C"/>
    <w:rsid w:val="004203BA"/>
    <w:rsid w:val="0042051F"/>
    <w:rsid w:val="004207D2"/>
    <w:rsid w:val="004209D4"/>
    <w:rsid w:val="00420A3E"/>
    <w:rsid w:val="00420A73"/>
    <w:rsid w:val="00420AD7"/>
    <w:rsid w:val="00420B11"/>
    <w:rsid w:val="00420DC0"/>
    <w:rsid w:val="00420E3E"/>
    <w:rsid w:val="00420EA4"/>
    <w:rsid w:val="00420EDA"/>
    <w:rsid w:val="00421C16"/>
    <w:rsid w:val="00421EDD"/>
    <w:rsid w:val="00422057"/>
    <w:rsid w:val="0042250F"/>
    <w:rsid w:val="0042255E"/>
    <w:rsid w:val="00422834"/>
    <w:rsid w:val="0042297B"/>
    <w:rsid w:val="00422A2E"/>
    <w:rsid w:val="00422CEC"/>
    <w:rsid w:val="00422D1B"/>
    <w:rsid w:val="0042318E"/>
    <w:rsid w:val="004231FC"/>
    <w:rsid w:val="0042321D"/>
    <w:rsid w:val="0042322E"/>
    <w:rsid w:val="00423244"/>
    <w:rsid w:val="004232EB"/>
    <w:rsid w:val="00423302"/>
    <w:rsid w:val="0042339B"/>
    <w:rsid w:val="00423683"/>
    <w:rsid w:val="004237F1"/>
    <w:rsid w:val="00423CCF"/>
    <w:rsid w:val="00423D0D"/>
    <w:rsid w:val="00423F69"/>
    <w:rsid w:val="00423F82"/>
    <w:rsid w:val="00423FDF"/>
    <w:rsid w:val="004242AB"/>
    <w:rsid w:val="004248F5"/>
    <w:rsid w:val="00424AD8"/>
    <w:rsid w:val="00424B3A"/>
    <w:rsid w:val="00424E4F"/>
    <w:rsid w:val="004253EF"/>
    <w:rsid w:val="00425466"/>
    <w:rsid w:val="00425864"/>
    <w:rsid w:val="004259B0"/>
    <w:rsid w:val="00425CB0"/>
    <w:rsid w:val="00425DDE"/>
    <w:rsid w:val="00425F87"/>
    <w:rsid w:val="00425F89"/>
    <w:rsid w:val="004261E4"/>
    <w:rsid w:val="004263D2"/>
    <w:rsid w:val="0042645E"/>
    <w:rsid w:val="00426654"/>
    <w:rsid w:val="0042667A"/>
    <w:rsid w:val="00426719"/>
    <w:rsid w:val="004268D0"/>
    <w:rsid w:val="00426A16"/>
    <w:rsid w:val="00426B91"/>
    <w:rsid w:val="0042700B"/>
    <w:rsid w:val="004271E1"/>
    <w:rsid w:val="004271EA"/>
    <w:rsid w:val="0042724A"/>
    <w:rsid w:val="0042749A"/>
    <w:rsid w:val="00427610"/>
    <w:rsid w:val="0042762C"/>
    <w:rsid w:val="00427C1C"/>
    <w:rsid w:val="00427D1F"/>
    <w:rsid w:val="00427D27"/>
    <w:rsid w:val="00430170"/>
    <w:rsid w:val="00430354"/>
    <w:rsid w:val="00430494"/>
    <w:rsid w:val="00430711"/>
    <w:rsid w:val="004307A4"/>
    <w:rsid w:val="00430848"/>
    <w:rsid w:val="00430AD2"/>
    <w:rsid w:val="00430EFB"/>
    <w:rsid w:val="00431007"/>
    <w:rsid w:val="00431151"/>
    <w:rsid w:val="004311FF"/>
    <w:rsid w:val="00431361"/>
    <w:rsid w:val="0043138A"/>
    <w:rsid w:val="00431446"/>
    <w:rsid w:val="00431750"/>
    <w:rsid w:val="00431AC9"/>
    <w:rsid w:val="00431C54"/>
    <w:rsid w:val="00431DB8"/>
    <w:rsid w:val="00431EEC"/>
    <w:rsid w:val="00431F12"/>
    <w:rsid w:val="0043208C"/>
    <w:rsid w:val="004321B0"/>
    <w:rsid w:val="00432430"/>
    <w:rsid w:val="004329DE"/>
    <w:rsid w:val="00432A32"/>
    <w:rsid w:val="00432C63"/>
    <w:rsid w:val="00432C8A"/>
    <w:rsid w:val="00432E79"/>
    <w:rsid w:val="00432FF0"/>
    <w:rsid w:val="00433172"/>
    <w:rsid w:val="004331C6"/>
    <w:rsid w:val="0043349F"/>
    <w:rsid w:val="0043350F"/>
    <w:rsid w:val="004339C2"/>
    <w:rsid w:val="00433B0E"/>
    <w:rsid w:val="00433D04"/>
    <w:rsid w:val="00433D0C"/>
    <w:rsid w:val="00433DA9"/>
    <w:rsid w:val="0043450F"/>
    <w:rsid w:val="004348F6"/>
    <w:rsid w:val="00434906"/>
    <w:rsid w:val="00434A52"/>
    <w:rsid w:val="00434AA1"/>
    <w:rsid w:val="00434B01"/>
    <w:rsid w:val="00434D92"/>
    <w:rsid w:val="004351BF"/>
    <w:rsid w:val="004351C3"/>
    <w:rsid w:val="004351F6"/>
    <w:rsid w:val="0043536A"/>
    <w:rsid w:val="00435954"/>
    <w:rsid w:val="0043596D"/>
    <w:rsid w:val="00435A56"/>
    <w:rsid w:val="00435AFB"/>
    <w:rsid w:val="00435BD6"/>
    <w:rsid w:val="00435CEF"/>
    <w:rsid w:val="00435D8B"/>
    <w:rsid w:val="00435E7A"/>
    <w:rsid w:val="00436102"/>
    <w:rsid w:val="004361A0"/>
    <w:rsid w:val="00436389"/>
    <w:rsid w:val="004363A1"/>
    <w:rsid w:val="0043663E"/>
    <w:rsid w:val="0043675E"/>
    <w:rsid w:val="004367C5"/>
    <w:rsid w:val="0043689B"/>
    <w:rsid w:val="00436BE8"/>
    <w:rsid w:val="00436D56"/>
    <w:rsid w:val="00436E31"/>
    <w:rsid w:val="00436ED5"/>
    <w:rsid w:val="004371BA"/>
    <w:rsid w:val="004372C1"/>
    <w:rsid w:val="00437509"/>
    <w:rsid w:val="00437601"/>
    <w:rsid w:val="004377B5"/>
    <w:rsid w:val="004379B9"/>
    <w:rsid w:val="00437C74"/>
    <w:rsid w:val="00437DAF"/>
    <w:rsid w:val="00437FA9"/>
    <w:rsid w:val="0044004E"/>
    <w:rsid w:val="00440097"/>
    <w:rsid w:val="00440167"/>
    <w:rsid w:val="0044018A"/>
    <w:rsid w:val="00440890"/>
    <w:rsid w:val="004409E0"/>
    <w:rsid w:val="00440A43"/>
    <w:rsid w:val="00440A9E"/>
    <w:rsid w:val="00440C54"/>
    <w:rsid w:val="00440CBE"/>
    <w:rsid w:val="00440D25"/>
    <w:rsid w:val="00440D9A"/>
    <w:rsid w:val="00440DFE"/>
    <w:rsid w:val="00440E34"/>
    <w:rsid w:val="004411B1"/>
    <w:rsid w:val="0044132D"/>
    <w:rsid w:val="0044151D"/>
    <w:rsid w:val="0044155C"/>
    <w:rsid w:val="00441926"/>
    <w:rsid w:val="0044193A"/>
    <w:rsid w:val="00441952"/>
    <w:rsid w:val="00441967"/>
    <w:rsid w:val="00441976"/>
    <w:rsid w:val="00441B9C"/>
    <w:rsid w:val="00441D62"/>
    <w:rsid w:val="00441EA5"/>
    <w:rsid w:val="00442005"/>
    <w:rsid w:val="00442018"/>
    <w:rsid w:val="00442193"/>
    <w:rsid w:val="004421DF"/>
    <w:rsid w:val="004422B0"/>
    <w:rsid w:val="004422D7"/>
    <w:rsid w:val="0044236E"/>
    <w:rsid w:val="0044261B"/>
    <w:rsid w:val="0044272E"/>
    <w:rsid w:val="00442A38"/>
    <w:rsid w:val="00442C04"/>
    <w:rsid w:val="00442E6A"/>
    <w:rsid w:val="004437D5"/>
    <w:rsid w:val="004437E7"/>
    <w:rsid w:val="0044381D"/>
    <w:rsid w:val="0044390B"/>
    <w:rsid w:val="004439E9"/>
    <w:rsid w:val="00443A88"/>
    <w:rsid w:val="00443D3F"/>
    <w:rsid w:val="00443EE3"/>
    <w:rsid w:val="00444275"/>
    <w:rsid w:val="0044470F"/>
    <w:rsid w:val="004447CC"/>
    <w:rsid w:val="00444836"/>
    <w:rsid w:val="004448BF"/>
    <w:rsid w:val="0044497D"/>
    <w:rsid w:val="00444AB0"/>
    <w:rsid w:val="00444E86"/>
    <w:rsid w:val="00444EF9"/>
    <w:rsid w:val="00444F4B"/>
    <w:rsid w:val="00445638"/>
    <w:rsid w:val="00445736"/>
    <w:rsid w:val="004457B7"/>
    <w:rsid w:val="00445AD1"/>
    <w:rsid w:val="00445FAD"/>
    <w:rsid w:val="004460B6"/>
    <w:rsid w:val="0044613B"/>
    <w:rsid w:val="00446191"/>
    <w:rsid w:val="004463FB"/>
    <w:rsid w:val="004467E2"/>
    <w:rsid w:val="004468BE"/>
    <w:rsid w:val="00446917"/>
    <w:rsid w:val="00446B15"/>
    <w:rsid w:val="00446C25"/>
    <w:rsid w:val="00446C77"/>
    <w:rsid w:val="00446D18"/>
    <w:rsid w:val="00446DCF"/>
    <w:rsid w:val="00446DD5"/>
    <w:rsid w:val="00446DF3"/>
    <w:rsid w:val="00446E4F"/>
    <w:rsid w:val="00446EE6"/>
    <w:rsid w:val="00446FD6"/>
    <w:rsid w:val="004472C0"/>
    <w:rsid w:val="004473AD"/>
    <w:rsid w:val="00447886"/>
    <w:rsid w:val="00447B11"/>
    <w:rsid w:val="004500A4"/>
    <w:rsid w:val="004502F8"/>
    <w:rsid w:val="00450458"/>
    <w:rsid w:val="004504FD"/>
    <w:rsid w:val="004505E3"/>
    <w:rsid w:val="00450712"/>
    <w:rsid w:val="004507C5"/>
    <w:rsid w:val="00450A22"/>
    <w:rsid w:val="00450CF7"/>
    <w:rsid w:val="00450DE2"/>
    <w:rsid w:val="0045120B"/>
    <w:rsid w:val="0045121E"/>
    <w:rsid w:val="00451C0E"/>
    <w:rsid w:val="00451CE4"/>
    <w:rsid w:val="00451FD7"/>
    <w:rsid w:val="00452034"/>
    <w:rsid w:val="004521B2"/>
    <w:rsid w:val="0045222F"/>
    <w:rsid w:val="00452838"/>
    <w:rsid w:val="00452A9E"/>
    <w:rsid w:val="00452C75"/>
    <w:rsid w:val="00452CA4"/>
    <w:rsid w:val="00453116"/>
    <w:rsid w:val="004531DA"/>
    <w:rsid w:val="004532A7"/>
    <w:rsid w:val="00453561"/>
    <w:rsid w:val="004536E8"/>
    <w:rsid w:val="0045379E"/>
    <w:rsid w:val="004538E4"/>
    <w:rsid w:val="00453D19"/>
    <w:rsid w:val="00453D53"/>
    <w:rsid w:val="00453EF3"/>
    <w:rsid w:val="00454011"/>
    <w:rsid w:val="004543D3"/>
    <w:rsid w:val="004545D6"/>
    <w:rsid w:val="00454928"/>
    <w:rsid w:val="00454A56"/>
    <w:rsid w:val="00454B66"/>
    <w:rsid w:val="00454C51"/>
    <w:rsid w:val="00454DD1"/>
    <w:rsid w:val="00454EC1"/>
    <w:rsid w:val="00454F2D"/>
    <w:rsid w:val="00454F4E"/>
    <w:rsid w:val="00454F72"/>
    <w:rsid w:val="00455089"/>
    <w:rsid w:val="0045508C"/>
    <w:rsid w:val="004551DE"/>
    <w:rsid w:val="004557C5"/>
    <w:rsid w:val="004558D8"/>
    <w:rsid w:val="004559A3"/>
    <w:rsid w:val="00455B0D"/>
    <w:rsid w:val="00455CC8"/>
    <w:rsid w:val="0045606B"/>
    <w:rsid w:val="00456102"/>
    <w:rsid w:val="00456370"/>
    <w:rsid w:val="00456425"/>
    <w:rsid w:val="0045657D"/>
    <w:rsid w:val="00456604"/>
    <w:rsid w:val="00456646"/>
    <w:rsid w:val="00456843"/>
    <w:rsid w:val="00456922"/>
    <w:rsid w:val="004569A9"/>
    <w:rsid w:val="00456AEE"/>
    <w:rsid w:val="00456BE5"/>
    <w:rsid w:val="00456E6E"/>
    <w:rsid w:val="004570E8"/>
    <w:rsid w:val="004570FF"/>
    <w:rsid w:val="004575C6"/>
    <w:rsid w:val="0045761F"/>
    <w:rsid w:val="0045763D"/>
    <w:rsid w:val="0045769E"/>
    <w:rsid w:val="004576F6"/>
    <w:rsid w:val="0045778F"/>
    <w:rsid w:val="0045788E"/>
    <w:rsid w:val="004578DA"/>
    <w:rsid w:val="0045797E"/>
    <w:rsid w:val="00457E90"/>
    <w:rsid w:val="00457F39"/>
    <w:rsid w:val="004600B7"/>
    <w:rsid w:val="004600C6"/>
    <w:rsid w:val="0046056E"/>
    <w:rsid w:val="0046075F"/>
    <w:rsid w:val="004607EA"/>
    <w:rsid w:val="004609AC"/>
    <w:rsid w:val="00460C1E"/>
    <w:rsid w:val="00460DB6"/>
    <w:rsid w:val="00460E4D"/>
    <w:rsid w:val="00460E7C"/>
    <w:rsid w:val="00460E8F"/>
    <w:rsid w:val="00460EF8"/>
    <w:rsid w:val="00461087"/>
    <w:rsid w:val="00461096"/>
    <w:rsid w:val="004613BF"/>
    <w:rsid w:val="004613DB"/>
    <w:rsid w:val="00461487"/>
    <w:rsid w:val="00461617"/>
    <w:rsid w:val="004617E7"/>
    <w:rsid w:val="004617F6"/>
    <w:rsid w:val="00461896"/>
    <w:rsid w:val="004618AA"/>
    <w:rsid w:val="004619DF"/>
    <w:rsid w:val="00461C25"/>
    <w:rsid w:val="00461CFC"/>
    <w:rsid w:val="00461D20"/>
    <w:rsid w:val="00461D2A"/>
    <w:rsid w:val="00461DAA"/>
    <w:rsid w:val="00461FEF"/>
    <w:rsid w:val="00462117"/>
    <w:rsid w:val="0046221B"/>
    <w:rsid w:val="0046225D"/>
    <w:rsid w:val="004622D4"/>
    <w:rsid w:val="00462641"/>
    <w:rsid w:val="00462668"/>
    <w:rsid w:val="004626B0"/>
    <w:rsid w:val="004627C5"/>
    <w:rsid w:val="00462A01"/>
    <w:rsid w:val="00462B18"/>
    <w:rsid w:val="00462C04"/>
    <w:rsid w:val="004630AF"/>
    <w:rsid w:val="004631C7"/>
    <w:rsid w:val="00463213"/>
    <w:rsid w:val="00463340"/>
    <w:rsid w:val="004634DB"/>
    <w:rsid w:val="004639A9"/>
    <w:rsid w:val="004639D5"/>
    <w:rsid w:val="00463A25"/>
    <w:rsid w:val="00463B74"/>
    <w:rsid w:val="00463C56"/>
    <w:rsid w:val="00463D29"/>
    <w:rsid w:val="00463FD4"/>
    <w:rsid w:val="0046437B"/>
    <w:rsid w:val="0046455E"/>
    <w:rsid w:val="004646A0"/>
    <w:rsid w:val="004647B2"/>
    <w:rsid w:val="004649C0"/>
    <w:rsid w:val="00464A5F"/>
    <w:rsid w:val="00464A7C"/>
    <w:rsid w:val="00464B84"/>
    <w:rsid w:val="00464DD8"/>
    <w:rsid w:val="00464E54"/>
    <w:rsid w:val="00464F51"/>
    <w:rsid w:val="00465207"/>
    <w:rsid w:val="004656A4"/>
    <w:rsid w:val="004658D3"/>
    <w:rsid w:val="004658E9"/>
    <w:rsid w:val="0046597E"/>
    <w:rsid w:val="00465BCD"/>
    <w:rsid w:val="00465CDE"/>
    <w:rsid w:val="00465D2E"/>
    <w:rsid w:val="0046619E"/>
    <w:rsid w:val="004661F8"/>
    <w:rsid w:val="004662A5"/>
    <w:rsid w:val="00466515"/>
    <w:rsid w:val="0046668C"/>
    <w:rsid w:val="004668BE"/>
    <w:rsid w:val="00466AD9"/>
    <w:rsid w:val="00466ADB"/>
    <w:rsid w:val="00466C5F"/>
    <w:rsid w:val="00466CEB"/>
    <w:rsid w:val="0046700C"/>
    <w:rsid w:val="004676CC"/>
    <w:rsid w:val="00467956"/>
    <w:rsid w:val="00467BB9"/>
    <w:rsid w:val="00467D68"/>
    <w:rsid w:val="004701EE"/>
    <w:rsid w:val="0047048C"/>
    <w:rsid w:val="00470655"/>
    <w:rsid w:val="004706A4"/>
    <w:rsid w:val="004706AB"/>
    <w:rsid w:val="004708F1"/>
    <w:rsid w:val="0047096A"/>
    <w:rsid w:val="00470A01"/>
    <w:rsid w:val="00470A08"/>
    <w:rsid w:val="00470DD5"/>
    <w:rsid w:val="00470F19"/>
    <w:rsid w:val="00471020"/>
    <w:rsid w:val="004712B8"/>
    <w:rsid w:val="004714EC"/>
    <w:rsid w:val="00471638"/>
    <w:rsid w:val="004716F1"/>
    <w:rsid w:val="00471766"/>
    <w:rsid w:val="0047182C"/>
    <w:rsid w:val="00471894"/>
    <w:rsid w:val="00471C6C"/>
    <w:rsid w:val="00471E3E"/>
    <w:rsid w:val="00471E4E"/>
    <w:rsid w:val="0047233A"/>
    <w:rsid w:val="00472483"/>
    <w:rsid w:val="00472531"/>
    <w:rsid w:val="00472658"/>
    <w:rsid w:val="004727AC"/>
    <w:rsid w:val="0047291F"/>
    <w:rsid w:val="00472985"/>
    <w:rsid w:val="004729BF"/>
    <w:rsid w:val="00473032"/>
    <w:rsid w:val="00473084"/>
    <w:rsid w:val="004732A4"/>
    <w:rsid w:val="0047335A"/>
    <w:rsid w:val="004735DB"/>
    <w:rsid w:val="004735DF"/>
    <w:rsid w:val="00473651"/>
    <w:rsid w:val="0047373B"/>
    <w:rsid w:val="00473822"/>
    <w:rsid w:val="004738FA"/>
    <w:rsid w:val="0047390B"/>
    <w:rsid w:val="0047390F"/>
    <w:rsid w:val="00473A4F"/>
    <w:rsid w:val="00473A96"/>
    <w:rsid w:val="00473E56"/>
    <w:rsid w:val="00473EE2"/>
    <w:rsid w:val="00474131"/>
    <w:rsid w:val="004741A5"/>
    <w:rsid w:val="00474276"/>
    <w:rsid w:val="0047433B"/>
    <w:rsid w:val="0047433C"/>
    <w:rsid w:val="0047449D"/>
    <w:rsid w:val="00474642"/>
    <w:rsid w:val="004746FD"/>
    <w:rsid w:val="00474941"/>
    <w:rsid w:val="00474975"/>
    <w:rsid w:val="004749C3"/>
    <w:rsid w:val="00474A52"/>
    <w:rsid w:val="00474D1F"/>
    <w:rsid w:val="00474EE1"/>
    <w:rsid w:val="00474F85"/>
    <w:rsid w:val="00475057"/>
    <w:rsid w:val="0047505F"/>
    <w:rsid w:val="004751AD"/>
    <w:rsid w:val="00475413"/>
    <w:rsid w:val="004759DA"/>
    <w:rsid w:val="00475A17"/>
    <w:rsid w:val="00475A49"/>
    <w:rsid w:val="00475B33"/>
    <w:rsid w:val="00475F54"/>
    <w:rsid w:val="0047611C"/>
    <w:rsid w:val="0047662F"/>
    <w:rsid w:val="00476AFA"/>
    <w:rsid w:val="00476B83"/>
    <w:rsid w:val="00476B9A"/>
    <w:rsid w:val="00476D43"/>
    <w:rsid w:val="00476E0F"/>
    <w:rsid w:val="00477063"/>
    <w:rsid w:val="004770DC"/>
    <w:rsid w:val="0047710C"/>
    <w:rsid w:val="0047718C"/>
    <w:rsid w:val="004771F9"/>
    <w:rsid w:val="0047720B"/>
    <w:rsid w:val="004774EC"/>
    <w:rsid w:val="00477626"/>
    <w:rsid w:val="0047786D"/>
    <w:rsid w:val="00477A79"/>
    <w:rsid w:val="00477C90"/>
    <w:rsid w:val="00477F44"/>
    <w:rsid w:val="0048019C"/>
    <w:rsid w:val="00480217"/>
    <w:rsid w:val="004802F2"/>
    <w:rsid w:val="0048039E"/>
    <w:rsid w:val="00480494"/>
    <w:rsid w:val="0048053E"/>
    <w:rsid w:val="0048055F"/>
    <w:rsid w:val="004806B4"/>
    <w:rsid w:val="00480A78"/>
    <w:rsid w:val="00480AD4"/>
    <w:rsid w:val="00480C96"/>
    <w:rsid w:val="00480F86"/>
    <w:rsid w:val="00481022"/>
    <w:rsid w:val="004810D5"/>
    <w:rsid w:val="004810F8"/>
    <w:rsid w:val="00481107"/>
    <w:rsid w:val="00481226"/>
    <w:rsid w:val="0048126B"/>
    <w:rsid w:val="00481280"/>
    <w:rsid w:val="0048142A"/>
    <w:rsid w:val="00481896"/>
    <w:rsid w:val="004819AC"/>
    <w:rsid w:val="004819CC"/>
    <w:rsid w:val="00481C7E"/>
    <w:rsid w:val="00481C8E"/>
    <w:rsid w:val="00481DB8"/>
    <w:rsid w:val="004820C4"/>
    <w:rsid w:val="004821EB"/>
    <w:rsid w:val="004822FA"/>
    <w:rsid w:val="004824D1"/>
    <w:rsid w:val="00482784"/>
    <w:rsid w:val="00482A84"/>
    <w:rsid w:val="00482BF0"/>
    <w:rsid w:val="00482C4C"/>
    <w:rsid w:val="00482D57"/>
    <w:rsid w:val="00482E19"/>
    <w:rsid w:val="0048300F"/>
    <w:rsid w:val="00483036"/>
    <w:rsid w:val="00483095"/>
    <w:rsid w:val="0048314D"/>
    <w:rsid w:val="00483346"/>
    <w:rsid w:val="0048346C"/>
    <w:rsid w:val="004836AD"/>
    <w:rsid w:val="0048379C"/>
    <w:rsid w:val="004837A5"/>
    <w:rsid w:val="004838D6"/>
    <w:rsid w:val="00483A58"/>
    <w:rsid w:val="00483AEF"/>
    <w:rsid w:val="00483D74"/>
    <w:rsid w:val="00483FD3"/>
    <w:rsid w:val="00483FE4"/>
    <w:rsid w:val="0048402A"/>
    <w:rsid w:val="004840C5"/>
    <w:rsid w:val="00484139"/>
    <w:rsid w:val="004846D2"/>
    <w:rsid w:val="00484792"/>
    <w:rsid w:val="00484970"/>
    <w:rsid w:val="00484EC5"/>
    <w:rsid w:val="00485223"/>
    <w:rsid w:val="0048526D"/>
    <w:rsid w:val="004853D6"/>
    <w:rsid w:val="00485487"/>
    <w:rsid w:val="00485543"/>
    <w:rsid w:val="00485698"/>
    <w:rsid w:val="0048572F"/>
    <w:rsid w:val="00485B4E"/>
    <w:rsid w:val="00485C22"/>
    <w:rsid w:val="00485C3E"/>
    <w:rsid w:val="0048604B"/>
    <w:rsid w:val="004862C8"/>
    <w:rsid w:val="00486660"/>
    <w:rsid w:val="004866E3"/>
    <w:rsid w:val="0048675F"/>
    <w:rsid w:val="00486A05"/>
    <w:rsid w:val="00486B53"/>
    <w:rsid w:val="00486FC4"/>
    <w:rsid w:val="004870A8"/>
    <w:rsid w:val="0048715C"/>
    <w:rsid w:val="00487213"/>
    <w:rsid w:val="004872B8"/>
    <w:rsid w:val="0048754B"/>
    <w:rsid w:val="004878A2"/>
    <w:rsid w:val="00487C94"/>
    <w:rsid w:val="00487DBE"/>
    <w:rsid w:val="004904F4"/>
    <w:rsid w:val="00490BB7"/>
    <w:rsid w:val="00490C0D"/>
    <w:rsid w:val="00490E2A"/>
    <w:rsid w:val="00490FBD"/>
    <w:rsid w:val="00491090"/>
    <w:rsid w:val="0049109D"/>
    <w:rsid w:val="00491113"/>
    <w:rsid w:val="0049112A"/>
    <w:rsid w:val="00491299"/>
    <w:rsid w:val="004912C9"/>
    <w:rsid w:val="0049141A"/>
    <w:rsid w:val="00491462"/>
    <w:rsid w:val="0049147F"/>
    <w:rsid w:val="004914F8"/>
    <w:rsid w:val="00491731"/>
    <w:rsid w:val="00491CAF"/>
    <w:rsid w:val="00491D31"/>
    <w:rsid w:val="00492178"/>
    <w:rsid w:val="004921F3"/>
    <w:rsid w:val="0049226A"/>
    <w:rsid w:val="004922F5"/>
    <w:rsid w:val="004922FF"/>
    <w:rsid w:val="004923C3"/>
    <w:rsid w:val="0049269C"/>
    <w:rsid w:val="004927A3"/>
    <w:rsid w:val="00492B9D"/>
    <w:rsid w:val="00492BF5"/>
    <w:rsid w:val="00492EB0"/>
    <w:rsid w:val="00492FEA"/>
    <w:rsid w:val="004930D5"/>
    <w:rsid w:val="00493134"/>
    <w:rsid w:val="004933F6"/>
    <w:rsid w:val="00493685"/>
    <w:rsid w:val="00493A29"/>
    <w:rsid w:val="00493A3B"/>
    <w:rsid w:val="00493A8E"/>
    <w:rsid w:val="00493B7C"/>
    <w:rsid w:val="00493DEE"/>
    <w:rsid w:val="004942E5"/>
    <w:rsid w:val="00494308"/>
    <w:rsid w:val="00494801"/>
    <w:rsid w:val="0049493F"/>
    <w:rsid w:val="0049498C"/>
    <w:rsid w:val="00494BA5"/>
    <w:rsid w:val="00494BC0"/>
    <w:rsid w:val="00494E6B"/>
    <w:rsid w:val="00494EEE"/>
    <w:rsid w:val="00494EFA"/>
    <w:rsid w:val="00494FB7"/>
    <w:rsid w:val="0049545C"/>
    <w:rsid w:val="00495905"/>
    <w:rsid w:val="00495A2C"/>
    <w:rsid w:val="00495ABD"/>
    <w:rsid w:val="00495BFD"/>
    <w:rsid w:val="004961E6"/>
    <w:rsid w:val="0049643C"/>
    <w:rsid w:val="00496548"/>
    <w:rsid w:val="00496589"/>
    <w:rsid w:val="004966E1"/>
    <w:rsid w:val="00496986"/>
    <w:rsid w:val="00496CEE"/>
    <w:rsid w:val="00496CF5"/>
    <w:rsid w:val="00496F4D"/>
    <w:rsid w:val="00496FCA"/>
    <w:rsid w:val="004972FB"/>
    <w:rsid w:val="00497420"/>
    <w:rsid w:val="004974B9"/>
    <w:rsid w:val="004974EF"/>
    <w:rsid w:val="00497757"/>
    <w:rsid w:val="00497BA8"/>
    <w:rsid w:val="00497BDA"/>
    <w:rsid w:val="00497E1A"/>
    <w:rsid w:val="00497EE0"/>
    <w:rsid w:val="00497FD1"/>
    <w:rsid w:val="004A024C"/>
    <w:rsid w:val="004A0272"/>
    <w:rsid w:val="004A02C6"/>
    <w:rsid w:val="004A05B3"/>
    <w:rsid w:val="004A0835"/>
    <w:rsid w:val="004A094F"/>
    <w:rsid w:val="004A0AEE"/>
    <w:rsid w:val="004A10A8"/>
    <w:rsid w:val="004A119C"/>
    <w:rsid w:val="004A12F9"/>
    <w:rsid w:val="004A13D7"/>
    <w:rsid w:val="004A18F0"/>
    <w:rsid w:val="004A1BA8"/>
    <w:rsid w:val="004A1C74"/>
    <w:rsid w:val="004A1CAB"/>
    <w:rsid w:val="004A1D74"/>
    <w:rsid w:val="004A1DBA"/>
    <w:rsid w:val="004A2180"/>
    <w:rsid w:val="004A2383"/>
    <w:rsid w:val="004A2418"/>
    <w:rsid w:val="004A24C2"/>
    <w:rsid w:val="004A250B"/>
    <w:rsid w:val="004A29C3"/>
    <w:rsid w:val="004A2CAB"/>
    <w:rsid w:val="004A30BA"/>
    <w:rsid w:val="004A333F"/>
    <w:rsid w:val="004A3372"/>
    <w:rsid w:val="004A34A5"/>
    <w:rsid w:val="004A3501"/>
    <w:rsid w:val="004A35EE"/>
    <w:rsid w:val="004A36F0"/>
    <w:rsid w:val="004A3718"/>
    <w:rsid w:val="004A3747"/>
    <w:rsid w:val="004A3752"/>
    <w:rsid w:val="004A39E6"/>
    <w:rsid w:val="004A3C11"/>
    <w:rsid w:val="004A3C50"/>
    <w:rsid w:val="004A3FCD"/>
    <w:rsid w:val="004A414C"/>
    <w:rsid w:val="004A41AA"/>
    <w:rsid w:val="004A43BF"/>
    <w:rsid w:val="004A4681"/>
    <w:rsid w:val="004A4713"/>
    <w:rsid w:val="004A47D4"/>
    <w:rsid w:val="004A4A21"/>
    <w:rsid w:val="004A4A4F"/>
    <w:rsid w:val="004A4B8D"/>
    <w:rsid w:val="004A4DDC"/>
    <w:rsid w:val="004A503A"/>
    <w:rsid w:val="004A512C"/>
    <w:rsid w:val="004A5204"/>
    <w:rsid w:val="004A5359"/>
    <w:rsid w:val="004A55B3"/>
    <w:rsid w:val="004A5823"/>
    <w:rsid w:val="004A582A"/>
    <w:rsid w:val="004A586F"/>
    <w:rsid w:val="004A6240"/>
    <w:rsid w:val="004A64D2"/>
    <w:rsid w:val="004A6500"/>
    <w:rsid w:val="004A67E0"/>
    <w:rsid w:val="004A6B6E"/>
    <w:rsid w:val="004A6BEC"/>
    <w:rsid w:val="004A6C32"/>
    <w:rsid w:val="004A6CDC"/>
    <w:rsid w:val="004A6D3E"/>
    <w:rsid w:val="004A6D4D"/>
    <w:rsid w:val="004A6D94"/>
    <w:rsid w:val="004A6E09"/>
    <w:rsid w:val="004A6E8A"/>
    <w:rsid w:val="004A6EAF"/>
    <w:rsid w:val="004A7003"/>
    <w:rsid w:val="004A708F"/>
    <w:rsid w:val="004A7221"/>
    <w:rsid w:val="004A734B"/>
    <w:rsid w:val="004A78EF"/>
    <w:rsid w:val="004A7D40"/>
    <w:rsid w:val="004B0549"/>
    <w:rsid w:val="004B0597"/>
    <w:rsid w:val="004B0598"/>
    <w:rsid w:val="004B06A6"/>
    <w:rsid w:val="004B08C2"/>
    <w:rsid w:val="004B08FE"/>
    <w:rsid w:val="004B0931"/>
    <w:rsid w:val="004B12D5"/>
    <w:rsid w:val="004B1414"/>
    <w:rsid w:val="004B1512"/>
    <w:rsid w:val="004B15EC"/>
    <w:rsid w:val="004B1802"/>
    <w:rsid w:val="004B1B0B"/>
    <w:rsid w:val="004B1CF7"/>
    <w:rsid w:val="004B1D85"/>
    <w:rsid w:val="004B1D9D"/>
    <w:rsid w:val="004B1F70"/>
    <w:rsid w:val="004B1F79"/>
    <w:rsid w:val="004B203B"/>
    <w:rsid w:val="004B2069"/>
    <w:rsid w:val="004B2135"/>
    <w:rsid w:val="004B22B6"/>
    <w:rsid w:val="004B23A2"/>
    <w:rsid w:val="004B2452"/>
    <w:rsid w:val="004B292C"/>
    <w:rsid w:val="004B29AD"/>
    <w:rsid w:val="004B2A2A"/>
    <w:rsid w:val="004B2AF9"/>
    <w:rsid w:val="004B2BDA"/>
    <w:rsid w:val="004B2C91"/>
    <w:rsid w:val="004B2D3C"/>
    <w:rsid w:val="004B2D75"/>
    <w:rsid w:val="004B2EC1"/>
    <w:rsid w:val="004B2F53"/>
    <w:rsid w:val="004B3011"/>
    <w:rsid w:val="004B3042"/>
    <w:rsid w:val="004B3266"/>
    <w:rsid w:val="004B33BA"/>
    <w:rsid w:val="004B33E4"/>
    <w:rsid w:val="004B3E1C"/>
    <w:rsid w:val="004B3EEC"/>
    <w:rsid w:val="004B3FE3"/>
    <w:rsid w:val="004B404C"/>
    <w:rsid w:val="004B4612"/>
    <w:rsid w:val="004B47CE"/>
    <w:rsid w:val="004B4D12"/>
    <w:rsid w:val="004B4DD3"/>
    <w:rsid w:val="004B4FBA"/>
    <w:rsid w:val="004B52A8"/>
    <w:rsid w:val="004B53D6"/>
    <w:rsid w:val="004B565C"/>
    <w:rsid w:val="004B57EA"/>
    <w:rsid w:val="004B5990"/>
    <w:rsid w:val="004B59F3"/>
    <w:rsid w:val="004B6211"/>
    <w:rsid w:val="004B63C3"/>
    <w:rsid w:val="004B63F6"/>
    <w:rsid w:val="004B654D"/>
    <w:rsid w:val="004B6566"/>
    <w:rsid w:val="004B6573"/>
    <w:rsid w:val="004B67DB"/>
    <w:rsid w:val="004B6954"/>
    <w:rsid w:val="004B6D34"/>
    <w:rsid w:val="004B6E0E"/>
    <w:rsid w:val="004B6E56"/>
    <w:rsid w:val="004B6F0B"/>
    <w:rsid w:val="004B700A"/>
    <w:rsid w:val="004B79F9"/>
    <w:rsid w:val="004B7AC1"/>
    <w:rsid w:val="004B7B8D"/>
    <w:rsid w:val="004B7B92"/>
    <w:rsid w:val="004B7D33"/>
    <w:rsid w:val="004B7E02"/>
    <w:rsid w:val="004C0116"/>
    <w:rsid w:val="004C033C"/>
    <w:rsid w:val="004C0627"/>
    <w:rsid w:val="004C0930"/>
    <w:rsid w:val="004C09F6"/>
    <w:rsid w:val="004C09FE"/>
    <w:rsid w:val="004C0ACE"/>
    <w:rsid w:val="004C0B23"/>
    <w:rsid w:val="004C0B73"/>
    <w:rsid w:val="004C0BA3"/>
    <w:rsid w:val="004C0BB5"/>
    <w:rsid w:val="004C0D04"/>
    <w:rsid w:val="004C0F1B"/>
    <w:rsid w:val="004C10BC"/>
    <w:rsid w:val="004C1284"/>
    <w:rsid w:val="004C1B88"/>
    <w:rsid w:val="004C1CFE"/>
    <w:rsid w:val="004C1E44"/>
    <w:rsid w:val="004C25D4"/>
    <w:rsid w:val="004C25EE"/>
    <w:rsid w:val="004C262C"/>
    <w:rsid w:val="004C2655"/>
    <w:rsid w:val="004C269D"/>
    <w:rsid w:val="004C26DE"/>
    <w:rsid w:val="004C281B"/>
    <w:rsid w:val="004C2889"/>
    <w:rsid w:val="004C2A29"/>
    <w:rsid w:val="004C2A9D"/>
    <w:rsid w:val="004C2AB4"/>
    <w:rsid w:val="004C2D75"/>
    <w:rsid w:val="004C2F08"/>
    <w:rsid w:val="004C3446"/>
    <w:rsid w:val="004C3484"/>
    <w:rsid w:val="004C354A"/>
    <w:rsid w:val="004C354D"/>
    <w:rsid w:val="004C36A8"/>
    <w:rsid w:val="004C38D7"/>
    <w:rsid w:val="004C3CE6"/>
    <w:rsid w:val="004C3CFD"/>
    <w:rsid w:val="004C3D8C"/>
    <w:rsid w:val="004C41F7"/>
    <w:rsid w:val="004C4293"/>
    <w:rsid w:val="004C431D"/>
    <w:rsid w:val="004C44E0"/>
    <w:rsid w:val="004C459C"/>
    <w:rsid w:val="004C46D4"/>
    <w:rsid w:val="004C4938"/>
    <w:rsid w:val="004C4ACA"/>
    <w:rsid w:val="004C4AE9"/>
    <w:rsid w:val="004C4C41"/>
    <w:rsid w:val="004C4EAE"/>
    <w:rsid w:val="004C4F49"/>
    <w:rsid w:val="004C5477"/>
    <w:rsid w:val="004C55B0"/>
    <w:rsid w:val="004C56D6"/>
    <w:rsid w:val="004C5725"/>
    <w:rsid w:val="004C5976"/>
    <w:rsid w:val="004C5992"/>
    <w:rsid w:val="004C59E8"/>
    <w:rsid w:val="004C62FF"/>
    <w:rsid w:val="004C631F"/>
    <w:rsid w:val="004C6563"/>
    <w:rsid w:val="004C65B4"/>
    <w:rsid w:val="004C6B1C"/>
    <w:rsid w:val="004C7092"/>
    <w:rsid w:val="004C70A7"/>
    <w:rsid w:val="004C72D5"/>
    <w:rsid w:val="004C7403"/>
    <w:rsid w:val="004C75E8"/>
    <w:rsid w:val="004C7705"/>
    <w:rsid w:val="004C770E"/>
    <w:rsid w:val="004C77CD"/>
    <w:rsid w:val="004C7C58"/>
    <w:rsid w:val="004C7C74"/>
    <w:rsid w:val="004C7D04"/>
    <w:rsid w:val="004C7D1A"/>
    <w:rsid w:val="004C7D7A"/>
    <w:rsid w:val="004C7FCE"/>
    <w:rsid w:val="004D0215"/>
    <w:rsid w:val="004D0379"/>
    <w:rsid w:val="004D039B"/>
    <w:rsid w:val="004D048F"/>
    <w:rsid w:val="004D0580"/>
    <w:rsid w:val="004D07E5"/>
    <w:rsid w:val="004D0976"/>
    <w:rsid w:val="004D0A83"/>
    <w:rsid w:val="004D0AF3"/>
    <w:rsid w:val="004D0C14"/>
    <w:rsid w:val="004D0C2E"/>
    <w:rsid w:val="004D0C89"/>
    <w:rsid w:val="004D0D8E"/>
    <w:rsid w:val="004D1692"/>
    <w:rsid w:val="004D176D"/>
    <w:rsid w:val="004D17A8"/>
    <w:rsid w:val="004D17EB"/>
    <w:rsid w:val="004D1992"/>
    <w:rsid w:val="004D1B44"/>
    <w:rsid w:val="004D1BD6"/>
    <w:rsid w:val="004D1D38"/>
    <w:rsid w:val="004D20D4"/>
    <w:rsid w:val="004D217D"/>
    <w:rsid w:val="004D21AF"/>
    <w:rsid w:val="004D249C"/>
    <w:rsid w:val="004D2520"/>
    <w:rsid w:val="004D2687"/>
    <w:rsid w:val="004D284D"/>
    <w:rsid w:val="004D2992"/>
    <w:rsid w:val="004D2A6D"/>
    <w:rsid w:val="004D2BB7"/>
    <w:rsid w:val="004D2D3B"/>
    <w:rsid w:val="004D2F46"/>
    <w:rsid w:val="004D3103"/>
    <w:rsid w:val="004D33F9"/>
    <w:rsid w:val="004D3A46"/>
    <w:rsid w:val="004D3DCD"/>
    <w:rsid w:val="004D4056"/>
    <w:rsid w:val="004D4183"/>
    <w:rsid w:val="004D4578"/>
    <w:rsid w:val="004D458E"/>
    <w:rsid w:val="004D4795"/>
    <w:rsid w:val="004D4C65"/>
    <w:rsid w:val="004D4DB8"/>
    <w:rsid w:val="004D501C"/>
    <w:rsid w:val="004D55C9"/>
    <w:rsid w:val="004D56DB"/>
    <w:rsid w:val="004D5726"/>
    <w:rsid w:val="004D575A"/>
    <w:rsid w:val="004D57B4"/>
    <w:rsid w:val="004D59B3"/>
    <w:rsid w:val="004D5B12"/>
    <w:rsid w:val="004D5B16"/>
    <w:rsid w:val="004D5E2D"/>
    <w:rsid w:val="004D639D"/>
    <w:rsid w:val="004D63C7"/>
    <w:rsid w:val="004D68C3"/>
    <w:rsid w:val="004D6B89"/>
    <w:rsid w:val="004D6BAF"/>
    <w:rsid w:val="004D718A"/>
    <w:rsid w:val="004D719F"/>
    <w:rsid w:val="004D7317"/>
    <w:rsid w:val="004D7410"/>
    <w:rsid w:val="004D78A6"/>
    <w:rsid w:val="004D78E6"/>
    <w:rsid w:val="004D7936"/>
    <w:rsid w:val="004D799F"/>
    <w:rsid w:val="004D79E3"/>
    <w:rsid w:val="004D7FDE"/>
    <w:rsid w:val="004E0270"/>
    <w:rsid w:val="004E0CEE"/>
    <w:rsid w:val="004E0F09"/>
    <w:rsid w:val="004E1045"/>
    <w:rsid w:val="004E10AE"/>
    <w:rsid w:val="004E1102"/>
    <w:rsid w:val="004E136F"/>
    <w:rsid w:val="004E1919"/>
    <w:rsid w:val="004E19AF"/>
    <w:rsid w:val="004E19C9"/>
    <w:rsid w:val="004E1A9F"/>
    <w:rsid w:val="004E1D5E"/>
    <w:rsid w:val="004E1D7F"/>
    <w:rsid w:val="004E2301"/>
    <w:rsid w:val="004E2364"/>
    <w:rsid w:val="004E23EC"/>
    <w:rsid w:val="004E256F"/>
    <w:rsid w:val="004E26BC"/>
    <w:rsid w:val="004E289F"/>
    <w:rsid w:val="004E2940"/>
    <w:rsid w:val="004E2D3F"/>
    <w:rsid w:val="004E2FA4"/>
    <w:rsid w:val="004E3230"/>
    <w:rsid w:val="004E3373"/>
    <w:rsid w:val="004E351C"/>
    <w:rsid w:val="004E36FD"/>
    <w:rsid w:val="004E3728"/>
    <w:rsid w:val="004E397F"/>
    <w:rsid w:val="004E3984"/>
    <w:rsid w:val="004E3D1E"/>
    <w:rsid w:val="004E3E1A"/>
    <w:rsid w:val="004E3F3F"/>
    <w:rsid w:val="004E4313"/>
    <w:rsid w:val="004E446D"/>
    <w:rsid w:val="004E44EF"/>
    <w:rsid w:val="004E4679"/>
    <w:rsid w:val="004E4764"/>
    <w:rsid w:val="004E4AF6"/>
    <w:rsid w:val="004E4B73"/>
    <w:rsid w:val="004E4CF6"/>
    <w:rsid w:val="004E4EBC"/>
    <w:rsid w:val="004E5083"/>
    <w:rsid w:val="004E5118"/>
    <w:rsid w:val="004E568F"/>
    <w:rsid w:val="004E5808"/>
    <w:rsid w:val="004E5A3F"/>
    <w:rsid w:val="004E5DF4"/>
    <w:rsid w:val="004E5EEE"/>
    <w:rsid w:val="004E61C4"/>
    <w:rsid w:val="004E63DD"/>
    <w:rsid w:val="004E63ED"/>
    <w:rsid w:val="004E65A7"/>
    <w:rsid w:val="004E67F7"/>
    <w:rsid w:val="004E6824"/>
    <w:rsid w:val="004E6977"/>
    <w:rsid w:val="004E74B9"/>
    <w:rsid w:val="004E75D5"/>
    <w:rsid w:val="004E7648"/>
    <w:rsid w:val="004E7998"/>
    <w:rsid w:val="004E7B05"/>
    <w:rsid w:val="004E7C9B"/>
    <w:rsid w:val="004E7D7F"/>
    <w:rsid w:val="004E7E5E"/>
    <w:rsid w:val="004E7E74"/>
    <w:rsid w:val="004E7FA6"/>
    <w:rsid w:val="004F01E9"/>
    <w:rsid w:val="004F0234"/>
    <w:rsid w:val="004F02CB"/>
    <w:rsid w:val="004F02D9"/>
    <w:rsid w:val="004F035A"/>
    <w:rsid w:val="004F0405"/>
    <w:rsid w:val="004F05D3"/>
    <w:rsid w:val="004F0688"/>
    <w:rsid w:val="004F07B1"/>
    <w:rsid w:val="004F07C5"/>
    <w:rsid w:val="004F08E4"/>
    <w:rsid w:val="004F0C4E"/>
    <w:rsid w:val="004F0CED"/>
    <w:rsid w:val="004F0F3E"/>
    <w:rsid w:val="004F1792"/>
    <w:rsid w:val="004F1BEC"/>
    <w:rsid w:val="004F1C92"/>
    <w:rsid w:val="004F1F0C"/>
    <w:rsid w:val="004F1F28"/>
    <w:rsid w:val="004F1FB2"/>
    <w:rsid w:val="004F20FD"/>
    <w:rsid w:val="004F261A"/>
    <w:rsid w:val="004F2A91"/>
    <w:rsid w:val="004F2B66"/>
    <w:rsid w:val="004F2DE5"/>
    <w:rsid w:val="004F2F6A"/>
    <w:rsid w:val="004F310D"/>
    <w:rsid w:val="004F33C6"/>
    <w:rsid w:val="004F35AB"/>
    <w:rsid w:val="004F362A"/>
    <w:rsid w:val="004F364C"/>
    <w:rsid w:val="004F3B8B"/>
    <w:rsid w:val="004F3CC3"/>
    <w:rsid w:val="004F41D1"/>
    <w:rsid w:val="004F4242"/>
    <w:rsid w:val="004F443A"/>
    <w:rsid w:val="004F46E4"/>
    <w:rsid w:val="004F4766"/>
    <w:rsid w:val="004F4870"/>
    <w:rsid w:val="004F4B9A"/>
    <w:rsid w:val="004F4CD2"/>
    <w:rsid w:val="004F4D19"/>
    <w:rsid w:val="004F4D37"/>
    <w:rsid w:val="004F4FEB"/>
    <w:rsid w:val="004F5038"/>
    <w:rsid w:val="004F5070"/>
    <w:rsid w:val="004F529D"/>
    <w:rsid w:val="004F52C1"/>
    <w:rsid w:val="004F5485"/>
    <w:rsid w:val="004F55CB"/>
    <w:rsid w:val="004F5621"/>
    <w:rsid w:val="004F5822"/>
    <w:rsid w:val="004F58D7"/>
    <w:rsid w:val="004F5B24"/>
    <w:rsid w:val="004F5C28"/>
    <w:rsid w:val="004F5E6C"/>
    <w:rsid w:val="004F5EB4"/>
    <w:rsid w:val="004F5EF3"/>
    <w:rsid w:val="004F61A4"/>
    <w:rsid w:val="004F6447"/>
    <w:rsid w:val="004F64B3"/>
    <w:rsid w:val="004F64B8"/>
    <w:rsid w:val="004F6585"/>
    <w:rsid w:val="004F66BB"/>
    <w:rsid w:val="004F6DAB"/>
    <w:rsid w:val="004F6E42"/>
    <w:rsid w:val="004F6FF3"/>
    <w:rsid w:val="004F7013"/>
    <w:rsid w:val="004F7097"/>
    <w:rsid w:val="004F7209"/>
    <w:rsid w:val="004F721D"/>
    <w:rsid w:val="004F72D0"/>
    <w:rsid w:val="004F7363"/>
    <w:rsid w:val="004F75D1"/>
    <w:rsid w:val="004F76D0"/>
    <w:rsid w:val="004F7792"/>
    <w:rsid w:val="004F781C"/>
    <w:rsid w:val="004F7CC9"/>
    <w:rsid w:val="004F7D6F"/>
    <w:rsid w:val="004F7E58"/>
    <w:rsid w:val="0050018E"/>
    <w:rsid w:val="00500228"/>
    <w:rsid w:val="005002C7"/>
    <w:rsid w:val="00500427"/>
    <w:rsid w:val="00500774"/>
    <w:rsid w:val="005008C7"/>
    <w:rsid w:val="0050098F"/>
    <w:rsid w:val="00500B75"/>
    <w:rsid w:val="00500DD4"/>
    <w:rsid w:val="005012A1"/>
    <w:rsid w:val="005012AC"/>
    <w:rsid w:val="005012DB"/>
    <w:rsid w:val="005015E5"/>
    <w:rsid w:val="005015EA"/>
    <w:rsid w:val="00501719"/>
    <w:rsid w:val="00501858"/>
    <w:rsid w:val="00501EF9"/>
    <w:rsid w:val="00501FFA"/>
    <w:rsid w:val="00502090"/>
    <w:rsid w:val="005020D1"/>
    <w:rsid w:val="0050239E"/>
    <w:rsid w:val="005028CF"/>
    <w:rsid w:val="00502B12"/>
    <w:rsid w:val="00502C04"/>
    <w:rsid w:val="00502C30"/>
    <w:rsid w:val="00502C60"/>
    <w:rsid w:val="00502E21"/>
    <w:rsid w:val="00502E9C"/>
    <w:rsid w:val="00502F4F"/>
    <w:rsid w:val="00503173"/>
    <w:rsid w:val="005031DF"/>
    <w:rsid w:val="0050332E"/>
    <w:rsid w:val="00503523"/>
    <w:rsid w:val="0050391A"/>
    <w:rsid w:val="00503B58"/>
    <w:rsid w:val="00503D57"/>
    <w:rsid w:val="00503FEF"/>
    <w:rsid w:val="0050441A"/>
    <w:rsid w:val="005044C0"/>
    <w:rsid w:val="0050464E"/>
    <w:rsid w:val="00504717"/>
    <w:rsid w:val="005049B3"/>
    <w:rsid w:val="00504CCD"/>
    <w:rsid w:val="00504DA0"/>
    <w:rsid w:val="00504E1A"/>
    <w:rsid w:val="005055EA"/>
    <w:rsid w:val="00505673"/>
    <w:rsid w:val="00505710"/>
    <w:rsid w:val="00505712"/>
    <w:rsid w:val="005058D2"/>
    <w:rsid w:val="00505A32"/>
    <w:rsid w:val="00505B7D"/>
    <w:rsid w:val="00505CBF"/>
    <w:rsid w:val="005060C6"/>
    <w:rsid w:val="005064FC"/>
    <w:rsid w:val="00506676"/>
    <w:rsid w:val="0050671E"/>
    <w:rsid w:val="005067E0"/>
    <w:rsid w:val="00506DCE"/>
    <w:rsid w:val="005070C0"/>
    <w:rsid w:val="0050717E"/>
    <w:rsid w:val="0050739E"/>
    <w:rsid w:val="0050775B"/>
    <w:rsid w:val="00507A78"/>
    <w:rsid w:val="00507AA0"/>
    <w:rsid w:val="00507BA1"/>
    <w:rsid w:val="00507DA7"/>
    <w:rsid w:val="00507DBE"/>
    <w:rsid w:val="00507F4E"/>
    <w:rsid w:val="00510105"/>
    <w:rsid w:val="00510184"/>
    <w:rsid w:val="00510290"/>
    <w:rsid w:val="00510629"/>
    <w:rsid w:val="005108C5"/>
    <w:rsid w:val="00510DBC"/>
    <w:rsid w:val="00510FA9"/>
    <w:rsid w:val="0051105C"/>
    <w:rsid w:val="005110B0"/>
    <w:rsid w:val="0051150A"/>
    <w:rsid w:val="005121F1"/>
    <w:rsid w:val="00512368"/>
    <w:rsid w:val="0051237C"/>
    <w:rsid w:val="00512441"/>
    <w:rsid w:val="005124E0"/>
    <w:rsid w:val="0051261E"/>
    <w:rsid w:val="005127FB"/>
    <w:rsid w:val="0051285D"/>
    <w:rsid w:val="0051287C"/>
    <w:rsid w:val="005128AE"/>
    <w:rsid w:val="00512933"/>
    <w:rsid w:val="00512C18"/>
    <w:rsid w:val="00512C98"/>
    <w:rsid w:val="00513200"/>
    <w:rsid w:val="00513357"/>
    <w:rsid w:val="005133B3"/>
    <w:rsid w:val="00513550"/>
    <w:rsid w:val="0051366F"/>
    <w:rsid w:val="005136A9"/>
    <w:rsid w:val="005136E5"/>
    <w:rsid w:val="00513741"/>
    <w:rsid w:val="00513D43"/>
    <w:rsid w:val="00513DD0"/>
    <w:rsid w:val="00513EAD"/>
    <w:rsid w:val="00513F17"/>
    <w:rsid w:val="0051400F"/>
    <w:rsid w:val="00514072"/>
    <w:rsid w:val="005140F2"/>
    <w:rsid w:val="0051421D"/>
    <w:rsid w:val="005142FF"/>
    <w:rsid w:val="0051487C"/>
    <w:rsid w:val="00514B8C"/>
    <w:rsid w:val="00514BA6"/>
    <w:rsid w:val="00514C0A"/>
    <w:rsid w:val="00514CB5"/>
    <w:rsid w:val="00515093"/>
    <w:rsid w:val="00515385"/>
    <w:rsid w:val="005156A6"/>
    <w:rsid w:val="005157A1"/>
    <w:rsid w:val="005157EA"/>
    <w:rsid w:val="00515B9B"/>
    <w:rsid w:val="00515BEB"/>
    <w:rsid w:val="00515DEC"/>
    <w:rsid w:val="00515EF2"/>
    <w:rsid w:val="00515F35"/>
    <w:rsid w:val="00515FC3"/>
    <w:rsid w:val="005160AC"/>
    <w:rsid w:val="00516376"/>
    <w:rsid w:val="00516C30"/>
    <w:rsid w:val="00516E5E"/>
    <w:rsid w:val="005172EF"/>
    <w:rsid w:val="00517468"/>
    <w:rsid w:val="005178F1"/>
    <w:rsid w:val="00517934"/>
    <w:rsid w:val="00517985"/>
    <w:rsid w:val="00517BDD"/>
    <w:rsid w:val="00517F91"/>
    <w:rsid w:val="00520021"/>
    <w:rsid w:val="00520034"/>
    <w:rsid w:val="00520125"/>
    <w:rsid w:val="0052012C"/>
    <w:rsid w:val="00520375"/>
    <w:rsid w:val="0052048E"/>
    <w:rsid w:val="0052054E"/>
    <w:rsid w:val="0052086E"/>
    <w:rsid w:val="005209C8"/>
    <w:rsid w:val="005209DE"/>
    <w:rsid w:val="00520D55"/>
    <w:rsid w:val="00520E0B"/>
    <w:rsid w:val="00521117"/>
    <w:rsid w:val="00521675"/>
    <w:rsid w:val="00521750"/>
    <w:rsid w:val="00521799"/>
    <w:rsid w:val="00521A16"/>
    <w:rsid w:val="00521C44"/>
    <w:rsid w:val="00521E43"/>
    <w:rsid w:val="00522217"/>
    <w:rsid w:val="005222C9"/>
    <w:rsid w:val="005222F4"/>
    <w:rsid w:val="0052234A"/>
    <w:rsid w:val="0052252E"/>
    <w:rsid w:val="0052284D"/>
    <w:rsid w:val="00522CD7"/>
    <w:rsid w:val="0052302E"/>
    <w:rsid w:val="00523085"/>
    <w:rsid w:val="0052328B"/>
    <w:rsid w:val="0052330C"/>
    <w:rsid w:val="005235FB"/>
    <w:rsid w:val="005237A6"/>
    <w:rsid w:val="0052380B"/>
    <w:rsid w:val="00523944"/>
    <w:rsid w:val="005239CE"/>
    <w:rsid w:val="00523E24"/>
    <w:rsid w:val="00523EB3"/>
    <w:rsid w:val="00524305"/>
    <w:rsid w:val="005244F0"/>
    <w:rsid w:val="00524535"/>
    <w:rsid w:val="0052458A"/>
    <w:rsid w:val="005245AC"/>
    <w:rsid w:val="00524667"/>
    <w:rsid w:val="00524B41"/>
    <w:rsid w:val="00524E0C"/>
    <w:rsid w:val="00524F13"/>
    <w:rsid w:val="00524F38"/>
    <w:rsid w:val="005252BE"/>
    <w:rsid w:val="005252FF"/>
    <w:rsid w:val="005253BD"/>
    <w:rsid w:val="0052556D"/>
    <w:rsid w:val="005255B2"/>
    <w:rsid w:val="005256A2"/>
    <w:rsid w:val="005256A3"/>
    <w:rsid w:val="00525A23"/>
    <w:rsid w:val="00525A27"/>
    <w:rsid w:val="00525AAD"/>
    <w:rsid w:val="00525C27"/>
    <w:rsid w:val="00526127"/>
    <w:rsid w:val="005261BD"/>
    <w:rsid w:val="005261C8"/>
    <w:rsid w:val="0052662A"/>
    <w:rsid w:val="00526663"/>
    <w:rsid w:val="005266E0"/>
    <w:rsid w:val="00526725"/>
    <w:rsid w:val="005267CD"/>
    <w:rsid w:val="005269E1"/>
    <w:rsid w:val="00527434"/>
    <w:rsid w:val="00527B7A"/>
    <w:rsid w:val="00527D12"/>
    <w:rsid w:val="00530038"/>
    <w:rsid w:val="005303BE"/>
    <w:rsid w:val="0053062A"/>
    <w:rsid w:val="005306F0"/>
    <w:rsid w:val="00530857"/>
    <w:rsid w:val="0053085D"/>
    <w:rsid w:val="00530970"/>
    <w:rsid w:val="00530973"/>
    <w:rsid w:val="00530977"/>
    <w:rsid w:val="00530A46"/>
    <w:rsid w:val="00530BA2"/>
    <w:rsid w:val="00530C3F"/>
    <w:rsid w:val="00530CFF"/>
    <w:rsid w:val="00530DA4"/>
    <w:rsid w:val="00530DE9"/>
    <w:rsid w:val="00530E7F"/>
    <w:rsid w:val="00530F47"/>
    <w:rsid w:val="00531306"/>
    <w:rsid w:val="00531482"/>
    <w:rsid w:val="005317CE"/>
    <w:rsid w:val="005318E9"/>
    <w:rsid w:val="00531955"/>
    <w:rsid w:val="00531A27"/>
    <w:rsid w:val="00531A38"/>
    <w:rsid w:val="005323B0"/>
    <w:rsid w:val="005327F9"/>
    <w:rsid w:val="00532839"/>
    <w:rsid w:val="00532A75"/>
    <w:rsid w:val="00532B8F"/>
    <w:rsid w:val="00532DBA"/>
    <w:rsid w:val="00532ECF"/>
    <w:rsid w:val="00532F06"/>
    <w:rsid w:val="005330A3"/>
    <w:rsid w:val="00533166"/>
    <w:rsid w:val="005331D3"/>
    <w:rsid w:val="00533556"/>
    <w:rsid w:val="0053405B"/>
    <w:rsid w:val="005340A8"/>
    <w:rsid w:val="0053431B"/>
    <w:rsid w:val="005346B2"/>
    <w:rsid w:val="0053494A"/>
    <w:rsid w:val="005349A9"/>
    <w:rsid w:val="00534ED5"/>
    <w:rsid w:val="00534F4E"/>
    <w:rsid w:val="005350B7"/>
    <w:rsid w:val="005351FC"/>
    <w:rsid w:val="00535230"/>
    <w:rsid w:val="0053524E"/>
    <w:rsid w:val="0053531E"/>
    <w:rsid w:val="005353BB"/>
    <w:rsid w:val="005355BA"/>
    <w:rsid w:val="0053564C"/>
    <w:rsid w:val="00535B31"/>
    <w:rsid w:val="00535B7C"/>
    <w:rsid w:val="00535E75"/>
    <w:rsid w:val="00535F98"/>
    <w:rsid w:val="0053628D"/>
    <w:rsid w:val="0053631D"/>
    <w:rsid w:val="0053640E"/>
    <w:rsid w:val="005364B0"/>
    <w:rsid w:val="005365E0"/>
    <w:rsid w:val="00536602"/>
    <w:rsid w:val="0053680F"/>
    <w:rsid w:val="00536AC2"/>
    <w:rsid w:val="00536B0F"/>
    <w:rsid w:val="00536BEC"/>
    <w:rsid w:val="00537387"/>
    <w:rsid w:val="005373B6"/>
    <w:rsid w:val="005375A8"/>
    <w:rsid w:val="00537664"/>
    <w:rsid w:val="0053796B"/>
    <w:rsid w:val="00537A55"/>
    <w:rsid w:val="00537A8B"/>
    <w:rsid w:val="00537C96"/>
    <w:rsid w:val="00537EDC"/>
    <w:rsid w:val="0054025A"/>
    <w:rsid w:val="00540262"/>
    <w:rsid w:val="0054049D"/>
    <w:rsid w:val="00540661"/>
    <w:rsid w:val="0054098D"/>
    <w:rsid w:val="00540AAA"/>
    <w:rsid w:val="00540B3C"/>
    <w:rsid w:val="00540EE5"/>
    <w:rsid w:val="00540F16"/>
    <w:rsid w:val="00540F93"/>
    <w:rsid w:val="005412AA"/>
    <w:rsid w:val="00541315"/>
    <w:rsid w:val="00541507"/>
    <w:rsid w:val="00541921"/>
    <w:rsid w:val="00541CC1"/>
    <w:rsid w:val="00541D07"/>
    <w:rsid w:val="00541E5D"/>
    <w:rsid w:val="0054203C"/>
    <w:rsid w:val="00542314"/>
    <w:rsid w:val="0054251A"/>
    <w:rsid w:val="0054288A"/>
    <w:rsid w:val="00542AD4"/>
    <w:rsid w:val="00542B09"/>
    <w:rsid w:val="00542BCA"/>
    <w:rsid w:val="00542C9F"/>
    <w:rsid w:val="00542D17"/>
    <w:rsid w:val="00542DBE"/>
    <w:rsid w:val="0054300B"/>
    <w:rsid w:val="0054313B"/>
    <w:rsid w:val="00543234"/>
    <w:rsid w:val="00543335"/>
    <w:rsid w:val="0054356D"/>
    <w:rsid w:val="0054390A"/>
    <w:rsid w:val="00543AB3"/>
    <w:rsid w:val="00543ABC"/>
    <w:rsid w:val="00543D7C"/>
    <w:rsid w:val="00544090"/>
    <w:rsid w:val="00544152"/>
    <w:rsid w:val="0054435F"/>
    <w:rsid w:val="0054438D"/>
    <w:rsid w:val="005445EE"/>
    <w:rsid w:val="0054470A"/>
    <w:rsid w:val="00544805"/>
    <w:rsid w:val="00544A07"/>
    <w:rsid w:val="00545458"/>
    <w:rsid w:val="005457C1"/>
    <w:rsid w:val="00545A5E"/>
    <w:rsid w:val="00545ADB"/>
    <w:rsid w:val="00545B43"/>
    <w:rsid w:val="00545BD7"/>
    <w:rsid w:val="00545C58"/>
    <w:rsid w:val="00545D0F"/>
    <w:rsid w:val="00545D46"/>
    <w:rsid w:val="00545DD5"/>
    <w:rsid w:val="005461D1"/>
    <w:rsid w:val="0054638F"/>
    <w:rsid w:val="00546C60"/>
    <w:rsid w:val="00546ED1"/>
    <w:rsid w:val="00546F6C"/>
    <w:rsid w:val="00547204"/>
    <w:rsid w:val="0054745A"/>
    <w:rsid w:val="005474C6"/>
    <w:rsid w:val="00547B1D"/>
    <w:rsid w:val="00547EDB"/>
    <w:rsid w:val="00547F19"/>
    <w:rsid w:val="00550080"/>
    <w:rsid w:val="0055010C"/>
    <w:rsid w:val="005502A6"/>
    <w:rsid w:val="00550349"/>
    <w:rsid w:val="0055034A"/>
    <w:rsid w:val="00550583"/>
    <w:rsid w:val="0055063F"/>
    <w:rsid w:val="005506DD"/>
    <w:rsid w:val="00550954"/>
    <w:rsid w:val="00550969"/>
    <w:rsid w:val="00550B86"/>
    <w:rsid w:val="00550F34"/>
    <w:rsid w:val="005515FA"/>
    <w:rsid w:val="00551A1B"/>
    <w:rsid w:val="00551A94"/>
    <w:rsid w:val="00551DD5"/>
    <w:rsid w:val="00551ED2"/>
    <w:rsid w:val="0055204B"/>
    <w:rsid w:val="00552176"/>
    <w:rsid w:val="005524BF"/>
    <w:rsid w:val="005525F2"/>
    <w:rsid w:val="00552964"/>
    <w:rsid w:val="00552AD3"/>
    <w:rsid w:val="00552B60"/>
    <w:rsid w:val="00552B72"/>
    <w:rsid w:val="0055305B"/>
    <w:rsid w:val="00553286"/>
    <w:rsid w:val="005532A0"/>
    <w:rsid w:val="00553819"/>
    <w:rsid w:val="00553AD2"/>
    <w:rsid w:val="00553B09"/>
    <w:rsid w:val="00553E47"/>
    <w:rsid w:val="00553E8B"/>
    <w:rsid w:val="005540A4"/>
    <w:rsid w:val="00554171"/>
    <w:rsid w:val="005542C9"/>
    <w:rsid w:val="005543FA"/>
    <w:rsid w:val="0055459B"/>
    <w:rsid w:val="005547A3"/>
    <w:rsid w:val="0055495F"/>
    <w:rsid w:val="00554CD5"/>
    <w:rsid w:val="00554E06"/>
    <w:rsid w:val="00555519"/>
    <w:rsid w:val="005555C8"/>
    <w:rsid w:val="0055560F"/>
    <w:rsid w:val="005559DC"/>
    <w:rsid w:val="00555C42"/>
    <w:rsid w:val="00555D66"/>
    <w:rsid w:val="00555EAF"/>
    <w:rsid w:val="005562BF"/>
    <w:rsid w:val="00556312"/>
    <w:rsid w:val="005565DC"/>
    <w:rsid w:val="005565E9"/>
    <w:rsid w:val="00556647"/>
    <w:rsid w:val="00556747"/>
    <w:rsid w:val="00556917"/>
    <w:rsid w:val="00556C83"/>
    <w:rsid w:val="00556D9D"/>
    <w:rsid w:val="005570DE"/>
    <w:rsid w:val="005570E5"/>
    <w:rsid w:val="005570FE"/>
    <w:rsid w:val="00557252"/>
    <w:rsid w:val="005573E6"/>
    <w:rsid w:val="005574F8"/>
    <w:rsid w:val="00557750"/>
    <w:rsid w:val="005579B2"/>
    <w:rsid w:val="00557A44"/>
    <w:rsid w:val="00557BD9"/>
    <w:rsid w:val="00557C57"/>
    <w:rsid w:val="00557F44"/>
    <w:rsid w:val="00557F5E"/>
    <w:rsid w:val="00560223"/>
    <w:rsid w:val="005602AC"/>
    <w:rsid w:val="005602B5"/>
    <w:rsid w:val="0056050F"/>
    <w:rsid w:val="005605DF"/>
    <w:rsid w:val="00560793"/>
    <w:rsid w:val="00560EB8"/>
    <w:rsid w:val="005610FA"/>
    <w:rsid w:val="00561241"/>
    <w:rsid w:val="00561512"/>
    <w:rsid w:val="00561627"/>
    <w:rsid w:val="00561635"/>
    <w:rsid w:val="00561647"/>
    <w:rsid w:val="005617D2"/>
    <w:rsid w:val="00561A30"/>
    <w:rsid w:val="00561CE6"/>
    <w:rsid w:val="00561F87"/>
    <w:rsid w:val="005622CA"/>
    <w:rsid w:val="005623C0"/>
    <w:rsid w:val="0056243D"/>
    <w:rsid w:val="00562789"/>
    <w:rsid w:val="00562812"/>
    <w:rsid w:val="0056284D"/>
    <w:rsid w:val="00562B93"/>
    <w:rsid w:val="00562C32"/>
    <w:rsid w:val="00562FB2"/>
    <w:rsid w:val="005631B0"/>
    <w:rsid w:val="00563263"/>
    <w:rsid w:val="005632A2"/>
    <w:rsid w:val="005632E5"/>
    <w:rsid w:val="00563B51"/>
    <w:rsid w:val="00563C06"/>
    <w:rsid w:val="00563C3A"/>
    <w:rsid w:val="00563FC4"/>
    <w:rsid w:val="005641B1"/>
    <w:rsid w:val="005641CB"/>
    <w:rsid w:val="00564267"/>
    <w:rsid w:val="005643D6"/>
    <w:rsid w:val="005648BB"/>
    <w:rsid w:val="005649D0"/>
    <w:rsid w:val="00564B37"/>
    <w:rsid w:val="00564B8B"/>
    <w:rsid w:val="00564C83"/>
    <w:rsid w:val="00564D9A"/>
    <w:rsid w:val="00564E4C"/>
    <w:rsid w:val="00564F17"/>
    <w:rsid w:val="00565106"/>
    <w:rsid w:val="00565319"/>
    <w:rsid w:val="00565736"/>
    <w:rsid w:val="00565795"/>
    <w:rsid w:val="005659E9"/>
    <w:rsid w:val="00565A79"/>
    <w:rsid w:val="00565EAC"/>
    <w:rsid w:val="00565EB7"/>
    <w:rsid w:val="0056633A"/>
    <w:rsid w:val="00566520"/>
    <w:rsid w:val="0056654E"/>
    <w:rsid w:val="005666C5"/>
    <w:rsid w:val="005666D2"/>
    <w:rsid w:val="00566CF9"/>
    <w:rsid w:val="00566FEA"/>
    <w:rsid w:val="00567339"/>
    <w:rsid w:val="005674AE"/>
    <w:rsid w:val="005675D3"/>
    <w:rsid w:val="00567896"/>
    <w:rsid w:val="00567C9A"/>
    <w:rsid w:val="00567D66"/>
    <w:rsid w:val="00567E7D"/>
    <w:rsid w:val="005705EA"/>
    <w:rsid w:val="0057065F"/>
    <w:rsid w:val="005707D4"/>
    <w:rsid w:val="00570931"/>
    <w:rsid w:val="00570A34"/>
    <w:rsid w:val="00570B97"/>
    <w:rsid w:val="00570D1E"/>
    <w:rsid w:val="00571250"/>
    <w:rsid w:val="005713FB"/>
    <w:rsid w:val="005714D9"/>
    <w:rsid w:val="005714F1"/>
    <w:rsid w:val="0057150E"/>
    <w:rsid w:val="00571AAE"/>
    <w:rsid w:val="00571CCA"/>
    <w:rsid w:val="00571DFC"/>
    <w:rsid w:val="005723D7"/>
    <w:rsid w:val="00572471"/>
    <w:rsid w:val="005728CF"/>
    <w:rsid w:val="0057295D"/>
    <w:rsid w:val="00572AA2"/>
    <w:rsid w:val="00572B7A"/>
    <w:rsid w:val="005730C5"/>
    <w:rsid w:val="00573268"/>
    <w:rsid w:val="00573282"/>
    <w:rsid w:val="005732A0"/>
    <w:rsid w:val="005732A7"/>
    <w:rsid w:val="00573400"/>
    <w:rsid w:val="0057349C"/>
    <w:rsid w:val="005734AB"/>
    <w:rsid w:val="005734D7"/>
    <w:rsid w:val="00573696"/>
    <w:rsid w:val="0057389F"/>
    <w:rsid w:val="00573D6F"/>
    <w:rsid w:val="00574490"/>
    <w:rsid w:val="005744CD"/>
    <w:rsid w:val="00574652"/>
    <w:rsid w:val="00574843"/>
    <w:rsid w:val="00574D24"/>
    <w:rsid w:val="00574ED3"/>
    <w:rsid w:val="005752CC"/>
    <w:rsid w:val="005753A3"/>
    <w:rsid w:val="005755C2"/>
    <w:rsid w:val="00575757"/>
    <w:rsid w:val="00575A5E"/>
    <w:rsid w:val="00575B42"/>
    <w:rsid w:val="00575CB0"/>
    <w:rsid w:val="00575D93"/>
    <w:rsid w:val="00575E1D"/>
    <w:rsid w:val="00575F29"/>
    <w:rsid w:val="0057607F"/>
    <w:rsid w:val="005761CB"/>
    <w:rsid w:val="0057620F"/>
    <w:rsid w:val="00576247"/>
    <w:rsid w:val="00576317"/>
    <w:rsid w:val="005763DF"/>
    <w:rsid w:val="005764A1"/>
    <w:rsid w:val="00576551"/>
    <w:rsid w:val="005768DA"/>
    <w:rsid w:val="00576969"/>
    <w:rsid w:val="00576AE9"/>
    <w:rsid w:val="00576BC4"/>
    <w:rsid w:val="005772F7"/>
    <w:rsid w:val="005773EE"/>
    <w:rsid w:val="00577511"/>
    <w:rsid w:val="005777A4"/>
    <w:rsid w:val="005778B7"/>
    <w:rsid w:val="00577C69"/>
    <w:rsid w:val="00577D2D"/>
    <w:rsid w:val="00577D38"/>
    <w:rsid w:val="00577F61"/>
    <w:rsid w:val="0058008A"/>
    <w:rsid w:val="00580112"/>
    <w:rsid w:val="00580267"/>
    <w:rsid w:val="00580395"/>
    <w:rsid w:val="005804DD"/>
    <w:rsid w:val="00580689"/>
    <w:rsid w:val="00580782"/>
    <w:rsid w:val="005808E3"/>
    <w:rsid w:val="00580B3E"/>
    <w:rsid w:val="00580EAB"/>
    <w:rsid w:val="00580F59"/>
    <w:rsid w:val="00581053"/>
    <w:rsid w:val="005810D1"/>
    <w:rsid w:val="00581112"/>
    <w:rsid w:val="005814A8"/>
    <w:rsid w:val="00581507"/>
    <w:rsid w:val="0058152A"/>
    <w:rsid w:val="00581603"/>
    <w:rsid w:val="00581692"/>
    <w:rsid w:val="00581E20"/>
    <w:rsid w:val="00581FE8"/>
    <w:rsid w:val="0058213A"/>
    <w:rsid w:val="005823D1"/>
    <w:rsid w:val="00582584"/>
    <w:rsid w:val="00582793"/>
    <w:rsid w:val="0058283F"/>
    <w:rsid w:val="00582932"/>
    <w:rsid w:val="00582AD1"/>
    <w:rsid w:val="00582B20"/>
    <w:rsid w:val="00582C10"/>
    <w:rsid w:val="00582D35"/>
    <w:rsid w:val="00582EFC"/>
    <w:rsid w:val="005830C6"/>
    <w:rsid w:val="00583306"/>
    <w:rsid w:val="00583326"/>
    <w:rsid w:val="005835DF"/>
    <w:rsid w:val="00583642"/>
    <w:rsid w:val="00583831"/>
    <w:rsid w:val="00583841"/>
    <w:rsid w:val="00583960"/>
    <w:rsid w:val="00583A5D"/>
    <w:rsid w:val="00583C96"/>
    <w:rsid w:val="00583D15"/>
    <w:rsid w:val="00583D4C"/>
    <w:rsid w:val="00583E56"/>
    <w:rsid w:val="00583E99"/>
    <w:rsid w:val="00584035"/>
    <w:rsid w:val="00584412"/>
    <w:rsid w:val="00584E56"/>
    <w:rsid w:val="00584F8B"/>
    <w:rsid w:val="00585091"/>
    <w:rsid w:val="0058535F"/>
    <w:rsid w:val="005857A3"/>
    <w:rsid w:val="00585835"/>
    <w:rsid w:val="00585932"/>
    <w:rsid w:val="005859F2"/>
    <w:rsid w:val="00585A22"/>
    <w:rsid w:val="00585B6A"/>
    <w:rsid w:val="00585E97"/>
    <w:rsid w:val="005863EF"/>
    <w:rsid w:val="00586424"/>
    <w:rsid w:val="00586578"/>
    <w:rsid w:val="00586761"/>
    <w:rsid w:val="005868A7"/>
    <w:rsid w:val="00586990"/>
    <w:rsid w:val="00586995"/>
    <w:rsid w:val="00586D9A"/>
    <w:rsid w:val="0058730B"/>
    <w:rsid w:val="0058742B"/>
    <w:rsid w:val="0058753D"/>
    <w:rsid w:val="0058768C"/>
    <w:rsid w:val="00587836"/>
    <w:rsid w:val="005878B5"/>
    <w:rsid w:val="00587D55"/>
    <w:rsid w:val="00587DC9"/>
    <w:rsid w:val="00587FAF"/>
    <w:rsid w:val="0059028D"/>
    <w:rsid w:val="00590522"/>
    <w:rsid w:val="00590631"/>
    <w:rsid w:val="00590844"/>
    <w:rsid w:val="00590D11"/>
    <w:rsid w:val="00591253"/>
    <w:rsid w:val="00591281"/>
    <w:rsid w:val="00591513"/>
    <w:rsid w:val="005918EE"/>
    <w:rsid w:val="00591B74"/>
    <w:rsid w:val="00591BE9"/>
    <w:rsid w:val="00591CF2"/>
    <w:rsid w:val="0059202A"/>
    <w:rsid w:val="0059207C"/>
    <w:rsid w:val="00592407"/>
    <w:rsid w:val="00592515"/>
    <w:rsid w:val="00592551"/>
    <w:rsid w:val="005927DD"/>
    <w:rsid w:val="00592946"/>
    <w:rsid w:val="005929A4"/>
    <w:rsid w:val="00592ADC"/>
    <w:rsid w:val="00592BD3"/>
    <w:rsid w:val="00592C50"/>
    <w:rsid w:val="00592D15"/>
    <w:rsid w:val="00592E86"/>
    <w:rsid w:val="00592ED4"/>
    <w:rsid w:val="005933E7"/>
    <w:rsid w:val="0059341C"/>
    <w:rsid w:val="005934A9"/>
    <w:rsid w:val="005934D4"/>
    <w:rsid w:val="00593541"/>
    <w:rsid w:val="00593552"/>
    <w:rsid w:val="005935BE"/>
    <w:rsid w:val="005938C5"/>
    <w:rsid w:val="00593A9C"/>
    <w:rsid w:val="00593C35"/>
    <w:rsid w:val="00593CEF"/>
    <w:rsid w:val="005940F3"/>
    <w:rsid w:val="0059412B"/>
    <w:rsid w:val="005942E3"/>
    <w:rsid w:val="005944D3"/>
    <w:rsid w:val="0059459B"/>
    <w:rsid w:val="00594886"/>
    <w:rsid w:val="00594A77"/>
    <w:rsid w:val="00594AE6"/>
    <w:rsid w:val="00594FAF"/>
    <w:rsid w:val="005951E7"/>
    <w:rsid w:val="00595311"/>
    <w:rsid w:val="0059537B"/>
    <w:rsid w:val="00595439"/>
    <w:rsid w:val="00595C6C"/>
    <w:rsid w:val="00595C74"/>
    <w:rsid w:val="005960EE"/>
    <w:rsid w:val="00596611"/>
    <w:rsid w:val="005969B8"/>
    <w:rsid w:val="00596C6C"/>
    <w:rsid w:val="00596D92"/>
    <w:rsid w:val="00596DA1"/>
    <w:rsid w:val="00596DA4"/>
    <w:rsid w:val="00597021"/>
    <w:rsid w:val="005970A3"/>
    <w:rsid w:val="005975D5"/>
    <w:rsid w:val="005976C8"/>
    <w:rsid w:val="00597A42"/>
    <w:rsid w:val="00597EE6"/>
    <w:rsid w:val="00597F17"/>
    <w:rsid w:val="00597F52"/>
    <w:rsid w:val="005A0106"/>
    <w:rsid w:val="005A0160"/>
    <w:rsid w:val="005A0190"/>
    <w:rsid w:val="005A03BB"/>
    <w:rsid w:val="005A0421"/>
    <w:rsid w:val="005A064C"/>
    <w:rsid w:val="005A07ED"/>
    <w:rsid w:val="005A0994"/>
    <w:rsid w:val="005A0CF6"/>
    <w:rsid w:val="005A0D17"/>
    <w:rsid w:val="005A0D64"/>
    <w:rsid w:val="005A0D99"/>
    <w:rsid w:val="005A0E29"/>
    <w:rsid w:val="005A12AA"/>
    <w:rsid w:val="005A132B"/>
    <w:rsid w:val="005A15BC"/>
    <w:rsid w:val="005A15BF"/>
    <w:rsid w:val="005A17DE"/>
    <w:rsid w:val="005A1BCC"/>
    <w:rsid w:val="005A2082"/>
    <w:rsid w:val="005A2140"/>
    <w:rsid w:val="005A2603"/>
    <w:rsid w:val="005A27F9"/>
    <w:rsid w:val="005A295A"/>
    <w:rsid w:val="005A2A61"/>
    <w:rsid w:val="005A2D1E"/>
    <w:rsid w:val="005A2D23"/>
    <w:rsid w:val="005A2DBB"/>
    <w:rsid w:val="005A2E8C"/>
    <w:rsid w:val="005A2EA8"/>
    <w:rsid w:val="005A32AE"/>
    <w:rsid w:val="005A38B0"/>
    <w:rsid w:val="005A3C45"/>
    <w:rsid w:val="005A3F20"/>
    <w:rsid w:val="005A4436"/>
    <w:rsid w:val="005A4568"/>
    <w:rsid w:val="005A4671"/>
    <w:rsid w:val="005A4723"/>
    <w:rsid w:val="005A4938"/>
    <w:rsid w:val="005A4C61"/>
    <w:rsid w:val="005A4D18"/>
    <w:rsid w:val="005A4E3C"/>
    <w:rsid w:val="005A542F"/>
    <w:rsid w:val="005A5458"/>
    <w:rsid w:val="005A58A8"/>
    <w:rsid w:val="005A5A69"/>
    <w:rsid w:val="005A5BBA"/>
    <w:rsid w:val="005A5C64"/>
    <w:rsid w:val="005A5C9D"/>
    <w:rsid w:val="005A5DA8"/>
    <w:rsid w:val="005A64AA"/>
    <w:rsid w:val="005A671B"/>
    <w:rsid w:val="005A6BDD"/>
    <w:rsid w:val="005A6D2C"/>
    <w:rsid w:val="005A6F46"/>
    <w:rsid w:val="005A6F52"/>
    <w:rsid w:val="005A7114"/>
    <w:rsid w:val="005A7B71"/>
    <w:rsid w:val="005A7DBD"/>
    <w:rsid w:val="005A7E03"/>
    <w:rsid w:val="005A7E46"/>
    <w:rsid w:val="005B00D6"/>
    <w:rsid w:val="005B01B5"/>
    <w:rsid w:val="005B01EB"/>
    <w:rsid w:val="005B01FE"/>
    <w:rsid w:val="005B0442"/>
    <w:rsid w:val="005B0C2C"/>
    <w:rsid w:val="005B0C72"/>
    <w:rsid w:val="005B0CAF"/>
    <w:rsid w:val="005B0D39"/>
    <w:rsid w:val="005B0DD7"/>
    <w:rsid w:val="005B1191"/>
    <w:rsid w:val="005B12FF"/>
    <w:rsid w:val="005B1ABE"/>
    <w:rsid w:val="005B1CA9"/>
    <w:rsid w:val="005B1D8B"/>
    <w:rsid w:val="005B201D"/>
    <w:rsid w:val="005B218F"/>
    <w:rsid w:val="005B22B1"/>
    <w:rsid w:val="005B27D3"/>
    <w:rsid w:val="005B2895"/>
    <w:rsid w:val="005B29D2"/>
    <w:rsid w:val="005B2BBB"/>
    <w:rsid w:val="005B2ECA"/>
    <w:rsid w:val="005B2EF0"/>
    <w:rsid w:val="005B3026"/>
    <w:rsid w:val="005B3080"/>
    <w:rsid w:val="005B30F5"/>
    <w:rsid w:val="005B3286"/>
    <w:rsid w:val="005B34C8"/>
    <w:rsid w:val="005B357E"/>
    <w:rsid w:val="005B36BA"/>
    <w:rsid w:val="005B380E"/>
    <w:rsid w:val="005B381E"/>
    <w:rsid w:val="005B38BF"/>
    <w:rsid w:val="005B3A3B"/>
    <w:rsid w:val="005B3B40"/>
    <w:rsid w:val="005B3DFD"/>
    <w:rsid w:val="005B3E59"/>
    <w:rsid w:val="005B4398"/>
    <w:rsid w:val="005B461B"/>
    <w:rsid w:val="005B469A"/>
    <w:rsid w:val="005B4903"/>
    <w:rsid w:val="005B50F3"/>
    <w:rsid w:val="005B56FF"/>
    <w:rsid w:val="005B5775"/>
    <w:rsid w:val="005B57A9"/>
    <w:rsid w:val="005B599E"/>
    <w:rsid w:val="005B59E7"/>
    <w:rsid w:val="005B59F0"/>
    <w:rsid w:val="005B5F53"/>
    <w:rsid w:val="005B5FD1"/>
    <w:rsid w:val="005B61E6"/>
    <w:rsid w:val="005B61FF"/>
    <w:rsid w:val="005B6293"/>
    <w:rsid w:val="005B63AB"/>
    <w:rsid w:val="005B6574"/>
    <w:rsid w:val="005B65DB"/>
    <w:rsid w:val="005B66DB"/>
    <w:rsid w:val="005B6714"/>
    <w:rsid w:val="005B6734"/>
    <w:rsid w:val="005B6823"/>
    <w:rsid w:val="005B6965"/>
    <w:rsid w:val="005B6A13"/>
    <w:rsid w:val="005B6E1F"/>
    <w:rsid w:val="005B6F2C"/>
    <w:rsid w:val="005B7050"/>
    <w:rsid w:val="005B7353"/>
    <w:rsid w:val="005B7368"/>
    <w:rsid w:val="005B741E"/>
    <w:rsid w:val="005B74D4"/>
    <w:rsid w:val="005B7518"/>
    <w:rsid w:val="005B7562"/>
    <w:rsid w:val="005B7651"/>
    <w:rsid w:val="005B799D"/>
    <w:rsid w:val="005B7E1B"/>
    <w:rsid w:val="005B7F7A"/>
    <w:rsid w:val="005C00B3"/>
    <w:rsid w:val="005C03A8"/>
    <w:rsid w:val="005C06AD"/>
    <w:rsid w:val="005C0A3A"/>
    <w:rsid w:val="005C0D27"/>
    <w:rsid w:val="005C1897"/>
    <w:rsid w:val="005C1A02"/>
    <w:rsid w:val="005C1A7D"/>
    <w:rsid w:val="005C1CAF"/>
    <w:rsid w:val="005C1E56"/>
    <w:rsid w:val="005C20EC"/>
    <w:rsid w:val="005C21CC"/>
    <w:rsid w:val="005C2233"/>
    <w:rsid w:val="005C24DC"/>
    <w:rsid w:val="005C26E0"/>
    <w:rsid w:val="005C29DC"/>
    <w:rsid w:val="005C2A90"/>
    <w:rsid w:val="005C2DC5"/>
    <w:rsid w:val="005C33B8"/>
    <w:rsid w:val="005C3516"/>
    <w:rsid w:val="005C35C3"/>
    <w:rsid w:val="005C3AF8"/>
    <w:rsid w:val="005C3B79"/>
    <w:rsid w:val="005C3B7B"/>
    <w:rsid w:val="005C3C7D"/>
    <w:rsid w:val="005C4023"/>
    <w:rsid w:val="005C4270"/>
    <w:rsid w:val="005C4306"/>
    <w:rsid w:val="005C45DC"/>
    <w:rsid w:val="005C4985"/>
    <w:rsid w:val="005C4B55"/>
    <w:rsid w:val="005C4D9D"/>
    <w:rsid w:val="005C4ECD"/>
    <w:rsid w:val="005C51DF"/>
    <w:rsid w:val="005C51E4"/>
    <w:rsid w:val="005C54CF"/>
    <w:rsid w:val="005C56A9"/>
    <w:rsid w:val="005C5748"/>
    <w:rsid w:val="005C577F"/>
    <w:rsid w:val="005C5A8F"/>
    <w:rsid w:val="005C5B76"/>
    <w:rsid w:val="005C5CFC"/>
    <w:rsid w:val="005C5F12"/>
    <w:rsid w:val="005C5F19"/>
    <w:rsid w:val="005C6133"/>
    <w:rsid w:val="005C627C"/>
    <w:rsid w:val="005C6308"/>
    <w:rsid w:val="005C6573"/>
    <w:rsid w:val="005C660A"/>
    <w:rsid w:val="005C68FC"/>
    <w:rsid w:val="005C6A66"/>
    <w:rsid w:val="005C6B19"/>
    <w:rsid w:val="005C6BF3"/>
    <w:rsid w:val="005C6E34"/>
    <w:rsid w:val="005C6FEA"/>
    <w:rsid w:val="005C70FC"/>
    <w:rsid w:val="005C7713"/>
    <w:rsid w:val="005C79C0"/>
    <w:rsid w:val="005C7D23"/>
    <w:rsid w:val="005C7F7E"/>
    <w:rsid w:val="005D0137"/>
    <w:rsid w:val="005D01AE"/>
    <w:rsid w:val="005D02C9"/>
    <w:rsid w:val="005D02EB"/>
    <w:rsid w:val="005D03D7"/>
    <w:rsid w:val="005D0472"/>
    <w:rsid w:val="005D04BC"/>
    <w:rsid w:val="005D0570"/>
    <w:rsid w:val="005D06D1"/>
    <w:rsid w:val="005D0947"/>
    <w:rsid w:val="005D0B6C"/>
    <w:rsid w:val="005D0E82"/>
    <w:rsid w:val="005D1001"/>
    <w:rsid w:val="005D1024"/>
    <w:rsid w:val="005D1147"/>
    <w:rsid w:val="005D129E"/>
    <w:rsid w:val="005D1334"/>
    <w:rsid w:val="005D156D"/>
    <w:rsid w:val="005D1928"/>
    <w:rsid w:val="005D1B79"/>
    <w:rsid w:val="005D1D2C"/>
    <w:rsid w:val="005D1D5A"/>
    <w:rsid w:val="005D2123"/>
    <w:rsid w:val="005D2142"/>
    <w:rsid w:val="005D21EF"/>
    <w:rsid w:val="005D28E0"/>
    <w:rsid w:val="005D2991"/>
    <w:rsid w:val="005D2A32"/>
    <w:rsid w:val="005D2B3F"/>
    <w:rsid w:val="005D2EB9"/>
    <w:rsid w:val="005D2F52"/>
    <w:rsid w:val="005D3298"/>
    <w:rsid w:val="005D34D5"/>
    <w:rsid w:val="005D3630"/>
    <w:rsid w:val="005D3823"/>
    <w:rsid w:val="005D3DBA"/>
    <w:rsid w:val="005D3EF0"/>
    <w:rsid w:val="005D3FE2"/>
    <w:rsid w:val="005D4A73"/>
    <w:rsid w:val="005D4AD6"/>
    <w:rsid w:val="005D4C05"/>
    <w:rsid w:val="005D4CA5"/>
    <w:rsid w:val="005D4DC9"/>
    <w:rsid w:val="005D5044"/>
    <w:rsid w:val="005D50EF"/>
    <w:rsid w:val="005D5493"/>
    <w:rsid w:val="005D56D3"/>
    <w:rsid w:val="005D5779"/>
    <w:rsid w:val="005D5CD4"/>
    <w:rsid w:val="005D5E1A"/>
    <w:rsid w:val="005D5FEE"/>
    <w:rsid w:val="005D6083"/>
    <w:rsid w:val="005D61AA"/>
    <w:rsid w:val="005D62EF"/>
    <w:rsid w:val="005D661C"/>
    <w:rsid w:val="005D664D"/>
    <w:rsid w:val="005D690D"/>
    <w:rsid w:val="005D6926"/>
    <w:rsid w:val="005D6AC7"/>
    <w:rsid w:val="005D6B76"/>
    <w:rsid w:val="005D6BE6"/>
    <w:rsid w:val="005D6D25"/>
    <w:rsid w:val="005D6E50"/>
    <w:rsid w:val="005D6E7F"/>
    <w:rsid w:val="005D6EB5"/>
    <w:rsid w:val="005D6F4D"/>
    <w:rsid w:val="005D6F5F"/>
    <w:rsid w:val="005D72E2"/>
    <w:rsid w:val="005D73CA"/>
    <w:rsid w:val="005D766B"/>
    <w:rsid w:val="005D7AF7"/>
    <w:rsid w:val="005D7E21"/>
    <w:rsid w:val="005D7F6B"/>
    <w:rsid w:val="005D7FA9"/>
    <w:rsid w:val="005E024E"/>
    <w:rsid w:val="005E0566"/>
    <w:rsid w:val="005E0B2F"/>
    <w:rsid w:val="005E0C7E"/>
    <w:rsid w:val="005E0E1F"/>
    <w:rsid w:val="005E0E86"/>
    <w:rsid w:val="005E1132"/>
    <w:rsid w:val="005E12D7"/>
    <w:rsid w:val="005E130D"/>
    <w:rsid w:val="005E132B"/>
    <w:rsid w:val="005E1397"/>
    <w:rsid w:val="005E16C0"/>
    <w:rsid w:val="005E1EA8"/>
    <w:rsid w:val="005E25DA"/>
    <w:rsid w:val="005E27CF"/>
    <w:rsid w:val="005E287A"/>
    <w:rsid w:val="005E28F1"/>
    <w:rsid w:val="005E2911"/>
    <w:rsid w:val="005E2A82"/>
    <w:rsid w:val="005E2BBE"/>
    <w:rsid w:val="005E2FD0"/>
    <w:rsid w:val="005E3062"/>
    <w:rsid w:val="005E309A"/>
    <w:rsid w:val="005E30B5"/>
    <w:rsid w:val="005E3325"/>
    <w:rsid w:val="005E36B4"/>
    <w:rsid w:val="005E377C"/>
    <w:rsid w:val="005E3824"/>
    <w:rsid w:val="005E3883"/>
    <w:rsid w:val="005E3928"/>
    <w:rsid w:val="005E3A46"/>
    <w:rsid w:val="005E3B13"/>
    <w:rsid w:val="005E3BE2"/>
    <w:rsid w:val="005E3EF9"/>
    <w:rsid w:val="005E3F16"/>
    <w:rsid w:val="005E4025"/>
    <w:rsid w:val="005E413A"/>
    <w:rsid w:val="005E4281"/>
    <w:rsid w:val="005E4450"/>
    <w:rsid w:val="005E44DE"/>
    <w:rsid w:val="005E4700"/>
    <w:rsid w:val="005E4C55"/>
    <w:rsid w:val="005E4CE5"/>
    <w:rsid w:val="005E4D1C"/>
    <w:rsid w:val="005E5347"/>
    <w:rsid w:val="005E55AF"/>
    <w:rsid w:val="005E572D"/>
    <w:rsid w:val="005E577A"/>
    <w:rsid w:val="005E599C"/>
    <w:rsid w:val="005E5FEB"/>
    <w:rsid w:val="005E60A5"/>
    <w:rsid w:val="005E614C"/>
    <w:rsid w:val="005E62E3"/>
    <w:rsid w:val="005E6531"/>
    <w:rsid w:val="005E6663"/>
    <w:rsid w:val="005E67F7"/>
    <w:rsid w:val="005E6A25"/>
    <w:rsid w:val="005E71F3"/>
    <w:rsid w:val="005E7451"/>
    <w:rsid w:val="005E74D2"/>
    <w:rsid w:val="005E75EF"/>
    <w:rsid w:val="005E76C3"/>
    <w:rsid w:val="005E7817"/>
    <w:rsid w:val="005E7992"/>
    <w:rsid w:val="005E7A0E"/>
    <w:rsid w:val="005E7C5E"/>
    <w:rsid w:val="005F0041"/>
    <w:rsid w:val="005F02D8"/>
    <w:rsid w:val="005F030A"/>
    <w:rsid w:val="005F0339"/>
    <w:rsid w:val="005F0345"/>
    <w:rsid w:val="005F03B2"/>
    <w:rsid w:val="005F06E2"/>
    <w:rsid w:val="005F06E4"/>
    <w:rsid w:val="005F06FE"/>
    <w:rsid w:val="005F0733"/>
    <w:rsid w:val="005F0A2D"/>
    <w:rsid w:val="005F0D30"/>
    <w:rsid w:val="005F0F23"/>
    <w:rsid w:val="005F0F65"/>
    <w:rsid w:val="005F10EB"/>
    <w:rsid w:val="005F1336"/>
    <w:rsid w:val="005F133B"/>
    <w:rsid w:val="005F1472"/>
    <w:rsid w:val="005F17E5"/>
    <w:rsid w:val="005F194F"/>
    <w:rsid w:val="005F1B16"/>
    <w:rsid w:val="005F1CE8"/>
    <w:rsid w:val="005F1DAF"/>
    <w:rsid w:val="005F1DB9"/>
    <w:rsid w:val="005F1DCF"/>
    <w:rsid w:val="005F1E13"/>
    <w:rsid w:val="005F1EB7"/>
    <w:rsid w:val="005F204D"/>
    <w:rsid w:val="005F2138"/>
    <w:rsid w:val="005F2304"/>
    <w:rsid w:val="005F25DC"/>
    <w:rsid w:val="005F272D"/>
    <w:rsid w:val="005F2C31"/>
    <w:rsid w:val="005F2CE4"/>
    <w:rsid w:val="005F2CEB"/>
    <w:rsid w:val="005F2D14"/>
    <w:rsid w:val="005F2FD9"/>
    <w:rsid w:val="005F3004"/>
    <w:rsid w:val="005F30FD"/>
    <w:rsid w:val="005F3103"/>
    <w:rsid w:val="005F3172"/>
    <w:rsid w:val="005F32A9"/>
    <w:rsid w:val="005F32C4"/>
    <w:rsid w:val="005F3367"/>
    <w:rsid w:val="005F33A0"/>
    <w:rsid w:val="005F34BA"/>
    <w:rsid w:val="005F36F0"/>
    <w:rsid w:val="005F37ED"/>
    <w:rsid w:val="005F38EE"/>
    <w:rsid w:val="005F3A8C"/>
    <w:rsid w:val="005F3B41"/>
    <w:rsid w:val="005F3B95"/>
    <w:rsid w:val="005F3E4E"/>
    <w:rsid w:val="005F4111"/>
    <w:rsid w:val="005F42DA"/>
    <w:rsid w:val="005F46DA"/>
    <w:rsid w:val="005F4762"/>
    <w:rsid w:val="005F4B6C"/>
    <w:rsid w:val="005F4C59"/>
    <w:rsid w:val="005F4D3E"/>
    <w:rsid w:val="005F5051"/>
    <w:rsid w:val="005F53C7"/>
    <w:rsid w:val="005F559A"/>
    <w:rsid w:val="005F5A5C"/>
    <w:rsid w:val="005F5C5C"/>
    <w:rsid w:val="005F5D25"/>
    <w:rsid w:val="005F5DF5"/>
    <w:rsid w:val="005F5F55"/>
    <w:rsid w:val="005F6000"/>
    <w:rsid w:val="005F62D6"/>
    <w:rsid w:val="005F6443"/>
    <w:rsid w:val="005F666B"/>
    <w:rsid w:val="005F6675"/>
    <w:rsid w:val="005F6813"/>
    <w:rsid w:val="005F6855"/>
    <w:rsid w:val="005F6976"/>
    <w:rsid w:val="005F6ADE"/>
    <w:rsid w:val="005F6AF7"/>
    <w:rsid w:val="005F6B89"/>
    <w:rsid w:val="005F6BAC"/>
    <w:rsid w:val="005F7293"/>
    <w:rsid w:val="005F75D2"/>
    <w:rsid w:val="005F762A"/>
    <w:rsid w:val="005F7718"/>
    <w:rsid w:val="005F7820"/>
    <w:rsid w:val="005F783F"/>
    <w:rsid w:val="005F7D77"/>
    <w:rsid w:val="005F7DC2"/>
    <w:rsid w:val="00600500"/>
    <w:rsid w:val="00600849"/>
    <w:rsid w:val="00600871"/>
    <w:rsid w:val="00600944"/>
    <w:rsid w:val="0060096D"/>
    <w:rsid w:val="00600A03"/>
    <w:rsid w:val="00600A18"/>
    <w:rsid w:val="00600A20"/>
    <w:rsid w:val="00600B40"/>
    <w:rsid w:val="00600B5E"/>
    <w:rsid w:val="00600C12"/>
    <w:rsid w:val="00600F2F"/>
    <w:rsid w:val="0060117B"/>
    <w:rsid w:val="00601424"/>
    <w:rsid w:val="00601526"/>
    <w:rsid w:val="00601804"/>
    <w:rsid w:val="00601823"/>
    <w:rsid w:val="0060197B"/>
    <w:rsid w:val="00601B04"/>
    <w:rsid w:val="00601C6E"/>
    <w:rsid w:val="00601CCF"/>
    <w:rsid w:val="00601DCB"/>
    <w:rsid w:val="00601E42"/>
    <w:rsid w:val="0060202D"/>
    <w:rsid w:val="00602128"/>
    <w:rsid w:val="0060219B"/>
    <w:rsid w:val="00602399"/>
    <w:rsid w:val="00602453"/>
    <w:rsid w:val="0060268F"/>
    <w:rsid w:val="00602A16"/>
    <w:rsid w:val="00602D4A"/>
    <w:rsid w:val="00602E2B"/>
    <w:rsid w:val="00602FA9"/>
    <w:rsid w:val="006031ED"/>
    <w:rsid w:val="00603213"/>
    <w:rsid w:val="0060322D"/>
    <w:rsid w:val="00603858"/>
    <w:rsid w:val="00603955"/>
    <w:rsid w:val="00603CAD"/>
    <w:rsid w:val="00603FDC"/>
    <w:rsid w:val="00604067"/>
    <w:rsid w:val="0060410E"/>
    <w:rsid w:val="0060464F"/>
    <w:rsid w:val="00604685"/>
    <w:rsid w:val="006049E0"/>
    <w:rsid w:val="00604A83"/>
    <w:rsid w:val="00604B7C"/>
    <w:rsid w:val="00604C41"/>
    <w:rsid w:val="00604DD5"/>
    <w:rsid w:val="00604FC8"/>
    <w:rsid w:val="0060509D"/>
    <w:rsid w:val="00605354"/>
    <w:rsid w:val="0060553C"/>
    <w:rsid w:val="006058C4"/>
    <w:rsid w:val="00605B8F"/>
    <w:rsid w:val="00605BF6"/>
    <w:rsid w:val="00605BFF"/>
    <w:rsid w:val="00605C95"/>
    <w:rsid w:val="00605F07"/>
    <w:rsid w:val="00605F87"/>
    <w:rsid w:val="00606225"/>
    <w:rsid w:val="00606270"/>
    <w:rsid w:val="00606455"/>
    <w:rsid w:val="006064ED"/>
    <w:rsid w:val="0060651C"/>
    <w:rsid w:val="006069D5"/>
    <w:rsid w:val="006069E2"/>
    <w:rsid w:val="00606AAE"/>
    <w:rsid w:val="00606C46"/>
    <w:rsid w:val="00606DD8"/>
    <w:rsid w:val="00606E31"/>
    <w:rsid w:val="00606E8E"/>
    <w:rsid w:val="00606FC1"/>
    <w:rsid w:val="00606FE4"/>
    <w:rsid w:val="00607049"/>
    <w:rsid w:val="00607074"/>
    <w:rsid w:val="006070DC"/>
    <w:rsid w:val="006070F9"/>
    <w:rsid w:val="00607979"/>
    <w:rsid w:val="00607A08"/>
    <w:rsid w:val="00607C3F"/>
    <w:rsid w:val="00607D50"/>
    <w:rsid w:val="00607F18"/>
    <w:rsid w:val="0061003B"/>
    <w:rsid w:val="00610125"/>
    <w:rsid w:val="00610639"/>
    <w:rsid w:val="006106C5"/>
    <w:rsid w:val="00610B68"/>
    <w:rsid w:val="00610F0E"/>
    <w:rsid w:val="006110C5"/>
    <w:rsid w:val="0061140C"/>
    <w:rsid w:val="00611933"/>
    <w:rsid w:val="00611C65"/>
    <w:rsid w:val="00611D41"/>
    <w:rsid w:val="00611F3B"/>
    <w:rsid w:val="006120FC"/>
    <w:rsid w:val="00612264"/>
    <w:rsid w:val="006124C1"/>
    <w:rsid w:val="006126C1"/>
    <w:rsid w:val="00612A4C"/>
    <w:rsid w:val="00612A99"/>
    <w:rsid w:val="00612F45"/>
    <w:rsid w:val="0061301E"/>
    <w:rsid w:val="00613352"/>
    <w:rsid w:val="0061355D"/>
    <w:rsid w:val="0061370E"/>
    <w:rsid w:val="006138F0"/>
    <w:rsid w:val="0061403B"/>
    <w:rsid w:val="0061417F"/>
    <w:rsid w:val="00614419"/>
    <w:rsid w:val="0061448E"/>
    <w:rsid w:val="00614496"/>
    <w:rsid w:val="006145DE"/>
    <w:rsid w:val="0061460F"/>
    <w:rsid w:val="0061461C"/>
    <w:rsid w:val="0061469B"/>
    <w:rsid w:val="006147EA"/>
    <w:rsid w:val="00614856"/>
    <w:rsid w:val="00614A46"/>
    <w:rsid w:val="00614AFA"/>
    <w:rsid w:val="00614D83"/>
    <w:rsid w:val="00614FD8"/>
    <w:rsid w:val="00614FF9"/>
    <w:rsid w:val="006151F8"/>
    <w:rsid w:val="00615220"/>
    <w:rsid w:val="006154D7"/>
    <w:rsid w:val="00615507"/>
    <w:rsid w:val="0061583A"/>
    <w:rsid w:val="006159E1"/>
    <w:rsid w:val="00615AD8"/>
    <w:rsid w:val="00615D13"/>
    <w:rsid w:val="00615D47"/>
    <w:rsid w:val="00615EDF"/>
    <w:rsid w:val="006160CB"/>
    <w:rsid w:val="006161E0"/>
    <w:rsid w:val="006163B8"/>
    <w:rsid w:val="006163EB"/>
    <w:rsid w:val="006167B9"/>
    <w:rsid w:val="00616935"/>
    <w:rsid w:val="006169D1"/>
    <w:rsid w:val="0061728C"/>
    <w:rsid w:val="006173CC"/>
    <w:rsid w:val="006176F9"/>
    <w:rsid w:val="00617881"/>
    <w:rsid w:val="00617CE4"/>
    <w:rsid w:val="006200B8"/>
    <w:rsid w:val="00620202"/>
    <w:rsid w:val="00620250"/>
    <w:rsid w:val="006202E4"/>
    <w:rsid w:val="0062030F"/>
    <w:rsid w:val="006207CC"/>
    <w:rsid w:val="00620800"/>
    <w:rsid w:val="00620929"/>
    <w:rsid w:val="0062097E"/>
    <w:rsid w:val="00620B9A"/>
    <w:rsid w:val="00620C4B"/>
    <w:rsid w:val="00620C73"/>
    <w:rsid w:val="0062104B"/>
    <w:rsid w:val="00621062"/>
    <w:rsid w:val="0062125E"/>
    <w:rsid w:val="006212AA"/>
    <w:rsid w:val="006213A1"/>
    <w:rsid w:val="006215E6"/>
    <w:rsid w:val="00621748"/>
    <w:rsid w:val="006217D9"/>
    <w:rsid w:val="006218DA"/>
    <w:rsid w:val="00621918"/>
    <w:rsid w:val="00621B62"/>
    <w:rsid w:val="00621BF8"/>
    <w:rsid w:val="00621D1E"/>
    <w:rsid w:val="00621D3E"/>
    <w:rsid w:val="00621DCE"/>
    <w:rsid w:val="00622008"/>
    <w:rsid w:val="00622187"/>
    <w:rsid w:val="00622881"/>
    <w:rsid w:val="00622B60"/>
    <w:rsid w:val="00622C26"/>
    <w:rsid w:val="00622C73"/>
    <w:rsid w:val="00622D30"/>
    <w:rsid w:val="0062314D"/>
    <w:rsid w:val="0062328F"/>
    <w:rsid w:val="0062334C"/>
    <w:rsid w:val="00623368"/>
    <w:rsid w:val="0062364C"/>
    <w:rsid w:val="006236E6"/>
    <w:rsid w:val="0062388D"/>
    <w:rsid w:val="006239B0"/>
    <w:rsid w:val="006239B2"/>
    <w:rsid w:val="006239C3"/>
    <w:rsid w:val="00623ACF"/>
    <w:rsid w:val="00623D88"/>
    <w:rsid w:val="00623E9D"/>
    <w:rsid w:val="00623EC1"/>
    <w:rsid w:val="00623FA3"/>
    <w:rsid w:val="0062406A"/>
    <w:rsid w:val="006241E8"/>
    <w:rsid w:val="00624398"/>
    <w:rsid w:val="00624417"/>
    <w:rsid w:val="00624465"/>
    <w:rsid w:val="00624530"/>
    <w:rsid w:val="00624599"/>
    <w:rsid w:val="006245AA"/>
    <w:rsid w:val="0062465D"/>
    <w:rsid w:val="00624775"/>
    <w:rsid w:val="00624BC0"/>
    <w:rsid w:val="00624E6E"/>
    <w:rsid w:val="00624F75"/>
    <w:rsid w:val="00624F9D"/>
    <w:rsid w:val="006250DF"/>
    <w:rsid w:val="00625350"/>
    <w:rsid w:val="00625408"/>
    <w:rsid w:val="00625416"/>
    <w:rsid w:val="0062544C"/>
    <w:rsid w:val="006254BB"/>
    <w:rsid w:val="006255F9"/>
    <w:rsid w:val="006255FF"/>
    <w:rsid w:val="006256FD"/>
    <w:rsid w:val="00625A0C"/>
    <w:rsid w:val="00625FC8"/>
    <w:rsid w:val="00625FF0"/>
    <w:rsid w:val="006262EF"/>
    <w:rsid w:val="006266D1"/>
    <w:rsid w:val="00626830"/>
    <w:rsid w:val="00626851"/>
    <w:rsid w:val="00626928"/>
    <w:rsid w:val="0062695A"/>
    <w:rsid w:val="00626B20"/>
    <w:rsid w:val="00626C64"/>
    <w:rsid w:val="00626C98"/>
    <w:rsid w:val="00626C9B"/>
    <w:rsid w:val="00626CF0"/>
    <w:rsid w:val="00626E7E"/>
    <w:rsid w:val="00626ED5"/>
    <w:rsid w:val="00626FD5"/>
    <w:rsid w:val="00626FFD"/>
    <w:rsid w:val="0062714B"/>
    <w:rsid w:val="00627320"/>
    <w:rsid w:val="0062739E"/>
    <w:rsid w:val="00627654"/>
    <w:rsid w:val="00627CD1"/>
    <w:rsid w:val="006300EF"/>
    <w:rsid w:val="00630166"/>
    <w:rsid w:val="00630316"/>
    <w:rsid w:val="006303C6"/>
    <w:rsid w:val="00630464"/>
    <w:rsid w:val="00630550"/>
    <w:rsid w:val="00630617"/>
    <w:rsid w:val="00630749"/>
    <w:rsid w:val="006307DC"/>
    <w:rsid w:val="00631130"/>
    <w:rsid w:val="006311E2"/>
    <w:rsid w:val="00631505"/>
    <w:rsid w:val="00631554"/>
    <w:rsid w:val="00631789"/>
    <w:rsid w:val="00631823"/>
    <w:rsid w:val="0063199F"/>
    <w:rsid w:val="00631A5D"/>
    <w:rsid w:val="00631B8F"/>
    <w:rsid w:val="00631EC2"/>
    <w:rsid w:val="00632232"/>
    <w:rsid w:val="006322A7"/>
    <w:rsid w:val="006322C0"/>
    <w:rsid w:val="006325B3"/>
    <w:rsid w:val="006327F8"/>
    <w:rsid w:val="00632A35"/>
    <w:rsid w:val="00632ADB"/>
    <w:rsid w:val="00632C2E"/>
    <w:rsid w:val="00632D0D"/>
    <w:rsid w:val="00632E63"/>
    <w:rsid w:val="00632F7C"/>
    <w:rsid w:val="006330DD"/>
    <w:rsid w:val="00633320"/>
    <w:rsid w:val="00633451"/>
    <w:rsid w:val="00633511"/>
    <w:rsid w:val="00633546"/>
    <w:rsid w:val="00633892"/>
    <w:rsid w:val="006338A1"/>
    <w:rsid w:val="00633991"/>
    <w:rsid w:val="00633A08"/>
    <w:rsid w:val="00633C37"/>
    <w:rsid w:val="00633C90"/>
    <w:rsid w:val="00633C94"/>
    <w:rsid w:val="00633D0C"/>
    <w:rsid w:val="00633D94"/>
    <w:rsid w:val="00633E3D"/>
    <w:rsid w:val="00634542"/>
    <w:rsid w:val="0063491E"/>
    <w:rsid w:val="00634955"/>
    <w:rsid w:val="00634C1B"/>
    <w:rsid w:val="00635149"/>
    <w:rsid w:val="0063528F"/>
    <w:rsid w:val="006352B8"/>
    <w:rsid w:val="006353E6"/>
    <w:rsid w:val="00635669"/>
    <w:rsid w:val="006357E4"/>
    <w:rsid w:val="00635B55"/>
    <w:rsid w:val="00635B5A"/>
    <w:rsid w:val="00635C64"/>
    <w:rsid w:val="00635D28"/>
    <w:rsid w:val="00635F8B"/>
    <w:rsid w:val="00636039"/>
    <w:rsid w:val="006365E0"/>
    <w:rsid w:val="006365E1"/>
    <w:rsid w:val="006365EA"/>
    <w:rsid w:val="00636632"/>
    <w:rsid w:val="00636730"/>
    <w:rsid w:val="0063674C"/>
    <w:rsid w:val="00636B40"/>
    <w:rsid w:val="00636C9E"/>
    <w:rsid w:val="00636CCB"/>
    <w:rsid w:val="00636D82"/>
    <w:rsid w:val="00636E1F"/>
    <w:rsid w:val="00637196"/>
    <w:rsid w:val="006373A5"/>
    <w:rsid w:val="00637495"/>
    <w:rsid w:val="00637765"/>
    <w:rsid w:val="00637D94"/>
    <w:rsid w:val="00637DDF"/>
    <w:rsid w:val="00637DF8"/>
    <w:rsid w:val="00637E13"/>
    <w:rsid w:val="00640354"/>
    <w:rsid w:val="00640557"/>
    <w:rsid w:val="006407DD"/>
    <w:rsid w:val="00640961"/>
    <w:rsid w:val="00640E8A"/>
    <w:rsid w:val="00640FB6"/>
    <w:rsid w:val="00640FBE"/>
    <w:rsid w:val="00641698"/>
    <w:rsid w:val="006417D7"/>
    <w:rsid w:val="00641821"/>
    <w:rsid w:val="0064188B"/>
    <w:rsid w:val="00641994"/>
    <w:rsid w:val="00641F4B"/>
    <w:rsid w:val="006422A5"/>
    <w:rsid w:val="0064230C"/>
    <w:rsid w:val="00642493"/>
    <w:rsid w:val="00642495"/>
    <w:rsid w:val="00642522"/>
    <w:rsid w:val="00642596"/>
    <w:rsid w:val="00642756"/>
    <w:rsid w:val="00642768"/>
    <w:rsid w:val="0064282E"/>
    <w:rsid w:val="00642CC4"/>
    <w:rsid w:val="00642DC6"/>
    <w:rsid w:val="00642E89"/>
    <w:rsid w:val="00642F5B"/>
    <w:rsid w:val="006430E2"/>
    <w:rsid w:val="0064314A"/>
    <w:rsid w:val="00643286"/>
    <w:rsid w:val="00643297"/>
    <w:rsid w:val="00643378"/>
    <w:rsid w:val="006434EA"/>
    <w:rsid w:val="006435FC"/>
    <w:rsid w:val="0064365F"/>
    <w:rsid w:val="00643820"/>
    <w:rsid w:val="00643995"/>
    <w:rsid w:val="00643B3B"/>
    <w:rsid w:val="00643F5E"/>
    <w:rsid w:val="00644126"/>
    <w:rsid w:val="006441AB"/>
    <w:rsid w:val="00644276"/>
    <w:rsid w:val="006442FF"/>
    <w:rsid w:val="006449CC"/>
    <w:rsid w:val="006449ED"/>
    <w:rsid w:val="00644A12"/>
    <w:rsid w:val="00644F8E"/>
    <w:rsid w:val="0064500D"/>
    <w:rsid w:val="006450E9"/>
    <w:rsid w:val="0064526C"/>
    <w:rsid w:val="006452B0"/>
    <w:rsid w:val="0064539F"/>
    <w:rsid w:val="006454AD"/>
    <w:rsid w:val="00645557"/>
    <w:rsid w:val="0064580A"/>
    <w:rsid w:val="00645947"/>
    <w:rsid w:val="00645BC2"/>
    <w:rsid w:val="00645C3F"/>
    <w:rsid w:val="00645E21"/>
    <w:rsid w:val="00645ED4"/>
    <w:rsid w:val="0064636D"/>
    <w:rsid w:val="00646436"/>
    <w:rsid w:val="006467C7"/>
    <w:rsid w:val="006468A0"/>
    <w:rsid w:val="00646D47"/>
    <w:rsid w:val="00646DC1"/>
    <w:rsid w:val="00646DFF"/>
    <w:rsid w:val="00646F1A"/>
    <w:rsid w:val="006471FC"/>
    <w:rsid w:val="00647375"/>
    <w:rsid w:val="0064754F"/>
    <w:rsid w:val="00647770"/>
    <w:rsid w:val="006477E5"/>
    <w:rsid w:val="00647906"/>
    <w:rsid w:val="00647A03"/>
    <w:rsid w:val="00647BD5"/>
    <w:rsid w:val="00647DB8"/>
    <w:rsid w:val="00647DDB"/>
    <w:rsid w:val="00647F8A"/>
    <w:rsid w:val="00647F95"/>
    <w:rsid w:val="00650043"/>
    <w:rsid w:val="00650475"/>
    <w:rsid w:val="00650489"/>
    <w:rsid w:val="006504CB"/>
    <w:rsid w:val="0065058E"/>
    <w:rsid w:val="006505AF"/>
    <w:rsid w:val="00650796"/>
    <w:rsid w:val="006507EE"/>
    <w:rsid w:val="00650825"/>
    <w:rsid w:val="00650DE3"/>
    <w:rsid w:val="00650E83"/>
    <w:rsid w:val="00650ECB"/>
    <w:rsid w:val="00650FFC"/>
    <w:rsid w:val="006510F1"/>
    <w:rsid w:val="00651128"/>
    <w:rsid w:val="0065131D"/>
    <w:rsid w:val="0065145A"/>
    <w:rsid w:val="00651508"/>
    <w:rsid w:val="006516E4"/>
    <w:rsid w:val="006516FA"/>
    <w:rsid w:val="00651931"/>
    <w:rsid w:val="00651D8F"/>
    <w:rsid w:val="00651DAB"/>
    <w:rsid w:val="00651DD7"/>
    <w:rsid w:val="006520D2"/>
    <w:rsid w:val="0065220A"/>
    <w:rsid w:val="0065242A"/>
    <w:rsid w:val="00652452"/>
    <w:rsid w:val="00652652"/>
    <w:rsid w:val="006526B1"/>
    <w:rsid w:val="0065272D"/>
    <w:rsid w:val="00652A8F"/>
    <w:rsid w:val="00652EC0"/>
    <w:rsid w:val="00652EEC"/>
    <w:rsid w:val="00652F68"/>
    <w:rsid w:val="006531B0"/>
    <w:rsid w:val="006534CA"/>
    <w:rsid w:val="0065374C"/>
    <w:rsid w:val="006539A7"/>
    <w:rsid w:val="00653A68"/>
    <w:rsid w:val="00653BAA"/>
    <w:rsid w:val="00653BD0"/>
    <w:rsid w:val="00653C17"/>
    <w:rsid w:val="00653E3E"/>
    <w:rsid w:val="00653E89"/>
    <w:rsid w:val="00653E8F"/>
    <w:rsid w:val="00653ECE"/>
    <w:rsid w:val="0065403B"/>
    <w:rsid w:val="006545C1"/>
    <w:rsid w:val="00654789"/>
    <w:rsid w:val="006549B0"/>
    <w:rsid w:val="00654FBC"/>
    <w:rsid w:val="00655007"/>
    <w:rsid w:val="0065509D"/>
    <w:rsid w:val="006550A4"/>
    <w:rsid w:val="006550CB"/>
    <w:rsid w:val="006553C2"/>
    <w:rsid w:val="00655789"/>
    <w:rsid w:val="00655830"/>
    <w:rsid w:val="0065595B"/>
    <w:rsid w:val="00655990"/>
    <w:rsid w:val="00655D62"/>
    <w:rsid w:val="00655DB3"/>
    <w:rsid w:val="00656007"/>
    <w:rsid w:val="0065639C"/>
    <w:rsid w:val="00656517"/>
    <w:rsid w:val="006565F5"/>
    <w:rsid w:val="00657706"/>
    <w:rsid w:val="0065776B"/>
    <w:rsid w:val="00657B3A"/>
    <w:rsid w:val="00657F14"/>
    <w:rsid w:val="00657F83"/>
    <w:rsid w:val="00660212"/>
    <w:rsid w:val="006604BF"/>
    <w:rsid w:val="0066062D"/>
    <w:rsid w:val="00660716"/>
    <w:rsid w:val="00660829"/>
    <w:rsid w:val="00660AC7"/>
    <w:rsid w:val="00660F3B"/>
    <w:rsid w:val="00661127"/>
    <w:rsid w:val="006611D9"/>
    <w:rsid w:val="006613F1"/>
    <w:rsid w:val="006614F4"/>
    <w:rsid w:val="00661562"/>
    <w:rsid w:val="0066177D"/>
    <w:rsid w:val="00661846"/>
    <w:rsid w:val="00661F43"/>
    <w:rsid w:val="00661F4F"/>
    <w:rsid w:val="006621A8"/>
    <w:rsid w:val="0066238A"/>
    <w:rsid w:val="0066238E"/>
    <w:rsid w:val="00662419"/>
    <w:rsid w:val="006624C5"/>
    <w:rsid w:val="00662543"/>
    <w:rsid w:val="006628E6"/>
    <w:rsid w:val="00663226"/>
    <w:rsid w:val="00663368"/>
    <w:rsid w:val="006636E6"/>
    <w:rsid w:val="0066397D"/>
    <w:rsid w:val="006639C5"/>
    <w:rsid w:val="00663A4B"/>
    <w:rsid w:val="00663B5C"/>
    <w:rsid w:val="00663FBB"/>
    <w:rsid w:val="006640B7"/>
    <w:rsid w:val="0066413A"/>
    <w:rsid w:val="006646BC"/>
    <w:rsid w:val="00664941"/>
    <w:rsid w:val="00664B00"/>
    <w:rsid w:val="006651B2"/>
    <w:rsid w:val="0066527E"/>
    <w:rsid w:val="00665457"/>
    <w:rsid w:val="00665461"/>
    <w:rsid w:val="00665549"/>
    <w:rsid w:val="006655FE"/>
    <w:rsid w:val="00665B70"/>
    <w:rsid w:val="00665C66"/>
    <w:rsid w:val="00665E90"/>
    <w:rsid w:val="00666001"/>
    <w:rsid w:val="00666108"/>
    <w:rsid w:val="0066618E"/>
    <w:rsid w:val="0066623E"/>
    <w:rsid w:val="00666609"/>
    <w:rsid w:val="00666CCF"/>
    <w:rsid w:val="00666CD6"/>
    <w:rsid w:val="00666E6C"/>
    <w:rsid w:val="00666F36"/>
    <w:rsid w:val="00667010"/>
    <w:rsid w:val="0066711B"/>
    <w:rsid w:val="00667301"/>
    <w:rsid w:val="006673C8"/>
    <w:rsid w:val="006675CF"/>
    <w:rsid w:val="0066765B"/>
    <w:rsid w:val="00667856"/>
    <w:rsid w:val="0066793E"/>
    <w:rsid w:val="006679DA"/>
    <w:rsid w:val="00667B05"/>
    <w:rsid w:val="00667B35"/>
    <w:rsid w:val="00667B4E"/>
    <w:rsid w:val="00667BE8"/>
    <w:rsid w:val="00667BED"/>
    <w:rsid w:val="00667CB7"/>
    <w:rsid w:val="00667DFA"/>
    <w:rsid w:val="00667F21"/>
    <w:rsid w:val="006703A4"/>
    <w:rsid w:val="00670414"/>
    <w:rsid w:val="00670457"/>
    <w:rsid w:val="006704E7"/>
    <w:rsid w:val="00670944"/>
    <w:rsid w:val="00670B75"/>
    <w:rsid w:val="00670F4F"/>
    <w:rsid w:val="00671195"/>
    <w:rsid w:val="006712AF"/>
    <w:rsid w:val="006712E1"/>
    <w:rsid w:val="006713F6"/>
    <w:rsid w:val="0067173A"/>
    <w:rsid w:val="006717BC"/>
    <w:rsid w:val="00671A0E"/>
    <w:rsid w:val="00671BA5"/>
    <w:rsid w:val="00671DDA"/>
    <w:rsid w:val="006720C4"/>
    <w:rsid w:val="00672162"/>
    <w:rsid w:val="006721EC"/>
    <w:rsid w:val="00672307"/>
    <w:rsid w:val="0067246F"/>
    <w:rsid w:val="00672607"/>
    <w:rsid w:val="0067262A"/>
    <w:rsid w:val="006728C1"/>
    <w:rsid w:val="00672A15"/>
    <w:rsid w:val="006730E6"/>
    <w:rsid w:val="0067349D"/>
    <w:rsid w:val="0067357E"/>
    <w:rsid w:val="006735D1"/>
    <w:rsid w:val="00673A2C"/>
    <w:rsid w:val="00673CBD"/>
    <w:rsid w:val="00673E75"/>
    <w:rsid w:val="00673F08"/>
    <w:rsid w:val="0067414C"/>
    <w:rsid w:val="0067416D"/>
    <w:rsid w:val="0067420D"/>
    <w:rsid w:val="00674475"/>
    <w:rsid w:val="006744A3"/>
    <w:rsid w:val="006744EC"/>
    <w:rsid w:val="0067452F"/>
    <w:rsid w:val="00674623"/>
    <w:rsid w:val="006746FF"/>
    <w:rsid w:val="00674A32"/>
    <w:rsid w:val="00674C0C"/>
    <w:rsid w:val="00674CB5"/>
    <w:rsid w:val="00674FF9"/>
    <w:rsid w:val="00675344"/>
    <w:rsid w:val="0067543F"/>
    <w:rsid w:val="00675DB9"/>
    <w:rsid w:val="00675F46"/>
    <w:rsid w:val="00675F86"/>
    <w:rsid w:val="00675FC0"/>
    <w:rsid w:val="00676134"/>
    <w:rsid w:val="00676342"/>
    <w:rsid w:val="006763EB"/>
    <w:rsid w:val="00676465"/>
    <w:rsid w:val="00676562"/>
    <w:rsid w:val="006767E4"/>
    <w:rsid w:val="0067681A"/>
    <w:rsid w:val="00676A62"/>
    <w:rsid w:val="00676DBF"/>
    <w:rsid w:val="00676E85"/>
    <w:rsid w:val="006773BB"/>
    <w:rsid w:val="006774D3"/>
    <w:rsid w:val="00677538"/>
    <w:rsid w:val="00677628"/>
    <w:rsid w:val="00677658"/>
    <w:rsid w:val="006779A3"/>
    <w:rsid w:val="00677A0C"/>
    <w:rsid w:val="00677E83"/>
    <w:rsid w:val="006805BC"/>
    <w:rsid w:val="00680799"/>
    <w:rsid w:val="00680A75"/>
    <w:rsid w:val="00680D2D"/>
    <w:rsid w:val="00680D39"/>
    <w:rsid w:val="00680E81"/>
    <w:rsid w:val="00680F20"/>
    <w:rsid w:val="00680FAB"/>
    <w:rsid w:val="00681038"/>
    <w:rsid w:val="0068103C"/>
    <w:rsid w:val="00681080"/>
    <w:rsid w:val="006814BA"/>
    <w:rsid w:val="006814DF"/>
    <w:rsid w:val="00681A32"/>
    <w:rsid w:val="00681B31"/>
    <w:rsid w:val="00681B77"/>
    <w:rsid w:val="00681C6F"/>
    <w:rsid w:val="00681D55"/>
    <w:rsid w:val="00681DBF"/>
    <w:rsid w:val="0068210E"/>
    <w:rsid w:val="00682468"/>
    <w:rsid w:val="00682683"/>
    <w:rsid w:val="00682771"/>
    <w:rsid w:val="006828E7"/>
    <w:rsid w:val="00682B45"/>
    <w:rsid w:val="00682C14"/>
    <w:rsid w:val="00682E79"/>
    <w:rsid w:val="00682EC7"/>
    <w:rsid w:val="00682FF1"/>
    <w:rsid w:val="00683168"/>
    <w:rsid w:val="006832AA"/>
    <w:rsid w:val="006832C8"/>
    <w:rsid w:val="0068345B"/>
    <w:rsid w:val="006835CC"/>
    <w:rsid w:val="006838CB"/>
    <w:rsid w:val="006839AB"/>
    <w:rsid w:val="006839C7"/>
    <w:rsid w:val="00683BA6"/>
    <w:rsid w:val="00683BED"/>
    <w:rsid w:val="00683DE1"/>
    <w:rsid w:val="00684142"/>
    <w:rsid w:val="00684246"/>
    <w:rsid w:val="00684352"/>
    <w:rsid w:val="00684D6E"/>
    <w:rsid w:val="00684F2A"/>
    <w:rsid w:val="0068507C"/>
    <w:rsid w:val="0068510D"/>
    <w:rsid w:val="00685393"/>
    <w:rsid w:val="0068547D"/>
    <w:rsid w:val="00685519"/>
    <w:rsid w:val="00685CF9"/>
    <w:rsid w:val="00685DA0"/>
    <w:rsid w:val="00685FA4"/>
    <w:rsid w:val="00686200"/>
    <w:rsid w:val="0068647E"/>
    <w:rsid w:val="006865C1"/>
    <w:rsid w:val="0068685D"/>
    <w:rsid w:val="006869DF"/>
    <w:rsid w:val="00686C20"/>
    <w:rsid w:val="00686EC2"/>
    <w:rsid w:val="00686F00"/>
    <w:rsid w:val="00686F19"/>
    <w:rsid w:val="0068730D"/>
    <w:rsid w:val="00687370"/>
    <w:rsid w:val="0068763C"/>
    <w:rsid w:val="006877A7"/>
    <w:rsid w:val="00687AB1"/>
    <w:rsid w:val="00687E3B"/>
    <w:rsid w:val="00690006"/>
    <w:rsid w:val="006900E9"/>
    <w:rsid w:val="00690507"/>
    <w:rsid w:val="006907CB"/>
    <w:rsid w:val="00690B6A"/>
    <w:rsid w:val="00690B7F"/>
    <w:rsid w:val="00690C13"/>
    <w:rsid w:val="00690E26"/>
    <w:rsid w:val="00690F0E"/>
    <w:rsid w:val="00691302"/>
    <w:rsid w:val="006913F9"/>
    <w:rsid w:val="00691471"/>
    <w:rsid w:val="0069157F"/>
    <w:rsid w:val="0069163D"/>
    <w:rsid w:val="0069166E"/>
    <w:rsid w:val="006918E7"/>
    <w:rsid w:val="00691A36"/>
    <w:rsid w:val="00691CC0"/>
    <w:rsid w:val="00691DC4"/>
    <w:rsid w:val="00691EC2"/>
    <w:rsid w:val="0069203B"/>
    <w:rsid w:val="006920D6"/>
    <w:rsid w:val="00692380"/>
    <w:rsid w:val="006923EA"/>
    <w:rsid w:val="00692409"/>
    <w:rsid w:val="006924F9"/>
    <w:rsid w:val="0069271F"/>
    <w:rsid w:val="00692747"/>
    <w:rsid w:val="006927B8"/>
    <w:rsid w:val="006927C6"/>
    <w:rsid w:val="0069284F"/>
    <w:rsid w:val="00692BAF"/>
    <w:rsid w:val="006930A9"/>
    <w:rsid w:val="006932DA"/>
    <w:rsid w:val="006935C3"/>
    <w:rsid w:val="006936F6"/>
    <w:rsid w:val="0069375F"/>
    <w:rsid w:val="00693A9D"/>
    <w:rsid w:val="00693B5F"/>
    <w:rsid w:val="00693BB0"/>
    <w:rsid w:val="00693E47"/>
    <w:rsid w:val="00694017"/>
    <w:rsid w:val="0069401C"/>
    <w:rsid w:val="00694023"/>
    <w:rsid w:val="0069418E"/>
    <w:rsid w:val="006942EE"/>
    <w:rsid w:val="0069441D"/>
    <w:rsid w:val="006946ED"/>
    <w:rsid w:val="00694781"/>
    <w:rsid w:val="006947AB"/>
    <w:rsid w:val="00694840"/>
    <w:rsid w:val="00694ACD"/>
    <w:rsid w:val="00694CA6"/>
    <w:rsid w:val="00695067"/>
    <w:rsid w:val="006950BD"/>
    <w:rsid w:val="00695177"/>
    <w:rsid w:val="0069522E"/>
    <w:rsid w:val="006953C4"/>
    <w:rsid w:val="006955A4"/>
    <w:rsid w:val="0069598A"/>
    <w:rsid w:val="00695A0C"/>
    <w:rsid w:val="00695CAD"/>
    <w:rsid w:val="00695FBB"/>
    <w:rsid w:val="00696254"/>
    <w:rsid w:val="006963D9"/>
    <w:rsid w:val="00696E31"/>
    <w:rsid w:val="00697028"/>
    <w:rsid w:val="0069715B"/>
    <w:rsid w:val="006975A1"/>
    <w:rsid w:val="0069787F"/>
    <w:rsid w:val="00697A57"/>
    <w:rsid w:val="00697C20"/>
    <w:rsid w:val="00697D7A"/>
    <w:rsid w:val="00697F7C"/>
    <w:rsid w:val="006A00A6"/>
    <w:rsid w:val="006A02A8"/>
    <w:rsid w:val="006A0484"/>
    <w:rsid w:val="006A0495"/>
    <w:rsid w:val="006A0A9B"/>
    <w:rsid w:val="006A0CE8"/>
    <w:rsid w:val="006A0DEA"/>
    <w:rsid w:val="006A0E0F"/>
    <w:rsid w:val="006A12B2"/>
    <w:rsid w:val="006A12ED"/>
    <w:rsid w:val="006A151A"/>
    <w:rsid w:val="006A1E42"/>
    <w:rsid w:val="006A1E84"/>
    <w:rsid w:val="006A217F"/>
    <w:rsid w:val="006A29C5"/>
    <w:rsid w:val="006A2A2D"/>
    <w:rsid w:val="006A2B5D"/>
    <w:rsid w:val="006A2B61"/>
    <w:rsid w:val="006A2D8C"/>
    <w:rsid w:val="006A3152"/>
    <w:rsid w:val="006A31D0"/>
    <w:rsid w:val="006A3704"/>
    <w:rsid w:val="006A3806"/>
    <w:rsid w:val="006A3892"/>
    <w:rsid w:val="006A38E0"/>
    <w:rsid w:val="006A3993"/>
    <w:rsid w:val="006A3D0E"/>
    <w:rsid w:val="006A3D2E"/>
    <w:rsid w:val="006A3ECE"/>
    <w:rsid w:val="006A3F7E"/>
    <w:rsid w:val="006A4146"/>
    <w:rsid w:val="006A418F"/>
    <w:rsid w:val="006A45B5"/>
    <w:rsid w:val="006A46BB"/>
    <w:rsid w:val="006A48B2"/>
    <w:rsid w:val="006A498B"/>
    <w:rsid w:val="006A4A06"/>
    <w:rsid w:val="006A4BA0"/>
    <w:rsid w:val="006A4C39"/>
    <w:rsid w:val="006A4C91"/>
    <w:rsid w:val="006A4DAD"/>
    <w:rsid w:val="006A4F95"/>
    <w:rsid w:val="006A535A"/>
    <w:rsid w:val="006A5692"/>
    <w:rsid w:val="006A572A"/>
    <w:rsid w:val="006A5825"/>
    <w:rsid w:val="006A5972"/>
    <w:rsid w:val="006A5CB8"/>
    <w:rsid w:val="006A5D88"/>
    <w:rsid w:val="006A5DF6"/>
    <w:rsid w:val="006A6093"/>
    <w:rsid w:val="006A614E"/>
    <w:rsid w:val="006A637E"/>
    <w:rsid w:val="006A64BE"/>
    <w:rsid w:val="006A66AC"/>
    <w:rsid w:val="006A673F"/>
    <w:rsid w:val="006A6A61"/>
    <w:rsid w:val="006A6B48"/>
    <w:rsid w:val="006A6C66"/>
    <w:rsid w:val="006A6E0E"/>
    <w:rsid w:val="006A6FC4"/>
    <w:rsid w:val="006A70A2"/>
    <w:rsid w:val="006A719B"/>
    <w:rsid w:val="006A74AB"/>
    <w:rsid w:val="006A7587"/>
    <w:rsid w:val="006A77F1"/>
    <w:rsid w:val="006A7B32"/>
    <w:rsid w:val="006A7C46"/>
    <w:rsid w:val="006A7D84"/>
    <w:rsid w:val="006A7DEF"/>
    <w:rsid w:val="006B002B"/>
    <w:rsid w:val="006B03A6"/>
    <w:rsid w:val="006B0435"/>
    <w:rsid w:val="006B059B"/>
    <w:rsid w:val="006B081F"/>
    <w:rsid w:val="006B099A"/>
    <w:rsid w:val="006B0ABD"/>
    <w:rsid w:val="006B0AEE"/>
    <w:rsid w:val="006B0B41"/>
    <w:rsid w:val="006B0E08"/>
    <w:rsid w:val="006B0EB5"/>
    <w:rsid w:val="006B0FF8"/>
    <w:rsid w:val="006B1310"/>
    <w:rsid w:val="006B1818"/>
    <w:rsid w:val="006B1969"/>
    <w:rsid w:val="006B1A5F"/>
    <w:rsid w:val="006B1D00"/>
    <w:rsid w:val="006B2140"/>
    <w:rsid w:val="006B21F9"/>
    <w:rsid w:val="006B2340"/>
    <w:rsid w:val="006B25B2"/>
    <w:rsid w:val="006B2788"/>
    <w:rsid w:val="006B27BF"/>
    <w:rsid w:val="006B293A"/>
    <w:rsid w:val="006B29F8"/>
    <w:rsid w:val="006B2B4A"/>
    <w:rsid w:val="006B2C48"/>
    <w:rsid w:val="006B2D34"/>
    <w:rsid w:val="006B2F23"/>
    <w:rsid w:val="006B3057"/>
    <w:rsid w:val="006B3191"/>
    <w:rsid w:val="006B321F"/>
    <w:rsid w:val="006B36BE"/>
    <w:rsid w:val="006B3750"/>
    <w:rsid w:val="006B37DB"/>
    <w:rsid w:val="006B38C8"/>
    <w:rsid w:val="006B398F"/>
    <w:rsid w:val="006B3E2D"/>
    <w:rsid w:val="006B3EF5"/>
    <w:rsid w:val="006B4274"/>
    <w:rsid w:val="006B42D2"/>
    <w:rsid w:val="006B45DD"/>
    <w:rsid w:val="006B461D"/>
    <w:rsid w:val="006B48CD"/>
    <w:rsid w:val="006B49DF"/>
    <w:rsid w:val="006B4B5B"/>
    <w:rsid w:val="006B4CCF"/>
    <w:rsid w:val="006B4F53"/>
    <w:rsid w:val="006B5192"/>
    <w:rsid w:val="006B5A1E"/>
    <w:rsid w:val="006B610C"/>
    <w:rsid w:val="006B61F7"/>
    <w:rsid w:val="006B634E"/>
    <w:rsid w:val="006B635D"/>
    <w:rsid w:val="006B63AC"/>
    <w:rsid w:val="006B64DC"/>
    <w:rsid w:val="006B6565"/>
    <w:rsid w:val="006B6706"/>
    <w:rsid w:val="006B6C6C"/>
    <w:rsid w:val="006B6D22"/>
    <w:rsid w:val="006B6ECD"/>
    <w:rsid w:val="006B7140"/>
    <w:rsid w:val="006B71CD"/>
    <w:rsid w:val="006B754E"/>
    <w:rsid w:val="006B77AE"/>
    <w:rsid w:val="006B7A5A"/>
    <w:rsid w:val="006B7C09"/>
    <w:rsid w:val="006B7C5C"/>
    <w:rsid w:val="006B7EE9"/>
    <w:rsid w:val="006C00F7"/>
    <w:rsid w:val="006C04BD"/>
    <w:rsid w:val="006C08C4"/>
    <w:rsid w:val="006C0C65"/>
    <w:rsid w:val="006C0D53"/>
    <w:rsid w:val="006C0D8A"/>
    <w:rsid w:val="006C0D98"/>
    <w:rsid w:val="006C0E06"/>
    <w:rsid w:val="006C0FBA"/>
    <w:rsid w:val="006C1360"/>
    <w:rsid w:val="006C13C1"/>
    <w:rsid w:val="006C1400"/>
    <w:rsid w:val="006C14BC"/>
    <w:rsid w:val="006C14C0"/>
    <w:rsid w:val="006C16DC"/>
    <w:rsid w:val="006C1833"/>
    <w:rsid w:val="006C1974"/>
    <w:rsid w:val="006C1BCA"/>
    <w:rsid w:val="006C1BD4"/>
    <w:rsid w:val="006C1EC4"/>
    <w:rsid w:val="006C2063"/>
    <w:rsid w:val="006C2146"/>
    <w:rsid w:val="006C2248"/>
    <w:rsid w:val="006C27D9"/>
    <w:rsid w:val="006C295D"/>
    <w:rsid w:val="006C2CEA"/>
    <w:rsid w:val="006C2EC6"/>
    <w:rsid w:val="006C3210"/>
    <w:rsid w:val="006C3545"/>
    <w:rsid w:val="006C36AB"/>
    <w:rsid w:val="006C37D5"/>
    <w:rsid w:val="006C3896"/>
    <w:rsid w:val="006C3A8C"/>
    <w:rsid w:val="006C3AA3"/>
    <w:rsid w:val="006C3CC3"/>
    <w:rsid w:val="006C3F29"/>
    <w:rsid w:val="006C4AC9"/>
    <w:rsid w:val="006C4C05"/>
    <w:rsid w:val="006C4D09"/>
    <w:rsid w:val="006C4F68"/>
    <w:rsid w:val="006C4FEF"/>
    <w:rsid w:val="006C5091"/>
    <w:rsid w:val="006C5266"/>
    <w:rsid w:val="006C5276"/>
    <w:rsid w:val="006C52C5"/>
    <w:rsid w:val="006C56E4"/>
    <w:rsid w:val="006C5A78"/>
    <w:rsid w:val="006C5C6F"/>
    <w:rsid w:val="006C5D07"/>
    <w:rsid w:val="006C5ED9"/>
    <w:rsid w:val="006C5F26"/>
    <w:rsid w:val="006C5F44"/>
    <w:rsid w:val="006C6029"/>
    <w:rsid w:val="006C61C8"/>
    <w:rsid w:val="006C62BE"/>
    <w:rsid w:val="006C655E"/>
    <w:rsid w:val="006C65C9"/>
    <w:rsid w:val="006C66CC"/>
    <w:rsid w:val="006C6767"/>
    <w:rsid w:val="006C67C7"/>
    <w:rsid w:val="006C68DF"/>
    <w:rsid w:val="006C6AC9"/>
    <w:rsid w:val="006C6ADA"/>
    <w:rsid w:val="006C6B8F"/>
    <w:rsid w:val="006C6CE6"/>
    <w:rsid w:val="006C6D3F"/>
    <w:rsid w:val="006C6EED"/>
    <w:rsid w:val="006C6F7B"/>
    <w:rsid w:val="006C7088"/>
    <w:rsid w:val="006C71E1"/>
    <w:rsid w:val="006C7AFD"/>
    <w:rsid w:val="006D023D"/>
    <w:rsid w:val="006D0286"/>
    <w:rsid w:val="006D0327"/>
    <w:rsid w:val="006D0392"/>
    <w:rsid w:val="006D0402"/>
    <w:rsid w:val="006D069B"/>
    <w:rsid w:val="006D082B"/>
    <w:rsid w:val="006D0903"/>
    <w:rsid w:val="006D091D"/>
    <w:rsid w:val="006D09A9"/>
    <w:rsid w:val="006D0A63"/>
    <w:rsid w:val="006D0B37"/>
    <w:rsid w:val="006D0C2A"/>
    <w:rsid w:val="006D0F04"/>
    <w:rsid w:val="006D1327"/>
    <w:rsid w:val="006D1462"/>
    <w:rsid w:val="006D1583"/>
    <w:rsid w:val="006D170C"/>
    <w:rsid w:val="006D17AB"/>
    <w:rsid w:val="006D1D00"/>
    <w:rsid w:val="006D1D11"/>
    <w:rsid w:val="006D1E44"/>
    <w:rsid w:val="006D2025"/>
    <w:rsid w:val="006D20F8"/>
    <w:rsid w:val="006D2114"/>
    <w:rsid w:val="006D2273"/>
    <w:rsid w:val="006D267D"/>
    <w:rsid w:val="006D2718"/>
    <w:rsid w:val="006D2C34"/>
    <w:rsid w:val="006D2C81"/>
    <w:rsid w:val="006D2E0A"/>
    <w:rsid w:val="006D2E63"/>
    <w:rsid w:val="006D329B"/>
    <w:rsid w:val="006D33CC"/>
    <w:rsid w:val="006D34A8"/>
    <w:rsid w:val="006D34D8"/>
    <w:rsid w:val="006D362C"/>
    <w:rsid w:val="006D3715"/>
    <w:rsid w:val="006D376A"/>
    <w:rsid w:val="006D38F1"/>
    <w:rsid w:val="006D3958"/>
    <w:rsid w:val="006D395E"/>
    <w:rsid w:val="006D3ABF"/>
    <w:rsid w:val="006D3C67"/>
    <w:rsid w:val="006D3DCF"/>
    <w:rsid w:val="006D3E4B"/>
    <w:rsid w:val="006D3E83"/>
    <w:rsid w:val="006D402B"/>
    <w:rsid w:val="006D4099"/>
    <w:rsid w:val="006D4278"/>
    <w:rsid w:val="006D4436"/>
    <w:rsid w:val="006D46C1"/>
    <w:rsid w:val="006D49DB"/>
    <w:rsid w:val="006D4AB8"/>
    <w:rsid w:val="006D4C9E"/>
    <w:rsid w:val="006D4D66"/>
    <w:rsid w:val="006D51AA"/>
    <w:rsid w:val="006D52E7"/>
    <w:rsid w:val="006D52EE"/>
    <w:rsid w:val="006D5475"/>
    <w:rsid w:val="006D573D"/>
    <w:rsid w:val="006D5859"/>
    <w:rsid w:val="006D5B34"/>
    <w:rsid w:val="006D5C93"/>
    <w:rsid w:val="006D5FEB"/>
    <w:rsid w:val="006D61F0"/>
    <w:rsid w:val="006D6255"/>
    <w:rsid w:val="006D6316"/>
    <w:rsid w:val="006D646C"/>
    <w:rsid w:val="006D6821"/>
    <w:rsid w:val="006D6942"/>
    <w:rsid w:val="006D6AC0"/>
    <w:rsid w:val="006D6DFD"/>
    <w:rsid w:val="006D6E9A"/>
    <w:rsid w:val="006D6F43"/>
    <w:rsid w:val="006D7007"/>
    <w:rsid w:val="006D7081"/>
    <w:rsid w:val="006D72DE"/>
    <w:rsid w:val="006D7429"/>
    <w:rsid w:val="006D743F"/>
    <w:rsid w:val="006D7712"/>
    <w:rsid w:val="006D789E"/>
    <w:rsid w:val="006D7A12"/>
    <w:rsid w:val="006D7BCB"/>
    <w:rsid w:val="006D7DC5"/>
    <w:rsid w:val="006E02A0"/>
    <w:rsid w:val="006E0485"/>
    <w:rsid w:val="006E093D"/>
    <w:rsid w:val="006E0B44"/>
    <w:rsid w:val="006E0BED"/>
    <w:rsid w:val="006E0C81"/>
    <w:rsid w:val="006E102B"/>
    <w:rsid w:val="006E108D"/>
    <w:rsid w:val="006E13D2"/>
    <w:rsid w:val="006E141E"/>
    <w:rsid w:val="006E1427"/>
    <w:rsid w:val="006E1560"/>
    <w:rsid w:val="006E163F"/>
    <w:rsid w:val="006E1781"/>
    <w:rsid w:val="006E1907"/>
    <w:rsid w:val="006E1A34"/>
    <w:rsid w:val="006E1D0A"/>
    <w:rsid w:val="006E1F0A"/>
    <w:rsid w:val="006E2074"/>
    <w:rsid w:val="006E2114"/>
    <w:rsid w:val="006E235D"/>
    <w:rsid w:val="006E2566"/>
    <w:rsid w:val="006E2715"/>
    <w:rsid w:val="006E29FB"/>
    <w:rsid w:val="006E2A1C"/>
    <w:rsid w:val="006E2A23"/>
    <w:rsid w:val="006E2AAE"/>
    <w:rsid w:val="006E2DA0"/>
    <w:rsid w:val="006E2FB2"/>
    <w:rsid w:val="006E2FC2"/>
    <w:rsid w:val="006E3041"/>
    <w:rsid w:val="006E3125"/>
    <w:rsid w:val="006E369F"/>
    <w:rsid w:val="006E3971"/>
    <w:rsid w:val="006E3AB2"/>
    <w:rsid w:val="006E3D95"/>
    <w:rsid w:val="006E3DF4"/>
    <w:rsid w:val="006E3E1F"/>
    <w:rsid w:val="006E3E92"/>
    <w:rsid w:val="006E4025"/>
    <w:rsid w:val="006E4071"/>
    <w:rsid w:val="006E41AD"/>
    <w:rsid w:val="006E4313"/>
    <w:rsid w:val="006E476A"/>
    <w:rsid w:val="006E48DD"/>
    <w:rsid w:val="006E49F7"/>
    <w:rsid w:val="006E4A47"/>
    <w:rsid w:val="006E4A50"/>
    <w:rsid w:val="006E4AA5"/>
    <w:rsid w:val="006E4AFE"/>
    <w:rsid w:val="006E4CD9"/>
    <w:rsid w:val="006E4D0A"/>
    <w:rsid w:val="006E4D6E"/>
    <w:rsid w:val="006E4D89"/>
    <w:rsid w:val="006E4E43"/>
    <w:rsid w:val="006E5063"/>
    <w:rsid w:val="006E5298"/>
    <w:rsid w:val="006E572D"/>
    <w:rsid w:val="006E5A26"/>
    <w:rsid w:val="006E5ABB"/>
    <w:rsid w:val="006E5D24"/>
    <w:rsid w:val="006E5E13"/>
    <w:rsid w:val="006E5EE7"/>
    <w:rsid w:val="006E5F06"/>
    <w:rsid w:val="006E5F13"/>
    <w:rsid w:val="006E66C1"/>
    <w:rsid w:val="006E677F"/>
    <w:rsid w:val="006E68C9"/>
    <w:rsid w:val="006E68CB"/>
    <w:rsid w:val="006E68D9"/>
    <w:rsid w:val="006E6A67"/>
    <w:rsid w:val="006E6B0B"/>
    <w:rsid w:val="006E6C07"/>
    <w:rsid w:val="006E71C3"/>
    <w:rsid w:val="006E7205"/>
    <w:rsid w:val="006E7370"/>
    <w:rsid w:val="006E7409"/>
    <w:rsid w:val="006E7556"/>
    <w:rsid w:val="006E761D"/>
    <w:rsid w:val="006E76D5"/>
    <w:rsid w:val="006E787E"/>
    <w:rsid w:val="006E7D72"/>
    <w:rsid w:val="006E7D7C"/>
    <w:rsid w:val="006E7E05"/>
    <w:rsid w:val="006E7EF3"/>
    <w:rsid w:val="006F0214"/>
    <w:rsid w:val="006F0279"/>
    <w:rsid w:val="006F02DC"/>
    <w:rsid w:val="006F04C2"/>
    <w:rsid w:val="006F055C"/>
    <w:rsid w:val="006F0647"/>
    <w:rsid w:val="006F06E9"/>
    <w:rsid w:val="006F0853"/>
    <w:rsid w:val="006F0B43"/>
    <w:rsid w:val="006F0CA1"/>
    <w:rsid w:val="006F0E5A"/>
    <w:rsid w:val="006F1165"/>
    <w:rsid w:val="006F1178"/>
    <w:rsid w:val="006F1184"/>
    <w:rsid w:val="006F1268"/>
    <w:rsid w:val="006F12E6"/>
    <w:rsid w:val="006F1448"/>
    <w:rsid w:val="006F16EC"/>
    <w:rsid w:val="006F1CB7"/>
    <w:rsid w:val="006F1EA0"/>
    <w:rsid w:val="006F20A2"/>
    <w:rsid w:val="006F20F5"/>
    <w:rsid w:val="006F2389"/>
    <w:rsid w:val="006F23E0"/>
    <w:rsid w:val="006F2723"/>
    <w:rsid w:val="006F27A1"/>
    <w:rsid w:val="006F29E4"/>
    <w:rsid w:val="006F2A7C"/>
    <w:rsid w:val="006F2BD7"/>
    <w:rsid w:val="006F2E69"/>
    <w:rsid w:val="006F2F9B"/>
    <w:rsid w:val="006F3067"/>
    <w:rsid w:val="006F3207"/>
    <w:rsid w:val="006F33FD"/>
    <w:rsid w:val="006F342A"/>
    <w:rsid w:val="006F3731"/>
    <w:rsid w:val="006F3748"/>
    <w:rsid w:val="006F39A4"/>
    <w:rsid w:val="006F39C8"/>
    <w:rsid w:val="006F3A81"/>
    <w:rsid w:val="006F439C"/>
    <w:rsid w:val="006F46B8"/>
    <w:rsid w:val="006F49FF"/>
    <w:rsid w:val="006F4A09"/>
    <w:rsid w:val="006F4FA8"/>
    <w:rsid w:val="006F5275"/>
    <w:rsid w:val="006F56BE"/>
    <w:rsid w:val="006F5727"/>
    <w:rsid w:val="006F588F"/>
    <w:rsid w:val="006F5995"/>
    <w:rsid w:val="006F5B2F"/>
    <w:rsid w:val="006F5BF8"/>
    <w:rsid w:val="006F5D4F"/>
    <w:rsid w:val="006F5DA4"/>
    <w:rsid w:val="006F6543"/>
    <w:rsid w:val="006F661B"/>
    <w:rsid w:val="006F69C3"/>
    <w:rsid w:val="006F6A70"/>
    <w:rsid w:val="006F6CE1"/>
    <w:rsid w:val="006F6EED"/>
    <w:rsid w:val="006F70A9"/>
    <w:rsid w:val="006F72FD"/>
    <w:rsid w:val="006F7380"/>
    <w:rsid w:val="006F74EA"/>
    <w:rsid w:val="006F75E1"/>
    <w:rsid w:val="006F7647"/>
    <w:rsid w:val="006F78E8"/>
    <w:rsid w:val="006F7BCF"/>
    <w:rsid w:val="006F7E69"/>
    <w:rsid w:val="006F7FC9"/>
    <w:rsid w:val="007000CE"/>
    <w:rsid w:val="007001C5"/>
    <w:rsid w:val="007002F6"/>
    <w:rsid w:val="007003A9"/>
    <w:rsid w:val="00700529"/>
    <w:rsid w:val="007008A2"/>
    <w:rsid w:val="00700BA9"/>
    <w:rsid w:val="00700FC1"/>
    <w:rsid w:val="00700FD8"/>
    <w:rsid w:val="007012F1"/>
    <w:rsid w:val="007015A8"/>
    <w:rsid w:val="007015D9"/>
    <w:rsid w:val="0070164C"/>
    <w:rsid w:val="00701728"/>
    <w:rsid w:val="0070194D"/>
    <w:rsid w:val="00701D8C"/>
    <w:rsid w:val="00701F67"/>
    <w:rsid w:val="007020F4"/>
    <w:rsid w:val="00702310"/>
    <w:rsid w:val="00702323"/>
    <w:rsid w:val="0070235D"/>
    <w:rsid w:val="00702597"/>
    <w:rsid w:val="007028FB"/>
    <w:rsid w:val="00702AF6"/>
    <w:rsid w:val="00702C90"/>
    <w:rsid w:val="00702C9A"/>
    <w:rsid w:val="00702F0B"/>
    <w:rsid w:val="00702F16"/>
    <w:rsid w:val="00703572"/>
    <w:rsid w:val="00703585"/>
    <w:rsid w:val="007038B7"/>
    <w:rsid w:val="00703926"/>
    <w:rsid w:val="00703BD0"/>
    <w:rsid w:val="00703F5F"/>
    <w:rsid w:val="00703FC9"/>
    <w:rsid w:val="00704014"/>
    <w:rsid w:val="007040F4"/>
    <w:rsid w:val="007043D7"/>
    <w:rsid w:val="007044A5"/>
    <w:rsid w:val="007045B6"/>
    <w:rsid w:val="00704734"/>
    <w:rsid w:val="007047D8"/>
    <w:rsid w:val="00704A1D"/>
    <w:rsid w:val="00704B21"/>
    <w:rsid w:val="00704C20"/>
    <w:rsid w:val="00704C31"/>
    <w:rsid w:val="00705053"/>
    <w:rsid w:val="0070509F"/>
    <w:rsid w:val="007052C3"/>
    <w:rsid w:val="007052F1"/>
    <w:rsid w:val="0070539C"/>
    <w:rsid w:val="0070545C"/>
    <w:rsid w:val="00705483"/>
    <w:rsid w:val="007059BB"/>
    <w:rsid w:val="007059D7"/>
    <w:rsid w:val="00705B62"/>
    <w:rsid w:val="00705C48"/>
    <w:rsid w:val="00705E12"/>
    <w:rsid w:val="00705EC1"/>
    <w:rsid w:val="0070612B"/>
    <w:rsid w:val="007062FF"/>
    <w:rsid w:val="0070635E"/>
    <w:rsid w:val="00706401"/>
    <w:rsid w:val="007064F1"/>
    <w:rsid w:val="00706670"/>
    <w:rsid w:val="007066F1"/>
    <w:rsid w:val="007067BC"/>
    <w:rsid w:val="00706AAD"/>
    <w:rsid w:val="00706C79"/>
    <w:rsid w:val="00706D11"/>
    <w:rsid w:val="00706F5D"/>
    <w:rsid w:val="00706F95"/>
    <w:rsid w:val="00707131"/>
    <w:rsid w:val="0070787C"/>
    <w:rsid w:val="00707A2D"/>
    <w:rsid w:val="00707B3E"/>
    <w:rsid w:val="00707BA5"/>
    <w:rsid w:val="00707BFE"/>
    <w:rsid w:val="00707D63"/>
    <w:rsid w:val="00707D8B"/>
    <w:rsid w:val="00707DCF"/>
    <w:rsid w:val="00707E5C"/>
    <w:rsid w:val="00707E6B"/>
    <w:rsid w:val="00707EC2"/>
    <w:rsid w:val="00707ED0"/>
    <w:rsid w:val="007100F8"/>
    <w:rsid w:val="007101F7"/>
    <w:rsid w:val="0071029E"/>
    <w:rsid w:val="0071034B"/>
    <w:rsid w:val="00710594"/>
    <w:rsid w:val="0071086E"/>
    <w:rsid w:val="007109FA"/>
    <w:rsid w:val="00710C5B"/>
    <w:rsid w:val="00710E66"/>
    <w:rsid w:val="00711037"/>
    <w:rsid w:val="0071109C"/>
    <w:rsid w:val="007114DE"/>
    <w:rsid w:val="00711606"/>
    <w:rsid w:val="00711747"/>
    <w:rsid w:val="007117C5"/>
    <w:rsid w:val="007119B5"/>
    <w:rsid w:val="00711B73"/>
    <w:rsid w:val="00711BCE"/>
    <w:rsid w:val="00711FAE"/>
    <w:rsid w:val="00712339"/>
    <w:rsid w:val="00712343"/>
    <w:rsid w:val="007124AD"/>
    <w:rsid w:val="00712838"/>
    <w:rsid w:val="007129D8"/>
    <w:rsid w:val="00712C1D"/>
    <w:rsid w:val="00712CE4"/>
    <w:rsid w:val="00712D52"/>
    <w:rsid w:val="00712DCD"/>
    <w:rsid w:val="00712EEC"/>
    <w:rsid w:val="00712F08"/>
    <w:rsid w:val="00712F2A"/>
    <w:rsid w:val="0071307B"/>
    <w:rsid w:val="0071331F"/>
    <w:rsid w:val="00713407"/>
    <w:rsid w:val="007134BA"/>
    <w:rsid w:val="007135BF"/>
    <w:rsid w:val="00713771"/>
    <w:rsid w:val="00713909"/>
    <w:rsid w:val="00713A1D"/>
    <w:rsid w:val="00713B84"/>
    <w:rsid w:val="00713FFB"/>
    <w:rsid w:val="00714366"/>
    <w:rsid w:val="00714612"/>
    <w:rsid w:val="00714CE0"/>
    <w:rsid w:val="00714D74"/>
    <w:rsid w:val="00714E02"/>
    <w:rsid w:val="00715041"/>
    <w:rsid w:val="00715243"/>
    <w:rsid w:val="007152E6"/>
    <w:rsid w:val="007157BC"/>
    <w:rsid w:val="00715EDF"/>
    <w:rsid w:val="00715F66"/>
    <w:rsid w:val="00716147"/>
    <w:rsid w:val="0071645C"/>
    <w:rsid w:val="007168C6"/>
    <w:rsid w:val="0071690E"/>
    <w:rsid w:val="00716BFE"/>
    <w:rsid w:val="00716E95"/>
    <w:rsid w:val="00716F65"/>
    <w:rsid w:val="007175D3"/>
    <w:rsid w:val="007200FD"/>
    <w:rsid w:val="00720159"/>
    <w:rsid w:val="00720171"/>
    <w:rsid w:val="007201A4"/>
    <w:rsid w:val="007203B7"/>
    <w:rsid w:val="007203CE"/>
    <w:rsid w:val="007206EC"/>
    <w:rsid w:val="0072084C"/>
    <w:rsid w:val="007208D9"/>
    <w:rsid w:val="00720E94"/>
    <w:rsid w:val="00720F09"/>
    <w:rsid w:val="00721240"/>
    <w:rsid w:val="007213D7"/>
    <w:rsid w:val="007215E8"/>
    <w:rsid w:val="00721612"/>
    <w:rsid w:val="0072182A"/>
    <w:rsid w:val="00721998"/>
    <w:rsid w:val="00721B05"/>
    <w:rsid w:val="00721D32"/>
    <w:rsid w:val="00721F1D"/>
    <w:rsid w:val="00721F63"/>
    <w:rsid w:val="007221A3"/>
    <w:rsid w:val="00722206"/>
    <w:rsid w:val="007222C8"/>
    <w:rsid w:val="007222CB"/>
    <w:rsid w:val="007222D3"/>
    <w:rsid w:val="007222E5"/>
    <w:rsid w:val="007224AE"/>
    <w:rsid w:val="007227F8"/>
    <w:rsid w:val="007227FF"/>
    <w:rsid w:val="00722B0C"/>
    <w:rsid w:val="00722B62"/>
    <w:rsid w:val="00722E0B"/>
    <w:rsid w:val="00722EF6"/>
    <w:rsid w:val="0072364F"/>
    <w:rsid w:val="00723678"/>
    <w:rsid w:val="007236A4"/>
    <w:rsid w:val="00723B14"/>
    <w:rsid w:val="00723B94"/>
    <w:rsid w:val="00723BA7"/>
    <w:rsid w:val="00723D10"/>
    <w:rsid w:val="00723F34"/>
    <w:rsid w:val="007242A2"/>
    <w:rsid w:val="007242A5"/>
    <w:rsid w:val="00724321"/>
    <w:rsid w:val="00724465"/>
    <w:rsid w:val="00724776"/>
    <w:rsid w:val="00724C0A"/>
    <w:rsid w:val="00724C37"/>
    <w:rsid w:val="00724C74"/>
    <w:rsid w:val="00724CF8"/>
    <w:rsid w:val="00724E54"/>
    <w:rsid w:val="00724F5E"/>
    <w:rsid w:val="00725273"/>
    <w:rsid w:val="00725500"/>
    <w:rsid w:val="00725676"/>
    <w:rsid w:val="007256C5"/>
    <w:rsid w:val="00725E92"/>
    <w:rsid w:val="0072604B"/>
    <w:rsid w:val="0072636A"/>
    <w:rsid w:val="007264B5"/>
    <w:rsid w:val="007268C2"/>
    <w:rsid w:val="00726D53"/>
    <w:rsid w:val="00726E35"/>
    <w:rsid w:val="00726EDE"/>
    <w:rsid w:val="007271C3"/>
    <w:rsid w:val="007271C7"/>
    <w:rsid w:val="0072732A"/>
    <w:rsid w:val="0072749C"/>
    <w:rsid w:val="00727656"/>
    <w:rsid w:val="007277D4"/>
    <w:rsid w:val="007277F0"/>
    <w:rsid w:val="0072782F"/>
    <w:rsid w:val="00727A8D"/>
    <w:rsid w:val="00727BAD"/>
    <w:rsid w:val="00727E2F"/>
    <w:rsid w:val="007300ED"/>
    <w:rsid w:val="007302E8"/>
    <w:rsid w:val="007303AC"/>
    <w:rsid w:val="00730401"/>
    <w:rsid w:val="007306EB"/>
    <w:rsid w:val="00730C3F"/>
    <w:rsid w:val="00730CBC"/>
    <w:rsid w:val="00730DCF"/>
    <w:rsid w:val="0073141A"/>
    <w:rsid w:val="007315DC"/>
    <w:rsid w:val="0073194A"/>
    <w:rsid w:val="00731ABD"/>
    <w:rsid w:val="00731C48"/>
    <w:rsid w:val="00731E03"/>
    <w:rsid w:val="0073214E"/>
    <w:rsid w:val="00732268"/>
    <w:rsid w:val="007325AC"/>
    <w:rsid w:val="00732AE3"/>
    <w:rsid w:val="00732B57"/>
    <w:rsid w:val="00732C53"/>
    <w:rsid w:val="00732C99"/>
    <w:rsid w:val="00732DCF"/>
    <w:rsid w:val="00732E2B"/>
    <w:rsid w:val="00732E97"/>
    <w:rsid w:val="0073301F"/>
    <w:rsid w:val="00733020"/>
    <w:rsid w:val="007330D0"/>
    <w:rsid w:val="0073314B"/>
    <w:rsid w:val="007332EC"/>
    <w:rsid w:val="0073335C"/>
    <w:rsid w:val="007335BE"/>
    <w:rsid w:val="007335EC"/>
    <w:rsid w:val="0073368B"/>
    <w:rsid w:val="00733701"/>
    <w:rsid w:val="00733839"/>
    <w:rsid w:val="0073396C"/>
    <w:rsid w:val="00733AF2"/>
    <w:rsid w:val="00733B7D"/>
    <w:rsid w:val="00733B93"/>
    <w:rsid w:val="00733D9A"/>
    <w:rsid w:val="007341F4"/>
    <w:rsid w:val="007343B5"/>
    <w:rsid w:val="00734622"/>
    <w:rsid w:val="007346BA"/>
    <w:rsid w:val="00734AC7"/>
    <w:rsid w:val="00734AD7"/>
    <w:rsid w:val="00734B07"/>
    <w:rsid w:val="00734E43"/>
    <w:rsid w:val="00735454"/>
    <w:rsid w:val="007356DA"/>
    <w:rsid w:val="00735ACA"/>
    <w:rsid w:val="00735C2D"/>
    <w:rsid w:val="00735C70"/>
    <w:rsid w:val="00735DCD"/>
    <w:rsid w:val="0073616B"/>
    <w:rsid w:val="00736315"/>
    <w:rsid w:val="0073649E"/>
    <w:rsid w:val="007366AB"/>
    <w:rsid w:val="00736A37"/>
    <w:rsid w:val="00736BF0"/>
    <w:rsid w:val="00736C21"/>
    <w:rsid w:val="00736D71"/>
    <w:rsid w:val="00736DF4"/>
    <w:rsid w:val="00736E4D"/>
    <w:rsid w:val="007370D2"/>
    <w:rsid w:val="0073767A"/>
    <w:rsid w:val="0073795E"/>
    <w:rsid w:val="00737A8C"/>
    <w:rsid w:val="00737B0C"/>
    <w:rsid w:val="00737D42"/>
    <w:rsid w:val="00737D68"/>
    <w:rsid w:val="00737E6D"/>
    <w:rsid w:val="00737F9B"/>
    <w:rsid w:val="00740FCA"/>
    <w:rsid w:val="00741368"/>
    <w:rsid w:val="0074138E"/>
    <w:rsid w:val="0074140B"/>
    <w:rsid w:val="0074144D"/>
    <w:rsid w:val="007416D6"/>
    <w:rsid w:val="00741AB3"/>
    <w:rsid w:val="00741CA5"/>
    <w:rsid w:val="007420F2"/>
    <w:rsid w:val="0074219C"/>
    <w:rsid w:val="0074282D"/>
    <w:rsid w:val="00742995"/>
    <w:rsid w:val="00742DFA"/>
    <w:rsid w:val="00742EE2"/>
    <w:rsid w:val="007430AF"/>
    <w:rsid w:val="007430C2"/>
    <w:rsid w:val="00743100"/>
    <w:rsid w:val="007431CB"/>
    <w:rsid w:val="007433DD"/>
    <w:rsid w:val="00743462"/>
    <w:rsid w:val="007435A4"/>
    <w:rsid w:val="007435CE"/>
    <w:rsid w:val="007438BB"/>
    <w:rsid w:val="00743917"/>
    <w:rsid w:val="007439D5"/>
    <w:rsid w:val="007439F8"/>
    <w:rsid w:val="00743A35"/>
    <w:rsid w:val="00743EFC"/>
    <w:rsid w:val="00744025"/>
    <w:rsid w:val="0074436A"/>
    <w:rsid w:val="0074447F"/>
    <w:rsid w:val="007444FA"/>
    <w:rsid w:val="0074452C"/>
    <w:rsid w:val="007446F1"/>
    <w:rsid w:val="00744B50"/>
    <w:rsid w:val="00745331"/>
    <w:rsid w:val="00745349"/>
    <w:rsid w:val="007454E7"/>
    <w:rsid w:val="0074553B"/>
    <w:rsid w:val="00745746"/>
    <w:rsid w:val="007457A7"/>
    <w:rsid w:val="007458EA"/>
    <w:rsid w:val="007459E1"/>
    <w:rsid w:val="00745C14"/>
    <w:rsid w:val="00746104"/>
    <w:rsid w:val="0074613F"/>
    <w:rsid w:val="00746464"/>
    <w:rsid w:val="00746844"/>
    <w:rsid w:val="00746862"/>
    <w:rsid w:val="0074694F"/>
    <w:rsid w:val="00746ABF"/>
    <w:rsid w:val="00746B95"/>
    <w:rsid w:val="00746BFA"/>
    <w:rsid w:val="00746C1F"/>
    <w:rsid w:val="00746D15"/>
    <w:rsid w:val="00746F78"/>
    <w:rsid w:val="00746F7D"/>
    <w:rsid w:val="007473E6"/>
    <w:rsid w:val="0074749D"/>
    <w:rsid w:val="00747590"/>
    <w:rsid w:val="00747857"/>
    <w:rsid w:val="007478AA"/>
    <w:rsid w:val="00747D28"/>
    <w:rsid w:val="00747DE0"/>
    <w:rsid w:val="00747DF3"/>
    <w:rsid w:val="00750117"/>
    <w:rsid w:val="00750391"/>
    <w:rsid w:val="007503C4"/>
    <w:rsid w:val="007506CD"/>
    <w:rsid w:val="007507EE"/>
    <w:rsid w:val="00750944"/>
    <w:rsid w:val="00750E81"/>
    <w:rsid w:val="00750F1B"/>
    <w:rsid w:val="00750F7E"/>
    <w:rsid w:val="007511B7"/>
    <w:rsid w:val="00751233"/>
    <w:rsid w:val="0075124B"/>
    <w:rsid w:val="00751292"/>
    <w:rsid w:val="00751307"/>
    <w:rsid w:val="007516B8"/>
    <w:rsid w:val="007516F6"/>
    <w:rsid w:val="00751936"/>
    <w:rsid w:val="00751A24"/>
    <w:rsid w:val="00751EB8"/>
    <w:rsid w:val="0075211E"/>
    <w:rsid w:val="00752121"/>
    <w:rsid w:val="00752247"/>
    <w:rsid w:val="00752294"/>
    <w:rsid w:val="00752508"/>
    <w:rsid w:val="00752B94"/>
    <w:rsid w:val="00752D6E"/>
    <w:rsid w:val="00752E49"/>
    <w:rsid w:val="00752E50"/>
    <w:rsid w:val="00752F61"/>
    <w:rsid w:val="00752F89"/>
    <w:rsid w:val="00753068"/>
    <w:rsid w:val="007530B3"/>
    <w:rsid w:val="007530C9"/>
    <w:rsid w:val="00753279"/>
    <w:rsid w:val="0075348A"/>
    <w:rsid w:val="00753586"/>
    <w:rsid w:val="00753642"/>
    <w:rsid w:val="00753650"/>
    <w:rsid w:val="007539D5"/>
    <w:rsid w:val="00753D26"/>
    <w:rsid w:val="00753D72"/>
    <w:rsid w:val="007540A0"/>
    <w:rsid w:val="00754B91"/>
    <w:rsid w:val="00754BE6"/>
    <w:rsid w:val="00754BEE"/>
    <w:rsid w:val="00754C18"/>
    <w:rsid w:val="007550F4"/>
    <w:rsid w:val="0075540A"/>
    <w:rsid w:val="00755666"/>
    <w:rsid w:val="007556BF"/>
    <w:rsid w:val="00755761"/>
    <w:rsid w:val="0075591C"/>
    <w:rsid w:val="007559F9"/>
    <w:rsid w:val="00755C13"/>
    <w:rsid w:val="00755FF2"/>
    <w:rsid w:val="00756444"/>
    <w:rsid w:val="00756641"/>
    <w:rsid w:val="00756694"/>
    <w:rsid w:val="007568E6"/>
    <w:rsid w:val="00756B8B"/>
    <w:rsid w:val="00756D55"/>
    <w:rsid w:val="00756DBD"/>
    <w:rsid w:val="00756E69"/>
    <w:rsid w:val="00756EE6"/>
    <w:rsid w:val="00756FA4"/>
    <w:rsid w:val="00757020"/>
    <w:rsid w:val="00757091"/>
    <w:rsid w:val="007570C3"/>
    <w:rsid w:val="007572E5"/>
    <w:rsid w:val="00757377"/>
    <w:rsid w:val="007575DD"/>
    <w:rsid w:val="00757744"/>
    <w:rsid w:val="0075778B"/>
    <w:rsid w:val="00757AE8"/>
    <w:rsid w:val="00757BDD"/>
    <w:rsid w:val="00757D57"/>
    <w:rsid w:val="00757D72"/>
    <w:rsid w:val="00757DFD"/>
    <w:rsid w:val="00760074"/>
    <w:rsid w:val="007600BF"/>
    <w:rsid w:val="0076022A"/>
    <w:rsid w:val="0076050B"/>
    <w:rsid w:val="00760B98"/>
    <w:rsid w:val="00760FFE"/>
    <w:rsid w:val="007611A1"/>
    <w:rsid w:val="007615FD"/>
    <w:rsid w:val="0076189C"/>
    <w:rsid w:val="007618B4"/>
    <w:rsid w:val="00761964"/>
    <w:rsid w:val="007619A3"/>
    <w:rsid w:val="00761A56"/>
    <w:rsid w:val="00761A6C"/>
    <w:rsid w:val="00762132"/>
    <w:rsid w:val="0076244F"/>
    <w:rsid w:val="00762D7E"/>
    <w:rsid w:val="007630F0"/>
    <w:rsid w:val="007632D9"/>
    <w:rsid w:val="007635E3"/>
    <w:rsid w:val="00763DCC"/>
    <w:rsid w:val="00763DD6"/>
    <w:rsid w:val="00763E0E"/>
    <w:rsid w:val="00763E18"/>
    <w:rsid w:val="00763F48"/>
    <w:rsid w:val="00764080"/>
    <w:rsid w:val="00764144"/>
    <w:rsid w:val="00764247"/>
    <w:rsid w:val="0076424C"/>
    <w:rsid w:val="007644DD"/>
    <w:rsid w:val="007644ED"/>
    <w:rsid w:val="00764580"/>
    <w:rsid w:val="007645A8"/>
    <w:rsid w:val="00764877"/>
    <w:rsid w:val="007649C7"/>
    <w:rsid w:val="00764A28"/>
    <w:rsid w:val="00764B05"/>
    <w:rsid w:val="007650FE"/>
    <w:rsid w:val="00765329"/>
    <w:rsid w:val="00765434"/>
    <w:rsid w:val="00765615"/>
    <w:rsid w:val="007657B9"/>
    <w:rsid w:val="0076588D"/>
    <w:rsid w:val="00765D47"/>
    <w:rsid w:val="00765DAC"/>
    <w:rsid w:val="00765DC8"/>
    <w:rsid w:val="00765F21"/>
    <w:rsid w:val="00765F5B"/>
    <w:rsid w:val="00766019"/>
    <w:rsid w:val="00766124"/>
    <w:rsid w:val="0076612E"/>
    <w:rsid w:val="007661FE"/>
    <w:rsid w:val="0076627C"/>
    <w:rsid w:val="007665CB"/>
    <w:rsid w:val="00766630"/>
    <w:rsid w:val="007667A4"/>
    <w:rsid w:val="00766857"/>
    <w:rsid w:val="00766A42"/>
    <w:rsid w:val="00766CAD"/>
    <w:rsid w:val="00766FA8"/>
    <w:rsid w:val="0076733C"/>
    <w:rsid w:val="007674E9"/>
    <w:rsid w:val="00767AE4"/>
    <w:rsid w:val="00767C8D"/>
    <w:rsid w:val="00767D08"/>
    <w:rsid w:val="00767EAC"/>
    <w:rsid w:val="00767FC7"/>
    <w:rsid w:val="00767FF6"/>
    <w:rsid w:val="00770373"/>
    <w:rsid w:val="007703BF"/>
    <w:rsid w:val="0077073B"/>
    <w:rsid w:val="00770842"/>
    <w:rsid w:val="00770A3B"/>
    <w:rsid w:val="00770A3C"/>
    <w:rsid w:val="00770A6B"/>
    <w:rsid w:val="00770DE4"/>
    <w:rsid w:val="00770E8F"/>
    <w:rsid w:val="00770E99"/>
    <w:rsid w:val="007710DF"/>
    <w:rsid w:val="00771311"/>
    <w:rsid w:val="00771401"/>
    <w:rsid w:val="00771569"/>
    <w:rsid w:val="0077177E"/>
    <w:rsid w:val="007717A4"/>
    <w:rsid w:val="00771885"/>
    <w:rsid w:val="007718FD"/>
    <w:rsid w:val="00771A45"/>
    <w:rsid w:val="007720B7"/>
    <w:rsid w:val="007721EA"/>
    <w:rsid w:val="007723C6"/>
    <w:rsid w:val="00772578"/>
    <w:rsid w:val="007726F6"/>
    <w:rsid w:val="00772724"/>
    <w:rsid w:val="00772A1C"/>
    <w:rsid w:val="00772DA8"/>
    <w:rsid w:val="007730AA"/>
    <w:rsid w:val="007731EF"/>
    <w:rsid w:val="0077323A"/>
    <w:rsid w:val="007735C7"/>
    <w:rsid w:val="007735DD"/>
    <w:rsid w:val="007735FE"/>
    <w:rsid w:val="00773909"/>
    <w:rsid w:val="00773C24"/>
    <w:rsid w:val="00773D4A"/>
    <w:rsid w:val="0077414E"/>
    <w:rsid w:val="007742B0"/>
    <w:rsid w:val="00774360"/>
    <w:rsid w:val="00774451"/>
    <w:rsid w:val="007744E4"/>
    <w:rsid w:val="0077451C"/>
    <w:rsid w:val="007745E5"/>
    <w:rsid w:val="007746EB"/>
    <w:rsid w:val="007748DB"/>
    <w:rsid w:val="00774A13"/>
    <w:rsid w:val="00774DC8"/>
    <w:rsid w:val="0077546D"/>
    <w:rsid w:val="00775495"/>
    <w:rsid w:val="007755E2"/>
    <w:rsid w:val="007757A8"/>
    <w:rsid w:val="0077599E"/>
    <w:rsid w:val="00775B2C"/>
    <w:rsid w:val="00775C3B"/>
    <w:rsid w:val="00775F30"/>
    <w:rsid w:val="00775F45"/>
    <w:rsid w:val="00776064"/>
    <w:rsid w:val="0077630F"/>
    <w:rsid w:val="00776501"/>
    <w:rsid w:val="007765C6"/>
    <w:rsid w:val="0077661F"/>
    <w:rsid w:val="0077673A"/>
    <w:rsid w:val="00776837"/>
    <w:rsid w:val="0077692B"/>
    <w:rsid w:val="00776A26"/>
    <w:rsid w:val="00776B10"/>
    <w:rsid w:val="00776B88"/>
    <w:rsid w:val="00776CBE"/>
    <w:rsid w:val="00776CE1"/>
    <w:rsid w:val="00776DBA"/>
    <w:rsid w:val="00776E63"/>
    <w:rsid w:val="00776FD3"/>
    <w:rsid w:val="007770F1"/>
    <w:rsid w:val="007775A5"/>
    <w:rsid w:val="007776D8"/>
    <w:rsid w:val="007776F5"/>
    <w:rsid w:val="00777C2B"/>
    <w:rsid w:val="00777CCA"/>
    <w:rsid w:val="00777E2F"/>
    <w:rsid w:val="00777F1F"/>
    <w:rsid w:val="00777F37"/>
    <w:rsid w:val="00777FA2"/>
    <w:rsid w:val="0078039B"/>
    <w:rsid w:val="007804B7"/>
    <w:rsid w:val="007805C5"/>
    <w:rsid w:val="0078082A"/>
    <w:rsid w:val="00780960"/>
    <w:rsid w:val="00780AE8"/>
    <w:rsid w:val="00780B3B"/>
    <w:rsid w:val="00780DD0"/>
    <w:rsid w:val="007812EB"/>
    <w:rsid w:val="007813BD"/>
    <w:rsid w:val="007815B0"/>
    <w:rsid w:val="007816B1"/>
    <w:rsid w:val="00781844"/>
    <w:rsid w:val="00781970"/>
    <w:rsid w:val="00781C09"/>
    <w:rsid w:val="00781C21"/>
    <w:rsid w:val="0078207A"/>
    <w:rsid w:val="00782137"/>
    <w:rsid w:val="00782989"/>
    <w:rsid w:val="00782F5D"/>
    <w:rsid w:val="0078332F"/>
    <w:rsid w:val="007834B1"/>
    <w:rsid w:val="00783A1F"/>
    <w:rsid w:val="00783D9C"/>
    <w:rsid w:val="00783F12"/>
    <w:rsid w:val="00784048"/>
    <w:rsid w:val="007843FC"/>
    <w:rsid w:val="00784500"/>
    <w:rsid w:val="0078454D"/>
    <w:rsid w:val="00784587"/>
    <w:rsid w:val="00784954"/>
    <w:rsid w:val="007849BC"/>
    <w:rsid w:val="00784C59"/>
    <w:rsid w:val="00784C73"/>
    <w:rsid w:val="00784EFA"/>
    <w:rsid w:val="00784F28"/>
    <w:rsid w:val="0078509A"/>
    <w:rsid w:val="007851B8"/>
    <w:rsid w:val="007852BC"/>
    <w:rsid w:val="0078537E"/>
    <w:rsid w:val="00785497"/>
    <w:rsid w:val="007854EE"/>
    <w:rsid w:val="007855C3"/>
    <w:rsid w:val="00785924"/>
    <w:rsid w:val="00785B80"/>
    <w:rsid w:val="00785DE0"/>
    <w:rsid w:val="00785E81"/>
    <w:rsid w:val="00785F4C"/>
    <w:rsid w:val="00785F7B"/>
    <w:rsid w:val="0078615B"/>
    <w:rsid w:val="00786634"/>
    <w:rsid w:val="007868FA"/>
    <w:rsid w:val="0078691B"/>
    <w:rsid w:val="00786A3B"/>
    <w:rsid w:val="00786BB0"/>
    <w:rsid w:val="00786FBB"/>
    <w:rsid w:val="0078708F"/>
    <w:rsid w:val="007871BA"/>
    <w:rsid w:val="0078726B"/>
    <w:rsid w:val="0078745E"/>
    <w:rsid w:val="007874E4"/>
    <w:rsid w:val="00787593"/>
    <w:rsid w:val="007876B4"/>
    <w:rsid w:val="007877F9"/>
    <w:rsid w:val="007879EC"/>
    <w:rsid w:val="00787A9E"/>
    <w:rsid w:val="00787C0C"/>
    <w:rsid w:val="00787F21"/>
    <w:rsid w:val="007902E7"/>
    <w:rsid w:val="007906A8"/>
    <w:rsid w:val="007906A9"/>
    <w:rsid w:val="00790A9F"/>
    <w:rsid w:val="00790CAA"/>
    <w:rsid w:val="00790EF5"/>
    <w:rsid w:val="007912DA"/>
    <w:rsid w:val="00791326"/>
    <w:rsid w:val="00791386"/>
    <w:rsid w:val="0079141C"/>
    <w:rsid w:val="00791510"/>
    <w:rsid w:val="0079161F"/>
    <w:rsid w:val="0079199E"/>
    <w:rsid w:val="007919E8"/>
    <w:rsid w:val="00791AD0"/>
    <w:rsid w:val="007920C1"/>
    <w:rsid w:val="00792197"/>
    <w:rsid w:val="00792419"/>
    <w:rsid w:val="00792486"/>
    <w:rsid w:val="00792544"/>
    <w:rsid w:val="007925B5"/>
    <w:rsid w:val="00792766"/>
    <w:rsid w:val="00792774"/>
    <w:rsid w:val="00792854"/>
    <w:rsid w:val="007928E2"/>
    <w:rsid w:val="00792A2E"/>
    <w:rsid w:val="00792AFF"/>
    <w:rsid w:val="00792C85"/>
    <w:rsid w:val="0079314C"/>
    <w:rsid w:val="00793217"/>
    <w:rsid w:val="0079326D"/>
    <w:rsid w:val="00793285"/>
    <w:rsid w:val="00793348"/>
    <w:rsid w:val="00793355"/>
    <w:rsid w:val="007933B3"/>
    <w:rsid w:val="007937C9"/>
    <w:rsid w:val="007937D9"/>
    <w:rsid w:val="00793914"/>
    <w:rsid w:val="00793BDE"/>
    <w:rsid w:val="00793DD6"/>
    <w:rsid w:val="00793E26"/>
    <w:rsid w:val="00793E82"/>
    <w:rsid w:val="00793F6D"/>
    <w:rsid w:val="00793FE4"/>
    <w:rsid w:val="00794161"/>
    <w:rsid w:val="007943A4"/>
    <w:rsid w:val="007944D5"/>
    <w:rsid w:val="007945B2"/>
    <w:rsid w:val="00794631"/>
    <w:rsid w:val="00794935"/>
    <w:rsid w:val="00794A4A"/>
    <w:rsid w:val="00794C13"/>
    <w:rsid w:val="00794C1D"/>
    <w:rsid w:val="00794C51"/>
    <w:rsid w:val="00794F36"/>
    <w:rsid w:val="0079520F"/>
    <w:rsid w:val="00795226"/>
    <w:rsid w:val="007957EA"/>
    <w:rsid w:val="00795907"/>
    <w:rsid w:val="00795B40"/>
    <w:rsid w:val="00795BC5"/>
    <w:rsid w:val="00795C8C"/>
    <w:rsid w:val="00795E5F"/>
    <w:rsid w:val="00795E89"/>
    <w:rsid w:val="00795F4B"/>
    <w:rsid w:val="007961F5"/>
    <w:rsid w:val="00796204"/>
    <w:rsid w:val="0079625A"/>
    <w:rsid w:val="00796C3D"/>
    <w:rsid w:val="00796CEF"/>
    <w:rsid w:val="00796FFD"/>
    <w:rsid w:val="007970CE"/>
    <w:rsid w:val="00797268"/>
    <w:rsid w:val="007974E3"/>
    <w:rsid w:val="00797718"/>
    <w:rsid w:val="0079772E"/>
    <w:rsid w:val="00797A80"/>
    <w:rsid w:val="00797CDD"/>
    <w:rsid w:val="00797E3E"/>
    <w:rsid w:val="00797EF5"/>
    <w:rsid w:val="00797F81"/>
    <w:rsid w:val="00797FD7"/>
    <w:rsid w:val="007A0235"/>
    <w:rsid w:val="007A0382"/>
    <w:rsid w:val="007A048E"/>
    <w:rsid w:val="007A050C"/>
    <w:rsid w:val="007A0719"/>
    <w:rsid w:val="007A08D3"/>
    <w:rsid w:val="007A0AF6"/>
    <w:rsid w:val="007A0BA6"/>
    <w:rsid w:val="007A11CB"/>
    <w:rsid w:val="007A12D5"/>
    <w:rsid w:val="007A1666"/>
    <w:rsid w:val="007A1731"/>
    <w:rsid w:val="007A1794"/>
    <w:rsid w:val="007A1B03"/>
    <w:rsid w:val="007A1B31"/>
    <w:rsid w:val="007A1DE6"/>
    <w:rsid w:val="007A1E1E"/>
    <w:rsid w:val="007A213D"/>
    <w:rsid w:val="007A2363"/>
    <w:rsid w:val="007A24CA"/>
    <w:rsid w:val="007A2C9A"/>
    <w:rsid w:val="007A2D80"/>
    <w:rsid w:val="007A2E8D"/>
    <w:rsid w:val="007A2ED9"/>
    <w:rsid w:val="007A346B"/>
    <w:rsid w:val="007A34C3"/>
    <w:rsid w:val="007A35BA"/>
    <w:rsid w:val="007A35D8"/>
    <w:rsid w:val="007A3963"/>
    <w:rsid w:val="007A3B20"/>
    <w:rsid w:val="007A3C51"/>
    <w:rsid w:val="007A3DD6"/>
    <w:rsid w:val="007A3E3D"/>
    <w:rsid w:val="007A3EC9"/>
    <w:rsid w:val="007A465F"/>
    <w:rsid w:val="007A4768"/>
    <w:rsid w:val="007A48C8"/>
    <w:rsid w:val="007A4A69"/>
    <w:rsid w:val="007A4B31"/>
    <w:rsid w:val="007A4C11"/>
    <w:rsid w:val="007A4EBC"/>
    <w:rsid w:val="007A5179"/>
    <w:rsid w:val="007A51D4"/>
    <w:rsid w:val="007A543B"/>
    <w:rsid w:val="007A545C"/>
    <w:rsid w:val="007A57D5"/>
    <w:rsid w:val="007A5862"/>
    <w:rsid w:val="007A5A80"/>
    <w:rsid w:val="007A5BA1"/>
    <w:rsid w:val="007A5D26"/>
    <w:rsid w:val="007A6171"/>
    <w:rsid w:val="007A643A"/>
    <w:rsid w:val="007A6668"/>
    <w:rsid w:val="007A66C9"/>
    <w:rsid w:val="007A66D7"/>
    <w:rsid w:val="007A6746"/>
    <w:rsid w:val="007A6846"/>
    <w:rsid w:val="007A69BA"/>
    <w:rsid w:val="007A6C84"/>
    <w:rsid w:val="007A6D0D"/>
    <w:rsid w:val="007A6FCB"/>
    <w:rsid w:val="007A7295"/>
    <w:rsid w:val="007A7336"/>
    <w:rsid w:val="007A7397"/>
    <w:rsid w:val="007A77A6"/>
    <w:rsid w:val="007A7A12"/>
    <w:rsid w:val="007A7AB9"/>
    <w:rsid w:val="007B00E9"/>
    <w:rsid w:val="007B0124"/>
    <w:rsid w:val="007B0180"/>
    <w:rsid w:val="007B0261"/>
    <w:rsid w:val="007B04CD"/>
    <w:rsid w:val="007B050A"/>
    <w:rsid w:val="007B056C"/>
    <w:rsid w:val="007B0811"/>
    <w:rsid w:val="007B089B"/>
    <w:rsid w:val="007B0C22"/>
    <w:rsid w:val="007B0C63"/>
    <w:rsid w:val="007B0CF6"/>
    <w:rsid w:val="007B0DD5"/>
    <w:rsid w:val="007B1144"/>
    <w:rsid w:val="007B11F4"/>
    <w:rsid w:val="007B13B4"/>
    <w:rsid w:val="007B14C5"/>
    <w:rsid w:val="007B163B"/>
    <w:rsid w:val="007B172B"/>
    <w:rsid w:val="007B18B7"/>
    <w:rsid w:val="007B1947"/>
    <w:rsid w:val="007B195E"/>
    <w:rsid w:val="007B1C9B"/>
    <w:rsid w:val="007B2023"/>
    <w:rsid w:val="007B215D"/>
    <w:rsid w:val="007B229F"/>
    <w:rsid w:val="007B2377"/>
    <w:rsid w:val="007B23DF"/>
    <w:rsid w:val="007B253F"/>
    <w:rsid w:val="007B26A0"/>
    <w:rsid w:val="007B2777"/>
    <w:rsid w:val="007B28E2"/>
    <w:rsid w:val="007B2A0C"/>
    <w:rsid w:val="007B2B12"/>
    <w:rsid w:val="007B2E00"/>
    <w:rsid w:val="007B2E5C"/>
    <w:rsid w:val="007B303F"/>
    <w:rsid w:val="007B3079"/>
    <w:rsid w:val="007B3713"/>
    <w:rsid w:val="007B3AB6"/>
    <w:rsid w:val="007B4018"/>
    <w:rsid w:val="007B418F"/>
    <w:rsid w:val="007B4349"/>
    <w:rsid w:val="007B4851"/>
    <w:rsid w:val="007B49BD"/>
    <w:rsid w:val="007B4BE1"/>
    <w:rsid w:val="007B4CED"/>
    <w:rsid w:val="007B4D69"/>
    <w:rsid w:val="007B4D95"/>
    <w:rsid w:val="007B4E86"/>
    <w:rsid w:val="007B4EB6"/>
    <w:rsid w:val="007B4EC8"/>
    <w:rsid w:val="007B500F"/>
    <w:rsid w:val="007B5087"/>
    <w:rsid w:val="007B5202"/>
    <w:rsid w:val="007B5480"/>
    <w:rsid w:val="007B56F3"/>
    <w:rsid w:val="007B5713"/>
    <w:rsid w:val="007B57CC"/>
    <w:rsid w:val="007B59C3"/>
    <w:rsid w:val="007B5BC0"/>
    <w:rsid w:val="007B5C75"/>
    <w:rsid w:val="007B5D17"/>
    <w:rsid w:val="007B5E32"/>
    <w:rsid w:val="007B6089"/>
    <w:rsid w:val="007B60F6"/>
    <w:rsid w:val="007B617A"/>
    <w:rsid w:val="007B636A"/>
    <w:rsid w:val="007B637C"/>
    <w:rsid w:val="007B63A8"/>
    <w:rsid w:val="007B63B1"/>
    <w:rsid w:val="007B63DD"/>
    <w:rsid w:val="007B65EB"/>
    <w:rsid w:val="007B66AF"/>
    <w:rsid w:val="007B69DE"/>
    <w:rsid w:val="007B6AD7"/>
    <w:rsid w:val="007B6E12"/>
    <w:rsid w:val="007B738B"/>
    <w:rsid w:val="007B78B1"/>
    <w:rsid w:val="007B7A77"/>
    <w:rsid w:val="007B7AC3"/>
    <w:rsid w:val="007B7ACB"/>
    <w:rsid w:val="007B7B10"/>
    <w:rsid w:val="007B7C07"/>
    <w:rsid w:val="007B7EA3"/>
    <w:rsid w:val="007C0098"/>
    <w:rsid w:val="007C00D7"/>
    <w:rsid w:val="007C0128"/>
    <w:rsid w:val="007C04D8"/>
    <w:rsid w:val="007C0547"/>
    <w:rsid w:val="007C0581"/>
    <w:rsid w:val="007C06FB"/>
    <w:rsid w:val="007C075A"/>
    <w:rsid w:val="007C0775"/>
    <w:rsid w:val="007C0A02"/>
    <w:rsid w:val="007C0B7E"/>
    <w:rsid w:val="007C0BE9"/>
    <w:rsid w:val="007C0E36"/>
    <w:rsid w:val="007C100C"/>
    <w:rsid w:val="007C11ED"/>
    <w:rsid w:val="007C1263"/>
    <w:rsid w:val="007C131F"/>
    <w:rsid w:val="007C135A"/>
    <w:rsid w:val="007C13B7"/>
    <w:rsid w:val="007C1464"/>
    <w:rsid w:val="007C15C7"/>
    <w:rsid w:val="007C1860"/>
    <w:rsid w:val="007C19F0"/>
    <w:rsid w:val="007C1A70"/>
    <w:rsid w:val="007C1C26"/>
    <w:rsid w:val="007C1C48"/>
    <w:rsid w:val="007C1C7A"/>
    <w:rsid w:val="007C1D25"/>
    <w:rsid w:val="007C1E96"/>
    <w:rsid w:val="007C1EFE"/>
    <w:rsid w:val="007C1FAC"/>
    <w:rsid w:val="007C1FF9"/>
    <w:rsid w:val="007C225C"/>
    <w:rsid w:val="007C22DD"/>
    <w:rsid w:val="007C2632"/>
    <w:rsid w:val="007C26A1"/>
    <w:rsid w:val="007C2C14"/>
    <w:rsid w:val="007C2DF2"/>
    <w:rsid w:val="007C333F"/>
    <w:rsid w:val="007C3895"/>
    <w:rsid w:val="007C3ABC"/>
    <w:rsid w:val="007C3B9B"/>
    <w:rsid w:val="007C3BE4"/>
    <w:rsid w:val="007C3C11"/>
    <w:rsid w:val="007C3D1C"/>
    <w:rsid w:val="007C3E11"/>
    <w:rsid w:val="007C3EB7"/>
    <w:rsid w:val="007C3FF3"/>
    <w:rsid w:val="007C4088"/>
    <w:rsid w:val="007C41B9"/>
    <w:rsid w:val="007C4499"/>
    <w:rsid w:val="007C44C1"/>
    <w:rsid w:val="007C4518"/>
    <w:rsid w:val="007C4EC5"/>
    <w:rsid w:val="007C5053"/>
    <w:rsid w:val="007C5336"/>
    <w:rsid w:val="007C53B2"/>
    <w:rsid w:val="007C5516"/>
    <w:rsid w:val="007C5641"/>
    <w:rsid w:val="007C5693"/>
    <w:rsid w:val="007C569A"/>
    <w:rsid w:val="007C576A"/>
    <w:rsid w:val="007C58A0"/>
    <w:rsid w:val="007C5B3B"/>
    <w:rsid w:val="007C5BAF"/>
    <w:rsid w:val="007C5D3E"/>
    <w:rsid w:val="007C5FF9"/>
    <w:rsid w:val="007C6165"/>
    <w:rsid w:val="007C6211"/>
    <w:rsid w:val="007C62EC"/>
    <w:rsid w:val="007C63F5"/>
    <w:rsid w:val="007C643C"/>
    <w:rsid w:val="007C68E0"/>
    <w:rsid w:val="007C6AD6"/>
    <w:rsid w:val="007C6D40"/>
    <w:rsid w:val="007C7566"/>
    <w:rsid w:val="007C7825"/>
    <w:rsid w:val="007C7877"/>
    <w:rsid w:val="007C7A43"/>
    <w:rsid w:val="007C7AA9"/>
    <w:rsid w:val="007C7AFD"/>
    <w:rsid w:val="007C7BD7"/>
    <w:rsid w:val="007C7C5E"/>
    <w:rsid w:val="007C7D40"/>
    <w:rsid w:val="007C7DB9"/>
    <w:rsid w:val="007C7DDE"/>
    <w:rsid w:val="007C7E6E"/>
    <w:rsid w:val="007D003D"/>
    <w:rsid w:val="007D0128"/>
    <w:rsid w:val="007D0310"/>
    <w:rsid w:val="007D0484"/>
    <w:rsid w:val="007D04A7"/>
    <w:rsid w:val="007D05EC"/>
    <w:rsid w:val="007D0649"/>
    <w:rsid w:val="007D0E5D"/>
    <w:rsid w:val="007D105A"/>
    <w:rsid w:val="007D10E6"/>
    <w:rsid w:val="007D1299"/>
    <w:rsid w:val="007D1357"/>
    <w:rsid w:val="007D1679"/>
    <w:rsid w:val="007D184E"/>
    <w:rsid w:val="007D1A7F"/>
    <w:rsid w:val="007D1E8B"/>
    <w:rsid w:val="007D1F67"/>
    <w:rsid w:val="007D2246"/>
    <w:rsid w:val="007D2462"/>
    <w:rsid w:val="007D25C4"/>
    <w:rsid w:val="007D2663"/>
    <w:rsid w:val="007D27BE"/>
    <w:rsid w:val="007D290B"/>
    <w:rsid w:val="007D2A71"/>
    <w:rsid w:val="007D2AC1"/>
    <w:rsid w:val="007D2B9C"/>
    <w:rsid w:val="007D2E7C"/>
    <w:rsid w:val="007D2EC8"/>
    <w:rsid w:val="007D2EDF"/>
    <w:rsid w:val="007D302C"/>
    <w:rsid w:val="007D30AA"/>
    <w:rsid w:val="007D324E"/>
    <w:rsid w:val="007D3436"/>
    <w:rsid w:val="007D3678"/>
    <w:rsid w:val="007D38C4"/>
    <w:rsid w:val="007D3912"/>
    <w:rsid w:val="007D3A80"/>
    <w:rsid w:val="007D3A84"/>
    <w:rsid w:val="007D3C45"/>
    <w:rsid w:val="007D3C98"/>
    <w:rsid w:val="007D3C9D"/>
    <w:rsid w:val="007D3D31"/>
    <w:rsid w:val="007D3EDF"/>
    <w:rsid w:val="007D42AE"/>
    <w:rsid w:val="007D47AE"/>
    <w:rsid w:val="007D5069"/>
    <w:rsid w:val="007D50B4"/>
    <w:rsid w:val="007D51F4"/>
    <w:rsid w:val="007D536D"/>
    <w:rsid w:val="007D5638"/>
    <w:rsid w:val="007D5996"/>
    <w:rsid w:val="007D5B2A"/>
    <w:rsid w:val="007D5BBB"/>
    <w:rsid w:val="007D5EBB"/>
    <w:rsid w:val="007D67EB"/>
    <w:rsid w:val="007D6EE7"/>
    <w:rsid w:val="007D7003"/>
    <w:rsid w:val="007D712E"/>
    <w:rsid w:val="007D71AD"/>
    <w:rsid w:val="007D73A0"/>
    <w:rsid w:val="007D750E"/>
    <w:rsid w:val="007D7513"/>
    <w:rsid w:val="007D7592"/>
    <w:rsid w:val="007D75FA"/>
    <w:rsid w:val="007D7C7C"/>
    <w:rsid w:val="007D7E2E"/>
    <w:rsid w:val="007D7E4C"/>
    <w:rsid w:val="007D7EA8"/>
    <w:rsid w:val="007E0238"/>
    <w:rsid w:val="007E043A"/>
    <w:rsid w:val="007E05EE"/>
    <w:rsid w:val="007E09D9"/>
    <w:rsid w:val="007E0AC0"/>
    <w:rsid w:val="007E0BBE"/>
    <w:rsid w:val="007E100B"/>
    <w:rsid w:val="007E13CB"/>
    <w:rsid w:val="007E175B"/>
    <w:rsid w:val="007E17D7"/>
    <w:rsid w:val="007E19A2"/>
    <w:rsid w:val="007E1B33"/>
    <w:rsid w:val="007E1B5C"/>
    <w:rsid w:val="007E1BE1"/>
    <w:rsid w:val="007E1D7D"/>
    <w:rsid w:val="007E1E0B"/>
    <w:rsid w:val="007E1ECD"/>
    <w:rsid w:val="007E1FA6"/>
    <w:rsid w:val="007E1FAB"/>
    <w:rsid w:val="007E24F1"/>
    <w:rsid w:val="007E2706"/>
    <w:rsid w:val="007E2A6A"/>
    <w:rsid w:val="007E2B3F"/>
    <w:rsid w:val="007E2BDD"/>
    <w:rsid w:val="007E2D4F"/>
    <w:rsid w:val="007E2E11"/>
    <w:rsid w:val="007E3101"/>
    <w:rsid w:val="007E3205"/>
    <w:rsid w:val="007E34D0"/>
    <w:rsid w:val="007E36BA"/>
    <w:rsid w:val="007E36E2"/>
    <w:rsid w:val="007E37D2"/>
    <w:rsid w:val="007E3858"/>
    <w:rsid w:val="007E38B8"/>
    <w:rsid w:val="007E3E95"/>
    <w:rsid w:val="007E4066"/>
    <w:rsid w:val="007E4178"/>
    <w:rsid w:val="007E4892"/>
    <w:rsid w:val="007E4907"/>
    <w:rsid w:val="007E4922"/>
    <w:rsid w:val="007E4C01"/>
    <w:rsid w:val="007E5335"/>
    <w:rsid w:val="007E5995"/>
    <w:rsid w:val="007E5999"/>
    <w:rsid w:val="007E59AE"/>
    <w:rsid w:val="007E5A99"/>
    <w:rsid w:val="007E5AA1"/>
    <w:rsid w:val="007E5ADF"/>
    <w:rsid w:val="007E5B4E"/>
    <w:rsid w:val="007E5BDA"/>
    <w:rsid w:val="007E5CA1"/>
    <w:rsid w:val="007E5D17"/>
    <w:rsid w:val="007E5F1F"/>
    <w:rsid w:val="007E5F8E"/>
    <w:rsid w:val="007E5FDD"/>
    <w:rsid w:val="007E634F"/>
    <w:rsid w:val="007E64C0"/>
    <w:rsid w:val="007E667F"/>
    <w:rsid w:val="007E66DD"/>
    <w:rsid w:val="007E67F8"/>
    <w:rsid w:val="007E68DF"/>
    <w:rsid w:val="007E6941"/>
    <w:rsid w:val="007E697D"/>
    <w:rsid w:val="007E6C86"/>
    <w:rsid w:val="007E6DAA"/>
    <w:rsid w:val="007E6F1E"/>
    <w:rsid w:val="007E7681"/>
    <w:rsid w:val="007E7744"/>
    <w:rsid w:val="007E7905"/>
    <w:rsid w:val="007E7997"/>
    <w:rsid w:val="007E79F8"/>
    <w:rsid w:val="007E7A56"/>
    <w:rsid w:val="007E7B1B"/>
    <w:rsid w:val="007E7C82"/>
    <w:rsid w:val="007E7EB0"/>
    <w:rsid w:val="007F026E"/>
    <w:rsid w:val="007F040C"/>
    <w:rsid w:val="007F04CB"/>
    <w:rsid w:val="007F0856"/>
    <w:rsid w:val="007F09E2"/>
    <w:rsid w:val="007F0C35"/>
    <w:rsid w:val="007F0EB0"/>
    <w:rsid w:val="007F1010"/>
    <w:rsid w:val="007F13A4"/>
    <w:rsid w:val="007F13F6"/>
    <w:rsid w:val="007F1436"/>
    <w:rsid w:val="007F14BE"/>
    <w:rsid w:val="007F1507"/>
    <w:rsid w:val="007F182A"/>
    <w:rsid w:val="007F18C8"/>
    <w:rsid w:val="007F18F6"/>
    <w:rsid w:val="007F1942"/>
    <w:rsid w:val="007F1AC2"/>
    <w:rsid w:val="007F1B0D"/>
    <w:rsid w:val="007F1C74"/>
    <w:rsid w:val="007F2088"/>
    <w:rsid w:val="007F2216"/>
    <w:rsid w:val="007F2428"/>
    <w:rsid w:val="007F2526"/>
    <w:rsid w:val="007F28C5"/>
    <w:rsid w:val="007F2A65"/>
    <w:rsid w:val="007F2DA9"/>
    <w:rsid w:val="007F2EB0"/>
    <w:rsid w:val="007F2FA8"/>
    <w:rsid w:val="007F335B"/>
    <w:rsid w:val="007F35E9"/>
    <w:rsid w:val="007F3644"/>
    <w:rsid w:val="007F36D0"/>
    <w:rsid w:val="007F37EA"/>
    <w:rsid w:val="007F3A06"/>
    <w:rsid w:val="007F3A1F"/>
    <w:rsid w:val="007F3B52"/>
    <w:rsid w:val="007F3D99"/>
    <w:rsid w:val="007F3DD2"/>
    <w:rsid w:val="007F3F50"/>
    <w:rsid w:val="007F4A3B"/>
    <w:rsid w:val="007F4C08"/>
    <w:rsid w:val="007F4DB4"/>
    <w:rsid w:val="007F4FE2"/>
    <w:rsid w:val="007F52D9"/>
    <w:rsid w:val="007F53BA"/>
    <w:rsid w:val="007F56A1"/>
    <w:rsid w:val="007F585B"/>
    <w:rsid w:val="007F5A38"/>
    <w:rsid w:val="007F5A40"/>
    <w:rsid w:val="007F5A4C"/>
    <w:rsid w:val="007F5B4A"/>
    <w:rsid w:val="007F5CEC"/>
    <w:rsid w:val="007F5CF0"/>
    <w:rsid w:val="007F5D48"/>
    <w:rsid w:val="007F5FCC"/>
    <w:rsid w:val="007F6234"/>
    <w:rsid w:val="007F63FE"/>
    <w:rsid w:val="007F6494"/>
    <w:rsid w:val="007F6957"/>
    <w:rsid w:val="007F69A5"/>
    <w:rsid w:val="007F69AA"/>
    <w:rsid w:val="007F6B20"/>
    <w:rsid w:val="007F7476"/>
    <w:rsid w:val="007F7509"/>
    <w:rsid w:val="007F76F0"/>
    <w:rsid w:val="007F771E"/>
    <w:rsid w:val="007F778C"/>
    <w:rsid w:val="007F786C"/>
    <w:rsid w:val="007F78DB"/>
    <w:rsid w:val="007F79C8"/>
    <w:rsid w:val="007F7A78"/>
    <w:rsid w:val="007F7B0B"/>
    <w:rsid w:val="007F7B44"/>
    <w:rsid w:val="007F7C12"/>
    <w:rsid w:val="007F7EEC"/>
    <w:rsid w:val="007F7F33"/>
    <w:rsid w:val="007F7F84"/>
    <w:rsid w:val="008001F6"/>
    <w:rsid w:val="00800484"/>
    <w:rsid w:val="008006F6"/>
    <w:rsid w:val="00800904"/>
    <w:rsid w:val="00800A82"/>
    <w:rsid w:val="00800B7A"/>
    <w:rsid w:val="00800C4A"/>
    <w:rsid w:val="00800C84"/>
    <w:rsid w:val="00801139"/>
    <w:rsid w:val="008011D3"/>
    <w:rsid w:val="0080133A"/>
    <w:rsid w:val="008014A4"/>
    <w:rsid w:val="00801715"/>
    <w:rsid w:val="00801892"/>
    <w:rsid w:val="008019A7"/>
    <w:rsid w:val="00801B45"/>
    <w:rsid w:val="00801D56"/>
    <w:rsid w:val="00801F68"/>
    <w:rsid w:val="00802201"/>
    <w:rsid w:val="008025F1"/>
    <w:rsid w:val="00802709"/>
    <w:rsid w:val="0080281D"/>
    <w:rsid w:val="00802865"/>
    <w:rsid w:val="0080295B"/>
    <w:rsid w:val="00802BBF"/>
    <w:rsid w:val="00802C99"/>
    <w:rsid w:val="00802D32"/>
    <w:rsid w:val="0080304A"/>
    <w:rsid w:val="00803434"/>
    <w:rsid w:val="00803468"/>
    <w:rsid w:val="0080366D"/>
    <w:rsid w:val="0080368B"/>
    <w:rsid w:val="00803858"/>
    <w:rsid w:val="00803AF7"/>
    <w:rsid w:val="00803C2A"/>
    <w:rsid w:val="00803CBB"/>
    <w:rsid w:val="00803F0B"/>
    <w:rsid w:val="0080428C"/>
    <w:rsid w:val="00804500"/>
    <w:rsid w:val="008046AB"/>
    <w:rsid w:val="00804A03"/>
    <w:rsid w:val="00804DC0"/>
    <w:rsid w:val="00804FCF"/>
    <w:rsid w:val="0080503B"/>
    <w:rsid w:val="00805164"/>
    <w:rsid w:val="0080535B"/>
    <w:rsid w:val="00805A5A"/>
    <w:rsid w:val="00805B4F"/>
    <w:rsid w:val="00805E06"/>
    <w:rsid w:val="0080608B"/>
    <w:rsid w:val="00806230"/>
    <w:rsid w:val="00806296"/>
    <w:rsid w:val="008064E7"/>
    <w:rsid w:val="0080674F"/>
    <w:rsid w:val="00806AE2"/>
    <w:rsid w:val="00806C11"/>
    <w:rsid w:val="00806C57"/>
    <w:rsid w:val="00806DC5"/>
    <w:rsid w:val="00806E74"/>
    <w:rsid w:val="008072AD"/>
    <w:rsid w:val="008073F1"/>
    <w:rsid w:val="00807551"/>
    <w:rsid w:val="00807598"/>
    <w:rsid w:val="0080767B"/>
    <w:rsid w:val="008076E8"/>
    <w:rsid w:val="00807800"/>
    <w:rsid w:val="00807A7A"/>
    <w:rsid w:val="00807A7B"/>
    <w:rsid w:val="00807DA7"/>
    <w:rsid w:val="008100D3"/>
    <w:rsid w:val="00810144"/>
    <w:rsid w:val="008101EB"/>
    <w:rsid w:val="00810272"/>
    <w:rsid w:val="008103F8"/>
    <w:rsid w:val="0081071F"/>
    <w:rsid w:val="00810940"/>
    <w:rsid w:val="00810B55"/>
    <w:rsid w:val="00810BAC"/>
    <w:rsid w:val="0081102C"/>
    <w:rsid w:val="0081108A"/>
    <w:rsid w:val="008112A9"/>
    <w:rsid w:val="0081161A"/>
    <w:rsid w:val="00811991"/>
    <w:rsid w:val="00811A37"/>
    <w:rsid w:val="00811A8E"/>
    <w:rsid w:val="00811F35"/>
    <w:rsid w:val="00812112"/>
    <w:rsid w:val="008122A7"/>
    <w:rsid w:val="008123F0"/>
    <w:rsid w:val="0081247E"/>
    <w:rsid w:val="008124B2"/>
    <w:rsid w:val="008125BE"/>
    <w:rsid w:val="0081293F"/>
    <w:rsid w:val="0081298B"/>
    <w:rsid w:val="00812C37"/>
    <w:rsid w:val="00812E94"/>
    <w:rsid w:val="00812F9A"/>
    <w:rsid w:val="008132C3"/>
    <w:rsid w:val="008133F7"/>
    <w:rsid w:val="00813694"/>
    <w:rsid w:val="008137CE"/>
    <w:rsid w:val="008138A6"/>
    <w:rsid w:val="00813AD0"/>
    <w:rsid w:val="00813ADB"/>
    <w:rsid w:val="00813D41"/>
    <w:rsid w:val="00813D9A"/>
    <w:rsid w:val="00813DC9"/>
    <w:rsid w:val="00813E19"/>
    <w:rsid w:val="008140C4"/>
    <w:rsid w:val="0081430F"/>
    <w:rsid w:val="00814385"/>
    <w:rsid w:val="00814A70"/>
    <w:rsid w:val="00814BA3"/>
    <w:rsid w:val="00814F66"/>
    <w:rsid w:val="008150D2"/>
    <w:rsid w:val="008151A3"/>
    <w:rsid w:val="008152ED"/>
    <w:rsid w:val="008153E0"/>
    <w:rsid w:val="008154F1"/>
    <w:rsid w:val="008158B7"/>
    <w:rsid w:val="00815936"/>
    <w:rsid w:val="00815AF8"/>
    <w:rsid w:val="00815B20"/>
    <w:rsid w:val="00815B64"/>
    <w:rsid w:val="00815BC2"/>
    <w:rsid w:val="00815CF4"/>
    <w:rsid w:val="00815D9E"/>
    <w:rsid w:val="00815E45"/>
    <w:rsid w:val="00815E57"/>
    <w:rsid w:val="00815FF5"/>
    <w:rsid w:val="0081602C"/>
    <w:rsid w:val="00816240"/>
    <w:rsid w:val="0081628F"/>
    <w:rsid w:val="008167FD"/>
    <w:rsid w:val="00816863"/>
    <w:rsid w:val="00816928"/>
    <w:rsid w:val="008169F3"/>
    <w:rsid w:val="00816BBB"/>
    <w:rsid w:val="00816CF3"/>
    <w:rsid w:val="008170AC"/>
    <w:rsid w:val="00817144"/>
    <w:rsid w:val="00817164"/>
    <w:rsid w:val="008171A3"/>
    <w:rsid w:val="0081721F"/>
    <w:rsid w:val="008174DB"/>
    <w:rsid w:val="00817509"/>
    <w:rsid w:val="00817567"/>
    <w:rsid w:val="00817890"/>
    <w:rsid w:val="0081794C"/>
    <w:rsid w:val="00817CC5"/>
    <w:rsid w:val="00817D09"/>
    <w:rsid w:val="00820045"/>
    <w:rsid w:val="00820128"/>
    <w:rsid w:val="00820348"/>
    <w:rsid w:val="00820369"/>
    <w:rsid w:val="00820501"/>
    <w:rsid w:val="008205B3"/>
    <w:rsid w:val="0082070C"/>
    <w:rsid w:val="00820B16"/>
    <w:rsid w:val="00820B2F"/>
    <w:rsid w:val="00820DD3"/>
    <w:rsid w:val="00820E4C"/>
    <w:rsid w:val="008210CD"/>
    <w:rsid w:val="008212E2"/>
    <w:rsid w:val="00821342"/>
    <w:rsid w:val="00821999"/>
    <w:rsid w:val="008219D9"/>
    <w:rsid w:val="00821AD8"/>
    <w:rsid w:val="00821C54"/>
    <w:rsid w:val="00821E1F"/>
    <w:rsid w:val="00821EC6"/>
    <w:rsid w:val="00821F3D"/>
    <w:rsid w:val="00822067"/>
    <w:rsid w:val="008220CE"/>
    <w:rsid w:val="008222FC"/>
    <w:rsid w:val="00822339"/>
    <w:rsid w:val="00822555"/>
    <w:rsid w:val="00822603"/>
    <w:rsid w:val="008226AA"/>
    <w:rsid w:val="008226DB"/>
    <w:rsid w:val="00822780"/>
    <w:rsid w:val="008229D5"/>
    <w:rsid w:val="00822B43"/>
    <w:rsid w:val="00822BF2"/>
    <w:rsid w:val="00822C18"/>
    <w:rsid w:val="00822CA7"/>
    <w:rsid w:val="00822EA8"/>
    <w:rsid w:val="008231C2"/>
    <w:rsid w:val="0082325D"/>
    <w:rsid w:val="0082333F"/>
    <w:rsid w:val="00823420"/>
    <w:rsid w:val="008237BD"/>
    <w:rsid w:val="00823D57"/>
    <w:rsid w:val="00823D7D"/>
    <w:rsid w:val="00823DC5"/>
    <w:rsid w:val="0082418F"/>
    <w:rsid w:val="008244FA"/>
    <w:rsid w:val="008245B4"/>
    <w:rsid w:val="0082474F"/>
    <w:rsid w:val="00824912"/>
    <w:rsid w:val="008249A3"/>
    <w:rsid w:val="00824AB5"/>
    <w:rsid w:val="00824B33"/>
    <w:rsid w:val="00824B8D"/>
    <w:rsid w:val="00824E6E"/>
    <w:rsid w:val="00824E72"/>
    <w:rsid w:val="00825369"/>
    <w:rsid w:val="00825476"/>
    <w:rsid w:val="008254BB"/>
    <w:rsid w:val="0082578F"/>
    <w:rsid w:val="00825C96"/>
    <w:rsid w:val="00825DB7"/>
    <w:rsid w:val="00826026"/>
    <w:rsid w:val="00826287"/>
    <w:rsid w:val="00826417"/>
    <w:rsid w:val="00826643"/>
    <w:rsid w:val="00826747"/>
    <w:rsid w:val="008269E1"/>
    <w:rsid w:val="00826B5E"/>
    <w:rsid w:val="00826BFA"/>
    <w:rsid w:val="00826C8B"/>
    <w:rsid w:val="00826EBD"/>
    <w:rsid w:val="00827739"/>
    <w:rsid w:val="008277BA"/>
    <w:rsid w:val="008279E8"/>
    <w:rsid w:val="00827A40"/>
    <w:rsid w:val="00827C86"/>
    <w:rsid w:val="00827D83"/>
    <w:rsid w:val="00827D94"/>
    <w:rsid w:val="0083008C"/>
    <w:rsid w:val="008303BF"/>
    <w:rsid w:val="0083048D"/>
    <w:rsid w:val="008306CA"/>
    <w:rsid w:val="00830772"/>
    <w:rsid w:val="008307D2"/>
    <w:rsid w:val="0083093F"/>
    <w:rsid w:val="008309FC"/>
    <w:rsid w:val="00830A83"/>
    <w:rsid w:val="00830B1F"/>
    <w:rsid w:val="00830B6D"/>
    <w:rsid w:val="00830BBB"/>
    <w:rsid w:val="00830EBA"/>
    <w:rsid w:val="00830FBF"/>
    <w:rsid w:val="00831361"/>
    <w:rsid w:val="008313B9"/>
    <w:rsid w:val="008313EF"/>
    <w:rsid w:val="00831ABE"/>
    <w:rsid w:val="00831B33"/>
    <w:rsid w:val="00831CF8"/>
    <w:rsid w:val="00831D3A"/>
    <w:rsid w:val="00831E34"/>
    <w:rsid w:val="00831ED9"/>
    <w:rsid w:val="0083234F"/>
    <w:rsid w:val="00832422"/>
    <w:rsid w:val="0083242D"/>
    <w:rsid w:val="00832461"/>
    <w:rsid w:val="00832AA2"/>
    <w:rsid w:val="00832C06"/>
    <w:rsid w:val="00832D03"/>
    <w:rsid w:val="00832D80"/>
    <w:rsid w:val="00832D8F"/>
    <w:rsid w:val="00832E0D"/>
    <w:rsid w:val="00832EA5"/>
    <w:rsid w:val="0083365F"/>
    <w:rsid w:val="00833E0C"/>
    <w:rsid w:val="00833FDF"/>
    <w:rsid w:val="00833FFF"/>
    <w:rsid w:val="00834128"/>
    <w:rsid w:val="008341A7"/>
    <w:rsid w:val="008341E2"/>
    <w:rsid w:val="008344A3"/>
    <w:rsid w:val="008344C7"/>
    <w:rsid w:val="008344F1"/>
    <w:rsid w:val="008344FB"/>
    <w:rsid w:val="0083455E"/>
    <w:rsid w:val="008346DF"/>
    <w:rsid w:val="008347B2"/>
    <w:rsid w:val="0083481A"/>
    <w:rsid w:val="00834B5C"/>
    <w:rsid w:val="00834CBE"/>
    <w:rsid w:val="00834E4D"/>
    <w:rsid w:val="00834E57"/>
    <w:rsid w:val="00835064"/>
    <w:rsid w:val="00835311"/>
    <w:rsid w:val="00835326"/>
    <w:rsid w:val="00835782"/>
    <w:rsid w:val="00835838"/>
    <w:rsid w:val="00835962"/>
    <w:rsid w:val="008359D5"/>
    <w:rsid w:val="00835B4C"/>
    <w:rsid w:val="00835D50"/>
    <w:rsid w:val="00835E68"/>
    <w:rsid w:val="0083617B"/>
    <w:rsid w:val="00836537"/>
    <w:rsid w:val="00836683"/>
    <w:rsid w:val="008368D6"/>
    <w:rsid w:val="00836B4D"/>
    <w:rsid w:val="00836CC8"/>
    <w:rsid w:val="00836D04"/>
    <w:rsid w:val="00836D92"/>
    <w:rsid w:val="00836EF9"/>
    <w:rsid w:val="00836F48"/>
    <w:rsid w:val="008370E7"/>
    <w:rsid w:val="00837246"/>
    <w:rsid w:val="0083741E"/>
    <w:rsid w:val="0083751E"/>
    <w:rsid w:val="0083767F"/>
    <w:rsid w:val="00837737"/>
    <w:rsid w:val="008378C0"/>
    <w:rsid w:val="008378F0"/>
    <w:rsid w:val="00837C4D"/>
    <w:rsid w:val="00837EF5"/>
    <w:rsid w:val="00837F00"/>
    <w:rsid w:val="0084018C"/>
    <w:rsid w:val="0084025E"/>
    <w:rsid w:val="0084056F"/>
    <w:rsid w:val="008406A7"/>
    <w:rsid w:val="00840825"/>
    <w:rsid w:val="00840A22"/>
    <w:rsid w:val="00840AFF"/>
    <w:rsid w:val="00840B9B"/>
    <w:rsid w:val="00840D48"/>
    <w:rsid w:val="008410C3"/>
    <w:rsid w:val="00841437"/>
    <w:rsid w:val="00841670"/>
    <w:rsid w:val="00841F80"/>
    <w:rsid w:val="008420CF"/>
    <w:rsid w:val="00842232"/>
    <w:rsid w:val="00842290"/>
    <w:rsid w:val="008424F5"/>
    <w:rsid w:val="008429AA"/>
    <w:rsid w:val="00842A8B"/>
    <w:rsid w:val="00842CEC"/>
    <w:rsid w:val="00842D79"/>
    <w:rsid w:val="00843157"/>
    <w:rsid w:val="00843337"/>
    <w:rsid w:val="008433D7"/>
    <w:rsid w:val="008435ED"/>
    <w:rsid w:val="0084362C"/>
    <w:rsid w:val="00843CFE"/>
    <w:rsid w:val="00843E58"/>
    <w:rsid w:val="00843F30"/>
    <w:rsid w:val="008443C7"/>
    <w:rsid w:val="008443C9"/>
    <w:rsid w:val="0084456B"/>
    <w:rsid w:val="00844643"/>
    <w:rsid w:val="008446BD"/>
    <w:rsid w:val="00844814"/>
    <w:rsid w:val="00844A0C"/>
    <w:rsid w:val="00844B84"/>
    <w:rsid w:val="00844C7D"/>
    <w:rsid w:val="00844E2A"/>
    <w:rsid w:val="00844EDD"/>
    <w:rsid w:val="00844F77"/>
    <w:rsid w:val="0084510C"/>
    <w:rsid w:val="00845119"/>
    <w:rsid w:val="008453EC"/>
    <w:rsid w:val="0084559D"/>
    <w:rsid w:val="00845646"/>
    <w:rsid w:val="008456E7"/>
    <w:rsid w:val="00845732"/>
    <w:rsid w:val="00845A31"/>
    <w:rsid w:val="00845EF7"/>
    <w:rsid w:val="00846035"/>
    <w:rsid w:val="00846080"/>
    <w:rsid w:val="00846266"/>
    <w:rsid w:val="00846267"/>
    <w:rsid w:val="008462DB"/>
    <w:rsid w:val="0084633F"/>
    <w:rsid w:val="00846362"/>
    <w:rsid w:val="008469BB"/>
    <w:rsid w:val="00846BE6"/>
    <w:rsid w:val="00846E16"/>
    <w:rsid w:val="008470A5"/>
    <w:rsid w:val="008471B2"/>
    <w:rsid w:val="0084741D"/>
    <w:rsid w:val="00847A02"/>
    <w:rsid w:val="00847D0C"/>
    <w:rsid w:val="00847F46"/>
    <w:rsid w:val="0085007B"/>
    <w:rsid w:val="0085083C"/>
    <w:rsid w:val="008508FA"/>
    <w:rsid w:val="00850B5E"/>
    <w:rsid w:val="00850DEF"/>
    <w:rsid w:val="00850FE3"/>
    <w:rsid w:val="008513C3"/>
    <w:rsid w:val="0085157F"/>
    <w:rsid w:val="008515D5"/>
    <w:rsid w:val="008517FC"/>
    <w:rsid w:val="008518DB"/>
    <w:rsid w:val="008519A6"/>
    <w:rsid w:val="00851AAE"/>
    <w:rsid w:val="00851B0F"/>
    <w:rsid w:val="00851D4E"/>
    <w:rsid w:val="00851DE6"/>
    <w:rsid w:val="00851E4B"/>
    <w:rsid w:val="00852081"/>
    <w:rsid w:val="008521B6"/>
    <w:rsid w:val="0085246F"/>
    <w:rsid w:val="00852522"/>
    <w:rsid w:val="0085256E"/>
    <w:rsid w:val="00852687"/>
    <w:rsid w:val="00852694"/>
    <w:rsid w:val="00852794"/>
    <w:rsid w:val="00852A3E"/>
    <w:rsid w:val="00852B2B"/>
    <w:rsid w:val="00852B64"/>
    <w:rsid w:val="00852BB3"/>
    <w:rsid w:val="00852BEA"/>
    <w:rsid w:val="00852C07"/>
    <w:rsid w:val="00852C0C"/>
    <w:rsid w:val="00852C8D"/>
    <w:rsid w:val="00852F21"/>
    <w:rsid w:val="00852F49"/>
    <w:rsid w:val="00853107"/>
    <w:rsid w:val="0085336C"/>
    <w:rsid w:val="00853453"/>
    <w:rsid w:val="008535E0"/>
    <w:rsid w:val="008535E3"/>
    <w:rsid w:val="00853648"/>
    <w:rsid w:val="008538B9"/>
    <w:rsid w:val="00853BB9"/>
    <w:rsid w:val="00853C34"/>
    <w:rsid w:val="00853DA3"/>
    <w:rsid w:val="00854974"/>
    <w:rsid w:val="00854A09"/>
    <w:rsid w:val="00854BF7"/>
    <w:rsid w:val="00854CA1"/>
    <w:rsid w:val="00854D35"/>
    <w:rsid w:val="00854DFF"/>
    <w:rsid w:val="00854E5D"/>
    <w:rsid w:val="00854EF9"/>
    <w:rsid w:val="008551C5"/>
    <w:rsid w:val="00855205"/>
    <w:rsid w:val="008553DC"/>
    <w:rsid w:val="00855496"/>
    <w:rsid w:val="00855566"/>
    <w:rsid w:val="00855696"/>
    <w:rsid w:val="00855C4C"/>
    <w:rsid w:val="00855D17"/>
    <w:rsid w:val="00855E84"/>
    <w:rsid w:val="00856322"/>
    <w:rsid w:val="008567A4"/>
    <w:rsid w:val="008567AD"/>
    <w:rsid w:val="00856891"/>
    <w:rsid w:val="00856CD4"/>
    <w:rsid w:val="00856E95"/>
    <w:rsid w:val="00857127"/>
    <w:rsid w:val="008572A8"/>
    <w:rsid w:val="008572E1"/>
    <w:rsid w:val="008573B4"/>
    <w:rsid w:val="008577DE"/>
    <w:rsid w:val="008579E7"/>
    <w:rsid w:val="0086004E"/>
    <w:rsid w:val="008600D7"/>
    <w:rsid w:val="00860286"/>
    <w:rsid w:val="008603C3"/>
    <w:rsid w:val="00860485"/>
    <w:rsid w:val="008604B1"/>
    <w:rsid w:val="0086053F"/>
    <w:rsid w:val="00860A89"/>
    <w:rsid w:val="00860CC3"/>
    <w:rsid w:val="00860D60"/>
    <w:rsid w:val="00860E23"/>
    <w:rsid w:val="00860E5E"/>
    <w:rsid w:val="00860EF5"/>
    <w:rsid w:val="00861176"/>
    <w:rsid w:val="0086129C"/>
    <w:rsid w:val="0086132A"/>
    <w:rsid w:val="0086160B"/>
    <w:rsid w:val="0086162B"/>
    <w:rsid w:val="008616D9"/>
    <w:rsid w:val="00861736"/>
    <w:rsid w:val="008619E0"/>
    <w:rsid w:val="00861A28"/>
    <w:rsid w:val="00861B14"/>
    <w:rsid w:val="00861ED9"/>
    <w:rsid w:val="00861FD3"/>
    <w:rsid w:val="00862003"/>
    <w:rsid w:val="00862184"/>
    <w:rsid w:val="008621DB"/>
    <w:rsid w:val="00862217"/>
    <w:rsid w:val="00862337"/>
    <w:rsid w:val="0086239A"/>
    <w:rsid w:val="00862558"/>
    <w:rsid w:val="00862964"/>
    <w:rsid w:val="00862A00"/>
    <w:rsid w:val="00862A9D"/>
    <w:rsid w:val="00862B79"/>
    <w:rsid w:val="00862D90"/>
    <w:rsid w:val="008630F1"/>
    <w:rsid w:val="008631C8"/>
    <w:rsid w:val="00863435"/>
    <w:rsid w:val="0086363B"/>
    <w:rsid w:val="008636D2"/>
    <w:rsid w:val="00863BD1"/>
    <w:rsid w:val="00863E44"/>
    <w:rsid w:val="008642AB"/>
    <w:rsid w:val="008642EB"/>
    <w:rsid w:val="00864A32"/>
    <w:rsid w:val="00864A6C"/>
    <w:rsid w:val="00864CE9"/>
    <w:rsid w:val="00864E86"/>
    <w:rsid w:val="00864FCC"/>
    <w:rsid w:val="0086504F"/>
    <w:rsid w:val="008654C3"/>
    <w:rsid w:val="00865512"/>
    <w:rsid w:val="008657BD"/>
    <w:rsid w:val="00865802"/>
    <w:rsid w:val="00865854"/>
    <w:rsid w:val="008659AB"/>
    <w:rsid w:val="00865AB3"/>
    <w:rsid w:val="00865AFE"/>
    <w:rsid w:val="00865B6C"/>
    <w:rsid w:val="00865C87"/>
    <w:rsid w:val="00865D12"/>
    <w:rsid w:val="0086607D"/>
    <w:rsid w:val="00866171"/>
    <w:rsid w:val="0086617A"/>
    <w:rsid w:val="00866306"/>
    <w:rsid w:val="008663F2"/>
    <w:rsid w:val="00866545"/>
    <w:rsid w:val="00866A7F"/>
    <w:rsid w:val="00866BE3"/>
    <w:rsid w:val="00866C17"/>
    <w:rsid w:val="00866F1B"/>
    <w:rsid w:val="00866F63"/>
    <w:rsid w:val="00867248"/>
    <w:rsid w:val="00867335"/>
    <w:rsid w:val="00867360"/>
    <w:rsid w:val="008673AB"/>
    <w:rsid w:val="008673F8"/>
    <w:rsid w:val="00867548"/>
    <w:rsid w:val="0086761F"/>
    <w:rsid w:val="00867832"/>
    <w:rsid w:val="008679D1"/>
    <w:rsid w:val="00867B23"/>
    <w:rsid w:val="00867F02"/>
    <w:rsid w:val="00867F91"/>
    <w:rsid w:val="008700A1"/>
    <w:rsid w:val="008700C4"/>
    <w:rsid w:val="00870384"/>
    <w:rsid w:val="00870744"/>
    <w:rsid w:val="00870BA5"/>
    <w:rsid w:val="00870C6C"/>
    <w:rsid w:val="00870D54"/>
    <w:rsid w:val="008715A5"/>
    <w:rsid w:val="00871718"/>
    <w:rsid w:val="008719EF"/>
    <w:rsid w:val="00871A14"/>
    <w:rsid w:val="00871B8C"/>
    <w:rsid w:val="00871C35"/>
    <w:rsid w:val="00871E69"/>
    <w:rsid w:val="00871E75"/>
    <w:rsid w:val="00871F29"/>
    <w:rsid w:val="0087211E"/>
    <w:rsid w:val="0087224E"/>
    <w:rsid w:val="00872A1F"/>
    <w:rsid w:val="00872A98"/>
    <w:rsid w:val="00872BA5"/>
    <w:rsid w:val="00872CB1"/>
    <w:rsid w:val="00872FAD"/>
    <w:rsid w:val="00872FB7"/>
    <w:rsid w:val="00872FD2"/>
    <w:rsid w:val="008733AB"/>
    <w:rsid w:val="00873435"/>
    <w:rsid w:val="008734A5"/>
    <w:rsid w:val="0087353E"/>
    <w:rsid w:val="008735ED"/>
    <w:rsid w:val="00873732"/>
    <w:rsid w:val="008739D7"/>
    <w:rsid w:val="00873A37"/>
    <w:rsid w:val="00873A56"/>
    <w:rsid w:val="00873A7B"/>
    <w:rsid w:val="00873E50"/>
    <w:rsid w:val="00873F0B"/>
    <w:rsid w:val="00874247"/>
    <w:rsid w:val="00874BBD"/>
    <w:rsid w:val="00874D94"/>
    <w:rsid w:val="00874EE6"/>
    <w:rsid w:val="00875030"/>
    <w:rsid w:val="00875202"/>
    <w:rsid w:val="0087537B"/>
    <w:rsid w:val="008754C2"/>
    <w:rsid w:val="0087586E"/>
    <w:rsid w:val="0087596D"/>
    <w:rsid w:val="00875FE0"/>
    <w:rsid w:val="0087600D"/>
    <w:rsid w:val="00876028"/>
    <w:rsid w:val="00876075"/>
    <w:rsid w:val="00876178"/>
    <w:rsid w:val="00876479"/>
    <w:rsid w:val="008766D2"/>
    <w:rsid w:val="0087690F"/>
    <w:rsid w:val="00876998"/>
    <w:rsid w:val="00876A28"/>
    <w:rsid w:val="00876ACF"/>
    <w:rsid w:val="00876C3E"/>
    <w:rsid w:val="00876ECE"/>
    <w:rsid w:val="00876EE6"/>
    <w:rsid w:val="008770BF"/>
    <w:rsid w:val="0087737A"/>
    <w:rsid w:val="0087755F"/>
    <w:rsid w:val="0087779E"/>
    <w:rsid w:val="00877ECB"/>
    <w:rsid w:val="0088004E"/>
    <w:rsid w:val="008800A2"/>
    <w:rsid w:val="00880161"/>
    <w:rsid w:val="00880240"/>
    <w:rsid w:val="0088059B"/>
    <w:rsid w:val="0088099E"/>
    <w:rsid w:val="00880A58"/>
    <w:rsid w:val="00881133"/>
    <w:rsid w:val="00881390"/>
    <w:rsid w:val="0088151B"/>
    <w:rsid w:val="00881546"/>
    <w:rsid w:val="0088168E"/>
    <w:rsid w:val="00881893"/>
    <w:rsid w:val="00881936"/>
    <w:rsid w:val="00881A1F"/>
    <w:rsid w:val="00881AC7"/>
    <w:rsid w:val="00881B7D"/>
    <w:rsid w:val="00881DA9"/>
    <w:rsid w:val="008825E2"/>
    <w:rsid w:val="0088290A"/>
    <w:rsid w:val="00882AA9"/>
    <w:rsid w:val="00882BFB"/>
    <w:rsid w:val="00882D36"/>
    <w:rsid w:val="00882ECC"/>
    <w:rsid w:val="00883017"/>
    <w:rsid w:val="00883150"/>
    <w:rsid w:val="008832D9"/>
    <w:rsid w:val="0088350C"/>
    <w:rsid w:val="00883662"/>
    <w:rsid w:val="00883856"/>
    <w:rsid w:val="008839DD"/>
    <w:rsid w:val="00883AE2"/>
    <w:rsid w:val="00883D16"/>
    <w:rsid w:val="00883DB0"/>
    <w:rsid w:val="00883F5A"/>
    <w:rsid w:val="00883FA7"/>
    <w:rsid w:val="00884410"/>
    <w:rsid w:val="008848C6"/>
    <w:rsid w:val="00884929"/>
    <w:rsid w:val="008856AA"/>
    <w:rsid w:val="008857A2"/>
    <w:rsid w:val="00885BA9"/>
    <w:rsid w:val="00885F51"/>
    <w:rsid w:val="00885F56"/>
    <w:rsid w:val="00885FD6"/>
    <w:rsid w:val="00886177"/>
    <w:rsid w:val="008861DF"/>
    <w:rsid w:val="0088634D"/>
    <w:rsid w:val="00886543"/>
    <w:rsid w:val="00886E2C"/>
    <w:rsid w:val="00886EF9"/>
    <w:rsid w:val="00887007"/>
    <w:rsid w:val="00887117"/>
    <w:rsid w:val="008872C5"/>
    <w:rsid w:val="00887302"/>
    <w:rsid w:val="00887365"/>
    <w:rsid w:val="00887451"/>
    <w:rsid w:val="008874B0"/>
    <w:rsid w:val="00887833"/>
    <w:rsid w:val="008878B3"/>
    <w:rsid w:val="00887920"/>
    <w:rsid w:val="00887A6C"/>
    <w:rsid w:val="00887ADC"/>
    <w:rsid w:val="00887B36"/>
    <w:rsid w:val="00887CCE"/>
    <w:rsid w:val="00887ED7"/>
    <w:rsid w:val="008903CC"/>
    <w:rsid w:val="00890443"/>
    <w:rsid w:val="00890989"/>
    <w:rsid w:val="00890A38"/>
    <w:rsid w:val="00890C00"/>
    <w:rsid w:val="00890C2F"/>
    <w:rsid w:val="00890CAD"/>
    <w:rsid w:val="0089109E"/>
    <w:rsid w:val="008913F2"/>
    <w:rsid w:val="008914D4"/>
    <w:rsid w:val="008916C0"/>
    <w:rsid w:val="008916C4"/>
    <w:rsid w:val="0089182E"/>
    <w:rsid w:val="00891A4D"/>
    <w:rsid w:val="008920EF"/>
    <w:rsid w:val="00892293"/>
    <w:rsid w:val="00892343"/>
    <w:rsid w:val="0089243A"/>
    <w:rsid w:val="00892485"/>
    <w:rsid w:val="008924D2"/>
    <w:rsid w:val="00892670"/>
    <w:rsid w:val="00893246"/>
    <w:rsid w:val="008932C9"/>
    <w:rsid w:val="0089360E"/>
    <w:rsid w:val="008936F2"/>
    <w:rsid w:val="0089376A"/>
    <w:rsid w:val="008937CE"/>
    <w:rsid w:val="00893AE6"/>
    <w:rsid w:val="00893B4D"/>
    <w:rsid w:val="00893B5A"/>
    <w:rsid w:val="00893F81"/>
    <w:rsid w:val="00893FA1"/>
    <w:rsid w:val="00893FD2"/>
    <w:rsid w:val="008940DA"/>
    <w:rsid w:val="00894211"/>
    <w:rsid w:val="0089491E"/>
    <w:rsid w:val="00894E85"/>
    <w:rsid w:val="00895149"/>
    <w:rsid w:val="008951DD"/>
    <w:rsid w:val="00895421"/>
    <w:rsid w:val="008954B4"/>
    <w:rsid w:val="00895804"/>
    <w:rsid w:val="0089584D"/>
    <w:rsid w:val="008959BE"/>
    <w:rsid w:val="00895C2E"/>
    <w:rsid w:val="00895E09"/>
    <w:rsid w:val="00895E1A"/>
    <w:rsid w:val="00895E2D"/>
    <w:rsid w:val="0089607C"/>
    <w:rsid w:val="00896097"/>
    <w:rsid w:val="008960F7"/>
    <w:rsid w:val="00896109"/>
    <w:rsid w:val="008961F2"/>
    <w:rsid w:val="008967C0"/>
    <w:rsid w:val="00896850"/>
    <w:rsid w:val="00896CF6"/>
    <w:rsid w:val="00896E00"/>
    <w:rsid w:val="00896F9A"/>
    <w:rsid w:val="00897023"/>
    <w:rsid w:val="0089720C"/>
    <w:rsid w:val="008976F6"/>
    <w:rsid w:val="0089772D"/>
    <w:rsid w:val="00897A1E"/>
    <w:rsid w:val="00897B34"/>
    <w:rsid w:val="00897CD1"/>
    <w:rsid w:val="008A0291"/>
    <w:rsid w:val="008A04E8"/>
    <w:rsid w:val="008A04FA"/>
    <w:rsid w:val="008A059C"/>
    <w:rsid w:val="008A075F"/>
    <w:rsid w:val="008A07F7"/>
    <w:rsid w:val="008A0BD6"/>
    <w:rsid w:val="008A0EDB"/>
    <w:rsid w:val="008A1072"/>
    <w:rsid w:val="008A1157"/>
    <w:rsid w:val="008A121E"/>
    <w:rsid w:val="008A1277"/>
    <w:rsid w:val="008A155A"/>
    <w:rsid w:val="008A16A9"/>
    <w:rsid w:val="008A1776"/>
    <w:rsid w:val="008A1939"/>
    <w:rsid w:val="008A19A4"/>
    <w:rsid w:val="008A1BD5"/>
    <w:rsid w:val="008A1C32"/>
    <w:rsid w:val="008A1D4F"/>
    <w:rsid w:val="008A1EED"/>
    <w:rsid w:val="008A2022"/>
    <w:rsid w:val="008A23C3"/>
    <w:rsid w:val="008A2400"/>
    <w:rsid w:val="008A26F6"/>
    <w:rsid w:val="008A2869"/>
    <w:rsid w:val="008A28FD"/>
    <w:rsid w:val="008A2900"/>
    <w:rsid w:val="008A29FC"/>
    <w:rsid w:val="008A2A76"/>
    <w:rsid w:val="008A2C06"/>
    <w:rsid w:val="008A2DD7"/>
    <w:rsid w:val="008A33E6"/>
    <w:rsid w:val="008A3619"/>
    <w:rsid w:val="008A38EB"/>
    <w:rsid w:val="008A3A77"/>
    <w:rsid w:val="008A3AB9"/>
    <w:rsid w:val="008A3CE4"/>
    <w:rsid w:val="008A3F1C"/>
    <w:rsid w:val="008A42AE"/>
    <w:rsid w:val="008A4562"/>
    <w:rsid w:val="008A4565"/>
    <w:rsid w:val="008A459C"/>
    <w:rsid w:val="008A4656"/>
    <w:rsid w:val="008A4738"/>
    <w:rsid w:val="008A48B1"/>
    <w:rsid w:val="008A48D7"/>
    <w:rsid w:val="008A4A14"/>
    <w:rsid w:val="008A4C0E"/>
    <w:rsid w:val="008A4EE9"/>
    <w:rsid w:val="008A52F0"/>
    <w:rsid w:val="008A53E4"/>
    <w:rsid w:val="008A54A1"/>
    <w:rsid w:val="008A54B0"/>
    <w:rsid w:val="008A54F6"/>
    <w:rsid w:val="008A554F"/>
    <w:rsid w:val="008A5604"/>
    <w:rsid w:val="008A569F"/>
    <w:rsid w:val="008A590A"/>
    <w:rsid w:val="008A5D9D"/>
    <w:rsid w:val="008A5EFF"/>
    <w:rsid w:val="008A5F43"/>
    <w:rsid w:val="008A6088"/>
    <w:rsid w:val="008A60B5"/>
    <w:rsid w:val="008A6103"/>
    <w:rsid w:val="008A621F"/>
    <w:rsid w:val="008A63F4"/>
    <w:rsid w:val="008A656C"/>
    <w:rsid w:val="008A667A"/>
    <w:rsid w:val="008A67C7"/>
    <w:rsid w:val="008A694E"/>
    <w:rsid w:val="008A6B2B"/>
    <w:rsid w:val="008A6B47"/>
    <w:rsid w:val="008A6BF0"/>
    <w:rsid w:val="008A6C8A"/>
    <w:rsid w:val="008A6DC0"/>
    <w:rsid w:val="008A6E5D"/>
    <w:rsid w:val="008A7431"/>
    <w:rsid w:val="008A7855"/>
    <w:rsid w:val="008A7F3C"/>
    <w:rsid w:val="008B02AF"/>
    <w:rsid w:val="008B04F7"/>
    <w:rsid w:val="008B060B"/>
    <w:rsid w:val="008B07BB"/>
    <w:rsid w:val="008B07D5"/>
    <w:rsid w:val="008B084A"/>
    <w:rsid w:val="008B08BB"/>
    <w:rsid w:val="008B0A4F"/>
    <w:rsid w:val="008B0A70"/>
    <w:rsid w:val="008B0AA9"/>
    <w:rsid w:val="008B0C52"/>
    <w:rsid w:val="008B0C97"/>
    <w:rsid w:val="008B0D79"/>
    <w:rsid w:val="008B0EB1"/>
    <w:rsid w:val="008B1410"/>
    <w:rsid w:val="008B160D"/>
    <w:rsid w:val="008B1694"/>
    <w:rsid w:val="008B16B7"/>
    <w:rsid w:val="008B170C"/>
    <w:rsid w:val="008B183B"/>
    <w:rsid w:val="008B1D75"/>
    <w:rsid w:val="008B1D8B"/>
    <w:rsid w:val="008B2192"/>
    <w:rsid w:val="008B2313"/>
    <w:rsid w:val="008B2452"/>
    <w:rsid w:val="008B2823"/>
    <w:rsid w:val="008B28E0"/>
    <w:rsid w:val="008B293C"/>
    <w:rsid w:val="008B2B71"/>
    <w:rsid w:val="008B2BB3"/>
    <w:rsid w:val="008B2C1E"/>
    <w:rsid w:val="008B2CB7"/>
    <w:rsid w:val="008B2CC9"/>
    <w:rsid w:val="008B2D5E"/>
    <w:rsid w:val="008B2F16"/>
    <w:rsid w:val="008B2F1D"/>
    <w:rsid w:val="008B2FAE"/>
    <w:rsid w:val="008B3070"/>
    <w:rsid w:val="008B30E7"/>
    <w:rsid w:val="008B31B6"/>
    <w:rsid w:val="008B31E6"/>
    <w:rsid w:val="008B320E"/>
    <w:rsid w:val="008B38A6"/>
    <w:rsid w:val="008B39B2"/>
    <w:rsid w:val="008B3A88"/>
    <w:rsid w:val="008B3AF7"/>
    <w:rsid w:val="008B3CEE"/>
    <w:rsid w:val="008B40DF"/>
    <w:rsid w:val="008B42B7"/>
    <w:rsid w:val="008B43AF"/>
    <w:rsid w:val="008B4429"/>
    <w:rsid w:val="008B45DC"/>
    <w:rsid w:val="008B4A9D"/>
    <w:rsid w:val="008B4B6E"/>
    <w:rsid w:val="008B4B93"/>
    <w:rsid w:val="008B4D11"/>
    <w:rsid w:val="008B4E9E"/>
    <w:rsid w:val="008B4ED2"/>
    <w:rsid w:val="008B4F71"/>
    <w:rsid w:val="008B52FE"/>
    <w:rsid w:val="008B5C97"/>
    <w:rsid w:val="008B5E6C"/>
    <w:rsid w:val="008B5FB2"/>
    <w:rsid w:val="008B601C"/>
    <w:rsid w:val="008B65E6"/>
    <w:rsid w:val="008B6883"/>
    <w:rsid w:val="008B6B35"/>
    <w:rsid w:val="008B6DA0"/>
    <w:rsid w:val="008B6FC8"/>
    <w:rsid w:val="008B70ED"/>
    <w:rsid w:val="008B7334"/>
    <w:rsid w:val="008B776A"/>
    <w:rsid w:val="008B7856"/>
    <w:rsid w:val="008B7AAF"/>
    <w:rsid w:val="008B7B6E"/>
    <w:rsid w:val="008B7C27"/>
    <w:rsid w:val="008B7E23"/>
    <w:rsid w:val="008C003C"/>
    <w:rsid w:val="008C0415"/>
    <w:rsid w:val="008C06A5"/>
    <w:rsid w:val="008C09FF"/>
    <w:rsid w:val="008C0BD8"/>
    <w:rsid w:val="008C1002"/>
    <w:rsid w:val="008C1238"/>
    <w:rsid w:val="008C1732"/>
    <w:rsid w:val="008C1752"/>
    <w:rsid w:val="008C1B78"/>
    <w:rsid w:val="008C20AE"/>
    <w:rsid w:val="008C210F"/>
    <w:rsid w:val="008C23EF"/>
    <w:rsid w:val="008C2805"/>
    <w:rsid w:val="008C283F"/>
    <w:rsid w:val="008C2850"/>
    <w:rsid w:val="008C291A"/>
    <w:rsid w:val="008C31DF"/>
    <w:rsid w:val="008C370C"/>
    <w:rsid w:val="008C37FB"/>
    <w:rsid w:val="008C418A"/>
    <w:rsid w:val="008C42E9"/>
    <w:rsid w:val="008C4380"/>
    <w:rsid w:val="008C46A6"/>
    <w:rsid w:val="008C46D3"/>
    <w:rsid w:val="008C47C3"/>
    <w:rsid w:val="008C47E0"/>
    <w:rsid w:val="008C4BEE"/>
    <w:rsid w:val="008C4CFD"/>
    <w:rsid w:val="008C4D5A"/>
    <w:rsid w:val="008C4EF4"/>
    <w:rsid w:val="008C52DF"/>
    <w:rsid w:val="008C52EB"/>
    <w:rsid w:val="008C556A"/>
    <w:rsid w:val="008C573A"/>
    <w:rsid w:val="008C5835"/>
    <w:rsid w:val="008C598B"/>
    <w:rsid w:val="008C5F03"/>
    <w:rsid w:val="008C6061"/>
    <w:rsid w:val="008C6073"/>
    <w:rsid w:val="008C60AE"/>
    <w:rsid w:val="008C6469"/>
    <w:rsid w:val="008C6523"/>
    <w:rsid w:val="008C6578"/>
    <w:rsid w:val="008C65D8"/>
    <w:rsid w:val="008C6BDD"/>
    <w:rsid w:val="008C6CE7"/>
    <w:rsid w:val="008C6F3B"/>
    <w:rsid w:val="008C71A4"/>
    <w:rsid w:val="008C77F8"/>
    <w:rsid w:val="008C78BD"/>
    <w:rsid w:val="008C7CE5"/>
    <w:rsid w:val="008C7D54"/>
    <w:rsid w:val="008C7FDF"/>
    <w:rsid w:val="008D036C"/>
    <w:rsid w:val="008D05F9"/>
    <w:rsid w:val="008D0899"/>
    <w:rsid w:val="008D0A0E"/>
    <w:rsid w:val="008D0BC1"/>
    <w:rsid w:val="008D0C03"/>
    <w:rsid w:val="008D10A3"/>
    <w:rsid w:val="008D10AC"/>
    <w:rsid w:val="008D10B4"/>
    <w:rsid w:val="008D12AA"/>
    <w:rsid w:val="008D16D4"/>
    <w:rsid w:val="008D19D2"/>
    <w:rsid w:val="008D19E4"/>
    <w:rsid w:val="008D1AA2"/>
    <w:rsid w:val="008D1C6B"/>
    <w:rsid w:val="008D1EA4"/>
    <w:rsid w:val="008D200E"/>
    <w:rsid w:val="008D20C0"/>
    <w:rsid w:val="008D2430"/>
    <w:rsid w:val="008D2669"/>
    <w:rsid w:val="008D277F"/>
    <w:rsid w:val="008D28D8"/>
    <w:rsid w:val="008D291A"/>
    <w:rsid w:val="008D29DB"/>
    <w:rsid w:val="008D2BD0"/>
    <w:rsid w:val="008D2C9E"/>
    <w:rsid w:val="008D2D0F"/>
    <w:rsid w:val="008D2E6C"/>
    <w:rsid w:val="008D2EFA"/>
    <w:rsid w:val="008D2FBF"/>
    <w:rsid w:val="008D3423"/>
    <w:rsid w:val="008D37C1"/>
    <w:rsid w:val="008D37DA"/>
    <w:rsid w:val="008D38AA"/>
    <w:rsid w:val="008D3AA2"/>
    <w:rsid w:val="008D3BE8"/>
    <w:rsid w:val="008D3CEC"/>
    <w:rsid w:val="008D3D12"/>
    <w:rsid w:val="008D3D14"/>
    <w:rsid w:val="008D40BF"/>
    <w:rsid w:val="008D40FE"/>
    <w:rsid w:val="008D41D7"/>
    <w:rsid w:val="008D43F0"/>
    <w:rsid w:val="008D4616"/>
    <w:rsid w:val="008D49F6"/>
    <w:rsid w:val="008D4E8C"/>
    <w:rsid w:val="008D4EF3"/>
    <w:rsid w:val="008D4F6A"/>
    <w:rsid w:val="008D4FF3"/>
    <w:rsid w:val="008D5693"/>
    <w:rsid w:val="008D56EA"/>
    <w:rsid w:val="008D57DF"/>
    <w:rsid w:val="008D59F6"/>
    <w:rsid w:val="008D5B2B"/>
    <w:rsid w:val="008D5EF3"/>
    <w:rsid w:val="008D630C"/>
    <w:rsid w:val="008D6AD5"/>
    <w:rsid w:val="008D6CAB"/>
    <w:rsid w:val="008D6D2C"/>
    <w:rsid w:val="008D6D81"/>
    <w:rsid w:val="008D7320"/>
    <w:rsid w:val="008D776A"/>
    <w:rsid w:val="008D79A7"/>
    <w:rsid w:val="008D7A3D"/>
    <w:rsid w:val="008D7BFD"/>
    <w:rsid w:val="008D7D08"/>
    <w:rsid w:val="008E019F"/>
    <w:rsid w:val="008E043A"/>
    <w:rsid w:val="008E0669"/>
    <w:rsid w:val="008E0852"/>
    <w:rsid w:val="008E0C47"/>
    <w:rsid w:val="008E0E56"/>
    <w:rsid w:val="008E1063"/>
    <w:rsid w:val="008E10A3"/>
    <w:rsid w:val="008E14DA"/>
    <w:rsid w:val="008E173D"/>
    <w:rsid w:val="008E1747"/>
    <w:rsid w:val="008E17EA"/>
    <w:rsid w:val="008E185F"/>
    <w:rsid w:val="008E1DE0"/>
    <w:rsid w:val="008E1E64"/>
    <w:rsid w:val="008E1E95"/>
    <w:rsid w:val="008E1EC4"/>
    <w:rsid w:val="008E1F06"/>
    <w:rsid w:val="008E2087"/>
    <w:rsid w:val="008E20FE"/>
    <w:rsid w:val="008E26D6"/>
    <w:rsid w:val="008E272A"/>
    <w:rsid w:val="008E2907"/>
    <w:rsid w:val="008E2CCE"/>
    <w:rsid w:val="008E2D45"/>
    <w:rsid w:val="008E2F76"/>
    <w:rsid w:val="008E2FC6"/>
    <w:rsid w:val="008E3055"/>
    <w:rsid w:val="008E30DB"/>
    <w:rsid w:val="008E3122"/>
    <w:rsid w:val="008E340A"/>
    <w:rsid w:val="008E3528"/>
    <w:rsid w:val="008E35C0"/>
    <w:rsid w:val="008E36CB"/>
    <w:rsid w:val="008E36E2"/>
    <w:rsid w:val="008E3720"/>
    <w:rsid w:val="008E395F"/>
    <w:rsid w:val="008E39A4"/>
    <w:rsid w:val="008E3D76"/>
    <w:rsid w:val="008E3DC1"/>
    <w:rsid w:val="008E3DED"/>
    <w:rsid w:val="008E3DFD"/>
    <w:rsid w:val="008E3EA5"/>
    <w:rsid w:val="008E4101"/>
    <w:rsid w:val="008E44C0"/>
    <w:rsid w:val="008E45A0"/>
    <w:rsid w:val="008E4710"/>
    <w:rsid w:val="008E49CB"/>
    <w:rsid w:val="008E4DA1"/>
    <w:rsid w:val="008E4EAB"/>
    <w:rsid w:val="008E4F0E"/>
    <w:rsid w:val="008E502C"/>
    <w:rsid w:val="008E50FA"/>
    <w:rsid w:val="008E51FA"/>
    <w:rsid w:val="008E523C"/>
    <w:rsid w:val="008E54D4"/>
    <w:rsid w:val="008E553F"/>
    <w:rsid w:val="008E573F"/>
    <w:rsid w:val="008E58D8"/>
    <w:rsid w:val="008E5911"/>
    <w:rsid w:val="008E5A1D"/>
    <w:rsid w:val="008E5B3C"/>
    <w:rsid w:val="008E5D4D"/>
    <w:rsid w:val="008E5ED9"/>
    <w:rsid w:val="008E6425"/>
    <w:rsid w:val="008E643E"/>
    <w:rsid w:val="008E662A"/>
    <w:rsid w:val="008E66F4"/>
    <w:rsid w:val="008E69EF"/>
    <w:rsid w:val="008E6A62"/>
    <w:rsid w:val="008E6B9D"/>
    <w:rsid w:val="008E7101"/>
    <w:rsid w:val="008E71FD"/>
    <w:rsid w:val="008E7342"/>
    <w:rsid w:val="008E734D"/>
    <w:rsid w:val="008E7638"/>
    <w:rsid w:val="008E7799"/>
    <w:rsid w:val="008E79D9"/>
    <w:rsid w:val="008E7A18"/>
    <w:rsid w:val="008E7BAC"/>
    <w:rsid w:val="008E7BBA"/>
    <w:rsid w:val="008E7D01"/>
    <w:rsid w:val="008E7DB7"/>
    <w:rsid w:val="008E7FB5"/>
    <w:rsid w:val="008F00F4"/>
    <w:rsid w:val="008F0181"/>
    <w:rsid w:val="008F03D2"/>
    <w:rsid w:val="008F08A6"/>
    <w:rsid w:val="008F09B8"/>
    <w:rsid w:val="008F0A78"/>
    <w:rsid w:val="008F0C88"/>
    <w:rsid w:val="008F0D1D"/>
    <w:rsid w:val="008F0D96"/>
    <w:rsid w:val="008F0FE0"/>
    <w:rsid w:val="008F1153"/>
    <w:rsid w:val="008F1583"/>
    <w:rsid w:val="008F15CD"/>
    <w:rsid w:val="008F15FC"/>
    <w:rsid w:val="008F1B9C"/>
    <w:rsid w:val="008F1CA5"/>
    <w:rsid w:val="008F1E86"/>
    <w:rsid w:val="008F1FC1"/>
    <w:rsid w:val="008F21BA"/>
    <w:rsid w:val="008F21F0"/>
    <w:rsid w:val="008F2526"/>
    <w:rsid w:val="008F25E7"/>
    <w:rsid w:val="008F2627"/>
    <w:rsid w:val="008F272B"/>
    <w:rsid w:val="008F2A48"/>
    <w:rsid w:val="008F2A9D"/>
    <w:rsid w:val="008F2AD0"/>
    <w:rsid w:val="008F2AE0"/>
    <w:rsid w:val="008F2D0E"/>
    <w:rsid w:val="008F30D6"/>
    <w:rsid w:val="008F3131"/>
    <w:rsid w:val="008F316F"/>
    <w:rsid w:val="008F3348"/>
    <w:rsid w:val="008F3400"/>
    <w:rsid w:val="008F3624"/>
    <w:rsid w:val="008F3679"/>
    <w:rsid w:val="008F368E"/>
    <w:rsid w:val="008F3744"/>
    <w:rsid w:val="008F3746"/>
    <w:rsid w:val="008F37C7"/>
    <w:rsid w:val="008F3951"/>
    <w:rsid w:val="008F3A8A"/>
    <w:rsid w:val="008F3A98"/>
    <w:rsid w:val="008F3B35"/>
    <w:rsid w:val="008F3E60"/>
    <w:rsid w:val="008F41E0"/>
    <w:rsid w:val="008F423F"/>
    <w:rsid w:val="008F4751"/>
    <w:rsid w:val="008F48B7"/>
    <w:rsid w:val="008F4B92"/>
    <w:rsid w:val="008F4C92"/>
    <w:rsid w:val="008F4E20"/>
    <w:rsid w:val="008F5009"/>
    <w:rsid w:val="008F50DB"/>
    <w:rsid w:val="008F5209"/>
    <w:rsid w:val="008F523C"/>
    <w:rsid w:val="008F547D"/>
    <w:rsid w:val="008F550D"/>
    <w:rsid w:val="008F5783"/>
    <w:rsid w:val="008F5811"/>
    <w:rsid w:val="008F5962"/>
    <w:rsid w:val="008F5AA6"/>
    <w:rsid w:val="008F5C61"/>
    <w:rsid w:val="008F5EA2"/>
    <w:rsid w:val="008F5EB9"/>
    <w:rsid w:val="008F6082"/>
    <w:rsid w:val="008F60DA"/>
    <w:rsid w:val="008F6394"/>
    <w:rsid w:val="008F6442"/>
    <w:rsid w:val="008F6715"/>
    <w:rsid w:val="008F6782"/>
    <w:rsid w:val="008F67CA"/>
    <w:rsid w:val="008F693C"/>
    <w:rsid w:val="008F69AD"/>
    <w:rsid w:val="008F6B23"/>
    <w:rsid w:val="008F6C05"/>
    <w:rsid w:val="008F6F6C"/>
    <w:rsid w:val="008F6FCA"/>
    <w:rsid w:val="008F7108"/>
    <w:rsid w:val="008F7131"/>
    <w:rsid w:val="008F758A"/>
    <w:rsid w:val="008F75F5"/>
    <w:rsid w:val="008F7674"/>
    <w:rsid w:val="008F7BD0"/>
    <w:rsid w:val="008F7C62"/>
    <w:rsid w:val="008F7C90"/>
    <w:rsid w:val="008F7DFE"/>
    <w:rsid w:val="008F7E68"/>
    <w:rsid w:val="008F7FED"/>
    <w:rsid w:val="009000E5"/>
    <w:rsid w:val="0090016F"/>
    <w:rsid w:val="00900185"/>
    <w:rsid w:val="009001EA"/>
    <w:rsid w:val="0090044E"/>
    <w:rsid w:val="009005BC"/>
    <w:rsid w:val="009007DE"/>
    <w:rsid w:val="00900950"/>
    <w:rsid w:val="00900A47"/>
    <w:rsid w:val="00900EE7"/>
    <w:rsid w:val="00900F6B"/>
    <w:rsid w:val="00900FCE"/>
    <w:rsid w:val="0090106D"/>
    <w:rsid w:val="00901119"/>
    <w:rsid w:val="009012BE"/>
    <w:rsid w:val="009015B2"/>
    <w:rsid w:val="00901CF7"/>
    <w:rsid w:val="00901D3F"/>
    <w:rsid w:val="00901E8D"/>
    <w:rsid w:val="00901F1D"/>
    <w:rsid w:val="0090206A"/>
    <w:rsid w:val="00902224"/>
    <w:rsid w:val="00902304"/>
    <w:rsid w:val="00902484"/>
    <w:rsid w:val="00902549"/>
    <w:rsid w:val="00902645"/>
    <w:rsid w:val="00902662"/>
    <w:rsid w:val="00902709"/>
    <w:rsid w:val="0090271F"/>
    <w:rsid w:val="00902C56"/>
    <w:rsid w:val="00902D30"/>
    <w:rsid w:val="00902EA3"/>
    <w:rsid w:val="00902F6A"/>
    <w:rsid w:val="00903698"/>
    <w:rsid w:val="009036AA"/>
    <w:rsid w:val="00903747"/>
    <w:rsid w:val="00903898"/>
    <w:rsid w:val="00903959"/>
    <w:rsid w:val="00903E29"/>
    <w:rsid w:val="00903ED6"/>
    <w:rsid w:val="0090420E"/>
    <w:rsid w:val="00904364"/>
    <w:rsid w:val="00904474"/>
    <w:rsid w:val="00904592"/>
    <w:rsid w:val="00904671"/>
    <w:rsid w:val="00904677"/>
    <w:rsid w:val="00904A2C"/>
    <w:rsid w:val="00904AEC"/>
    <w:rsid w:val="00904B95"/>
    <w:rsid w:val="00904BAE"/>
    <w:rsid w:val="00904E57"/>
    <w:rsid w:val="00904FB5"/>
    <w:rsid w:val="009050EE"/>
    <w:rsid w:val="00905110"/>
    <w:rsid w:val="00905123"/>
    <w:rsid w:val="009051AC"/>
    <w:rsid w:val="0090532C"/>
    <w:rsid w:val="00905594"/>
    <w:rsid w:val="0090586E"/>
    <w:rsid w:val="00905A6B"/>
    <w:rsid w:val="00905E5A"/>
    <w:rsid w:val="00906113"/>
    <w:rsid w:val="0090613B"/>
    <w:rsid w:val="0090615D"/>
    <w:rsid w:val="009061BC"/>
    <w:rsid w:val="0090673E"/>
    <w:rsid w:val="00906874"/>
    <w:rsid w:val="00906A4A"/>
    <w:rsid w:val="00906C9D"/>
    <w:rsid w:val="00906EBC"/>
    <w:rsid w:val="009074AD"/>
    <w:rsid w:val="00907654"/>
    <w:rsid w:val="009079B8"/>
    <w:rsid w:val="009100A8"/>
    <w:rsid w:val="0091012B"/>
    <w:rsid w:val="0091026F"/>
    <w:rsid w:val="00910363"/>
    <w:rsid w:val="009109C2"/>
    <w:rsid w:val="00910ADD"/>
    <w:rsid w:val="00910CDD"/>
    <w:rsid w:val="00910D42"/>
    <w:rsid w:val="00910F3D"/>
    <w:rsid w:val="0091109C"/>
    <w:rsid w:val="009110F4"/>
    <w:rsid w:val="00911177"/>
    <w:rsid w:val="0091140D"/>
    <w:rsid w:val="00911419"/>
    <w:rsid w:val="009114C4"/>
    <w:rsid w:val="00911D1B"/>
    <w:rsid w:val="00912032"/>
    <w:rsid w:val="00912281"/>
    <w:rsid w:val="0091255A"/>
    <w:rsid w:val="009125C3"/>
    <w:rsid w:val="00912622"/>
    <w:rsid w:val="009126FE"/>
    <w:rsid w:val="00912787"/>
    <w:rsid w:val="009127B3"/>
    <w:rsid w:val="009128B1"/>
    <w:rsid w:val="009129A4"/>
    <w:rsid w:val="009129BF"/>
    <w:rsid w:val="00912B6C"/>
    <w:rsid w:val="00912BFF"/>
    <w:rsid w:val="00912C92"/>
    <w:rsid w:val="00912CAD"/>
    <w:rsid w:val="00912D0A"/>
    <w:rsid w:val="00912FF9"/>
    <w:rsid w:val="0091328F"/>
    <w:rsid w:val="00913499"/>
    <w:rsid w:val="0091370C"/>
    <w:rsid w:val="00913755"/>
    <w:rsid w:val="00913837"/>
    <w:rsid w:val="00913C26"/>
    <w:rsid w:val="00913CFB"/>
    <w:rsid w:val="00913FB1"/>
    <w:rsid w:val="00914349"/>
    <w:rsid w:val="00914374"/>
    <w:rsid w:val="00914A24"/>
    <w:rsid w:val="00914AD3"/>
    <w:rsid w:val="00914C0A"/>
    <w:rsid w:val="00914CDA"/>
    <w:rsid w:val="00914D6E"/>
    <w:rsid w:val="00914E7F"/>
    <w:rsid w:val="00914E88"/>
    <w:rsid w:val="00914F17"/>
    <w:rsid w:val="00915094"/>
    <w:rsid w:val="009150EE"/>
    <w:rsid w:val="009151AC"/>
    <w:rsid w:val="009155A1"/>
    <w:rsid w:val="009156BC"/>
    <w:rsid w:val="00915715"/>
    <w:rsid w:val="00915744"/>
    <w:rsid w:val="0091575F"/>
    <w:rsid w:val="00915905"/>
    <w:rsid w:val="00915A95"/>
    <w:rsid w:val="00915DE3"/>
    <w:rsid w:val="0091614E"/>
    <w:rsid w:val="0091616A"/>
    <w:rsid w:val="00916328"/>
    <w:rsid w:val="00916516"/>
    <w:rsid w:val="009166A1"/>
    <w:rsid w:val="009166C0"/>
    <w:rsid w:val="009168A3"/>
    <w:rsid w:val="009168F1"/>
    <w:rsid w:val="0091691B"/>
    <w:rsid w:val="00916947"/>
    <w:rsid w:val="009169BE"/>
    <w:rsid w:val="009169E2"/>
    <w:rsid w:val="00916AE6"/>
    <w:rsid w:val="00916C96"/>
    <w:rsid w:val="00916E2A"/>
    <w:rsid w:val="00917067"/>
    <w:rsid w:val="00917805"/>
    <w:rsid w:val="00917C26"/>
    <w:rsid w:val="00917D8E"/>
    <w:rsid w:val="00917F55"/>
    <w:rsid w:val="0092004F"/>
    <w:rsid w:val="009208DA"/>
    <w:rsid w:val="00920AE1"/>
    <w:rsid w:val="00921370"/>
    <w:rsid w:val="009215BA"/>
    <w:rsid w:val="00921606"/>
    <w:rsid w:val="00921821"/>
    <w:rsid w:val="00921B52"/>
    <w:rsid w:val="00921C59"/>
    <w:rsid w:val="00921CD4"/>
    <w:rsid w:val="00921DD3"/>
    <w:rsid w:val="00921E34"/>
    <w:rsid w:val="00921E48"/>
    <w:rsid w:val="00921E5C"/>
    <w:rsid w:val="00921EFB"/>
    <w:rsid w:val="00922020"/>
    <w:rsid w:val="009220E6"/>
    <w:rsid w:val="009220F7"/>
    <w:rsid w:val="0092218C"/>
    <w:rsid w:val="00922274"/>
    <w:rsid w:val="009225C1"/>
    <w:rsid w:val="009225D9"/>
    <w:rsid w:val="009225E6"/>
    <w:rsid w:val="00922768"/>
    <w:rsid w:val="009228A7"/>
    <w:rsid w:val="00922B98"/>
    <w:rsid w:val="00922D37"/>
    <w:rsid w:val="00922F6C"/>
    <w:rsid w:val="00923411"/>
    <w:rsid w:val="0092354C"/>
    <w:rsid w:val="0092360F"/>
    <w:rsid w:val="00923A06"/>
    <w:rsid w:val="00923BF5"/>
    <w:rsid w:val="00923FB1"/>
    <w:rsid w:val="009242A6"/>
    <w:rsid w:val="0092460A"/>
    <w:rsid w:val="00924D40"/>
    <w:rsid w:val="00925142"/>
    <w:rsid w:val="00925155"/>
    <w:rsid w:val="009259B8"/>
    <w:rsid w:val="00925B9F"/>
    <w:rsid w:val="00925D01"/>
    <w:rsid w:val="00925E5A"/>
    <w:rsid w:val="00926288"/>
    <w:rsid w:val="00926480"/>
    <w:rsid w:val="009265CC"/>
    <w:rsid w:val="00926755"/>
    <w:rsid w:val="00926809"/>
    <w:rsid w:val="009268C2"/>
    <w:rsid w:val="00926C43"/>
    <w:rsid w:val="00926DDB"/>
    <w:rsid w:val="00926FE9"/>
    <w:rsid w:val="009276FB"/>
    <w:rsid w:val="00927B48"/>
    <w:rsid w:val="00927C40"/>
    <w:rsid w:val="00927F2E"/>
    <w:rsid w:val="0093000A"/>
    <w:rsid w:val="00930063"/>
    <w:rsid w:val="00930582"/>
    <w:rsid w:val="009306C9"/>
    <w:rsid w:val="00930705"/>
    <w:rsid w:val="0093079A"/>
    <w:rsid w:val="009308A7"/>
    <w:rsid w:val="00930A31"/>
    <w:rsid w:val="00930B49"/>
    <w:rsid w:val="00930BBB"/>
    <w:rsid w:val="00930CA1"/>
    <w:rsid w:val="00931097"/>
    <w:rsid w:val="00931207"/>
    <w:rsid w:val="00931354"/>
    <w:rsid w:val="00931843"/>
    <w:rsid w:val="00931AA5"/>
    <w:rsid w:val="00931B84"/>
    <w:rsid w:val="00931C20"/>
    <w:rsid w:val="00931D80"/>
    <w:rsid w:val="00931EB5"/>
    <w:rsid w:val="00931FBF"/>
    <w:rsid w:val="0093242A"/>
    <w:rsid w:val="00932507"/>
    <w:rsid w:val="00932571"/>
    <w:rsid w:val="00932605"/>
    <w:rsid w:val="0093263D"/>
    <w:rsid w:val="009327CD"/>
    <w:rsid w:val="00932828"/>
    <w:rsid w:val="009328F1"/>
    <w:rsid w:val="0093301A"/>
    <w:rsid w:val="00933100"/>
    <w:rsid w:val="009332DD"/>
    <w:rsid w:val="009334C7"/>
    <w:rsid w:val="00933558"/>
    <w:rsid w:val="00933723"/>
    <w:rsid w:val="009337C8"/>
    <w:rsid w:val="00933813"/>
    <w:rsid w:val="009338FF"/>
    <w:rsid w:val="00933903"/>
    <w:rsid w:val="00933997"/>
    <w:rsid w:val="00933B8F"/>
    <w:rsid w:val="00933CF3"/>
    <w:rsid w:val="00933FCF"/>
    <w:rsid w:val="00934043"/>
    <w:rsid w:val="00934696"/>
    <w:rsid w:val="00934706"/>
    <w:rsid w:val="0093473F"/>
    <w:rsid w:val="00934A61"/>
    <w:rsid w:val="00934AEA"/>
    <w:rsid w:val="00934C5A"/>
    <w:rsid w:val="00934EA8"/>
    <w:rsid w:val="00934F55"/>
    <w:rsid w:val="00934F5E"/>
    <w:rsid w:val="0093502D"/>
    <w:rsid w:val="00935119"/>
    <w:rsid w:val="00935398"/>
    <w:rsid w:val="009354B7"/>
    <w:rsid w:val="009354F0"/>
    <w:rsid w:val="009356A4"/>
    <w:rsid w:val="009357F5"/>
    <w:rsid w:val="00935961"/>
    <w:rsid w:val="00935A3B"/>
    <w:rsid w:val="00935A88"/>
    <w:rsid w:val="00935B16"/>
    <w:rsid w:val="00935BC0"/>
    <w:rsid w:val="00935C34"/>
    <w:rsid w:val="00935D16"/>
    <w:rsid w:val="00935E6F"/>
    <w:rsid w:val="00935F6D"/>
    <w:rsid w:val="0093607F"/>
    <w:rsid w:val="009360A4"/>
    <w:rsid w:val="00936233"/>
    <w:rsid w:val="00936597"/>
    <w:rsid w:val="009369A9"/>
    <w:rsid w:val="00936B3D"/>
    <w:rsid w:val="00936BA4"/>
    <w:rsid w:val="00936C96"/>
    <w:rsid w:val="00936F56"/>
    <w:rsid w:val="009370AF"/>
    <w:rsid w:val="00937351"/>
    <w:rsid w:val="009373E1"/>
    <w:rsid w:val="00937618"/>
    <w:rsid w:val="0093784B"/>
    <w:rsid w:val="009378D9"/>
    <w:rsid w:val="009379D2"/>
    <w:rsid w:val="00937C7A"/>
    <w:rsid w:val="00937EF7"/>
    <w:rsid w:val="00940069"/>
    <w:rsid w:val="009400A6"/>
    <w:rsid w:val="00940129"/>
    <w:rsid w:val="009401B8"/>
    <w:rsid w:val="0094021D"/>
    <w:rsid w:val="00940519"/>
    <w:rsid w:val="00940B61"/>
    <w:rsid w:val="00940DF2"/>
    <w:rsid w:val="009410E8"/>
    <w:rsid w:val="009414A6"/>
    <w:rsid w:val="00941540"/>
    <w:rsid w:val="00941571"/>
    <w:rsid w:val="0094170D"/>
    <w:rsid w:val="0094174E"/>
    <w:rsid w:val="0094186C"/>
    <w:rsid w:val="009418EE"/>
    <w:rsid w:val="0094199E"/>
    <w:rsid w:val="00941E10"/>
    <w:rsid w:val="00941E3F"/>
    <w:rsid w:val="00942264"/>
    <w:rsid w:val="00942358"/>
    <w:rsid w:val="00942564"/>
    <w:rsid w:val="0094261D"/>
    <w:rsid w:val="0094269D"/>
    <w:rsid w:val="009426C0"/>
    <w:rsid w:val="009427BC"/>
    <w:rsid w:val="009428C3"/>
    <w:rsid w:val="009428E9"/>
    <w:rsid w:val="00942A77"/>
    <w:rsid w:val="00942DB1"/>
    <w:rsid w:val="00942E3F"/>
    <w:rsid w:val="00942E6C"/>
    <w:rsid w:val="00942EF1"/>
    <w:rsid w:val="00942EF9"/>
    <w:rsid w:val="009430DF"/>
    <w:rsid w:val="0094317B"/>
    <w:rsid w:val="009433BD"/>
    <w:rsid w:val="009437E5"/>
    <w:rsid w:val="00943855"/>
    <w:rsid w:val="00943980"/>
    <w:rsid w:val="00943A1F"/>
    <w:rsid w:val="00943A8A"/>
    <w:rsid w:val="00943DC8"/>
    <w:rsid w:val="00943EF0"/>
    <w:rsid w:val="0094419C"/>
    <w:rsid w:val="00944302"/>
    <w:rsid w:val="009444DB"/>
    <w:rsid w:val="009445BC"/>
    <w:rsid w:val="00944775"/>
    <w:rsid w:val="00944918"/>
    <w:rsid w:val="00944A35"/>
    <w:rsid w:val="00944A63"/>
    <w:rsid w:val="00944A7D"/>
    <w:rsid w:val="00944E20"/>
    <w:rsid w:val="00944EFB"/>
    <w:rsid w:val="00945234"/>
    <w:rsid w:val="00945238"/>
    <w:rsid w:val="00945325"/>
    <w:rsid w:val="009457FC"/>
    <w:rsid w:val="009458B5"/>
    <w:rsid w:val="009458BE"/>
    <w:rsid w:val="0094592A"/>
    <w:rsid w:val="00945A63"/>
    <w:rsid w:val="00945BA7"/>
    <w:rsid w:val="00945C5C"/>
    <w:rsid w:val="00945D99"/>
    <w:rsid w:val="00945E50"/>
    <w:rsid w:val="00945ED1"/>
    <w:rsid w:val="00945EE8"/>
    <w:rsid w:val="00946262"/>
    <w:rsid w:val="00946282"/>
    <w:rsid w:val="00946592"/>
    <w:rsid w:val="009465EA"/>
    <w:rsid w:val="009467C2"/>
    <w:rsid w:val="009468B8"/>
    <w:rsid w:val="00946C0F"/>
    <w:rsid w:val="00946CE5"/>
    <w:rsid w:val="00946DC7"/>
    <w:rsid w:val="00946EA9"/>
    <w:rsid w:val="00946F50"/>
    <w:rsid w:val="009472FC"/>
    <w:rsid w:val="009476CB"/>
    <w:rsid w:val="009478A9"/>
    <w:rsid w:val="009479B4"/>
    <w:rsid w:val="009479C0"/>
    <w:rsid w:val="00947C85"/>
    <w:rsid w:val="00947CAE"/>
    <w:rsid w:val="00947D45"/>
    <w:rsid w:val="00947FD9"/>
    <w:rsid w:val="00950009"/>
    <w:rsid w:val="00950076"/>
    <w:rsid w:val="0095009C"/>
    <w:rsid w:val="009500B4"/>
    <w:rsid w:val="00950101"/>
    <w:rsid w:val="0095016A"/>
    <w:rsid w:val="009501BB"/>
    <w:rsid w:val="0095020A"/>
    <w:rsid w:val="00950372"/>
    <w:rsid w:val="009503DA"/>
    <w:rsid w:val="009506E3"/>
    <w:rsid w:val="009507D4"/>
    <w:rsid w:val="00950A79"/>
    <w:rsid w:val="00950B7E"/>
    <w:rsid w:val="00950B83"/>
    <w:rsid w:val="00950BDD"/>
    <w:rsid w:val="00950D09"/>
    <w:rsid w:val="00950E46"/>
    <w:rsid w:val="00950EF4"/>
    <w:rsid w:val="00950F11"/>
    <w:rsid w:val="00950F2F"/>
    <w:rsid w:val="009510A9"/>
    <w:rsid w:val="00951686"/>
    <w:rsid w:val="0095170A"/>
    <w:rsid w:val="0095176D"/>
    <w:rsid w:val="009517F5"/>
    <w:rsid w:val="009518CB"/>
    <w:rsid w:val="009518E2"/>
    <w:rsid w:val="00951EF9"/>
    <w:rsid w:val="00952081"/>
    <w:rsid w:val="009521BC"/>
    <w:rsid w:val="009522AF"/>
    <w:rsid w:val="0095288B"/>
    <w:rsid w:val="009529D7"/>
    <w:rsid w:val="00952A71"/>
    <w:rsid w:val="00952A96"/>
    <w:rsid w:val="00952B05"/>
    <w:rsid w:val="00952B3A"/>
    <w:rsid w:val="00952DF5"/>
    <w:rsid w:val="00952F42"/>
    <w:rsid w:val="00953015"/>
    <w:rsid w:val="00953068"/>
    <w:rsid w:val="0095313F"/>
    <w:rsid w:val="00953185"/>
    <w:rsid w:val="009532BF"/>
    <w:rsid w:val="00953423"/>
    <w:rsid w:val="009534BE"/>
    <w:rsid w:val="0095355D"/>
    <w:rsid w:val="0095358B"/>
    <w:rsid w:val="00953627"/>
    <w:rsid w:val="009539E8"/>
    <w:rsid w:val="009540FE"/>
    <w:rsid w:val="0095411A"/>
    <w:rsid w:val="00954304"/>
    <w:rsid w:val="009543F8"/>
    <w:rsid w:val="00954624"/>
    <w:rsid w:val="0095465B"/>
    <w:rsid w:val="00954806"/>
    <w:rsid w:val="00954845"/>
    <w:rsid w:val="00954895"/>
    <w:rsid w:val="009548F1"/>
    <w:rsid w:val="00954B99"/>
    <w:rsid w:val="00954C5C"/>
    <w:rsid w:val="00954F98"/>
    <w:rsid w:val="0095501B"/>
    <w:rsid w:val="00955220"/>
    <w:rsid w:val="009554A3"/>
    <w:rsid w:val="009554F6"/>
    <w:rsid w:val="00955829"/>
    <w:rsid w:val="009558AB"/>
    <w:rsid w:val="009559A2"/>
    <w:rsid w:val="00955D5A"/>
    <w:rsid w:val="00955E87"/>
    <w:rsid w:val="00955EE8"/>
    <w:rsid w:val="00956206"/>
    <w:rsid w:val="00956214"/>
    <w:rsid w:val="00956441"/>
    <w:rsid w:val="00956476"/>
    <w:rsid w:val="00956830"/>
    <w:rsid w:val="00956878"/>
    <w:rsid w:val="009569C3"/>
    <w:rsid w:val="00956C21"/>
    <w:rsid w:val="0095703E"/>
    <w:rsid w:val="0095719F"/>
    <w:rsid w:val="009571B4"/>
    <w:rsid w:val="009571BD"/>
    <w:rsid w:val="00957349"/>
    <w:rsid w:val="00957426"/>
    <w:rsid w:val="00957510"/>
    <w:rsid w:val="00957834"/>
    <w:rsid w:val="00957ABB"/>
    <w:rsid w:val="0096001B"/>
    <w:rsid w:val="00960155"/>
    <w:rsid w:val="009602CE"/>
    <w:rsid w:val="00960497"/>
    <w:rsid w:val="00960869"/>
    <w:rsid w:val="00960C5D"/>
    <w:rsid w:val="00960D65"/>
    <w:rsid w:val="00960DFB"/>
    <w:rsid w:val="00960F58"/>
    <w:rsid w:val="009610D4"/>
    <w:rsid w:val="00961149"/>
    <w:rsid w:val="00961336"/>
    <w:rsid w:val="009614E0"/>
    <w:rsid w:val="009618A5"/>
    <w:rsid w:val="009618EC"/>
    <w:rsid w:val="00961A29"/>
    <w:rsid w:val="00961B75"/>
    <w:rsid w:val="00961B98"/>
    <w:rsid w:val="009624C4"/>
    <w:rsid w:val="009624CC"/>
    <w:rsid w:val="00962548"/>
    <w:rsid w:val="0096281B"/>
    <w:rsid w:val="00962922"/>
    <w:rsid w:val="009629D4"/>
    <w:rsid w:val="00962A8F"/>
    <w:rsid w:val="00962B05"/>
    <w:rsid w:val="00962F1B"/>
    <w:rsid w:val="00963194"/>
    <w:rsid w:val="009631FE"/>
    <w:rsid w:val="00963259"/>
    <w:rsid w:val="0096342D"/>
    <w:rsid w:val="0096346F"/>
    <w:rsid w:val="00963B7A"/>
    <w:rsid w:val="00963C2F"/>
    <w:rsid w:val="00964018"/>
    <w:rsid w:val="0096405E"/>
    <w:rsid w:val="00964243"/>
    <w:rsid w:val="00964465"/>
    <w:rsid w:val="009644F3"/>
    <w:rsid w:val="00964704"/>
    <w:rsid w:val="009647D5"/>
    <w:rsid w:val="00964924"/>
    <w:rsid w:val="00964B11"/>
    <w:rsid w:val="00964E1D"/>
    <w:rsid w:val="00965133"/>
    <w:rsid w:val="0096537C"/>
    <w:rsid w:val="009653E5"/>
    <w:rsid w:val="00965576"/>
    <w:rsid w:val="009655CB"/>
    <w:rsid w:val="009657A7"/>
    <w:rsid w:val="0096588A"/>
    <w:rsid w:val="00965A32"/>
    <w:rsid w:val="00965A4B"/>
    <w:rsid w:val="00965BD8"/>
    <w:rsid w:val="00965CF9"/>
    <w:rsid w:val="00965E6D"/>
    <w:rsid w:val="009662AB"/>
    <w:rsid w:val="0096659F"/>
    <w:rsid w:val="009665C8"/>
    <w:rsid w:val="009665D0"/>
    <w:rsid w:val="00966605"/>
    <w:rsid w:val="0096662D"/>
    <w:rsid w:val="00966932"/>
    <w:rsid w:val="0096699A"/>
    <w:rsid w:val="00966B05"/>
    <w:rsid w:val="009673B2"/>
    <w:rsid w:val="00967906"/>
    <w:rsid w:val="00967B09"/>
    <w:rsid w:val="00967B0A"/>
    <w:rsid w:val="0097005A"/>
    <w:rsid w:val="00970691"/>
    <w:rsid w:val="00970C63"/>
    <w:rsid w:val="00970C95"/>
    <w:rsid w:val="00971213"/>
    <w:rsid w:val="00971269"/>
    <w:rsid w:val="00971385"/>
    <w:rsid w:val="0097151D"/>
    <w:rsid w:val="009715A8"/>
    <w:rsid w:val="00971655"/>
    <w:rsid w:val="00971735"/>
    <w:rsid w:val="009717EE"/>
    <w:rsid w:val="0097192F"/>
    <w:rsid w:val="0097197D"/>
    <w:rsid w:val="00971B94"/>
    <w:rsid w:val="00971BFC"/>
    <w:rsid w:val="00971C8E"/>
    <w:rsid w:val="00971DF9"/>
    <w:rsid w:val="00971DFC"/>
    <w:rsid w:val="0097201C"/>
    <w:rsid w:val="00972427"/>
    <w:rsid w:val="00972776"/>
    <w:rsid w:val="00972966"/>
    <w:rsid w:val="00972AAF"/>
    <w:rsid w:val="00972D38"/>
    <w:rsid w:val="00972D75"/>
    <w:rsid w:val="00972E80"/>
    <w:rsid w:val="00972E9F"/>
    <w:rsid w:val="00972ECD"/>
    <w:rsid w:val="00972F34"/>
    <w:rsid w:val="00972F67"/>
    <w:rsid w:val="009730D6"/>
    <w:rsid w:val="00973215"/>
    <w:rsid w:val="00973354"/>
    <w:rsid w:val="00973590"/>
    <w:rsid w:val="009735C3"/>
    <w:rsid w:val="0097373D"/>
    <w:rsid w:val="0097376B"/>
    <w:rsid w:val="0097393B"/>
    <w:rsid w:val="00973BC8"/>
    <w:rsid w:val="00973C44"/>
    <w:rsid w:val="00973D05"/>
    <w:rsid w:val="00973D5C"/>
    <w:rsid w:val="00973ED1"/>
    <w:rsid w:val="00973F66"/>
    <w:rsid w:val="00974161"/>
    <w:rsid w:val="009742CB"/>
    <w:rsid w:val="00974751"/>
    <w:rsid w:val="0097480B"/>
    <w:rsid w:val="00974DDA"/>
    <w:rsid w:val="009750A4"/>
    <w:rsid w:val="009750E6"/>
    <w:rsid w:val="00975265"/>
    <w:rsid w:val="0097528D"/>
    <w:rsid w:val="00975447"/>
    <w:rsid w:val="009754B5"/>
    <w:rsid w:val="00975594"/>
    <w:rsid w:val="00975675"/>
    <w:rsid w:val="009756AB"/>
    <w:rsid w:val="00975821"/>
    <w:rsid w:val="00975A39"/>
    <w:rsid w:val="00975A70"/>
    <w:rsid w:val="00975CFF"/>
    <w:rsid w:val="00976541"/>
    <w:rsid w:val="009766DB"/>
    <w:rsid w:val="00976910"/>
    <w:rsid w:val="00976A75"/>
    <w:rsid w:val="00976D06"/>
    <w:rsid w:val="00976E84"/>
    <w:rsid w:val="00976F88"/>
    <w:rsid w:val="009771FC"/>
    <w:rsid w:val="009772EA"/>
    <w:rsid w:val="0097731A"/>
    <w:rsid w:val="0097744B"/>
    <w:rsid w:val="009777DA"/>
    <w:rsid w:val="009779D7"/>
    <w:rsid w:val="00977AF7"/>
    <w:rsid w:val="00977E45"/>
    <w:rsid w:val="0098011E"/>
    <w:rsid w:val="0098064F"/>
    <w:rsid w:val="0098070B"/>
    <w:rsid w:val="00980836"/>
    <w:rsid w:val="00980AAE"/>
    <w:rsid w:val="00980CCA"/>
    <w:rsid w:val="00980D37"/>
    <w:rsid w:val="00980E5D"/>
    <w:rsid w:val="00981157"/>
    <w:rsid w:val="0098172D"/>
    <w:rsid w:val="009818FB"/>
    <w:rsid w:val="00981F20"/>
    <w:rsid w:val="00982383"/>
    <w:rsid w:val="0098239F"/>
    <w:rsid w:val="0098242F"/>
    <w:rsid w:val="0098263B"/>
    <w:rsid w:val="00982849"/>
    <w:rsid w:val="00982929"/>
    <w:rsid w:val="00982A4D"/>
    <w:rsid w:val="00982C5E"/>
    <w:rsid w:val="00982C74"/>
    <w:rsid w:val="00982CA8"/>
    <w:rsid w:val="00982D38"/>
    <w:rsid w:val="00982F00"/>
    <w:rsid w:val="009830C4"/>
    <w:rsid w:val="0098315F"/>
    <w:rsid w:val="00983572"/>
    <w:rsid w:val="0098382D"/>
    <w:rsid w:val="00983A13"/>
    <w:rsid w:val="00983AF6"/>
    <w:rsid w:val="0098400C"/>
    <w:rsid w:val="009840D8"/>
    <w:rsid w:val="009841A6"/>
    <w:rsid w:val="009841CD"/>
    <w:rsid w:val="0098430B"/>
    <w:rsid w:val="009844A1"/>
    <w:rsid w:val="009844FB"/>
    <w:rsid w:val="00984603"/>
    <w:rsid w:val="00984752"/>
    <w:rsid w:val="009847C4"/>
    <w:rsid w:val="00984998"/>
    <w:rsid w:val="00984AE5"/>
    <w:rsid w:val="00984B9E"/>
    <w:rsid w:val="00984BAD"/>
    <w:rsid w:val="0098556C"/>
    <w:rsid w:val="00985910"/>
    <w:rsid w:val="00985B1D"/>
    <w:rsid w:val="00985B4D"/>
    <w:rsid w:val="00985E5D"/>
    <w:rsid w:val="00986150"/>
    <w:rsid w:val="009861CE"/>
    <w:rsid w:val="00986359"/>
    <w:rsid w:val="009864D1"/>
    <w:rsid w:val="00986986"/>
    <w:rsid w:val="00986A1F"/>
    <w:rsid w:val="00986AD9"/>
    <w:rsid w:val="00986C06"/>
    <w:rsid w:val="00986D67"/>
    <w:rsid w:val="00986F4B"/>
    <w:rsid w:val="00986F53"/>
    <w:rsid w:val="0098738A"/>
    <w:rsid w:val="009873B7"/>
    <w:rsid w:val="009873ED"/>
    <w:rsid w:val="0098761D"/>
    <w:rsid w:val="009879EF"/>
    <w:rsid w:val="00987A7E"/>
    <w:rsid w:val="00987D19"/>
    <w:rsid w:val="00987E82"/>
    <w:rsid w:val="00987F57"/>
    <w:rsid w:val="00987FB7"/>
    <w:rsid w:val="0099031C"/>
    <w:rsid w:val="009903FC"/>
    <w:rsid w:val="00990504"/>
    <w:rsid w:val="009906AD"/>
    <w:rsid w:val="009907A6"/>
    <w:rsid w:val="00990879"/>
    <w:rsid w:val="00990ABC"/>
    <w:rsid w:val="00990F5E"/>
    <w:rsid w:val="00991088"/>
    <w:rsid w:val="0099113B"/>
    <w:rsid w:val="0099134A"/>
    <w:rsid w:val="00991440"/>
    <w:rsid w:val="0099199B"/>
    <w:rsid w:val="009919D4"/>
    <w:rsid w:val="00991BB1"/>
    <w:rsid w:val="00991DFE"/>
    <w:rsid w:val="00991F6C"/>
    <w:rsid w:val="00991FA7"/>
    <w:rsid w:val="00992422"/>
    <w:rsid w:val="0099276F"/>
    <w:rsid w:val="00992A56"/>
    <w:rsid w:val="00992D6E"/>
    <w:rsid w:val="00993054"/>
    <w:rsid w:val="009932B2"/>
    <w:rsid w:val="009934F9"/>
    <w:rsid w:val="00993921"/>
    <w:rsid w:val="00993979"/>
    <w:rsid w:val="00993A0E"/>
    <w:rsid w:val="00993C18"/>
    <w:rsid w:val="00993CE8"/>
    <w:rsid w:val="00993DFD"/>
    <w:rsid w:val="00993F2E"/>
    <w:rsid w:val="009942E1"/>
    <w:rsid w:val="009943F6"/>
    <w:rsid w:val="00994404"/>
    <w:rsid w:val="00994534"/>
    <w:rsid w:val="00994689"/>
    <w:rsid w:val="00994904"/>
    <w:rsid w:val="00995421"/>
    <w:rsid w:val="009956FD"/>
    <w:rsid w:val="00995A43"/>
    <w:rsid w:val="00995A52"/>
    <w:rsid w:val="00995B10"/>
    <w:rsid w:val="00995D52"/>
    <w:rsid w:val="00995F17"/>
    <w:rsid w:val="009961D5"/>
    <w:rsid w:val="0099623E"/>
    <w:rsid w:val="00996451"/>
    <w:rsid w:val="00996774"/>
    <w:rsid w:val="0099677E"/>
    <w:rsid w:val="00996795"/>
    <w:rsid w:val="009968F3"/>
    <w:rsid w:val="00996AC8"/>
    <w:rsid w:val="00996FA4"/>
    <w:rsid w:val="00997182"/>
    <w:rsid w:val="009972B7"/>
    <w:rsid w:val="00997400"/>
    <w:rsid w:val="00997541"/>
    <w:rsid w:val="0099771D"/>
    <w:rsid w:val="009977C7"/>
    <w:rsid w:val="00997ADC"/>
    <w:rsid w:val="00997C19"/>
    <w:rsid w:val="009A02E1"/>
    <w:rsid w:val="009A0410"/>
    <w:rsid w:val="009A07B4"/>
    <w:rsid w:val="009A08D7"/>
    <w:rsid w:val="009A0A4A"/>
    <w:rsid w:val="009A0A69"/>
    <w:rsid w:val="009A0B37"/>
    <w:rsid w:val="009A0C81"/>
    <w:rsid w:val="009A0EA8"/>
    <w:rsid w:val="009A1015"/>
    <w:rsid w:val="009A12D3"/>
    <w:rsid w:val="009A1346"/>
    <w:rsid w:val="009A15C4"/>
    <w:rsid w:val="009A1623"/>
    <w:rsid w:val="009A1626"/>
    <w:rsid w:val="009A16F5"/>
    <w:rsid w:val="009A19BA"/>
    <w:rsid w:val="009A1CAF"/>
    <w:rsid w:val="009A20D9"/>
    <w:rsid w:val="009A2144"/>
    <w:rsid w:val="009A21D0"/>
    <w:rsid w:val="009A25BA"/>
    <w:rsid w:val="009A25D2"/>
    <w:rsid w:val="009A26B2"/>
    <w:rsid w:val="009A2762"/>
    <w:rsid w:val="009A27FA"/>
    <w:rsid w:val="009A2AD8"/>
    <w:rsid w:val="009A2BFB"/>
    <w:rsid w:val="009A2FA0"/>
    <w:rsid w:val="009A2FB9"/>
    <w:rsid w:val="009A2FC5"/>
    <w:rsid w:val="009A335B"/>
    <w:rsid w:val="009A34A1"/>
    <w:rsid w:val="009A36D1"/>
    <w:rsid w:val="009A36F4"/>
    <w:rsid w:val="009A37A5"/>
    <w:rsid w:val="009A37C3"/>
    <w:rsid w:val="009A3A17"/>
    <w:rsid w:val="009A3C61"/>
    <w:rsid w:val="009A3C65"/>
    <w:rsid w:val="009A3EDB"/>
    <w:rsid w:val="009A3EF2"/>
    <w:rsid w:val="009A4067"/>
    <w:rsid w:val="009A4152"/>
    <w:rsid w:val="009A4251"/>
    <w:rsid w:val="009A43D6"/>
    <w:rsid w:val="009A4550"/>
    <w:rsid w:val="009A4A0C"/>
    <w:rsid w:val="009A4D3D"/>
    <w:rsid w:val="009A4D7A"/>
    <w:rsid w:val="009A4FAF"/>
    <w:rsid w:val="009A4FD1"/>
    <w:rsid w:val="009A522E"/>
    <w:rsid w:val="009A5294"/>
    <w:rsid w:val="009A5495"/>
    <w:rsid w:val="009A56EE"/>
    <w:rsid w:val="009A57D5"/>
    <w:rsid w:val="009A59C2"/>
    <w:rsid w:val="009A5BEB"/>
    <w:rsid w:val="009A5DDD"/>
    <w:rsid w:val="009A600E"/>
    <w:rsid w:val="009A6020"/>
    <w:rsid w:val="009A6167"/>
    <w:rsid w:val="009A6472"/>
    <w:rsid w:val="009A64E9"/>
    <w:rsid w:val="009A6503"/>
    <w:rsid w:val="009A65FB"/>
    <w:rsid w:val="009A665A"/>
    <w:rsid w:val="009A6B0E"/>
    <w:rsid w:val="009A6C5A"/>
    <w:rsid w:val="009A6C94"/>
    <w:rsid w:val="009A7382"/>
    <w:rsid w:val="009A7440"/>
    <w:rsid w:val="009A7560"/>
    <w:rsid w:val="009A78B3"/>
    <w:rsid w:val="009A7DBB"/>
    <w:rsid w:val="009B00D4"/>
    <w:rsid w:val="009B0728"/>
    <w:rsid w:val="009B0817"/>
    <w:rsid w:val="009B0AAB"/>
    <w:rsid w:val="009B1083"/>
    <w:rsid w:val="009B1304"/>
    <w:rsid w:val="009B1379"/>
    <w:rsid w:val="009B13D9"/>
    <w:rsid w:val="009B1432"/>
    <w:rsid w:val="009B1436"/>
    <w:rsid w:val="009B147F"/>
    <w:rsid w:val="009B1593"/>
    <w:rsid w:val="009B17A8"/>
    <w:rsid w:val="009B1929"/>
    <w:rsid w:val="009B196D"/>
    <w:rsid w:val="009B1B64"/>
    <w:rsid w:val="009B1C73"/>
    <w:rsid w:val="009B1D3C"/>
    <w:rsid w:val="009B236E"/>
    <w:rsid w:val="009B2382"/>
    <w:rsid w:val="009B242D"/>
    <w:rsid w:val="009B28B7"/>
    <w:rsid w:val="009B28D5"/>
    <w:rsid w:val="009B29EE"/>
    <w:rsid w:val="009B2BE3"/>
    <w:rsid w:val="009B2C08"/>
    <w:rsid w:val="009B2E26"/>
    <w:rsid w:val="009B2E59"/>
    <w:rsid w:val="009B3209"/>
    <w:rsid w:val="009B34C9"/>
    <w:rsid w:val="009B34EE"/>
    <w:rsid w:val="009B34F4"/>
    <w:rsid w:val="009B359E"/>
    <w:rsid w:val="009B3C92"/>
    <w:rsid w:val="009B3FC0"/>
    <w:rsid w:val="009B40B9"/>
    <w:rsid w:val="009B4253"/>
    <w:rsid w:val="009B4260"/>
    <w:rsid w:val="009B43D9"/>
    <w:rsid w:val="009B43ED"/>
    <w:rsid w:val="009B48AA"/>
    <w:rsid w:val="009B498C"/>
    <w:rsid w:val="009B4A2E"/>
    <w:rsid w:val="009B4A5E"/>
    <w:rsid w:val="009B4B68"/>
    <w:rsid w:val="009B4B98"/>
    <w:rsid w:val="009B4D45"/>
    <w:rsid w:val="009B4E89"/>
    <w:rsid w:val="009B5281"/>
    <w:rsid w:val="009B55E6"/>
    <w:rsid w:val="009B55EF"/>
    <w:rsid w:val="009B567D"/>
    <w:rsid w:val="009B5952"/>
    <w:rsid w:val="009B5AEE"/>
    <w:rsid w:val="009B5AF7"/>
    <w:rsid w:val="009B5B60"/>
    <w:rsid w:val="009B5BF0"/>
    <w:rsid w:val="009B5CDF"/>
    <w:rsid w:val="009B5CE0"/>
    <w:rsid w:val="009B606F"/>
    <w:rsid w:val="009B6304"/>
    <w:rsid w:val="009B6671"/>
    <w:rsid w:val="009B6910"/>
    <w:rsid w:val="009B6D4C"/>
    <w:rsid w:val="009B7228"/>
    <w:rsid w:val="009B76F9"/>
    <w:rsid w:val="009B7755"/>
    <w:rsid w:val="009B787B"/>
    <w:rsid w:val="009B7B97"/>
    <w:rsid w:val="009B7C16"/>
    <w:rsid w:val="009B7C1F"/>
    <w:rsid w:val="009C0652"/>
    <w:rsid w:val="009C073F"/>
    <w:rsid w:val="009C0997"/>
    <w:rsid w:val="009C0A72"/>
    <w:rsid w:val="009C0A9F"/>
    <w:rsid w:val="009C0E84"/>
    <w:rsid w:val="009C10B2"/>
    <w:rsid w:val="009C10DA"/>
    <w:rsid w:val="009C1490"/>
    <w:rsid w:val="009C1501"/>
    <w:rsid w:val="009C1B99"/>
    <w:rsid w:val="009C1D31"/>
    <w:rsid w:val="009C1F49"/>
    <w:rsid w:val="009C1F9E"/>
    <w:rsid w:val="009C2004"/>
    <w:rsid w:val="009C209C"/>
    <w:rsid w:val="009C20F2"/>
    <w:rsid w:val="009C2167"/>
    <w:rsid w:val="009C2270"/>
    <w:rsid w:val="009C2847"/>
    <w:rsid w:val="009C2A83"/>
    <w:rsid w:val="009C2AB9"/>
    <w:rsid w:val="009C2FFA"/>
    <w:rsid w:val="009C30BA"/>
    <w:rsid w:val="009C346B"/>
    <w:rsid w:val="009C3A06"/>
    <w:rsid w:val="009C3A9F"/>
    <w:rsid w:val="009C3B17"/>
    <w:rsid w:val="009C3B79"/>
    <w:rsid w:val="009C3DE2"/>
    <w:rsid w:val="009C3E1B"/>
    <w:rsid w:val="009C43A7"/>
    <w:rsid w:val="009C43C3"/>
    <w:rsid w:val="009C475F"/>
    <w:rsid w:val="009C476B"/>
    <w:rsid w:val="009C48B3"/>
    <w:rsid w:val="009C48CA"/>
    <w:rsid w:val="009C48E8"/>
    <w:rsid w:val="009C4999"/>
    <w:rsid w:val="009C4B0A"/>
    <w:rsid w:val="009C4C07"/>
    <w:rsid w:val="009C4DBD"/>
    <w:rsid w:val="009C4DBF"/>
    <w:rsid w:val="009C4E6D"/>
    <w:rsid w:val="009C4EAC"/>
    <w:rsid w:val="009C4F08"/>
    <w:rsid w:val="009C5091"/>
    <w:rsid w:val="009C51AE"/>
    <w:rsid w:val="009C5212"/>
    <w:rsid w:val="009C526F"/>
    <w:rsid w:val="009C534D"/>
    <w:rsid w:val="009C5440"/>
    <w:rsid w:val="009C548D"/>
    <w:rsid w:val="009C54B4"/>
    <w:rsid w:val="009C5610"/>
    <w:rsid w:val="009C58CF"/>
    <w:rsid w:val="009C594E"/>
    <w:rsid w:val="009C5BDE"/>
    <w:rsid w:val="009C5D15"/>
    <w:rsid w:val="009C5D34"/>
    <w:rsid w:val="009C5FE0"/>
    <w:rsid w:val="009C6074"/>
    <w:rsid w:val="009C6126"/>
    <w:rsid w:val="009C619B"/>
    <w:rsid w:val="009C619C"/>
    <w:rsid w:val="009C6323"/>
    <w:rsid w:val="009C6366"/>
    <w:rsid w:val="009C6644"/>
    <w:rsid w:val="009C69FD"/>
    <w:rsid w:val="009C6C22"/>
    <w:rsid w:val="009C6C88"/>
    <w:rsid w:val="009C6CE1"/>
    <w:rsid w:val="009C768C"/>
    <w:rsid w:val="009C78B9"/>
    <w:rsid w:val="009C78E2"/>
    <w:rsid w:val="009C79F7"/>
    <w:rsid w:val="009C7C32"/>
    <w:rsid w:val="009C7D6C"/>
    <w:rsid w:val="009C7D97"/>
    <w:rsid w:val="009C7E52"/>
    <w:rsid w:val="009C7F34"/>
    <w:rsid w:val="009C7FDD"/>
    <w:rsid w:val="009D0324"/>
    <w:rsid w:val="009D0396"/>
    <w:rsid w:val="009D045B"/>
    <w:rsid w:val="009D05B0"/>
    <w:rsid w:val="009D0683"/>
    <w:rsid w:val="009D08A3"/>
    <w:rsid w:val="009D0961"/>
    <w:rsid w:val="009D0999"/>
    <w:rsid w:val="009D09D4"/>
    <w:rsid w:val="009D0AEF"/>
    <w:rsid w:val="009D0B90"/>
    <w:rsid w:val="009D1133"/>
    <w:rsid w:val="009D11EF"/>
    <w:rsid w:val="009D1203"/>
    <w:rsid w:val="009D125E"/>
    <w:rsid w:val="009D171A"/>
    <w:rsid w:val="009D1CDB"/>
    <w:rsid w:val="009D1D87"/>
    <w:rsid w:val="009D1E86"/>
    <w:rsid w:val="009D202C"/>
    <w:rsid w:val="009D209A"/>
    <w:rsid w:val="009D20AC"/>
    <w:rsid w:val="009D2145"/>
    <w:rsid w:val="009D2178"/>
    <w:rsid w:val="009D21B7"/>
    <w:rsid w:val="009D224C"/>
    <w:rsid w:val="009D2324"/>
    <w:rsid w:val="009D2421"/>
    <w:rsid w:val="009D2561"/>
    <w:rsid w:val="009D2613"/>
    <w:rsid w:val="009D2806"/>
    <w:rsid w:val="009D2A68"/>
    <w:rsid w:val="009D2BA8"/>
    <w:rsid w:val="009D2D55"/>
    <w:rsid w:val="009D2DF8"/>
    <w:rsid w:val="009D2F13"/>
    <w:rsid w:val="009D2FA0"/>
    <w:rsid w:val="009D3067"/>
    <w:rsid w:val="009D31FA"/>
    <w:rsid w:val="009D3393"/>
    <w:rsid w:val="009D34D5"/>
    <w:rsid w:val="009D37B9"/>
    <w:rsid w:val="009D38C9"/>
    <w:rsid w:val="009D3BBC"/>
    <w:rsid w:val="009D3D6D"/>
    <w:rsid w:val="009D3F78"/>
    <w:rsid w:val="009D3F92"/>
    <w:rsid w:val="009D424D"/>
    <w:rsid w:val="009D4315"/>
    <w:rsid w:val="009D45A2"/>
    <w:rsid w:val="009D47E7"/>
    <w:rsid w:val="009D481D"/>
    <w:rsid w:val="009D4863"/>
    <w:rsid w:val="009D4909"/>
    <w:rsid w:val="009D49DA"/>
    <w:rsid w:val="009D4AF6"/>
    <w:rsid w:val="009D4B0E"/>
    <w:rsid w:val="009D4BFB"/>
    <w:rsid w:val="009D4EA6"/>
    <w:rsid w:val="009D4F25"/>
    <w:rsid w:val="009D53A8"/>
    <w:rsid w:val="009D56C4"/>
    <w:rsid w:val="009D5822"/>
    <w:rsid w:val="009D5DA1"/>
    <w:rsid w:val="009D5DDF"/>
    <w:rsid w:val="009D5F22"/>
    <w:rsid w:val="009D62CB"/>
    <w:rsid w:val="009D6477"/>
    <w:rsid w:val="009D649E"/>
    <w:rsid w:val="009D64D8"/>
    <w:rsid w:val="009D6755"/>
    <w:rsid w:val="009D67FD"/>
    <w:rsid w:val="009D6802"/>
    <w:rsid w:val="009D681D"/>
    <w:rsid w:val="009D6BD8"/>
    <w:rsid w:val="009D6DCD"/>
    <w:rsid w:val="009D70EA"/>
    <w:rsid w:val="009D710A"/>
    <w:rsid w:val="009D7215"/>
    <w:rsid w:val="009D7250"/>
    <w:rsid w:val="009D7454"/>
    <w:rsid w:val="009D7513"/>
    <w:rsid w:val="009D77B7"/>
    <w:rsid w:val="009D7828"/>
    <w:rsid w:val="009D788E"/>
    <w:rsid w:val="009D7D25"/>
    <w:rsid w:val="009D7DFA"/>
    <w:rsid w:val="009D7E0E"/>
    <w:rsid w:val="009E0418"/>
    <w:rsid w:val="009E0A08"/>
    <w:rsid w:val="009E0E42"/>
    <w:rsid w:val="009E0E68"/>
    <w:rsid w:val="009E0FF2"/>
    <w:rsid w:val="009E1115"/>
    <w:rsid w:val="009E1266"/>
    <w:rsid w:val="009E12DA"/>
    <w:rsid w:val="009E1545"/>
    <w:rsid w:val="009E156D"/>
    <w:rsid w:val="009E16CB"/>
    <w:rsid w:val="009E181F"/>
    <w:rsid w:val="009E1C1E"/>
    <w:rsid w:val="009E1CB0"/>
    <w:rsid w:val="009E1DBE"/>
    <w:rsid w:val="009E2054"/>
    <w:rsid w:val="009E239B"/>
    <w:rsid w:val="009E2498"/>
    <w:rsid w:val="009E27D9"/>
    <w:rsid w:val="009E287D"/>
    <w:rsid w:val="009E2BB1"/>
    <w:rsid w:val="009E2D6C"/>
    <w:rsid w:val="009E308F"/>
    <w:rsid w:val="009E329E"/>
    <w:rsid w:val="009E3587"/>
    <w:rsid w:val="009E3629"/>
    <w:rsid w:val="009E3851"/>
    <w:rsid w:val="009E38F9"/>
    <w:rsid w:val="009E3B1C"/>
    <w:rsid w:val="009E4190"/>
    <w:rsid w:val="009E4657"/>
    <w:rsid w:val="009E469E"/>
    <w:rsid w:val="009E49BC"/>
    <w:rsid w:val="009E4C78"/>
    <w:rsid w:val="009E4E51"/>
    <w:rsid w:val="009E4E83"/>
    <w:rsid w:val="009E4ED4"/>
    <w:rsid w:val="009E5438"/>
    <w:rsid w:val="009E549F"/>
    <w:rsid w:val="009E55C6"/>
    <w:rsid w:val="009E585B"/>
    <w:rsid w:val="009E5876"/>
    <w:rsid w:val="009E5A2F"/>
    <w:rsid w:val="009E5B5C"/>
    <w:rsid w:val="009E5C4A"/>
    <w:rsid w:val="009E5CAF"/>
    <w:rsid w:val="009E5CF1"/>
    <w:rsid w:val="009E5DD6"/>
    <w:rsid w:val="009E5F84"/>
    <w:rsid w:val="009E6104"/>
    <w:rsid w:val="009E6249"/>
    <w:rsid w:val="009E6531"/>
    <w:rsid w:val="009E66D1"/>
    <w:rsid w:val="009E6778"/>
    <w:rsid w:val="009E6A73"/>
    <w:rsid w:val="009E6C15"/>
    <w:rsid w:val="009E6E83"/>
    <w:rsid w:val="009E6E95"/>
    <w:rsid w:val="009E713D"/>
    <w:rsid w:val="009E7194"/>
    <w:rsid w:val="009E7462"/>
    <w:rsid w:val="009E7650"/>
    <w:rsid w:val="009E7781"/>
    <w:rsid w:val="009E7B3F"/>
    <w:rsid w:val="009E7B88"/>
    <w:rsid w:val="009E7B8F"/>
    <w:rsid w:val="009E7DEF"/>
    <w:rsid w:val="009E7F67"/>
    <w:rsid w:val="009E7F95"/>
    <w:rsid w:val="009E7FCB"/>
    <w:rsid w:val="009E7FF0"/>
    <w:rsid w:val="009F001F"/>
    <w:rsid w:val="009F0022"/>
    <w:rsid w:val="009F0129"/>
    <w:rsid w:val="009F0262"/>
    <w:rsid w:val="009F0458"/>
    <w:rsid w:val="009F057E"/>
    <w:rsid w:val="009F0699"/>
    <w:rsid w:val="009F08B4"/>
    <w:rsid w:val="009F0BAD"/>
    <w:rsid w:val="009F0C92"/>
    <w:rsid w:val="009F0F1C"/>
    <w:rsid w:val="009F0F34"/>
    <w:rsid w:val="009F14E1"/>
    <w:rsid w:val="009F1712"/>
    <w:rsid w:val="009F1744"/>
    <w:rsid w:val="009F1BE8"/>
    <w:rsid w:val="009F1D90"/>
    <w:rsid w:val="009F2012"/>
    <w:rsid w:val="009F27E1"/>
    <w:rsid w:val="009F293A"/>
    <w:rsid w:val="009F29C9"/>
    <w:rsid w:val="009F2BD5"/>
    <w:rsid w:val="009F2CFC"/>
    <w:rsid w:val="009F308D"/>
    <w:rsid w:val="009F323C"/>
    <w:rsid w:val="009F34C5"/>
    <w:rsid w:val="009F36F7"/>
    <w:rsid w:val="009F3739"/>
    <w:rsid w:val="009F3A62"/>
    <w:rsid w:val="009F3A64"/>
    <w:rsid w:val="009F3B9F"/>
    <w:rsid w:val="009F3BA4"/>
    <w:rsid w:val="009F3BC2"/>
    <w:rsid w:val="009F3C62"/>
    <w:rsid w:val="009F3C6A"/>
    <w:rsid w:val="009F3D89"/>
    <w:rsid w:val="009F3F4C"/>
    <w:rsid w:val="009F4168"/>
    <w:rsid w:val="009F41CE"/>
    <w:rsid w:val="009F4261"/>
    <w:rsid w:val="009F4993"/>
    <w:rsid w:val="009F4C55"/>
    <w:rsid w:val="009F4D92"/>
    <w:rsid w:val="009F516F"/>
    <w:rsid w:val="009F52EA"/>
    <w:rsid w:val="009F5477"/>
    <w:rsid w:val="009F579C"/>
    <w:rsid w:val="009F5BB9"/>
    <w:rsid w:val="009F5C67"/>
    <w:rsid w:val="009F5C9C"/>
    <w:rsid w:val="009F5CD0"/>
    <w:rsid w:val="009F5F40"/>
    <w:rsid w:val="009F61BE"/>
    <w:rsid w:val="009F62D0"/>
    <w:rsid w:val="009F636A"/>
    <w:rsid w:val="009F637F"/>
    <w:rsid w:val="009F6711"/>
    <w:rsid w:val="009F69DE"/>
    <w:rsid w:val="009F6E74"/>
    <w:rsid w:val="009F71F9"/>
    <w:rsid w:val="009F7277"/>
    <w:rsid w:val="009F73FB"/>
    <w:rsid w:val="009F74D1"/>
    <w:rsid w:val="009F74D6"/>
    <w:rsid w:val="009F76C3"/>
    <w:rsid w:val="009F78B6"/>
    <w:rsid w:val="009F7CBC"/>
    <w:rsid w:val="009F7E7E"/>
    <w:rsid w:val="00A0018F"/>
    <w:rsid w:val="00A0032D"/>
    <w:rsid w:val="00A003D9"/>
    <w:rsid w:val="00A00432"/>
    <w:rsid w:val="00A005B8"/>
    <w:rsid w:val="00A0069D"/>
    <w:rsid w:val="00A007AE"/>
    <w:rsid w:val="00A008C8"/>
    <w:rsid w:val="00A00D0E"/>
    <w:rsid w:val="00A00E2B"/>
    <w:rsid w:val="00A00F7B"/>
    <w:rsid w:val="00A0132F"/>
    <w:rsid w:val="00A0150A"/>
    <w:rsid w:val="00A01519"/>
    <w:rsid w:val="00A016D9"/>
    <w:rsid w:val="00A01788"/>
    <w:rsid w:val="00A017E1"/>
    <w:rsid w:val="00A01B4E"/>
    <w:rsid w:val="00A01CD9"/>
    <w:rsid w:val="00A02307"/>
    <w:rsid w:val="00A0232A"/>
    <w:rsid w:val="00A023C8"/>
    <w:rsid w:val="00A0250F"/>
    <w:rsid w:val="00A025E7"/>
    <w:rsid w:val="00A026B1"/>
    <w:rsid w:val="00A02934"/>
    <w:rsid w:val="00A029AE"/>
    <w:rsid w:val="00A030BD"/>
    <w:rsid w:val="00A030F8"/>
    <w:rsid w:val="00A03116"/>
    <w:rsid w:val="00A031BD"/>
    <w:rsid w:val="00A032A3"/>
    <w:rsid w:val="00A032BB"/>
    <w:rsid w:val="00A03307"/>
    <w:rsid w:val="00A0337C"/>
    <w:rsid w:val="00A0358F"/>
    <w:rsid w:val="00A035AE"/>
    <w:rsid w:val="00A036A7"/>
    <w:rsid w:val="00A0374B"/>
    <w:rsid w:val="00A0391F"/>
    <w:rsid w:val="00A03946"/>
    <w:rsid w:val="00A03996"/>
    <w:rsid w:val="00A03B73"/>
    <w:rsid w:val="00A04258"/>
    <w:rsid w:val="00A04283"/>
    <w:rsid w:val="00A042F1"/>
    <w:rsid w:val="00A04311"/>
    <w:rsid w:val="00A044FA"/>
    <w:rsid w:val="00A045D7"/>
    <w:rsid w:val="00A0464D"/>
    <w:rsid w:val="00A047BC"/>
    <w:rsid w:val="00A04DD6"/>
    <w:rsid w:val="00A04FDB"/>
    <w:rsid w:val="00A0526C"/>
    <w:rsid w:val="00A05421"/>
    <w:rsid w:val="00A055B1"/>
    <w:rsid w:val="00A056E7"/>
    <w:rsid w:val="00A05E54"/>
    <w:rsid w:val="00A05F07"/>
    <w:rsid w:val="00A06259"/>
    <w:rsid w:val="00A06369"/>
    <w:rsid w:val="00A06484"/>
    <w:rsid w:val="00A06816"/>
    <w:rsid w:val="00A0682E"/>
    <w:rsid w:val="00A068E9"/>
    <w:rsid w:val="00A06A79"/>
    <w:rsid w:val="00A06C9D"/>
    <w:rsid w:val="00A06E62"/>
    <w:rsid w:val="00A06FE8"/>
    <w:rsid w:val="00A072E5"/>
    <w:rsid w:val="00A0738F"/>
    <w:rsid w:val="00A07573"/>
    <w:rsid w:val="00A0763E"/>
    <w:rsid w:val="00A07C15"/>
    <w:rsid w:val="00A07C24"/>
    <w:rsid w:val="00A07EF4"/>
    <w:rsid w:val="00A07F42"/>
    <w:rsid w:val="00A07FBB"/>
    <w:rsid w:val="00A10353"/>
    <w:rsid w:val="00A103DF"/>
    <w:rsid w:val="00A10459"/>
    <w:rsid w:val="00A1089F"/>
    <w:rsid w:val="00A10B34"/>
    <w:rsid w:val="00A10D34"/>
    <w:rsid w:val="00A10D7A"/>
    <w:rsid w:val="00A10F98"/>
    <w:rsid w:val="00A111E5"/>
    <w:rsid w:val="00A1121D"/>
    <w:rsid w:val="00A1128F"/>
    <w:rsid w:val="00A113A8"/>
    <w:rsid w:val="00A1141B"/>
    <w:rsid w:val="00A114B7"/>
    <w:rsid w:val="00A114DE"/>
    <w:rsid w:val="00A11607"/>
    <w:rsid w:val="00A11C49"/>
    <w:rsid w:val="00A11D59"/>
    <w:rsid w:val="00A12204"/>
    <w:rsid w:val="00A12206"/>
    <w:rsid w:val="00A12348"/>
    <w:rsid w:val="00A124FF"/>
    <w:rsid w:val="00A12578"/>
    <w:rsid w:val="00A12740"/>
    <w:rsid w:val="00A12767"/>
    <w:rsid w:val="00A127A1"/>
    <w:rsid w:val="00A127CD"/>
    <w:rsid w:val="00A1288D"/>
    <w:rsid w:val="00A12893"/>
    <w:rsid w:val="00A12A19"/>
    <w:rsid w:val="00A12BDD"/>
    <w:rsid w:val="00A12CF3"/>
    <w:rsid w:val="00A13051"/>
    <w:rsid w:val="00A13236"/>
    <w:rsid w:val="00A1323E"/>
    <w:rsid w:val="00A13436"/>
    <w:rsid w:val="00A134D5"/>
    <w:rsid w:val="00A1366D"/>
    <w:rsid w:val="00A13DFE"/>
    <w:rsid w:val="00A13E24"/>
    <w:rsid w:val="00A13E45"/>
    <w:rsid w:val="00A13E6A"/>
    <w:rsid w:val="00A13F05"/>
    <w:rsid w:val="00A142A5"/>
    <w:rsid w:val="00A14933"/>
    <w:rsid w:val="00A1498F"/>
    <w:rsid w:val="00A14DAC"/>
    <w:rsid w:val="00A14E47"/>
    <w:rsid w:val="00A14E59"/>
    <w:rsid w:val="00A15275"/>
    <w:rsid w:val="00A15281"/>
    <w:rsid w:val="00A15500"/>
    <w:rsid w:val="00A156A3"/>
    <w:rsid w:val="00A157DE"/>
    <w:rsid w:val="00A158DE"/>
    <w:rsid w:val="00A15A7F"/>
    <w:rsid w:val="00A15E30"/>
    <w:rsid w:val="00A15F03"/>
    <w:rsid w:val="00A162BD"/>
    <w:rsid w:val="00A16308"/>
    <w:rsid w:val="00A1640D"/>
    <w:rsid w:val="00A1668B"/>
    <w:rsid w:val="00A16709"/>
    <w:rsid w:val="00A1686B"/>
    <w:rsid w:val="00A16ACF"/>
    <w:rsid w:val="00A16CA1"/>
    <w:rsid w:val="00A16F5D"/>
    <w:rsid w:val="00A1702B"/>
    <w:rsid w:val="00A1731D"/>
    <w:rsid w:val="00A17380"/>
    <w:rsid w:val="00A17704"/>
    <w:rsid w:val="00A1774D"/>
    <w:rsid w:val="00A17AAE"/>
    <w:rsid w:val="00A17B3A"/>
    <w:rsid w:val="00A200FF"/>
    <w:rsid w:val="00A20195"/>
    <w:rsid w:val="00A2031C"/>
    <w:rsid w:val="00A205CE"/>
    <w:rsid w:val="00A2064C"/>
    <w:rsid w:val="00A20786"/>
    <w:rsid w:val="00A20813"/>
    <w:rsid w:val="00A208AC"/>
    <w:rsid w:val="00A20989"/>
    <w:rsid w:val="00A20D1C"/>
    <w:rsid w:val="00A20DA8"/>
    <w:rsid w:val="00A20E57"/>
    <w:rsid w:val="00A211A9"/>
    <w:rsid w:val="00A211C1"/>
    <w:rsid w:val="00A21336"/>
    <w:rsid w:val="00A21930"/>
    <w:rsid w:val="00A21B52"/>
    <w:rsid w:val="00A21D13"/>
    <w:rsid w:val="00A21E32"/>
    <w:rsid w:val="00A2229B"/>
    <w:rsid w:val="00A224A0"/>
    <w:rsid w:val="00A2258D"/>
    <w:rsid w:val="00A2269D"/>
    <w:rsid w:val="00A2284F"/>
    <w:rsid w:val="00A22CB0"/>
    <w:rsid w:val="00A23272"/>
    <w:rsid w:val="00A23307"/>
    <w:rsid w:val="00A234AA"/>
    <w:rsid w:val="00A234C0"/>
    <w:rsid w:val="00A2368E"/>
    <w:rsid w:val="00A2375E"/>
    <w:rsid w:val="00A237FB"/>
    <w:rsid w:val="00A238CD"/>
    <w:rsid w:val="00A23A7C"/>
    <w:rsid w:val="00A23A90"/>
    <w:rsid w:val="00A23B58"/>
    <w:rsid w:val="00A23B76"/>
    <w:rsid w:val="00A24113"/>
    <w:rsid w:val="00A241F8"/>
    <w:rsid w:val="00A242A4"/>
    <w:rsid w:val="00A242DD"/>
    <w:rsid w:val="00A2484E"/>
    <w:rsid w:val="00A24999"/>
    <w:rsid w:val="00A24B23"/>
    <w:rsid w:val="00A24EB8"/>
    <w:rsid w:val="00A25074"/>
    <w:rsid w:val="00A250EA"/>
    <w:rsid w:val="00A25113"/>
    <w:rsid w:val="00A253C4"/>
    <w:rsid w:val="00A2544B"/>
    <w:rsid w:val="00A25949"/>
    <w:rsid w:val="00A25B28"/>
    <w:rsid w:val="00A25F6C"/>
    <w:rsid w:val="00A26152"/>
    <w:rsid w:val="00A26179"/>
    <w:rsid w:val="00A261EF"/>
    <w:rsid w:val="00A26322"/>
    <w:rsid w:val="00A2670C"/>
    <w:rsid w:val="00A2677F"/>
    <w:rsid w:val="00A26ACC"/>
    <w:rsid w:val="00A26B5F"/>
    <w:rsid w:val="00A26BA1"/>
    <w:rsid w:val="00A26D72"/>
    <w:rsid w:val="00A26E56"/>
    <w:rsid w:val="00A27355"/>
    <w:rsid w:val="00A27594"/>
    <w:rsid w:val="00A27A07"/>
    <w:rsid w:val="00A27A79"/>
    <w:rsid w:val="00A27B40"/>
    <w:rsid w:val="00A27B5E"/>
    <w:rsid w:val="00A27DD2"/>
    <w:rsid w:val="00A27EF1"/>
    <w:rsid w:val="00A300EE"/>
    <w:rsid w:val="00A30100"/>
    <w:rsid w:val="00A3041B"/>
    <w:rsid w:val="00A307FC"/>
    <w:rsid w:val="00A30811"/>
    <w:rsid w:val="00A30997"/>
    <w:rsid w:val="00A30A05"/>
    <w:rsid w:val="00A30DA6"/>
    <w:rsid w:val="00A30FA1"/>
    <w:rsid w:val="00A310FD"/>
    <w:rsid w:val="00A31147"/>
    <w:rsid w:val="00A3143D"/>
    <w:rsid w:val="00A3160B"/>
    <w:rsid w:val="00A31935"/>
    <w:rsid w:val="00A31A8D"/>
    <w:rsid w:val="00A31CAA"/>
    <w:rsid w:val="00A31E9D"/>
    <w:rsid w:val="00A320F1"/>
    <w:rsid w:val="00A32327"/>
    <w:rsid w:val="00A3252C"/>
    <w:rsid w:val="00A32574"/>
    <w:rsid w:val="00A32918"/>
    <w:rsid w:val="00A329DF"/>
    <w:rsid w:val="00A32B9B"/>
    <w:rsid w:val="00A32BF1"/>
    <w:rsid w:val="00A32C3C"/>
    <w:rsid w:val="00A32CAE"/>
    <w:rsid w:val="00A32D9D"/>
    <w:rsid w:val="00A32E99"/>
    <w:rsid w:val="00A32F34"/>
    <w:rsid w:val="00A3308B"/>
    <w:rsid w:val="00A33294"/>
    <w:rsid w:val="00A332C2"/>
    <w:rsid w:val="00A33483"/>
    <w:rsid w:val="00A33518"/>
    <w:rsid w:val="00A33881"/>
    <w:rsid w:val="00A33F75"/>
    <w:rsid w:val="00A34466"/>
    <w:rsid w:val="00A344BC"/>
    <w:rsid w:val="00A345A6"/>
    <w:rsid w:val="00A345F1"/>
    <w:rsid w:val="00A34732"/>
    <w:rsid w:val="00A34BD5"/>
    <w:rsid w:val="00A34D8C"/>
    <w:rsid w:val="00A35114"/>
    <w:rsid w:val="00A35137"/>
    <w:rsid w:val="00A3523E"/>
    <w:rsid w:val="00A355E3"/>
    <w:rsid w:val="00A35609"/>
    <w:rsid w:val="00A35655"/>
    <w:rsid w:val="00A35A27"/>
    <w:rsid w:val="00A35BB3"/>
    <w:rsid w:val="00A360E9"/>
    <w:rsid w:val="00A3617C"/>
    <w:rsid w:val="00A36289"/>
    <w:rsid w:val="00A362EB"/>
    <w:rsid w:val="00A3640A"/>
    <w:rsid w:val="00A3695E"/>
    <w:rsid w:val="00A36A26"/>
    <w:rsid w:val="00A36AAB"/>
    <w:rsid w:val="00A36D37"/>
    <w:rsid w:val="00A36F31"/>
    <w:rsid w:val="00A36FA7"/>
    <w:rsid w:val="00A36FF5"/>
    <w:rsid w:val="00A3727C"/>
    <w:rsid w:val="00A3732E"/>
    <w:rsid w:val="00A37423"/>
    <w:rsid w:val="00A3749C"/>
    <w:rsid w:val="00A37509"/>
    <w:rsid w:val="00A376D8"/>
    <w:rsid w:val="00A37F3E"/>
    <w:rsid w:val="00A37FDA"/>
    <w:rsid w:val="00A4025C"/>
    <w:rsid w:val="00A402D8"/>
    <w:rsid w:val="00A404B7"/>
    <w:rsid w:val="00A4073B"/>
    <w:rsid w:val="00A40FBB"/>
    <w:rsid w:val="00A41199"/>
    <w:rsid w:val="00A4125A"/>
    <w:rsid w:val="00A412E4"/>
    <w:rsid w:val="00A41398"/>
    <w:rsid w:val="00A415CA"/>
    <w:rsid w:val="00A41618"/>
    <w:rsid w:val="00A417F4"/>
    <w:rsid w:val="00A41964"/>
    <w:rsid w:val="00A41AAC"/>
    <w:rsid w:val="00A41B31"/>
    <w:rsid w:val="00A41DF2"/>
    <w:rsid w:val="00A41E3A"/>
    <w:rsid w:val="00A41FCF"/>
    <w:rsid w:val="00A4208C"/>
    <w:rsid w:val="00A421C9"/>
    <w:rsid w:val="00A422D8"/>
    <w:rsid w:val="00A423B5"/>
    <w:rsid w:val="00A42451"/>
    <w:rsid w:val="00A42617"/>
    <w:rsid w:val="00A42650"/>
    <w:rsid w:val="00A42849"/>
    <w:rsid w:val="00A428DA"/>
    <w:rsid w:val="00A428E0"/>
    <w:rsid w:val="00A42AC9"/>
    <w:rsid w:val="00A42BF5"/>
    <w:rsid w:val="00A42D31"/>
    <w:rsid w:val="00A43234"/>
    <w:rsid w:val="00A434AE"/>
    <w:rsid w:val="00A4354A"/>
    <w:rsid w:val="00A43833"/>
    <w:rsid w:val="00A439A2"/>
    <w:rsid w:val="00A43ACA"/>
    <w:rsid w:val="00A43B0A"/>
    <w:rsid w:val="00A43BA0"/>
    <w:rsid w:val="00A43BA4"/>
    <w:rsid w:val="00A43D8F"/>
    <w:rsid w:val="00A43F35"/>
    <w:rsid w:val="00A43F90"/>
    <w:rsid w:val="00A44080"/>
    <w:rsid w:val="00A440F6"/>
    <w:rsid w:val="00A441C0"/>
    <w:rsid w:val="00A44468"/>
    <w:rsid w:val="00A44552"/>
    <w:rsid w:val="00A4456B"/>
    <w:rsid w:val="00A447F5"/>
    <w:rsid w:val="00A4481E"/>
    <w:rsid w:val="00A449D2"/>
    <w:rsid w:val="00A44A25"/>
    <w:rsid w:val="00A44C62"/>
    <w:rsid w:val="00A44FE3"/>
    <w:rsid w:val="00A4508F"/>
    <w:rsid w:val="00A450A4"/>
    <w:rsid w:val="00A452BB"/>
    <w:rsid w:val="00A45520"/>
    <w:rsid w:val="00A456D7"/>
    <w:rsid w:val="00A457E8"/>
    <w:rsid w:val="00A4584C"/>
    <w:rsid w:val="00A4586B"/>
    <w:rsid w:val="00A458E9"/>
    <w:rsid w:val="00A45A65"/>
    <w:rsid w:val="00A45B23"/>
    <w:rsid w:val="00A45C3A"/>
    <w:rsid w:val="00A45CFA"/>
    <w:rsid w:val="00A45D74"/>
    <w:rsid w:val="00A45FF6"/>
    <w:rsid w:val="00A460D5"/>
    <w:rsid w:val="00A46112"/>
    <w:rsid w:val="00A4630A"/>
    <w:rsid w:val="00A466DE"/>
    <w:rsid w:val="00A468D6"/>
    <w:rsid w:val="00A46A75"/>
    <w:rsid w:val="00A47010"/>
    <w:rsid w:val="00A47025"/>
    <w:rsid w:val="00A47161"/>
    <w:rsid w:val="00A4716D"/>
    <w:rsid w:val="00A47213"/>
    <w:rsid w:val="00A47310"/>
    <w:rsid w:val="00A473C3"/>
    <w:rsid w:val="00A473FD"/>
    <w:rsid w:val="00A474EC"/>
    <w:rsid w:val="00A478B0"/>
    <w:rsid w:val="00A478B7"/>
    <w:rsid w:val="00A47B65"/>
    <w:rsid w:val="00A47C04"/>
    <w:rsid w:val="00A47C0E"/>
    <w:rsid w:val="00A47C20"/>
    <w:rsid w:val="00A50102"/>
    <w:rsid w:val="00A5043B"/>
    <w:rsid w:val="00A505D7"/>
    <w:rsid w:val="00A5069A"/>
    <w:rsid w:val="00A507D3"/>
    <w:rsid w:val="00A50AF0"/>
    <w:rsid w:val="00A50BD8"/>
    <w:rsid w:val="00A50C8A"/>
    <w:rsid w:val="00A50D80"/>
    <w:rsid w:val="00A50EED"/>
    <w:rsid w:val="00A50F3C"/>
    <w:rsid w:val="00A51214"/>
    <w:rsid w:val="00A5150F"/>
    <w:rsid w:val="00A515BB"/>
    <w:rsid w:val="00A51673"/>
    <w:rsid w:val="00A51BE0"/>
    <w:rsid w:val="00A52551"/>
    <w:rsid w:val="00A52679"/>
    <w:rsid w:val="00A52D82"/>
    <w:rsid w:val="00A52F92"/>
    <w:rsid w:val="00A53003"/>
    <w:rsid w:val="00A53080"/>
    <w:rsid w:val="00A5323B"/>
    <w:rsid w:val="00A53480"/>
    <w:rsid w:val="00A53684"/>
    <w:rsid w:val="00A536C2"/>
    <w:rsid w:val="00A53877"/>
    <w:rsid w:val="00A53903"/>
    <w:rsid w:val="00A53CD2"/>
    <w:rsid w:val="00A53D86"/>
    <w:rsid w:val="00A5401A"/>
    <w:rsid w:val="00A5430A"/>
    <w:rsid w:val="00A543C4"/>
    <w:rsid w:val="00A5440F"/>
    <w:rsid w:val="00A545FB"/>
    <w:rsid w:val="00A54620"/>
    <w:rsid w:val="00A5476B"/>
    <w:rsid w:val="00A547C9"/>
    <w:rsid w:val="00A54B40"/>
    <w:rsid w:val="00A54E13"/>
    <w:rsid w:val="00A54E5F"/>
    <w:rsid w:val="00A54FDB"/>
    <w:rsid w:val="00A5500A"/>
    <w:rsid w:val="00A55081"/>
    <w:rsid w:val="00A550FE"/>
    <w:rsid w:val="00A5519D"/>
    <w:rsid w:val="00A5525A"/>
    <w:rsid w:val="00A5526D"/>
    <w:rsid w:val="00A55468"/>
    <w:rsid w:val="00A5562D"/>
    <w:rsid w:val="00A55652"/>
    <w:rsid w:val="00A55682"/>
    <w:rsid w:val="00A55818"/>
    <w:rsid w:val="00A558C7"/>
    <w:rsid w:val="00A559B3"/>
    <w:rsid w:val="00A55BD3"/>
    <w:rsid w:val="00A55C14"/>
    <w:rsid w:val="00A55C5A"/>
    <w:rsid w:val="00A55D89"/>
    <w:rsid w:val="00A56003"/>
    <w:rsid w:val="00A560C7"/>
    <w:rsid w:val="00A563A1"/>
    <w:rsid w:val="00A563BE"/>
    <w:rsid w:val="00A56553"/>
    <w:rsid w:val="00A5668E"/>
    <w:rsid w:val="00A56AE4"/>
    <w:rsid w:val="00A56AFD"/>
    <w:rsid w:val="00A56D05"/>
    <w:rsid w:val="00A57162"/>
    <w:rsid w:val="00A57244"/>
    <w:rsid w:val="00A5730B"/>
    <w:rsid w:val="00A575FC"/>
    <w:rsid w:val="00A576DE"/>
    <w:rsid w:val="00A57AD8"/>
    <w:rsid w:val="00A57C3E"/>
    <w:rsid w:val="00A57CB9"/>
    <w:rsid w:val="00A57DF4"/>
    <w:rsid w:val="00A57FB6"/>
    <w:rsid w:val="00A60027"/>
    <w:rsid w:val="00A6013D"/>
    <w:rsid w:val="00A60466"/>
    <w:rsid w:val="00A60494"/>
    <w:rsid w:val="00A604A4"/>
    <w:rsid w:val="00A609F5"/>
    <w:rsid w:val="00A60A75"/>
    <w:rsid w:val="00A60E5D"/>
    <w:rsid w:val="00A60E63"/>
    <w:rsid w:val="00A60FB0"/>
    <w:rsid w:val="00A60FE3"/>
    <w:rsid w:val="00A610FE"/>
    <w:rsid w:val="00A6130D"/>
    <w:rsid w:val="00A61388"/>
    <w:rsid w:val="00A614F3"/>
    <w:rsid w:val="00A61596"/>
    <w:rsid w:val="00A61743"/>
    <w:rsid w:val="00A619F9"/>
    <w:rsid w:val="00A61B1F"/>
    <w:rsid w:val="00A61D3A"/>
    <w:rsid w:val="00A61D9A"/>
    <w:rsid w:val="00A61DD6"/>
    <w:rsid w:val="00A61FE1"/>
    <w:rsid w:val="00A620EB"/>
    <w:rsid w:val="00A6242D"/>
    <w:rsid w:val="00A625AF"/>
    <w:rsid w:val="00A626F7"/>
    <w:rsid w:val="00A6283B"/>
    <w:rsid w:val="00A628F7"/>
    <w:rsid w:val="00A62916"/>
    <w:rsid w:val="00A62EA5"/>
    <w:rsid w:val="00A62EE4"/>
    <w:rsid w:val="00A62F9E"/>
    <w:rsid w:val="00A63085"/>
    <w:rsid w:val="00A63371"/>
    <w:rsid w:val="00A633C0"/>
    <w:rsid w:val="00A633E3"/>
    <w:rsid w:val="00A637AA"/>
    <w:rsid w:val="00A637D5"/>
    <w:rsid w:val="00A637FE"/>
    <w:rsid w:val="00A638A8"/>
    <w:rsid w:val="00A63A5D"/>
    <w:rsid w:val="00A63B3C"/>
    <w:rsid w:val="00A64018"/>
    <w:rsid w:val="00A6413B"/>
    <w:rsid w:val="00A64401"/>
    <w:rsid w:val="00A64755"/>
    <w:rsid w:val="00A6486C"/>
    <w:rsid w:val="00A64996"/>
    <w:rsid w:val="00A649D7"/>
    <w:rsid w:val="00A64DFF"/>
    <w:rsid w:val="00A64E4A"/>
    <w:rsid w:val="00A64F3B"/>
    <w:rsid w:val="00A65053"/>
    <w:rsid w:val="00A65110"/>
    <w:rsid w:val="00A65254"/>
    <w:rsid w:val="00A654B2"/>
    <w:rsid w:val="00A6551D"/>
    <w:rsid w:val="00A65624"/>
    <w:rsid w:val="00A65812"/>
    <w:rsid w:val="00A65972"/>
    <w:rsid w:val="00A65A48"/>
    <w:rsid w:val="00A65B33"/>
    <w:rsid w:val="00A65C60"/>
    <w:rsid w:val="00A6639F"/>
    <w:rsid w:val="00A66673"/>
    <w:rsid w:val="00A666A9"/>
    <w:rsid w:val="00A667BA"/>
    <w:rsid w:val="00A66B55"/>
    <w:rsid w:val="00A66C97"/>
    <w:rsid w:val="00A66D66"/>
    <w:rsid w:val="00A66E72"/>
    <w:rsid w:val="00A67394"/>
    <w:rsid w:val="00A674FC"/>
    <w:rsid w:val="00A675B1"/>
    <w:rsid w:val="00A67702"/>
    <w:rsid w:val="00A67A47"/>
    <w:rsid w:val="00A67B4E"/>
    <w:rsid w:val="00A67BEA"/>
    <w:rsid w:val="00A67D5E"/>
    <w:rsid w:val="00A67D62"/>
    <w:rsid w:val="00A67E7A"/>
    <w:rsid w:val="00A67E97"/>
    <w:rsid w:val="00A70050"/>
    <w:rsid w:val="00A7011A"/>
    <w:rsid w:val="00A7014D"/>
    <w:rsid w:val="00A704F1"/>
    <w:rsid w:val="00A70B5F"/>
    <w:rsid w:val="00A70DA9"/>
    <w:rsid w:val="00A70FBA"/>
    <w:rsid w:val="00A712F5"/>
    <w:rsid w:val="00A71339"/>
    <w:rsid w:val="00A7163D"/>
    <w:rsid w:val="00A71A62"/>
    <w:rsid w:val="00A71C50"/>
    <w:rsid w:val="00A724D7"/>
    <w:rsid w:val="00A725B5"/>
    <w:rsid w:val="00A72704"/>
    <w:rsid w:val="00A72893"/>
    <w:rsid w:val="00A729DD"/>
    <w:rsid w:val="00A72B51"/>
    <w:rsid w:val="00A72F94"/>
    <w:rsid w:val="00A7320C"/>
    <w:rsid w:val="00A73241"/>
    <w:rsid w:val="00A732EA"/>
    <w:rsid w:val="00A73401"/>
    <w:rsid w:val="00A73429"/>
    <w:rsid w:val="00A738C8"/>
    <w:rsid w:val="00A738E9"/>
    <w:rsid w:val="00A73B2B"/>
    <w:rsid w:val="00A73BDD"/>
    <w:rsid w:val="00A73DBF"/>
    <w:rsid w:val="00A73F0C"/>
    <w:rsid w:val="00A741B2"/>
    <w:rsid w:val="00A74235"/>
    <w:rsid w:val="00A74347"/>
    <w:rsid w:val="00A74365"/>
    <w:rsid w:val="00A74468"/>
    <w:rsid w:val="00A746AB"/>
    <w:rsid w:val="00A74776"/>
    <w:rsid w:val="00A747DB"/>
    <w:rsid w:val="00A7492D"/>
    <w:rsid w:val="00A749E2"/>
    <w:rsid w:val="00A74B3F"/>
    <w:rsid w:val="00A74BC2"/>
    <w:rsid w:val="00A74CAA"/>
    <w:rsid w:val="00A74CD6"/>
    <w:rsid w:val="00A74E61"/>
    <w:rsid w:val="00A7507A"/>
    <w:rsid w:val="00A751C8"/>
    <w:rsid w:val="00A7537E"/>
    <w:rsid w:val="00A7562D"/>
    <w:rsid w:val="00A7568C"/>
    <w:rsid w:val="00A756D0"/>
    <w:rsid w:val="00A75762"/>
    <w:rsid w:val="00A75984"/>
    <w:rsid w:val="00A75985"/>
    <w:rsid w:val="00A75BA2"/>
    <w:rsid w:val="00A75BBB"/>
    <w:rsid w:val="00A75CC2"/>
    <w:rsid w:val="00A75D6E"/>
    <w:rsid w:val="00A75DBB"/>
    <w:rsid w:val="00A75E3F"/>
    <w:rsid w:val="00A76051"/>
    <w:rsid w:val="00A76366"/>
    <w:rsid w:val="00A76400"/>
    <w:rsid w:val="00A76591"/>
    <w:rsid w:val="00A76761"/>
    <w:rsid w:val="00A7676C"/>
    <w:rsid w:val="00A76981"/>
    <w:rsid w:val="00A76A71"/>
    <w:rsid w:val="00A76B07"/>
    <w:rsid w:val="00A770C9"/>
    <w:rsid w:val="00A770FA"/>
    <w:rsid w:val="00A7723A"/>
    <w:rsid w:val="00A776FA"/>
    <w:rsid w:val="00A778BF"/>
    <w:rsid w:val="00A77BA4"/>
    <w:rsid w:val="00A77E3E"/>
    <w:rsid w:val="00A802A2"/>
    <w:rsid w:val="00A802B6"/>
    <w:rsid w:val="00A80A80"/>
    <w:rsid w:val="00A80B91"/>
    <w:rsid w:val="00A80BEF"/>
    <w:rsid w:val="00A80BF6"/>
    <w:rsid w:val="00A80C2D"/>
    <w:rsid w:val="00A80C66"/>
    <w:rsid w:val="00A80ECC"/>
    <w:rsid w:val="00A80FE4"/>
    <w:rsid w:val="00A81149"/>
    <w:rsid w:val="00A817A3"/>
    <w:rsid w:val="00A81999"/>
    <w:rsid w:val="00A81B37"/>
    <w:rsid w:val="00A81BAF"/>
    <w:rsid w:val="00A81BDB"/>
    <w:rsid w:val="00A81C3D"/>
    <w:rsid w:val="00A81E15"/>
    <w:rsid w:val="00A81EAC"/>
    <w:rsid w:val="00A821B8"/>
    <w:rsid w:val="00A8224A"/>
    <w:rsid w:val="00A82297"/>
    <w:rsid w:val="00A82298"/>
    <w:rsid w:val="00A82445"/>
    <w:rsid w:val="00A82533"/>
    <w:rsid w:val="00A82690"/>
    <w:rsid w:val="00A8282A"/>
    <w:rsid w:val="00A82941"/>
    <w:rsid w:val="00A82960"/>
    <w:rsid w:val="00A82A92"/>
    <w:rsid w:val="00A82C22"/>
    <w:rsid w:val="00A82C34"/>
    <w:rsid w:val="00A82D07"/>
    <w:rsid w:val="00A82DE9"/>
    <w:rsid w:val="00A834C5"/>
    <w:rsid w:val="00A835FB"/>
    <w:rsid w:val="00A836E3"/>
    <w:rsid w:val="00A83AF0"/>
    <w:rsid w:val="00A83AF3"/>
    <w:rsid w:val="00A83C1B"/>
    <w:rsid w:val="00A83D02"/>
    <w:rsid w:val="00A83FFB"/>
    <w:rsid w:val="00A841DF"/>
    <w:rsid w:val="00A84387"/>
    <w:rsid w:val="00A84574"/>
    <w:rsid w:val="00A847DD"/>
    <w:rsid w:val="00A848CE"/>
    <w:rsid w:val="00A84905"/>
    <w:rsid w:val="00A84B5F"/>
    <w:rsid w:val="00A84C2A"/>
    <w:rsid w:val="00A84D2A"/>
    <w:rsid w:val="00A84D7C"/>
    <w:rsid w:val="00A84FE1"/>
    <w:rsid w:val="00A8539F"/>
    <w:rsid w:val="00A85499"/>
    <w:rsid w:val="00A854E8"/>
    <w:rsid w:val="00A854FF"/>
    <w:rsid w:val="00A85A98"/>
    <w:rsid w:val="00A85EC5"/>
    <w:rsid w:val="00A861AC"/>
    <w:rsid w:val="00A86EF9"/>
    <w:rsid w:val="00A87315"/>
    <w:rsid w:val="00A87464"/>
    <w:rsid w:val="00A878AE"/>
    <w:rsid w:val="00A878BE"/>
    <w:rsid w:val="00A87CA5"/>
    <w:rsid w:val="00A87D8B"/>
    <w:rsid w:val="00A87E5C"/>
    <w:rsid w:val="00A90086"/>
    <w:rsid w:val="00A901B3"/>
    <w:rsid w:val="00A903F1"/>
    <w:rsid w:val="00A90493"/>
    <w:rsid w:val="00A90677"/>
    <w:rsid w:val="00A907FE"/>
    <w:rsid w:val="00A90A2A"/>
    <w:rsid w:val="00A90B02"/>
    <w:rsid w:val="00A90B62"/>
    <w:rsid w:val="00A90B81"/>
    <w:rsid w:val="00A90BA0"/>
    <w:rsid w:val="00A90BDE"/>
    <w:rsid w:val="00A90C00"/>
    <w:rsid w:val="00A90C5F"/>
    <w:rsid w:val="00A90D79"/>
    <w:rsid w:val="00A91113"/>
    <w:rsid w:val="00A91201"/>
    <w:rsid w:val="00A91357"/>
    <w:rsid w:val="00A91408"/>
    <w:rsid w:val="00A91622"/>
    <w:rsid w:val="00A917F4"/>
    <w:rsid w:val="00A91DDB"/>
    <w:rsid w:val="00A91F75"/>
    <w:rsid w:val="00A9202E"/>
    <w:rsid w:val="00A92992"/>
    <w:rsid w:val="00A92A35"/>
    <w:rsid w:val="00A92A8E"/>
    <w:rsid w:val="00A92ACB"/>
    <w:rsid w:val="00A92FF7"/>
    <w:rsid w:val="00A93155"/>
    <w:rsid w:val="00A932D3"/>
    <w:rsid w:val="00A9332E"/>
    <w:rsid w:val="00A9335B"/>
    <w:rsid w:val="00A934B2"/>
    <w:rsid w:val="00A937ED"/>
    <w:rsid w:val="00A938FF"/>
    <w:rsid w:val="00A93CDE"/>
    <w:rsid w:val="00A93D27"/>
    <w:rsid w:val="00A93FAB"/>
    <w:rsid w:val="00A940E2"/>
    <w:rsid w:val="00A940ED"/>
    <w:rsid w:val="00A941F2"/>
    <w:rsid w:val="00A94276"/>
    <w:rsid w:val="00A94291"/>
    <w:rsid w:val="00A942CB"/>
    <w:rsid w:val="00A94325"/>
    <w:rsid w:val="00A94372"/>
    <w:rsid w:val="00A945D4"/>
    <w:rsid w:val="00A94816"/>
    <w:rsid w:val="00A949F4"/>
    <w:rsid w:val="00A94A3F"/>
    <w:rsid w:val="00A94D2A"/>
    <w:rsid w:val="00A94D8B"/>
    <w:rsid w:val="00A94E1F"/>
    <w:rsid w:val="00A9509E"/>
    <w:rsid w:val="00A950A9"/>
    <w:rsid w:val="00A95427"/>
    <w:rsid w:val="00A9548E"/>
    <w:rsid w:val="00A955F4"/>
    <w:rsid w:val="00A956EF"/>
    <w:rsid w:val="00A95AE5"/>
    <w:rsid w:val="00A95B5C"/>
    <w:rsid w:val="00A95EA3"/>
    <w:rsid w:val="00A95EA4"/>
    <w:rsid w:val="00A95F61"/>
    <w:rsid w:val="00A961FC"/>
    <w:rsid w:val="00A96200"/>
    <w:rsid w:val="00A963A7"/>
    <w:rsid w:val="00A965EC"/>
    <w:rsid w:val="00A96668"/>
    <w:rsid w:val="00A96777"/>
    <w:rsid w:val="00A96900"/>
    <w:rsid w:val="00A9693A"/>
    <w:rsid w:val="00A96A2A"/>
    <w:rsid w:val="00A96B55"/>
    <w:rsid w:val="00A96DD8"/>
    <w:rsid w:val="00A96F1E"/>
    <w:rsid w:val="00A9708A"/>
    <w:rsid w:val="00A970C7"/>
    <w:rsid w:val="00A9736E"/>
    <w:rsid w:val="00A97469"/>
    <w:rsid w:val="00A97472"/>
    <w:rsid w:val="00A97877"/>
    <w:rsid w:val="00AA0221"/>
    <w:rsid w:val="00AA04C8"/>
    <w:rsid w:val="00AA0660"/>
    <w:rsid w:val="00AA0756"/>
    <w:rsid w:val="00AA07F3"/>
    <w:rsid w:val="00AA092E"/>
    <w:rsid w:val="00AA0C68"/>
    <w:rsid w:val="00AA0CA8"/>
    <w:rsid w:val="00AA0D2A"/>
    <w:rsid w:val="00AA0D36"/>
    <w:rsid w:val="00AA0E3A"/>
    <w:rsid w:val="00AA0F61"/>
    <w:rsid w:val="00AA10D2"/>
    <w:rsid w:val="00AA1180"/>
    <w:rsid w:val="00AA13F2"/>
    <w:rsid w:val="00AA16D0"/>
    <w:rsid w:val="00AA1813"/>
    <w:rsid w:val="00AA18FA"/>
    <w:rsid w:val="00AA195B"/>
    <w:rsid w:val="00AA1FD8"/>
    <w:rsid w:val="00AA2217"/>
    <w:rsid w:val="00AA222C"/>
    <w:rsid w:val="00AA247A"/>
    <w:rsid w:val="00AA2542"/>
    <w:rsid w:val="00AA2A5D"/>
    <w:rsid w:val="00AA2C20"/>
    <w:rsid w:val="00AA2CF4"/>
    <w:rsid w:val="00AA2E47"/>
    <w:rsid w:val="00AA2FB1"/>
    <w:rsid w:val="00AA300C"/>
    <w:rsid w:val="00AA3054"/>
    <w:rsid w:val="00AA32CC"/>
    <w:rsid w:val="00AA32E1"/>
    <w:rsid w:val="00AA35B5"/>
    <w:rsid w:val="00AA3A8E"/>
    <w:rsid w:val="00AA3B79"/>
    <w:rsid w:val="00AA3E52"/>
    <w:rsid w:val="00AA3F0C"/>
    <w:rsid w:val="00AA3F89"/>
    <w:rsid w:val="00AA3FD6"/>
    <w:rsid w:val="00AA4021"/>
    <w:rsid w:val="00AA41F0"/>
    <w:rsid w:val="00AA42BB"/>
    <w:rsid w:val="00AA4513"/>
    <w:rsid w:val="00AA4528"/>
    <w:rsid w:val="00AA4584"/>
    <w:rsid w:val="00AA46E8"/>
    <w:rsid w:val="00AA4932"/>
    <w:rsid w:val="00AA4C79"/>
    <w:rsid w:val="00AA4EF7"/>
    <w:rsid w:val="00AA4FC5"/>
    <w:rsid w:val="00AA5378"/>
    <w:rsid w:val="00AA5392"/>
    <w:rsid w:val="00AA5403"/>
    <w:rsid w:val="00AA5797"/>
    <w:rsid w:val="00AA5A3F"/>
    <w:rsid w:val="00AA5AEF"/>
    <w:rsid w:val="00AA5B30"/>
    <w:rsid w:val="00AA5DC6"/>
    <w:rsid w:val="00AA5EC0"/>
    <w:rsid w:val="00AA5FAA"/>
    <w:rsid w:val="00AA60BD"/>
    <w:rsid w:val="00AA60C6"/>
    <w:rsid w:val="00AA619F"/>
    <w:rsid w:val="00AA626D"/>
    <w:rsid w:val="00AA63EF"/>
    <w:rsid w:val="00AA66B8"/>
    <w:rsid w:val="00AA67E3"/>
    <w:rsid w:val="00AA6A8C"/>
    <w:rsid w:val="00AA6C95"/>
    <w:rsid w:val="00AA6F55"/>
    <w:rsid w:val="00AA6F95"/>
    <w:rsid w:val="00AA727A"/>
    <w:rsid w:val="00AA7489"/>
    <w:rsid w:val="00AA78EC"/>
    <w:rsid w:val="00AA7A67"/>
    <w:rsid w:val="00AA7A8C"/>
    <w:rsid w:val="00AA7C98"/>
    <w:rsid w:val="00AA7D18"/>
    <w:rsid w:val="00AA7D21"/>
    <w:rsid w:val="00AA7D95"/>
    <w:rsid w:val="00AA7E6F"/>
    <w:rsid w:val="00AA7F36"/>
    <w:rsid w:val="00AB01A1"/>
    <w:rsid w:val="00AB06D6"/>
    <w:rsid w:val="00AB0944"/>
    <w:rsid w:val="00AB0A07"/>
    <w:rsid w:val="00AB0A84"/>
    <w:rsid w:val="00AB0D46"/>
    <w:rsid w:val="00AB0FD5"/>
    <w:rsid w:val="00AB10C2"/>
    <w:rsid w:val="00AB12DB"/>
    <w:rsid w:val="00AB1302"/>
    <w:rsid w:val="00AB1739"/>
    <w:rsid w:val="00AB1A73"/>
    <w:rsid w:val="00AB1C4B"/>
    <w:rsid w:val="00AB1FE2"/>
    <w:rsid w:val="00AB2000"/>
    <w:rsid w:val="00AB2613"/>
    <w:rsid w:val="00AB2ABD"/>
    <w:rsid w:val="00AB2C29"/>
    <w:rsid w:val="00AB2C75"/>
    <w:rsid w:val="00AB2C85"/>
    <w:rsid w:val="00AB2D5A"/>
    <w:rsid w:val="00AB2D79"/>
    <w:rsid w:val="00AB2D86"/>
    <w:rsid w:val="00AB3209"/>
    <w:rsid w:val="00AB32D7"/>
    <w:rsid w:val="00AB331E"/>
    <w:rsid w:val="00AB375B"/>
    <w:rsid w:val="00AB3C80"/>
    <w:rsid w:val="00AB3CD7"/>
    <w:rsid w:val="00AB3ECC"/>
    <w:rsid w:val="00AB3FF4"/>
    <w:rsid w:val="00AB408F"/>
    <w:rsid w:val="00AB4122"/>
    <w:rsid w:val="00AB4704"/>
    <w:rsid w:val="00AB484A"/>
    <w:rsid w:val="00AB499E"/>
    <w:rsid w:val="00AB4B86"/>
    <w:rsid w:val="00AB4E93"/>
    <w:rsid w:val="00AB4EB7"/>
    <w:rsid w:val="00AB50B4"/>
    <w:rsid w:val="00AB50B5"/>
    <w:rsid w:val="00AB5120"/>
    <w:rsid w:val="00AB562A"/>
    <w:rsid w:val="00AB58B7"/>
    <w:rsid w:val="00AB598E"/>
    <w:rsid w:val="00AB59C3"/>
    <w:rsid w:val="00AB5C81"/>
    <w:rsid w:val="00AB5D82"/>
    <w:rsid w:val="00AB5DF4"/>
    <w:rsid w:val="00AB6031"/>
    <w:rsid w:val="00AB6036"/>
    <w:rsid w:val="00AB60A5"/>
    <w:rsid w:val="00AB619D"/>
    <w:rsid w:val="00AB642E"/>
    <w:rsid w:val="00AB64F8"/>
    <w:rsid w:val="00AB6623"/>
    <w:rsid w:val="00AB673D"/>
    <w:rsid w:val="00AB6844"/>
    <w:rsid w:val="00AB7359"/>
    <w:rsid w:val="00AB7566"/>
    <w:rsid w:val="00AB7757"/>
    <w:rsid w:val="00AB776A"/>
    <w:rsid w:val="00AB7B35"/>
    <w:rsid w:val="00AB7E5D"/>
    <w:rsid w:val="00AB7FBA"/>
    <w:rsid w:val="00AC062E"/>
    <w:rsid w:val="00AC07CD"/>
    <w:rsid w:val="00AC0913"/>
    <w:rsid w:val="00AC0CC1"/>
    <w:rsid w:val="00AC1008"/>
    <w:rsid w:val="00AC1099"/>
    <w:rsid w:val="00AC1125"/>
    <w:rsid w:val="00AC19D9"/>
    <w:rsid w:val="00AC1A32"/>
    <w:rsid w:val="00AC208E"/>
    <w:rsid w:val="00AC2333"/>
    <w:rsid w:val="00AC2415"/>
    <w:rsid w:val="00AC2863"/>
    <w:rsid w:val="00AC2931"/>
    <w:rsid w:val="00AC2D64"/>
    <w:rsid w:val="00AC2EF1"/>
    <w:rsid w:val="00AC3017"/>
    <w:rsid w:val="00AC3067"/>
    <w:rsid w:val="00AC30DC"/>
    <w:rsid w:val="00AC311E"/>
    <w:rsid w:val="00AC3644"/>
    <w:rsid w:val="00AC3738"/>
    <w:rsid w:val="00AC373B"/>
    <w:rsid w:val="00AC37DE"/>
    <w:rsid w:val="00AC39AB"/>
    <w:rsid w:val="00AC39D9"/>
    <w:rsid w:val="00AC3A75"/>
    <w:rsid w:val="00AC3A92"/>
    <w:rsid w:val="00AC3B2B"/>
    <w:rsid w:val="00AC3F7A"/>
    <w:rsid w:val="00AC402F"/>
    <w:rsid w:val="00AC4182"/>
    <w:rsid w:val="00AC41F3"/>
    <w:rsid w:val="00AC42E3"/>
    <w:rsid w:val="00AC4409"/>
    <w:rsid w:val="00AC44A9"/>
    <w:rsid w:val="00AC466B"/>
    <w:rsid w:val="00AC47D7"/>
    <w:rsid w:val="00AC47E5"/>
    <w:rsid w:val="00AC4873"/>
    <w:rsid w:val="00AC496C"/>
    <w:rsid w:val="00AC4A36"/>
    <w:rsid w:val="00AC4A9D"/>
    <w:rsid w:val="00AC4C91"/>
    <w:rsid w:val="00AC4CF9"/>
    <w:rsid w:val="00AC4DC8"/>
    <w:rsid w:val="00AC50A6"/>
    <w:rsid w:val="00AC50D8"/>
    <w:rsid w:val="00AC52F6"/>
    <w:rsid w:val="00AC54F4"/>
    <w:rsid w:val="00AC576F"/>
    <w:rsid w:val="00AC5A00"/>
    <w:rsid w:val="00AC5AE8"/>
    <w:rsid w:val="00AC605C"/>
    <w:rsid w:val="00AC6064"/>
    <w:rsid w:val="00AC6486"/>
    <w:rsid w:val="00AC65BE"/>
    <w:rsid w:val="00AC6836"/>
    <w:rsid w:val="00AC68E3"/>
    <w:rsid w:val="00AC6965"/>
    <w:rsid w:val="00AC69B4"/>
    <w:rsid w:val="00AC6BE8"/>
    <w:rsid w:val="00AC6CC2"/>
    <w:rsid w:val="00AC6CDC"/>
    <w:rsid w:val="00AC7040"/>
    <w:rsid w:val="00AC710F"/>
    <w:rsid w:val="00AC7205"/>
    <w:rsid w:val="00AC727C"/>
    <w:rsid w:val="00AC74C3"/>
    <w:rsid w:val="00AC7B49"/>
    <w:rsid w:val="00AC7B50"/>
    <w:rsid w:val="00AC7D2A"/>
    <w:rsid w:val="00AC7E52"/>
    <w:rsid w:val="00AC7F94"/>
    <w:rsid w:val="00AD0309"/>
    <w:rsid w:val="00AD037E"/>
    <w:rsid w:val="00AD04FF"/>
    <w:rsid w:val="00AD0669"/>
    <w:rsid w:val="00AD06BB"/>
    <w:rsid w:val="00AD080C"/>
    <w:rsid w:val="00AD0818"/>
    <w:rsid w:val="00AD08A5"/>
    <w:rsid w:val="00AD0D38"/>
    <w:rsid w:val="00AD0DCB"/>
    <w:rsid w:val="00AD0E0B"/>
    <w:rsid w:val="00AD15AF"/>
    <w:rsid w:val="00AD16C2"/>
    <w:rsid w:val="00AD1764"/>
    <w:rsid w:val="00AD1967"/>
    <w:rsid w:val="00AD19A5"/>
    <w:rsid w:val="00AD19D4"/>
    <w:rsid w:val="00AD1B81"/>
    <w:rsid w:val="00AD1DCD"/>
    <w:rsid w:val="00AD2014"/>
    <w:rsid w:val="00AD210F"/>
    <w:rsid w:val="00AD268E"/>
    <w:rsid w:val="00AD26EF"/>
    <w:rsid w:val="00AD2772"/>
    <w:rsid w:val="00AD27F7"/>
    <w:rsid w:val="00AD2AE5"/>
    <w:rsid w:val="00AD2AE6"/>
    <w:rsid w:val="00AD2B84"/>
    <w:rsid w:val="00AD307B"/>
    <w:rsid w:val="00AD311D"/>
    <w:rsid w:val="00AD3223"/>
    <w:rsid w:val="00AD355A"/>
    <w:rsid w:val="00AD3616"/>
    <w:rsid w:val="00AD36AE"/>
    <w:rsid w:val="00AD36D1"/>
    <w:rsid w:val="00AD3D85"/>
    <w:rsid w:val="00AD3DE5"/>
    <w:rsid w:val="00AD42CC"/>
    <w:rsid w:val="00AD4459"/>
    <w:rsid w:val="00AD473F"/>
    <w:rsid w:val="00AD47B0"/>
    <w:rsid w:val="00AD4932"/>
    <w:rsid w:val="00AD4AE4"/>
    <w:rsid w:val="00AD4B4E"/>
    <w:rsid w:val="00AD4C31"/>
    <w:rsid w:val="00AD4DA3"/>
    <w:rsid w:val="00AD5175"/>
    <w:rsid w:val="00AD5185"/>
    <w:rsid w:val="00AD5407"/>
    <w:rsid w:val="00AD5565"/>
    <w:rsid w:val="00AD5653"/>
    <w:rsid w:val="00AD5824"/>
    <w:rsid w:val="00AD5833"/>
    <w:rsid w:val="00AD5908"/>
    <w:rsid w:val="00AD5A26"/>
    <w:rsid w:val="00AD5AF0"/>
    <w:rsid w:val="00AD5B5E"/>
    <w:rsid w:val="00AD5D32"/>
    <w:rsid w:val="00AD5D38"/>
    <w:rsid w:val="00AD5F8A"/>
    <w:rsid w:val="00AD60DB"/>
    <w:rsid w:val="00AD631A"/>
    <w:rsid w:val="00AD6BD4"/>
    <w:rsid w:val="00AD6C2B"/>
    <w:rsid w:val="00AD6E68"/>
    <w:rsid w:val="00AD6FA7"/>
    <w:rsid w:val="00AD706A"/>
    <w:rsid w:val="00AD71B3"/>
    <w:rsid w:val="00AD731A"/>
    <w:rsid w:val="00AD768D"/>
    <w:rsid w:val="00AD7856"/>
    <w:rsid w:val="00AD7866"/>
    <w:rsid w:val="00AD7A20"/>
    <w:rsid w:val="00AD7E02"/>
    <w:rsid w:val="00AD7ED8"/>
    <w:rsid w:val="00AE0053"/>
    <w:rsid w:val="00AE00CD"/>
    <w:rsid w:val="00AE0640"/>
    <w:rsid w:val="00AE090B"/>
    <w:rsid w:val="00AE09F2"/>
    <w:rsid w:val="00AE0BFC"/>
    <w:rsid w:val="00AE0E8E"/>
    <w:rsid w:val="00AE0E9F"/>
    <w:rsid w:val="00AE0EE1"/>
    <w:rsid w:val="00AE0F0A"/>
    <w:rsid w:val="00AE10A6"/>
    <w:rsid w:val="00AE11B3"/>
    <w:rsid w:val="00AE120F"/>
    <w:rsid w:val="00AE14ED"/>
    <w:rsid w:val="00AE15CA"/>
    <w:rsid w:val="00AE1A11"/>
    <w:rsid w:val="00AE1A72"/>
    <w:rsid w:val="00AE1D08"/>
    <w:rsid w:val="00AE1E89"/>
    <w:rsid w:val="00AE1F8E"/>
    <w:rsid w:val="00AE2082"/>
    <w:rsid w:val="00AE2121"/>
    <w:rsid w:val="00AE252A"/>
    <w:rsid w:val="00AE2814"/>
    <w:rsid w:val="00AE298B"/>
    <w:rsid w:val="00AE2C19"/>
    <w:rsid w:val="00AE2F2F"/>
    <w:rsid w:val="00AE2F61"/>
    <w:rsid w:val="00AE32AB"/>
    <w:rsid w:val="00AE32E0"/>
    <w:rsid w:val="00AE3307"/>
    <w:rsid w:val="00AE3383"/>
    <w:rsid w:val="00AE352B"/>
    <w:rsid w:val="00AE35B7"/>
    <w:rsid w:val="00AE35E0"/>
    <w:rsid w:val="00AE36C0"/>
    <w:rsid w:val="00AE3861"/>
    <w:rsid w:val="00AE3B7A"/>
    <w:rsid w:val="00AE3CCF"/>
    <w:rsid w:val="00AE3E60"/>
    <w:rsid w:val="00AE40B1"/>
    <w:rsid w:val="00AE4269"/>
    <w:rsid w:val="00AE4351"/>
    <w:rsid w:val="00AE43E2"/>
    <w:rsid w:val="00AE44E0"/>
    <w:rsid w:val="00AE4F0F"/>
    <w:rsid w:val="00AE4FA0"/>
    <w:rsid w:val="00AE4FE7"/>
    <w:rsid w:val="00AE5131"/>
    <w:rsid w:val="00AE51D0"/>
    <w:rsid w:val="00AE546A"/>
    <w:rsid w:val="00AE5673"/>
    <w:rsid w:val="00AE5A99"/>
    <w:rsid w:val="00AE5D1E"/>
    <w:rsid w:val="00AE5EED"/>
    <w:rsid w:val="00AE5FBC"/>
    <w:rsid w:val="00AE635B"/>
    <w:rsid w:val="00AE640F"/>
    <w:rsid w:val="00AE66F8"/>
    <w:rsid w:val="00AE6CBE"/>
    <w:rsid w:val="00AE6D83"/>
    <w:rsid w:val="00AE6DAD"/>
    <w:rsid w:val="00AE7079"/>
    <w:rsid w:val="00AE70BB"/>
    <w:rsid w:val="00AE72E4"/>
    <w:rsid w:val="00AE72FD"/>
    <w:rsid w:val="00AE73B2"/>
    <w:rsid w:val="00AE74C7"/>
    <w:rsid w:val="00AE76C8"/>
    <w:rsid w:val="00AE79B9"/>
    <w:rsid w:val="00AE79CA"/>
    <w:rsid w:val="00AE7A8E"/>
    <w:rsid w:val="00AE7B22"/>
    <w:rsid w:val="00AE7D92"/>
    <w:rsid w:val="00AF0158"/>
    <w:rsid w:val="00AF01E1"/>
    <w:rsid w:val="00AF0453"/>
    <w:rsid w:val="00AF0492"/>
    <w:rsid w:val="00AF0508"/>
    <w:rsid w:val="00AF0DB2"/>
    <w:rsid w:val="00AF0DC8"/>
    <w:rsid w:val="00AF0E16"/>
    <w:rsid w:val="00AF0F08"/>
    <w:rsid w:val="00AF10A4"/>
    <w:rsid w:val="00AF12ED"/>
    <w:rsid w:val="00AF13B3"/>
    <w:rsid w:val="00AF1527"/>
    <w:rsid w:val="00AF1937"/>
    <w:rsid w:val="00AF197A"/>
    <w:rsid w:val="00AF1C40"/>
    <w:rsid w:val="00AF1EB0"/>
    <w:rsid w:val="00AF1F0A"/>
    <w:rsid w:val="00AF2240"/>
    <w:rsid w:val="00AF2589"/>
    <w:rsid w:val="00AF25A1"/>
    <w:rsid w:val="00AF289F"/>
    <w:rsid w:val="00AF28A2"/>
    <w:rsid w:val="00AF2D0D"/>
    <w:rsid w:val="00AF2E28"/>
    <w:rsid w:val="00AF2E35"/>
    <w:rsid w:val="00AF2E7A"/>
    <w:rsid w:val="00AF2F35"/>
    <w:rsid w:val="00AF33D1"/>
    <w:rsid w:val="00AF3509"/>
    <w:rsid w:val="00AF365F"/>
    <w:rsid w:val="00AF3B2C"/>
    <w:rsid w:val="00AF3C6D"/>
    <w:rsid w:val="00AF3D95"/>
    <w:rsid w:val="00AF4155"/>
    <w:rsid w:val="00AF41EE"/>
    <w:rsid w:val="00AF479C"/>
    <w:rsid w:val="00AF482A"/>
    <w:rsid w:val="00AF4AEB"/>
    <w:rsid w:val="00AF4DC1"/>
    <w:rsid w:val="00AF509C"/>
    <w:rsid w:val="00AF51AD"/>
    <w:rsid w:val="00AF51B6"/>
    <w:rsid w:val="00AF53A0"/>
    <w:rsid w:val="00AF58D5"/>
    <w:rsid w:val="00AF5971"/>
    <w:rsid w:val="00AF5D84"/>
    <w:rsid w:val="00AF5ECD"/>
    <w:rsid w:val="00AF6056"/>
    <w:rsid w:val="00AF60F0"/>
    <w:rsid w:val="00AF67ED"/>
    <w:rsid w:val="00AF6A48"/>
    <w:rsid w:val="00AF6ACE"/>
    <w:rsid w:val="00AF6C34"/>
    <w:rsid w:val="00AF6CB7"/>
    <w:rsid w:val="00AF6CC6"/>
    <w:rsid w:val="00AF6F12"/>
    <w:rsid w:val="00AF6F93"/>
    <w:rsid w:val="00AF7095"/>
    <w:rsid w:val="00AF7106"/>
    <w:rsid w:val="00AF7178"/>
    <w:rsid w:val="00AF7327"/>
    <w:rsid w:val="00AF7335"/>
    <w:rsid w:val="00AF737F"/>
    <w:rsid w:val="00AF7441"/>
    <w:rsid w:val="00AF7662"/>
    <w:rsid w:val="00AF776D"/>
    <w:rsid w:val="00AF77AF"/>
    <w:rsid w:val="00AF77F8"/>
    <w:rsid w:val="00AF7946"/>
    <w:rsid w:val="00AF7AA9"/>
    <w:rsid w:val="00AF7BFD"/>
    <w:rsid w:val="00AF7E1E"/>
    <w:rsid w:val="00AF7E37"/>
    <w:rsid w:val="00AF7F48"/>
    <w:rsid w:val="00B00303"/>
    <w:rsid w:val="00B00483"/>
    <w:rsid w:val="00B006D9"/>
    <w:rsid w:val="00B0083B"/>
    <w:rsid w:val="00B009AD"/>
    <w:rsid w:val="00B00A4F"/>
    <w:rsid w:val="00B00A94"/>
    <w:rsid w:val="00B00AD3"/>
    <w:rsid w:val="00B00B48"/>
    <w:rsid w:val="00B00C97"/>
    <w:rsid w:val="00B01298"/>
    <w:rsid w:val="00B012BD"/>
    <w:rsid w:val="00B01578"/>
    <w:rsid w:val="00B016E1"/>
    <w:rsid w:val="00B0173F"/>
    <w:rsid w:val="00B019BE"/>
    <w:rsid w:val="00B019C2"/>
    <w:rsid w:val="00B01B4E"/>
    <w:rsid w:val="00B01BDD"/>
    <w:rsid w:val="00B01CFC"/>
    <w:rsid w:val="00B01EBE"/>
    <w:rsid w:val="00B02264"/>
    <w:rsid w:val="00B02750"/>
    <w:rsid w:val="00B02761"/>
    <w:rsid w:val="00B0277E"/>
    <w:rsid w:val="00B02900"/>
    <w:rsid w:val="00B02A51"/>
    <w:rsid w:val="00B02BC8"/>
    <w:rsid w:val="00B02D2B"/>
    <w:rsid w:val="00B02EB5"/>
    <w:rsid w:val="00B02FAA"/>
    <w:rsid w:val="00B03155"/>
    <w:rsid w:val="00B03165"/>
    <w:rsid w:val="00B03306"/>
    <w:rsid w:val="00B038A0"/>
    <w:rsid w:val="00B03BF0"/>
    <w:rsid w:val="00B03E23"/>
    <w:rsid w:val="00B03E51"/>
    <w:rsid w:val="00B03E6F"/>
    <w:rsid w:val="00B041EF"/>
    <w:rsid w:val="00B04200"/>
    <w:rsid w:val="00B0423F"/>
    <w:rsid w:val="00B042FF"/>
    <w:rsid w:val="00B0443C"/>
    <w:rsid w:val="00B0479B"/>
    <w:rsid w:val="00B04805"/>
    <w:rsid w:val="00B04B27"/>
    <w:rsid w:val="00B04B80"/>
    <w:rsid w:val="00B04D3A"/>
    <w:rsid w:val="00B05119"/>
    <w:rsid w:val="00B0532A"/>
    <w:rsid w:val="00B055BB"/>
    <w:rsid w:val="00B055E1"/>
    <w:rsid w:val="00B0596A"/>
    <w:rsid w:val="00B05A8E"/>
    <w:rsid w:val="00B05AAE"/>
    <w:rsid w:val="00B05AB9"/>
    <w:rsid w:val="00B05BE6"/>
    <w:rsid w:val="00B05CEF"/>
    <w:rsid w:val="00B06073"/>
    <w:rsid w:val="00B060E7"/>
    <w:rsid w:val="00B0610A"/>
    <w:rsid w:val="00B062CD"/>
    <w:rsid w:val="00B06623"/>
    <w:rsid w:val="00B0668D"/>
    <w:rsid w:val="00B06781"/>
    <w:rsid w:val="00B06A5D"/>
    <w:rsid w:val="00B06ABD"/>
    <w:rsid w:val="00B06C65"/>
    <w:rsid w:val="00B06D24"/>
    <w:rsid w:val="00B06D61"/>
    <w:rsid w:val="00B06D81"/>
    <w:rsid w:val="00B07062"/>
    <w:rsid w:val="00B07690"/>
    <w:rsid w:val="00B07795"/>
    <w:rsid w:val="00B07859"/>
    <w:rsid w:val="00B07DF1"/>
    <w:rsid w:val="00B07E23"/>
    <w:rsid w:val="00B07ED8"/>
    <w:rsid w:val="00B1003D"/>
    <w:rsid w:val="00B1015E"/>
    <w:rsid w:val="00B10593"/>
    <w:rsid w:val="00B107ED"/>
    <w:rsid w:val="00B10911"/>
    <w:rsid w:val="00B10921"/>
    <w:rsid w:val="00B10BAD"/>
    <w:rsid w:val="00B10BB2"/>
    <w:rsid w:val="00B1115D"/>
    <w:rsid w:val="00B1122A"/>
    <w:rsid w:val="00B11322"/>
    <w:rsid w:val="00B11927"/>
    <w:rsid w:val="00B1194B"/>
    <w:rsid w:val="00B11A14"/>
    <w:rsid w:val="00B11A92"/>
    <w:rsid w:val="00B11CA5"/>
    <w:rsid w:val="00B11CFF"/>
    <w:rsid w:val="00B11D91"/>
    <w:rsid w:val="00B11FA3"/>
    <w:rsid w:val="00B120EC"/>
    <w:rsid w:val="00B12285"/>
    <w:rsid w:val="00B122F1"/>
    <w:rsid w:val="00B1236D"/>
    <w:rsid w:val="00B1244B"/>
    <w:rsid w:val="00B1277B"/>
    <w:rsid w:val="00B1293A"/>
    <w:rsid w:val="00B12CCA"/>
    <w:rsid w:val="00B12FCC"/>
    <w:rsid w:val="00B1307E"/>
    <w:rsid w:val="00B132E5"/>
    <w:rsid w:val="00B133FD"/>
    <w:rsid w:val="00B137C8"/>
    <w:rsid w:val="00B137C9"/>
    <w:rsid w:val="00B13873"/>
    <w:rsid w:val="00B138C6"/>
    <w:rsid w:val="00B13946"/>
    <w:rsid w:val="00B13DB8"/>
    <w:rsid w:val="00B13E30"/>
    <w:rsid w:val="00B13E5D"/>
    <w:rsid w:val="00B141C9"/>
    <w:rsid w:val="00B1432A"/>
    <w:rsid w:val="00B1432C"/>
    <w:rsid w:val="00B14356"/>
    <w:rsid w:val="00B1439F"/>
    <w:rsid w:val="00B14407"/>
    <w:rsid w:val="00B144DC"/>
    <w:rsid w:val="00B144E0"/>
    <w:rsid w:val="00B1455E"/>
    <w:rsid w:val="00B14887"/>
    <w:rsid w:val="00B149FD"/>
    <w:rsid w:val="00B14D17"/>
    <w:rsid w:val="00B14D58"/>
    <w:rsid w:val="00B14D6F"/>
    <w:rsid w:val="00B150D7"/>
    <w:rsid w:val="00B15157"/>
    <w:rsid w:val="00B152A5"/>
    <w:rsid w:val="00B1539B"/>
    <w:rsid w:val="00B154FA"/>
    <w:rsid w:val="00B154FC"/>
    <w:rsid w:val="00B15510"/>
    <w:rsid w:val="00B15789"/>
    <w:rsid w:val="00B1594A"/>
    <w:rsid w:val="00B15AF3"/>
    <w:rsid w:val="00B15D6E"/>
    <w:rsid w:val="00B15D9C"/>
    <w:rsid w:val="00B15ECB"/>
    <w:rsid w:val="00B15ECC"/>
    <w:rsid w:val="00B15F35"/>
    <w:rsid w:val="00B15F77"/>
    <w:rsid w:val="00B1610C"/>
    <w:rsid w:val="00B16902"/>
    <w:rsid w:val="00B16903"/>
    <w:rsid w:val="00B1696D"/>
    <w:rsid w:val="00B169A1"/>
    <w:rsid w:val="00B16A57"/>
    <w:rsid w:val="00B16D64"/>
    <w:rsid w:val="00B16DC8"/>
    <w:rsid w:val="00B16F1C"/>
    <w:rsid w:val="00B16FA4"/>
    <w:rsid w:val="00B16FA8"/>
    <w:rsid w:val="00B17016"/>
    <w:rsid w:val="00B1702B"/>
    <w:rsid w:val="00B17238"/>
    <w:rsid w:val="00B1723C"/>
    <w:rsid w:val="00B17245"/>
    <w:rsid w:val="00B1741F"/>
    <w:rsid w:val="00B178E7"/>
    <w:rsid w:val="00B17A08"/>
    <w:rsid w:val="00B17AFF"/>
    <w:rsid w:val="00B17BDD"/>
    <w:rsid w:val="00B17C1A"/>
    <w:rsid w:val="00B17E5C"/>
    <w:rsid w:val="00B17FF6"/>
    <w:rsid w:val="00B200BB"/>
    <w:rsid w:val="00B20216"/>
    <w:rsid w:val="00B20811"/>
    <w:rsid w:val="00B20865"/>
    <w:rsid w:val="00B20920"/>
    <w:rsid w:val="00B20A64"/>
    <w:rsid w:val="00B20A96"/>
    <w:rsid w:val="00B20B80"/>
    <w:rsid w:val="00B210F6"/>
    <w:rsid w:val="00B211AA"/>
    <w:rsid w:val="00B2126E"/>
    <w:rsid w:val="00B213A6"/>
    <w:rsid w:val="00B216D3"/>
    <w:rsid w:val="00B21743"/>
    <w:rsid w:val="00B21C2E"/>
    <w:rsid w:val="00B21F58"/>
    <w:rsid w:val="00B21F94"/>
    <w:rsid w:val="00B22064"/>
    <w:rsid w:val="00B22179"/>
    <w:rsid w:val="00B2219B"/>
    <w:rsid w:val="00B22270"/>
    <w:rsid w:val="00B225A1"/>
    <w:rsid w:val="00B228A5"/>
    <w:rsid w:val="00B22AA4"/>
    <w:rsid w:val="00B22B48"/>
    <w:rsid w:val="00B22CB4"/>
    <w:rsid w:val="00B22FC8"/>
    <w:rsid w:val="00B2304F"/>
    <w:rsid w:val="00B23084"/>
    <w:rsid w:val="00B231CD"/>
    <w:rsid w:val="00B231ED"/>
    <w:rsid w:val="00B23288"/>
    <w:rsid w:val="00B233E0"/>
    <w:rsid w:val="00B2369E"/>
    <w:rsid w:val="00B23807"/>
    <w:rsid w:val="00B238B3"/>
    <w:rsid w:val="00B23980"/>
    <w:rsid w:val="00B23996"/>
    <w:rsid w:val="00B239A7"/>
    <w:rsid w:val="00B23A0F"/>
    <w:rsid w:val="00B23BDF"/>
    <w:rsid w:val="00B2407F"/>
    <w:rsid w:val="00B240FA"/>
    <w:rsid w:val="00B24434"/>
    <w:rsid w:val="00B24955"/>
    <w:rsid w:val="00B249BC"/>
    <w:rsid w:val="00B24ABA"/>
    <w:rsid w:val="00B24D34"/>
    <w:rsid w:val="00B24D4F"/>
    <w:rsid w:val="00B24D52"/>
    <w:rsid w:val="00B24E80"/>
    <w:rsid w:val="00B24F6A"/>
    <w:rsid w:val="00B24F99"/>
    <w:rsid w:val="00B254A4"/>
    <w:rsid w:val="00B254FE"/>
    <w:rsid w:val="00B255E4"/>
    <w:rsid w:val="00B258A0"/>
    <w:rsid w:val="00B25C21"/>
    <w:rsid w:val="00B25C46"/>
    <w:rsid w:val="00B25CD7"/>
    <w:rsid w:val="00B25DA7"/>
    <w:rsid w:val="00B25E07"/>
    <w:rsid w:val="00B25F55"/>
    <w:rsid w:val="00B26020"/>
    <w:rsid w:val="00B2627C"/>
    <w:rsid w:val="00B26487"/>
    <w:rsid w:val="00B26612"/>
    <w:rsid w:val="00B26667"/>
    <w:rsid w:val="00B26767"/>
    <w:rsid w:val="00B26768"/>
    <w:rsid w:val="00B26786"/>
    <w:rsid w:val="00B26916"/>
    <w:rsid w:val="00B269A8"/>
    <w:rsid w:val="00B26C8B"/>
    <w:rsid w:val="00B26ED5"/>
    <w:rsid w:val="00B26F89"/>
    <w:rsid w:val="00B272E7"/>
    <w:rsid w:val="00B2738B"/>
    <w:rsid w:val="00B274A0"/>
    <w:rsid w:val="00B27554"/>
    <w:rsid w:val="00B27660"/>
    <w:rsid w:val="00B27B86"/>
    <w:rsid w:val="00B27D8C"/>
    <w:rsid w:val="00B27DF2"/>
    <w:rsid w:val="00B27E01"/>
    <w:rsid w:val="00B27EC6"/>
    <w:rsid w:val="00B30143"/>
    <w:rsid w:val="00B3030D"/>
    <w:rsid w:val="00B3039B"/>
    <w:rsid w:val="00B3065F"/>
    <w:rsid w:val="00B30B3D"/>
    <w:rsid w:val="00B30B91"/>
    <w:rsid w:val="00B30EAE"/>
    <w:rsid w:val="00B30EEB"/>
    <w:rsid w:val="00B31121"/>
    <w:rsid w:val="00B3116E"/>
    <w:rsid w:val="00B31537"/>
    <w:rsid w:val="00B31674"/>
    <w:rsid w:val="00B31724"/>
    <w:rsid w:val="00B317CB"/>
    <w:rsid w:val="00B3181A"/>
    <w:rsid w:val="00B3189F"/>
    <w:rsid w:val="00B318F5"/>
    <w:rsid w:val="00B3194E"/>
    <w:rsid w:val="00B3195A"/>
    <w:rsid w:val="00B31A6D"/>
    <w:rsid w:val="00B31AEB"/>
    <w:rsid w:val="00B31B78"/>
    <w:rsid w:val="00B31CE4"/>
    <w:rsid w:val="00B31D3F"/>
    <w:rsid w:val="00B31EB3"/>
    <w:rsid w:val="00B31FCF"/>
    <w:rsid w:val="00B31FF3"/>
    <w:rsid w:val="00B320D9"/>
    <w:rsid w:val="00B326CF"/>
    <w:rsid w:val="00B326E1"/>
    <w:rsid w:val="00B32725"/>
    <w:rsid w:val="00B32773"/>
    <w:rsid w:val="00B32920"/>
    <w:rsid w:val="00B32E5F"/>
    <w:rsid w:val="00B32F6B"/>
    <w:rsid w:val="00B330A0"/>
    <w:rsid w:val="00B33158"/>
    <w:rsid w:val="00B33478"/>
    <w:rsid w:val="00B3361D"/>
    <w:rsid w:val="00B33B1F"/>
    <w:rsid w:val="00B33E87"/>
    <w:rsid w:val="00B3401B"/>
    <w:rsid w:val="00B3404D"/>
    <w:rsid w:val="00B34129"/>
    <w:rsid w:val="00B34316"/>
    <w:rsid w:val="00B34562"/>
    <w:rsid w:val="00B348C0"/>
    <w:rsid w:val="00B34BC6"/>
    <w:rsid w:val="00B34E7D"/>
    <w:rsid w:val="00B34F06"/>
    <w:rsid w:val="00B3517D"/>
    <w:rsid w:val="00B351BC"/>
    <w:rsid w:val="00B35596"/>
    <w:rsid w:val="00B355C5"/>
    <w:rsid w:val="00B35667"/>
    <w:rsid w:val="00B35839"/>
    <w:rsid w:val="00B3592A"/>
    <w:rsid w:val="00B35A23"/>
    <w:rsid w:val="00B35A7E"/>
    <w:rsid w:val="00B35AC5"/>
    <w:rsid w:val="00B35C9A"/>
    <w:rsid w:val="00B35EDC"/>
    <w:rsid w:val="00B36377"/>
    <w:rsid w:val="00B363B6"/>
    <w:rsid w:val="00B366FF"/>
    <w:rsid w:val="00B36903"/>
    <w:rsid w:val="00B36971"/>
    <w:rsid w:val="00B36B29"/>
    <w:rsid w:val="00B36CF2"/>
    <w:rsid w:val="00B371BE"/>
    <w:rsid w:val="00B37227"/>
    <w:rsid w:val="00B373E6"/>
    <w:rsid w:val="00B374EE"/>
    <w:rsid w:val="00B3756C"/>
    <w:rsid w:val="00B375C4"/>
    <w:rsid w:val="00B376CF"/>
    <w:rsid w:val="00B3782D"/>
    <w:rsid w:val="00B378F2"/>
    <w:rsid w:val="00B37B1A"/>
    <w:rsid w:val="00B37D44"/>
    <w:rsid w:val="00B4009A"/>
    <w:rsid w:val="00B40273"/>
    <w:rsid w:val="00B40347"/>
    <w:rsid w:val="00B4034E"/>
    <w:rsid w:val="00B403A0"/>
    <w:rsid w:val="00B40413"/>
    <w:rsid w:val="00B406F4"/>
    <w:rsid w:val="00B407DC"/>
    <w:rsid w:val="00B4084A"/>
    <w:rsid w:val="00B408E7"/>
    <w:rsid w:val="00B40A71"/>
    <w:rsid w:val="00B40E55"/>
    <w:rsid w:val="00B410E4"/>
    <w:rsid w:val="00B41631"/>
    <w:rsid w:val="00B41743"/>
    <w:rsid w:val="00B417DC"/>
    <w:rsid w:val="00B417E1"/>
    <w:rsid w:val="00B4197C"/>
    <w:rsid w:val="00B41B17"/>
    <w:rsid w:val="00B41B49"/>
    <w:rsid w:val="00B41C58"/>
    <w:rsid w:val="00B41C67"/>
    <w:rsid w:val="00B41C7E"/>
    <w:rsid w:val="00B41F62"/>
    <w:rsid w:val="00B421D3"/>
    <w:rsid w:val="00B4228B"/>
    <w:rsid w:val="00B422E4"/>
    <w:rsid w:val="00B427BF"/>
    <w:rsid w:val="00B4283E"/>
    <w:rsid w:val="00B42C25"/>
    <w:rsid w:val="00B42C93"/>
    <w:rsid w:val="00B42CA6"/>
    <w:rsid w:val="00B42FA3"/>
    <w:rsid w:val="00B4326F"/>
    <w:rsid w:val="00B43348"/>
    <w:rsid w:val="00B43510"/>
    <w:rsid w:val="00B4352B"/>
    <w:rsid w:val="00B437A6"/>
    <w:rsid w:val="00B43A50"/>
    <w:rsid w:val="00B43CD1"/>
    <w:rsid w:val="00B43CDE"/>
    <w:rsid w:val="00B43D82"/>
    <w:rsid w:val="00B43DEE"/>
    <w:rsid w:val="00B43E30"/>
    <w:rsid w:val="00B44082"/>
    <w:rsid w:val="00B44125"/>
    <w:rsid w:val="00B443EE"/>
    <w:rsid w:val="00B44427"/>
    <w:rsid w:val="00B44496"/>
    <w:rsid w:val="00B44539"/>
    <w:rsid w:val="00B447D4"/>
    <w:rsid w:val="00B45031"/>
    <w:rsid w:val="00B451B5"/>
    <w:rsid w:val="00B451F0"/>
    <w:rsid w:val="00B4541F"/>
    <w:rsid w:val="00B45507"/>
    <w:rsid w:val="00B45554"/>
    <w:rsid w:val="00B45896"/>
    <w:rsid w:val="00B45C90"/>
    <w:rsid w:val="00B45CE4"/>
    <w:rsid w:val="00B45E53"/>
    <w:rsid w:val="00B45F96"/>
    <w:rsid w:val="00B45FA4"/>
    <w:rsid w:val="00B46281"/>
    <w:rsid w:val="00B4665D"/>
    <w:rsid w:val="00B4667D"/>
    <w:rsid w:val="00B46755"/>
    <w:rsid w:val="00B46BA6"/>
    <w:rsid w:val="00B46BBE"/>
    <w:rsid w:val="00B46D10"/>
    <w:rsid w:val="00B4718D"/>
    <w:rsid w:val="00B473B6"/>
    <w:rsid w:val="00B4774B"/>
    <w:rsid w:val="00B47846"/>
    <w:rsid w:val="00B478B5"/>
    <w:rsid w:val="00B4790D"/>
    <w:rsid w:val="00B479A2"/>
    <w:rsid w:val="00B47A1A"/>
    <w:rsid w:val="00B47C27"/>
    <w:rsid w:val="00B47DDA"/>
    <w:rsid w:val="00B47DFC"/>
    <w:rsid w:val="00B47F85"/>
    <w:rsid w:val="00B500D7"/>
    <w:rsid w:val="00B5025C"/>
    <w:rsid w:val="00B506CC"/>
    <w:rsid w:val="00B506E9"/>
    <w:rsid w:val="00B509C6"/>
    <w:rsid w:val="00B50A37"/>
    <w:rsid w:val="00B50E3F"/>
    <w:rsid w:val="00B50F0B"/>
    <w:rsid w:val="00B50FA7"/>
    <w:rsid w:val="00B50FD5"/>
    <w:rsid w:val="00B511B7"/>
    <w:rsid w:val="00B512CA"/>
    <w:rsid w:val="00B51606"/>
    <w:rsid w:val="00B51A76"/>
    <w:rsid w:val="00B51B91"/>
    <w:rsid w:val="00B51BE3"/>
    <w:rsid w:val="00B51DC2"/>
    <w:rsid w:val="00B52097"/>
    <w:rsid w:val="00B520D8"/>
    <w:rsid w:val="00B52264"/>
    <w:rsid w:val="00B52346"/>
    <w:rsid w:val="00B5235C"/>
    <w:rsid w:val="00B5247D"/>
    <w:rsid w:val="00B52581"/>
    <w:rsid w:val="00B525DE"/>
    <w:rsid w:val="00B5263D"/>
    <w:rsid w:val="00B52CD7"/>
    <w:rsid w:val="00B52D55"/>
    <w:rsid w:val="00B53012"/>
    <w:rsid w:val="00B53056"/>
    <w:rsid w:val="00B530AF"/>
    <w:rsid w:val="00B532CA"/>
    <w:rsid w:val="00B533A2"/>
    <w:rsid w:val="00B535F6"/>
    <w:rsid w:val="00B53739"/>
    <w:rsid w:val="00B5378A"/>
    <w:rsid w:val="00B53A1F"/>
    <w:rsid w:val="00B53A6A"/>
    <w:rsid w:val="00B53A81"/>
    <w:rsid w:val="00B53D42"/>
    <w:rsid w:val="00B53E4C"/>
    <w:rsid w:val="00B54094"/>
    <w:rsid w:val="00B54505"/>
    <w:rsid w:val="00B54518"/>
    <w:rsid w:val="00B5455F"/>
    <w:rsid w:val="00B545DE"/>
    <w:rsid w:val="00B54A4D"/>
    <w:rsid w:val="00B55353"/>
    <w:rsid w:val="00B55574"/>
    <w:rsid w:val="00B557E0"/>
    <w:rsid w:val="00B5589F"/>
    <w:rsid w:val="00B55BC5"/>
    <w:rsid w:val="00B55CAF"/>
    <w:rsid w:val="00B55D78"/>
    <w:rsid w:val="00B55EEF"/>
    <w:rsid w:val="00B5605E"/>
    <w:rsid w:val="00B56168"/>
    <w:rsid w:val="00B56440"/>
    <w:rsid w:val="00B56535"/>
    <w:rsid w:val="00B56541"/>
    <w:rsid w:val="00B56EED"/>
    <w:rsid w:val="00B56F3D"/>
    <w:rsid w:val="00B57203"/>
    <w:rsid w:val="00B57332"/>
    <w:rsid w:val="00B5749E"/>
    <w:rsid w:val="00B576D9"/>
    <w:rsid w:val="00B576F1"/>
    <w:rsid w:val="00B57C6A"/>
    <w:rsid w:val="00B57F86"/>
    <w:rsid w:val="00B6007B"/>
    <w:rsid w:val="00B60176"/>
    <w:rsid w:val="00B60265"/>
    <w:rsid w:val="00B602EA"/>
    <w:rsid w:val="00B6046F"/>
    <w:rsid w:val="00B6064F"/>
    <w:rsid w:val="00B606F8"/>
    <w:rsid w:val="00B608B5"/>
    <w:rsid w:val="00B60A16"/>
    <w:rsid w:val="00B60D26"/>
    <w:rsid w:val="00B612DE"/>
    <w:rsid w:val="00B61495"/>
    <w:rsid w:val="00B6160D"/>
    <w:rsid w:val="00B61731"/>
    <w:rsid w:val="00B6192E"/>
    <w:rsid w:val="00B61C74"/>
    <w:rsid w:val="00B61E32"/>
    <w:rsid w:val="00B61E5A"/>
    <w:rsid w:val="00B61EEB"/>
    <w:rsid w:val="00B62249"/>
    <w:rsid w:val="00B624F8"/>
    <w:rsid w:val="00B62678"/>
    <w:rsid w:val="00B626D7"/>
    <w:rsid w:val="00B62720"/>
    <w:rsid w:val="00B62889"/>
    <w:rsid w:val="00B62898"/>
    <w:rsid w:val="00B62943"/>
    <w:rsid w:val="00B62C84"/>
    <w:rsid w:val="00B62D3E"/>
    <w:rsid w:val="00B62D53"/>
    <w:rsid w:val="00B63134"/>
    <w:rsid w:val="00B632B2"/>
    <w:rsid w:val="00B63675"/>
    <w:rsid w:val="00B637B3"/>
    <w:rsid w:val="00B63BBF"/>
    <w:rsid w:val="00B63BC4"/>
    <w:rsid w:val="00B63BC5"/>
    <w:rsid w:val="00B63BFF"/>
    <w:rsid w:val="00B63D23"/>
    <w:rsid w:val="00B63F66"/>
    <w:rsid w:val="00B6405D"/>
    <w:rsid w:val="00B6409A"/>
    <w:rsid w:val="00B640AB"/>
    <w:rsid w:val="00B64165"/>
    <w:rsid w:val="00B64426"/>
    <w:rsid w:val="00B6450D"/>
    <w:rsid w:val="00B646A4"/>
    <w:rsid w:val="00B64768"/>
    <w:rsid w:val="00B64771"/>
    <w:rsid w:val="00B64EDF"/>
    <w:rsid w:val="00B64F26"/>
    <w:rsid w:val="00B650E7"/>
    <w:rsid w:val="00B6533B"/>
    <w:rsid w:val="00B653B5"/>
    <w:rsid w:val="00B654FB"/>
    <w:rsid w:val="00B65A10"/>
    <w:rsid w:val="00B65C13"/>
    <w:rsid w:val="00B65F3A"/>
    <w:rsid w:val="00B65F88"/>
    <w:rsid w:val="00B65FE3"/>
    <w:rsid w:val="00B66048"/>
    <w:rsid w:val="00B66106"/>
    <w:rsid w:val="00B6611C"/>
    <w:rsid w:val="00B66196"/>
    <w:rsid w:val="00B668E5"/>
    <w:rsid w:val="00B668F4"/>
    <w:rsid w:val="00B669F1"/>
    <w:rsid w:val="00B66A03"/>
    <w:rsid w:val="00B66BE3"/>
    <w:rsid w:val="00B66E91"/>
    <w:rsid w:val="00B6701F"/>
    <w:rsid w:val="00B6704A"/>
    <w:rsid w:val="00B6711F"/>
    <w:rsid w:val="00B67245"/>
    <w:rsid w:val="00B67434"/>
    <w:rsid w:val="00B67613"/>
    <w:rsid w:val="00B67905"/>
    <w:rsid w:val="00B67DE7"/>
    <w:rsid w:val="00B67F96"/>
    <w:rsid w:val="00B70118"/>
    <w:rsid w:val="00B70187"/>
    <w:rsid w:val="00B70224"/>
    <w:rsid w:val="00B703BE"/>
    <w:rsid w:val="00B7048D"/>
    <w:rsid w:val="00B705F8"/>
    <w:rsid w:val="00B70647"/>
    <w:rsid w:val="00B706A6"/>
    <w:rsid w:val="00B70934"/>
    <w:rsid w:val="00B70BAA"/>
    <w:rsid w:val="00B70C02"/>
    <w:rsid w:val="00B70E2B"/>
    <w:rsid w:val="00B711C5"/>
    <w:rsid w:val="00B712E4"/>
    <w:rsid w:val="00B713EE"/>
    <w:rsid w:val="00B716BA"/>
    <w:rsid w:val="00B718F6"/>
    <w:rsid w:val="00B71921"/>
    <w:rsid w:val="00B719DB"/>
    <w:rsid w:val="00B71AF5"/>
    <w:rsid w:val="00B71B13"/>
    <w:rsid w:val="00B71EE9"/>
    <w:rsid w:val="00B71F31"/>
    <w:rsid w:val="00B7229C"/>
    <w:rsid w:val="00B722A0"/>
    <w:rsid w:val="00B7291E"/>
    <w:rsid w:val="00B72A11"/>
    <w:rsid w:val="00B72BB9"/>
    <w:rsid w:val="00B72C13"/>
    <w:rsid w:val="00B72E56"/>
    <w:rsid w:val="00B72F5C"/>
    <w:rsid w:val="00B72FBC"/>
    <w:rsid w:val="00B7318E"/>
    <w:rsid w:val="00B7321A"/>
    <w:rsid w:val="00B733BD"/>
    <w:rsid w:val="00B733C7"/>
    <w:rsid w:val="00B734BF"/>
    <w:rsid w:val="00B738C2"/>
    <w:rsid w:val="00B73A18"/>
    <w:rsid w:val="00B73A4C"/>
    <w:rsid w:val="00B73A4F"/>
    <w:rsid w:val="00B73A75"/>
    <w:rsid w:val="00B73D41"/>
    <w:rsid w:val="00B73EEF"/>
    <w:rsid w:val="00B73F21"/>
    <w:rsid w:val="00B7416E"/>
    <w:rsid w:val="00B741CC"/>
    <w:rsid w:val="00B741DD"/>
    <w:rsid w:val="00B74228"/>
    <w:rsid w:val="00B742B6"/>
    <w:rsid w:val="00B742F8"/>
    <w:rsid w:val="00B742FA"/>
    <w:rsid w:val="00B74477"/>
    <w:rsid w:val="00B74494"/>
    <w:rsid w:val="00B744A6"/>
    <w:rsid w:val="00B74638"/>
    <w:rsid w:val="00B74B3E"/>
    <w:rsid w:val="00B74CBD"/>
    <w:rsid w:val="00B74F6C"/>
    <w:rsid w:val="00B751FF"/>
    <w:rsid w:val="00B75293"/>
    <w:rsid w:val="00B75366"/>
    <w:rsid w:val="00B755EE"/>
    <w:rsid w:val="00B75720"/>
    <w:rsid w:val="00B759CA"/>
    <w:rsid w:val="00B75A69"/>
    <w:rsid w:val="00B75FEF"/>
    <w:rsid w:val="00B76244"/>
    <w:rsid w:val="00B763C4"/>
    <w:rsid w:val="00B763EE"/>
    <w:rsid w:val="00B766F2"/>
    <w:rsid w:val="00B7681A"/>
    <w:rsid w:val="00B76860"/>
    <w:rsid w:val="00B768D6"/>
    <w:rsid w:val="00B769EB"/>
    <w:rsid w:val="00B76BC6"/>
    <w:rsid w:val="00B76CCA"/>
    <w:rsid w:val="00B76FAD"/>
    <w:rsid w:val="00B77197"/>
    <w:rsid w:val="00B771E7"/>
    <w:rsid w:val="00B77251"/>
    <w:rsid w:val="00B772A8"/>
    <w:rsid w:val="00B772E2"/>
    <w:rsid w:val="00B7759F"/>
    <w:rsid w:val="00B776F7"/>
    <w:rsid w:val="00B777DA"/>
    <w:rsid w:val="00B7793B"/>
    <w:rsid w:val="00B77AAA"/>
    <w:rsid w:val="00B77C6B"/>
    <w:rsid w:val="00B77F40"/>
    <w:rsid w:val="00B80414"/>
    <w:rsid w:val="00B8061B"/>
    <w:rsid w:val="00B80624"/>
    <w:rsid w:val="00B8092D"/>
    <w:rsid w:val="00B80B1C"/>
    <w:rsid w:val="00B80DCA"/>
    <w:rsid w:val="00B80E41"/>
    <w:rsid w:val="00B80F9A"/>
    <w:rsid w:val="00B81332"/>
    <w:rsid w:val="00B81695"/>
    <w:rsid w:val="00B81832"/>
    <w:rsid w:val="00B818D5"/>
    <w:rsid w:val="00B818F4"/>
    <w:rsid w:val="00B819DE"/>
    <w:rsid w:val="00B81A89"/>
    <w:rsid w:val="00B81B92"/>
    <w:rsid w:val="00B81D45"/>
    <w:rsid w:val="00B81D84"/>
    <w:rsid w:val="00B82045"/>
    <w:rsid w:val="00B8245C"/>
    <w:rsid w:val="00B825DC"/>
    <w:rsid w:val="00B8265E"/>
    <w:rsid w:val="00B828B5"/>
    <w:rsid w:val="00B828F9"/>
    <w:rsid w:val="00B829A6"/>
    <w:rsid w:val="00B82D89"/>
    <w:rsid w:val="00B82F4A"/>
    <w:rsid w:val="00B8302C"/>
    <w:rsid w:val="00B830F9"/>
    <w:rsid w:val="00B83188"/>
    <w:rsid w:val="00B831DF"/>
    <w:rsid w:val="00B833DD"/>
    <w:rsid w:val="00B8341F"/>
    <w:rsid w:val="00B835CF"/>
    <w:rsid w:val="00B83660"/>
    <w:rsid w:val="00B83786"/>
    <w:rsid w:val="00B83930"/>
    <w:rsid w:val="00B83AB2"/>
    <w:rsid w:val="00B83C59"/>
    <w:rsid w:val="00B83F44"/>
    <w:rsid w:val="00B84200"/>
    <w:rsid w:val="00B84250"/>
    <w:rsid w:val="00B845CA"/>
    <w:rsid w:val="00B847FF"/>
    <w:rsid w:val="00B84907"/>
    <w:rsid w:val="00B84949"/>
    <w:rsid w:val="00B8497D"/>
    <w:rsid w:val="00B84A74"/>
    <w:rsid w:val="00B84B28"/>
    <w:rsid w:val="00B84EB8"/>
    <w:rsid w:val="00B84F3B"/>
    <w:rsid w:val="00B84F45"/>
    <w:rsid w:val="00B85515"/>
    <w:rsid w:val="00B857AA"/>
    <w:rsid w:val="00B857B0"/>
    <w:rsid w:val="00B858A5"/>
    <w:rsid w:val="00B8593B"/>
    <w:rsid w:val="00B8596B"/>
    <w:rsid w:val="00B85BE0"/>
    <w:rsid w:val="00B860D3"/>
    <w:rsid w:val="00B8623C"/>
    <w:rsid w:val="00B862AE"/>
    <w:rsid w:val="00B8648F"/>
    <w:rsid w:val="00B86B1E"/>
    <w:rsid w:val="00B86B86"/>
    <w:rsid w:val="00B86FD2"/>
    <w:rsid w:val="00B8729D"/>
    <w:rsid w:val="00B8737E"/>
    <w:rsid w:val="00B87786"/>
    <w:rsid w:val="00B879DD"/>
    <w:rsid w:val="00B87BF2"/>
    <w:rsid w:val="00B87C7E"/>
    <w:rsid w:val="00B87D0D"/>
    <w:rsid w:val="00B87D5E"/>
    <w:rsid w:val="00B87DA2"/>
    <w:rsid w:val="00B900DF"/>
    <w:rsid w:val="00B90330"/>
    <w:rsid w:val="00B90569"/>
    <w:rsid w:val="00B90587"/>
    <w:rsid w:val="00B90640"/>
    <w:rsid w:val="00B90670"/>
    <w:rsid w:val="00B90684"/>
    <w:rsid w:val="00B9098A"/>
    <w:rsid w:val="00B90B45"/>
    <w:rsid w:val="00B90CFA"/>
    <w:rsid w:val="00B912EF"/>
    <w:rsid w:val="00B9138C"/>
    <w:rsid w:val="00B913C2"/>
    <w:rsid w:val="00B91549"/>
    <w:rsid w:val="00B916CB"/>
    <w:rsid w:val="00B91718"/>
    <w:rsid w:val="00B91AE0"/>
    <w:rsid w:val="00B91CF6"/>
    <w:rsid w:val="00B91F45"/>
    <w:rsid w:val="00B9217A"/>
    <w:rsid w:val="00B9233B"/>
    <w:rsid w:val="00B926B9"/>
    <w:rsid w:val="00B9286D"/>
    <w:rsid w:val="00B92891"/>
    <w:rsid w:val="00B92D26"/>
    <w:rsid w:val="00B92D71"/>
    <w:rsid w:val="00B92D8D"/>
    <w:rsid w:val="00B92EF2"/>
    <w:rsid w:val="00B92F5D"/>
    <w:rsid w:val="00B9303E"/>
    <w:rsid w:val="00B9337B"/>
    <w:rsid w:val="00B93542"/>
    <w:rsid w:val="00B93582"/>
    <w:rsid w:val="00B93722"/>
    <w:rsid w:val="00B9397A"/>
    <w:rsid w:val="00B93A37"/>
    <w:rsid w:val="00B93BF0"/>
    <w:rsid w:val="00B93FDD"/>
    <w:rsid w:val="00B93FEB"/>
    <w:rsid w:val="00B941BE"/>
    <w:rsid w:val="00B9426E"/>
    <w:rsid w:val="00B944F8"/>
    <w:rsid w:val="00B9466F"/>
    <w:rsid w:val="00B946B0"/>
    <w:rsid w:val="00B948BE"/>
    <w:rsid w:val="00B94B76"/>
    <w:rsid w:val="00B94C7A"/>
    <w:rsid w:val="00B94C84"/>
    <w:rsid w:val="00B94D3C"/>
    <w:rsid w:val="00B94FAC"/>
    <w:rsid w:val="00B9534F"/>
    <w:rsid w:val="00B95394"/>
    <w:rsid w:val="00B9554D"/>
    <w:rsid w:val="00B959DA"/>
    <w:rsid w:val="00B95ADC"/>
    <w:rsid w:val="00B95B56"/>
    <w:rsid w:val="00B95E1B"/>
    <w:rsid w:val="00B95F25"/>
    <w:rsid w:val="00B96411"/>
    <w:rsid w:val="00B9644C"/>
    <w:rsid w:val="00B964DB"/>
    <w:rsid w:val="00B96B2A"/>
    <w:rsid w:val="00B96C02"/>
    <w:rsid w:val="00B970FD"/>
    <w:rsid w:val="00B97214"/>
    <w:rsid w:val="00B9724A"/>
    <w:rsid w:val="00B97381"/>
    <w:rsid w:val="00B97397"/>
    <w:rsid w:val="00B973B5"/>
    <w:rsid w:val="00B9769D"/>
    <w:rsid w:val="00B9776F"/>
    <w:rsid w:val="00B979E5"/>
    <w:rsid w:val="00B97A5F"/>
    <w:rsid w:val="00BA0017"/>
    <w:rsid w:val="00BA009C"/>
    <w:rsid w:val="00BA016C"/>
    <w:rsid w:val="00BA0290"/>
    <w:rsid w:val="00BA03D0"/>
    <w:rsid w:val="00BA0519"/>
    <w:rsid w:val="00BA0687"/>
    <w:rsid w:val="00BA0719"/>
    <w:rsid w:val="00BA073C"/>
    <w:rsid w:val="00BA07D4"/>
    <w:rsid w:val="00BA0A3E"/>
    <w:rsid w:val="00BA0AF2"/>
    <w:rsid w:val="00BA0C63"/>
    <w:rsid w:val="00BA141F"/>
    <w:rsid w:val="00BA1527"/>
    <w:rsid w:val="00BA16FB"/>
    <w:rsid w:val="00BA1ABE"/>
    <w:rsid w:val="00BA1B60"/>
    <w:rsid w:val="00BA206B"/>
    <w:rsid w:val="00BA2426"/>
    <w:rsid w:val="00BA251D"/>
    <w:rsid w:val="00BA25FF"/>
    <w:rsid w:val="00BA26DA"/>
    <w:rsid w:val="00BA2CD0"/>
    <w:rsid w:val="00BA2D27"/>
    <w:rsid w:val="00BA2FED"/>
    <w:rsid w:val="00BA3102"/>
    <w:rsid w:val="00BA33D8"/>
    <w:rsid w:val="00BA3814"/>
    <w:rsid w:val="00BA3D61"/>
    <w:rsid w:val="00BA3E46"/>
    <w:rsid w:val="00BA3E67"/>
    <w:rsid w:val="00BA40AD"/>
    <w:rsid w:val="00BA444C"/>
    <w:rsid w:val="00BA444D"/>
    <w:rsid w:val="00BA44C9"/>
    <w:rsid w:val="00BA46CF"/>
    <w:rsid w:val="00BA48E3"/>
    <w:rsid w:val="00BA4D46"/>
    <w:rsid w:val="00BA5107"/>
    <w:rsid w:val="00BA5232"/>
    <w:rsid w:val="00BA53AF"/>
    <w:rsid w:val="00BA5490"/>
    <w:rsid w:val="00BA5C14"/>
    <w:rsid w:val="00BA5C33"/>
    <w:rsid w:val="00BA5C56"/>
    <w:rsid w:val="00BA5DEA"/>
    <w:rsid w:val="00BA5E63"/>
    <w:rsid w:val="00BA609F"/>
    <w:rsid w:val="00BA62D5"/>
    <w:rsid w:val="00BA638E"/>
    <w:rsid w:val="00BA6482"/>
    <w:rsid w:val="00BA65E3"/>
    <w:rsid w:val="00BA6615"/>
    <w:rsid w:val="00BA66AB"/>
    <w:rsid w:val="00BA6B5D"/>
    <w:rsid w:val="00BA6BB0"/>
    <w:rsid w:val="00BA6C65"/>
    <w:rsid w:val="00BA6EBC"/>
    <w:rsid w:val="00BA7018"/>
    <w:rsid w:val="00BA721A"/>
    <w:rsid w:val="00BA723C"/>
    <w:rsid w:val="00BA7312"/>
    <w:rsid w:val="00BA74E5"/>
    <w:rsid w:val="00BB00C6"/>
    <w:rsid w:val="00BB00FD"/>
    <w:rsid w:val="00BB02B2"/>
    <w:rsid w:val="00BB07AF"/>
    <w:rsid w:val="00BB0B3F"/>
    <w:rsid w:val="00BB0D1F"/>
    <w:rsid w:val="00BB0DA6"/>
    <w:rsid w:val="00BB0E99"/>
    <w:rsid w:val="00BB14F6"/>
    <w:rsid w:val="00BB150A"/>
    <w:rsid w:val="00BB151F"/>
    <w:rsid w:val="00BB1592"/>
    <w:rsid w:val="00BB1656"/>
    <w:rsid w:val="00BB17D3"/>
    <w:rsid w:val="00BB18BA"/>
    <w:rsid w:val="00BB1A21"/>
    <w:rsid w:val="00BB1D8B"/>
    <w:rsid w:val="00BB2038"/>
    <w:rsid w:val="00BB224D"/>
    <w:rsid w:val="00BB2546"/>
    <w:rsid w:val="00BB2C4F"/>
    <w:rsid w:val="00BB2D42"/>
    <w:rsid w:val="00BB2DDD"/>
    <w:rsid w:val="00BB32CE"/>
    <w:rsid w:val="00BB32E6"/>
    <w:rsid w:val="00BB32EB"/>
    <w:rsid w:val="00BB3463"/>
    <w:rsid w:val="00BB38D9"/>
    <w:rsid w:val="00BB3AAE"/>
    <w:rsid w:val="00BB3DB1"/>
    <w:rsid w:val="00BB3E9C"/>
    <w:rsid w:val="00BB419C"/>
    <w:rsid w:val="00BB4722"/>
    <w:rsid w:val="00BB4BC0"/>
    <w:rsid w:val="00BB4DA7"/>
    <w:rsid w:val="00BB4F9A"/>
    <w:rsid w:val="00BB4FBF"/>
    <w:rsid w:val="00BB51DB"/>
    <w:rsid w:val="00BB52B5"/>
    <w:rsid w:val="00BB52C7"/>
    <w:rsid w:val="00BB54AF"/>
    <w:rsid w:val="00BB55A5"/>
    <w:rsid w:val="00BB584F"/>
    <w:rsid w:val="00BB59C7"/>
    <w:rsid w:val="00BB59F0"/>
    <w:rsid w:val="00BB5AB3"/>
    <w:rsid w:val="00BB5ADD"/>
    <w:rsid w:val="00BB5EF8"/>
    <w:rsid w:val="00BB5F93"/>
    <w:rsid w:val="00BB6370"/>
    <w:rsid w:val="00BB651D"/>
    <w:rsid w:val="00BB681C"/>
    <w:rsid w:val="00BB6E37"/>
    <w:rsid w:val="00BB6F5B"/>
    <w:rsid w:val="00BB7512"/>
    <w:rsid w:val="00BB758E"/>
    <w:rsid w:val="00BB762D"/>
    <w:rsid w:val="00BB7693"/>
    <w:rsid w:val="00BB76A9"/>
    <w:rsid w:val="00BB7B4B"/>
    <w:rsid w:val="00BB7B51"/>
    <w:rsid w:val="00BB7B67"/>
    <w:rsid w:val="00BB7BA7"/>
    <w:rsid w:val="00BC0170"/>
    <w:rsid w:val="00BC02EC"/>
    <w:rsid w:val="00BC047D"/>
    <w:rsid w:val="00BC06AC"/>
    <w:rsid w:val="00BC0755"/>
    <w:rsid w:val="00BC0894"/>
    <w:rsid w:val="00BC09AC"/>
    <w:rsid w:val="00BC0AB8"/>
    <w:rsid w:val="00BC0B76"/>
    <w:rsid w:val="00BC0CB3"/>
    <w:rsid w:val="00BC0F56"/>
    <w:rsid w:val="00BC1216"/>
    <w:rsid w:val="00BC121F"/>
    <w:rsid w:val="00BC12FE"/>
    <w:rsid w:val="00BC156F"/>
    <w:rsid w:val="00BC1844"/>
    <w:rsid w:val="00BC1915"/>
    <w:rsid w:val="00BC19D7"/>
    <w:rsid w:val="00BC1C1E"/>
    <w:rsid w:val="00BC1CA0"/>
    <w:rsid w:val="00BC1CA6"/>
    <w:rsid w:val="00BC1DE3"/>
    <w:rsid w:val="00BC1F01"/>
    <w:rsid w:val="00BC1FCB"/>
    <w:rsid w:val="00BC2086"/>
    <w:rsid w:val="00BC2138"/>
    <w:rsid w:val="00BC21B5"/>
    <w:rsid w:val="00BC21F2"/>
    <w:rsid w:val="00BC2202"/>
    <w:rsid w:val="00BC24E0"/>
    <w:rsid w:val="00BC27D2"/>
    <w:rsid w:val="00BC292F"/>
    <w:rsid w:val="00BC2AE9"/>
    <w:rsid w:val="00BC2C19"/>
    <w:rsid w:val="00BC2E01"/>
    <w:rsid w:val="00BC31AA"/>
    <w:rsid w:val="00BC334D"/>
    <w:rsid w:val="00BC3784"/>
    <w:rsid w:val="00BC3828"/>
    <w:rsid w:val="00BC3CF5"/>
    <w:rsid w:val="00BC3E30"/>
    <w:rsid w:val="00BC3EAC"/>
    <w:rsid w:val="00BC409A"/>
    <w:rsid w:val="00BC43CE"/>
    <w:rsid w:val="00BC44CF"/>
    <w:rsid w:val="00BC463F"/>
    <w:rsid w:val="00BC4658"/>
    <w:rsid w:val="00BC4681"/>
    <w:rsid w:val="00BC48B1"/>
    <w:rsid w:val="00BC4C62"/>
    <w:rsid w:val="00BC505F"/>
    <w:rsid w:val="00BC51AC"/>
    <w:rsid w:val="00BC5349"/>
    <w:rsid w:val="00BC53AE"/>
    <w:rsid w:val="00BC54A9"/>
    <w:rsid w:val="00BC55F4"/>
    <w:rsid w:val="00BC56DE"/>
    <w:rsid w:val="00BC578E"/>
    <w:rsid w:val="00BC5883"/>
    <w:rsid w:val="00BC5FEB"/>
    <w:rsid w:val="00BC6085"/>
    <w:rsid w:val="00BC620B"/>
    <w:rsid w:val="00BC6399"/>
    <w:rsid w:val="00BC63E4"/>
    <w:rsid w:val="00BC666C"/>
    <w:rsid w:val="00BC6932"/>
    <w:rsid w:val="00BC6ACF"/>
    <w:rsid w:val="00BC6B1A"/>
    <w:rsid w:val="00BC6DD9"/>
    <w:rsid w:val="00BC6F02"/>
    <w:rsid w:val="00BC6F4E"/>
    <w:rsid w:val="00BC716F"/>
    <w:rsid w:val="00BC722D"/>
    <w:rsid w:val="00BC78EF"/>
    <w:rsid w:val="00BC7B7F"/>
    <w:rsid w:val="00BC7C9E"/>
    <w:rsid w:val="00BC7D34"/>
    <w:rsid w:val="00BC7DE0"/>
    <w:rsid w:val="00BC7DE6"/>
    <w:rsid w:val="00BD0195"/>
    <w:rsid w:val="00BD043C"/>
    <w:rsid w:val="00BD0CB8"/>
    <w:rsid w:val="00BD0CF9"/>
    <w:rsid w:val="00BD0FBE"/>
    <w:rsid w:val="00BD10A1"/>
    <w:rsid w:val="00BD14CD"/>
    <w:rsid w:val="00BD15C2"/>
    <w:rsid w:val="00BD15FA"/>
    <w:rsid w:val="00BD17B8"/>
    <w:rsid w:val="00BD1A6E"/>
    <w:rsid w:val="00BD1ABF"/>
    <w:rsid w:val="00BD1B6E"/>
    <w:rsid w:val="00BD1FEE"/>
    <w:rsid w:val="00BD206D"/>
    <w:rsid w:val="00BD2317"/>
    <w:rsid w:val="00BD23FC"/>
    <w:rsid w:val="00BD241C"/>
    <w:rsid w:val="00BD2448"/>
    <w:rsid w:val="00BD254A"/>
    <w:rsid w:val="00BD270D"/>
    <w:rsid w:val="00BD27A5"/>
    <w:rsid w:val="00BD2A21"/>
    <w:rsid w:val="00BD2D87"/>
    <w:rsid w:val="00BD34DE"/>
    <w:rsid w:val="00BD3741"/>
    <w:rsid w:val="00BD38A8"/>
    <w:rsid w:val="00BD3911"/>
    <w:rsid w:val="00BD3A71"/>
    <w:rsid w:val="00BD3AAD"/>
    <w:rsid w:val="00BD3DDD"/>
    <w:rsid w:val="00BD4034"/>
    <w:rsid w:val="00BD409C"/>
    <w:rsid w:val="00BD40B5"/>
    <w:rsid w:val="00BD43D7"/>
    <w:rsid w:val="00BD454A"/>
    <w:rsid w:val="00BD48CB"/>
    <w:rsid w:val="00BD4A6F"/>
    <w:rsid w:val="00BD4AD7"/>
    <w:rsid w:val="00BD4B54"/>
    <w:rsid w:val="00BD4C82"/>
    <w:rsid w:val="00BD4D39"/>
    <w:rsid w:val="00BD4FFC"/>
    <w:rsid w:val="00BD5201"/>
    <w:rsid w:val="00BD530B"/>
    <w:rsid w:val="00BD54EC"/>
    <w:rsid w:val="00BD5B00"/>
    <w:rsid w:val="00BD5E3C"/>
    <w:rsid w:val="00BD5F96"/>
    <w:rsid w:val="00BD60AE"/>
    <w:rsid w:val="00BD6112"/>
    <w:rsid w:val="00BD6148"/>
    <w:rsid w:val="00BD6526"/>
    <w:rsid w:val="00BD6581"/>
    <w:rsid w:val="00BD66D4"/>
    <w:rsid w:val="00BD6D91"/>
    <w:rsid w:val="00BD6E9E"/>
    <w:rsid w:val="00BD6EB7"/>
    <w:rsid w:val="00BD6F52"/>
    <w:rsid w:val="00BD7157"/>
    <w:rsid w:val="00BD7214"/>
    <w:rsid w:val="00BD7342"/>
    <w:rsid w:val="00BD7598"/>
    <w:rsid w:val="00BD77A2"/>
    <w:rsid w:val="00BD7C38"/>
    <w:rsid w:val="00BD7D3F"/>
    <w:rsid w:val="00BD7E83"/>
    <w:rsid w:val="00BE02CB"/>
    <w:rsid w:val="00BE0446"/>
    <w:rsid w:val="00BE0489"/>
    <w:rsid w:val="00BE0570"/>
    <w:rsid w:val="00BE05D1"/>
    <w:rsid w:val="00BE0647"/>
    <w:rsid w:val="00BE07A4"/>
    <w:rsid w:val="00BE094A"/>
    <w:rsid w:val="00BE0D0B"/>
    <w:rsid w:val="00BE0E9C"/>
    <w:rsid w:val="00BE0EA1"/>
    <w:rsid w:val="00BE0EBC"/>
    <w:rsid w:val="00BE1156"/>
    <w:rsid w:val="00BE13A4"/>
    <w:rsid w:val="00BE13BB"/>
    <w:rsid w:val="00BE14AE"/>
    <w:rsid w:val="00BE14F2"/>
    <w:rsid w:val="00BE155F"/>
    <w:rsid w:val="00BE15F4"/>
    <w:rsid w:val="00BE1967"/>
    <w:rsid w:val="00BE1B95"/>
    <w:rsid w:val="00BE2535"/>
    <w:rsid w:val="00BE2625"/>
    <w:rsid w:val="00BE2636"/>
    <w:rsid w:val="00BE2984"/>
    <w:rsid w:val="00BE2AA3"/>
    <w:rsid w:val="00BE2D2D"/>
    <w:rsid w:val="00BE2DEB"/>
    <w:rsid w:val="00BE2F74"/>
    <w:rsid w:val="00BE3255"/>
    <w:rsid w:val="00BE3448"/>
    <w:rsid w:val="00BE3699"/>
    <w:rsid w:val="00BE3950"/>
    <w:rsid w:val="00BE3A27"/>
    <w:rsid w:val="00BE3C82"/>
    <w:rsid w:val="00BE4559"/>
    <w:rsid w:val="00BE461E"/>
    <w:rsid w:val="00BE4685"/>
    <w:rsid w:val="00BE48E0"/>
    <w:rsid w:val="00BE4B32"/>
    <w:rsid w:val="00BE4D91"/>
    <w:rsid w:val="00BE4DE2"/>
    <w:rsid w:val="00BE4FCF"/>
    <w:rsid w:val="00BE4FEA"/>
    <w:rsid w:val="00BE5130"/>
    <w:rsid w:val="00BE53E8"/>
    <w:rsid w:val="00BE5460"/>
    <w:rsid w:val="00BE594F"/>
    <w:rsid w:val="00BE5B9D"/>
    <w:rsid w:val="00BE5F6E"/>
    <w:rsid w:val="00BE5FB1"/>
    <w:rsid w:val="00BE5FDB"/>
    <w:rsid w:val="00BE60B3"/>
    <w:rsid w:val="00BE60C4"/>
    <w:rsid w:val="00BE6105"/>
    <w:rsid w:val="00BE6123"/>
    <w:rsid w:val="00BE6230"/>
    <w:rsid w:val="00BE6383"/>
    <w:rsid w:val="00BE67DD"/>
    <w:rsid w:val="00BE6E17"/>
    <w:rsid w:val="00BE71E8"/>
    <w:rsid w:val="00BE7355"/>
    <w:rsid w:val="00BE77B1"/>
    <w:rsid w:val="00BE799A"/>
    <w:rsid w:val="00BE7C30"/>
    <w:rsid w:val="00BE7DE3"/>
    <w:rsid w:val="00BE7EDB"/>
    <w:rsid w:val="00BF00EC"/>
    <w:rsid w:val="00BF00F7"/>
    <w:rsid w:val="00BF0221"/>
    <w:rsid w:val="00BF0663"/>
    <w:rsid w:val="00BF06A4"/>
    <w:rsid w:val="00BF09B2"/>
    <w:rsid w:val="00BF0F32"/>
    <w:rsid w:val="00BF10CE"/>
    <w:rsid w:val="00BF1122"/>
    <w:rsid w:val="00BF1438"/>
    <w:rsid w:val="00BF14C1"/>
    <w:rsid w:val="00BF14DD"/>
    <w:rsid w:val="00BF14EA"/>
    <w:rsid w:val="00BF179C"/>
    <w:rsid w:val="00BF18A0"/>
    <w:rsid w:val="00BF1906"/>
    <w:rsid w:val="00BF1965"/>
    <w:rsid w:val="00BF1CFB"/>
    <w:rsid w:val="00BF2067"/>
    <w:rsid w:val="00BF2126"/>
    <w:rsid w:val="00BF226E"/>
    <w:rsid w:val="00BF22D2"/>
    <w:rsid w:val="00BF249F"/>
    <w:rsid w:val="00BF24D4"/>
    <w:rsid w:val="00BF25B1"/>
    <w:rsid w:val="00BF2646"/>
    <w:rsid w:val="00BF26D2"/>
    <w:rsid w:val="00BF2848"/>
    <w:rsid w:val="00BF2EEB"/>
    <w:rsid w:val="00BF2F5B"/>
    <w:rsid w:val="00BF3040"/>
    <w:rsid w:val="00BF3361"/>
    <w:rsid w:val="00BF3599"/>
    <w:rsid w:val="00BF36AB"/>
    <w:rsid w:val="00BF39FF"/>
    <w:rsid w:val="00BF427F"/>
    <w:rsid w:val="00BF43E7"/>
    <w:rsid w:val="00BF478A"/>
    <w:rsid w:val="00BF48F0"/>
    <w:rsid w:val="00BF4D31"/>
    <w:rsid w:val="00BF4DAD"/>
    <w:rsid w:val="00BF5030"/>
    <w:rsid w:val="00BF5378"/>
    <w:rsid w:val="00BF53AC"/>
    <w:rsid w:val="00BF547A"/>
    <w:rsid w:val="00BF54DC"/>
    <w:rsid w:val="00BF54EA"/>
    <w:rsid w:val="00BF5664"/>
    <w:rsid w:val="00BF56C2"/>
    <w:rsid w:val="00BF5722"/>
    <w:rsid w:val="00BF574E"/>
    <w:rsid w:val="00BF5A53"/>
    <w:rsid w:val="00BF5C2C"/>
    <w:rsid w:val="00BF5D30"/>
    <w:rsid w:val="00BF5E7B"/>
    <w:rsid w:val="00BF6181"/>
    <w:rsid w:val="00BF6239"/>
    <w:rsid w:val="00BF63DD"/>
    <w:rsid w:val="00BF698A"/>
    <w:rsid w:val="00BF6B6F"/>
    <w:rsid w:val="00BF6E55"/>
    <w:rsid w:val="00BF6F55"/>
    <w:rsid w:val="00BF6FED"/>
    <w:rsid w:val="00BF70F4"/>
    <w:rsid w:val="00BF718E"/>
    <w:rsid w:val="00BF7233"/>
    <w:rsid w:val="00BF754A"/>
    <w:rsid w:val="00BF763E"/>
    <w:rsid w:val="00C00523"/>
    <w:rsid w:val="00C005DF"/>
    <w:rsid w:val="00C00684"/>
    <w:rsid w:val="00C00B31"/>
    <w:rsid w:val="00C00B48"/>
    <w:rsid w:val="00C00BCB"/>
    <w:rsid w:val="00C00D9C"/>
    <w:rsid w:val="00C00EB4"/>
    <w:rsid w:val="00C010D9"/>
    <w:rsid w:val="00C0119B"/>
    <w:rsid w:val="00C011B4"/>
    <w:rsid w:val="00C011F4"/>
    <w:rsid w:val="00C012D9"/>
    <w:rsid w:val="00C0137E"/>
    <w:rsid w:val="00C013C1"/>
    <w:rsid w:val="00C01478"/>
    <w:rsid w:val="00C01543"/>
    <w:rsid w:val="00C018F2"/>
    <w:rsid w:val="00C01E6B"/>
    <w:rsid w:val="00C02023"/>
    <w:rsid w:val="00C0206A"/>
    <w:rsid w:val="00C023EF"/>
    <w:rsid w:val="00C0248E"/>
    <w:rsid w:val="00C026BA"/>
    <w:rsid w:val="00C026E6"/>
    <w:rsid w:val="00C029D7"/>
    <w:rsid w:val="00C02C6B"/>
    <w:rsid w:val="00C02F23"/>
    <w:rsid w:val="00C02FB0"/>
    <w:rsid w:val="00C031EE"/>
    <w:rsid w:val="00C03440"/>
    <w:rsid w:val="00C03749"/>
    <w:rsid w:val="00C0389D"/>
    <w:rsid w:val="00C03AD6"/>
    <w:rsid w:val="00C03C7E"/>
    <w:rsid w:val="00C03D25"/>
    <w:rsid w:val="00C03E28"/>
    <w:rsid w:val="00C03E7B"/>
    <w:rsid w:val="00C03EF8"/>
    <w:rsid w:val="00C041BB"/>
    <w:rsid w:val="00C04285"/>
    <w:rsid w:val="00C04399"/>
    <w:rsid w:val="00C044BF"/>
    <w:rsid w:val="00C045F9"/>
    <w:rsid w:val="00C04740"/>
    <w:rsid w:val="00C047AA"/>
    <w:rsid w:val="00C047D2"/>
    <w:rsid w:val="00C04933"/>
    <w:rsid w:val="00C04A3F"/>
    <w:rsid w:val="00C04AB5"/>
    <w:rsid w:val="00C04AD9"/>
    <w:rsid w:val="00C04BFC"/>
    <w:rsid w:val="00C04C9A"/>
    <w:rsid w:val="00C04E06"/>
    <w:rsid w:val="00C05372"/>
    <w:rsid w:val="00C05713"/>
    <w:rsid w:val="00C05A2D"/>
    <w:rsid w:val="00C05C0D"/>
    <w:rsid w:val="00C065C6"/>
    <w:rsid w:val="00C065F7"/>
    <w:rsid w:val="00C068B0"/>
    <w:rsid w:val="00C06A3E"/>
    <w:rsid w:val="00C06C7A"/>
    <w:rsid w:val="00C06EA9"/>
    <w:rsid w:val="00C06FE6"/>
    <w:rsid w:val="00C07015"/>
    <w:rsid w:val="00C0713F"/>
    <w:rsid w:val="00C07382"/>
    <w:rsid w:val="00C073E1"/>
    <w:rsid w:val="00C076EC"/>
    <w:rsid w:val="00C07796"/>
    <w:rsid w:val="00C078D7"/>
    <w:rsid w:val="00C078EE"/>
    <w:rsid w:val="00C07DC3"/>
    <w:rsid w:val="00C07ECC"/>
    <w:rsid w:val="00C100F6"/>
    <w:rsid w:val="00C1026A"/>
    <w:rsid w:val="00C103A7"/>
    <w:rsid w:val="00C10640"/>
    <w:rsid w:val="00C1099A"/>
    <w:rsid w:val="00C10A4E"/>
    <w:rsid w:val="00C1110A"/>
    <w:rsid w:val="00C114B2"/>
    <w:rsid w:val="00C1188E"/>
    <w:rsid w:val="00C1192D"/>
    <w:rsid w:val="00C11B81"/>
    <w:rsid w:val="00C11F7D"/>
    <w:rsid w:val="00C123D4"/>
    <w:rsid w:val="00C12419"/>
    <w:rsid w:val="00C12743"/>
    <w:rsid w:val="00C129EC"/>
    <w:rsid w:val="00C12A5C"/>
    <w:rsid w:val="00C12A7C"/>
    <w:rsid w:val="00C12AA9"/>
    <w:rsid w:val="00C12C0F"/>
    <w:rsid w:val="00C12C92"/>
    <w:rsid w:val="00C12E55"/>
    <w:rsid w:val="00C13193"/>
    <w:rsid w:val="00C13698"/>
    <w:rsid w:val="00C13782"/>
    <w:rsid w:val="00C1378D"/>
    <w:rsid w:val="00C1394C"/>
    <w:rsid w:val="00C13975"/>
    <w:rsid w:val="00C13A88"/>
    <w:rsid w:val="00C13C0F"/>
    <w:rsid w:val="00C13DAC"/>
    <w:rsid w:val="00C1409A"/>
    <w:rsid w:val="00C14146"/>
    <w:rsid w:val="00C14558"/>
    <w:rsid w:val="00C148C3"/>
    <w:rsid w:val="00C14F51"/>
    <w:rsid w:val="00C150D6"/>
    <w:rsid w:val="00C15232"/>
    <w:rsid w:val="00C15488"/>
    <w:rsid w:val="00C15715"/>
    <w:rsid w:val="00C15A81"/>
    <w:rsid w:val="00C15AED"/>
    <w:rsid w:val="00C15D89"/>
    <w:rsid w:val="00C15DED"/>
    <w:rsid w:val="00C16490"/>
    <w:rsid w:val="00C165EE"/>
    <w:rsid w:val="00C16820"/>
    <w:rsid w:val="00C16868"/>
    <w:rsid w:val="00C16BFC"/>
    <w:rsid w:val="00C16DB9"/>
    <w:rsid w:val="00C16E24"/>
    <w:rsid w:val="00C16F92"/>
    <w:rsid w:val="00C17027"/>
    <w:rsid w:val="00C175F7"/>
    <w:rsid w:val="00C1795F"/>
    <w:rsid w:val="00C17D05"/>
    <w:rsid w:val="00C17FBF"/>
    <w:rsid w:val="00C20193"/>
    <w:rsid w:val="00C203F4"/>
    <w:rsid w:val="00C20639"/>
    <w:rsid w:val="00C2106E"/>
    <w:rsid w:val="00C21359"/>
    <w:rsid w:val="00C213C4"/>
    <w:rsid w:val="00C215B3"/>
    <w:rsid w:val="00C2175A"/>
    <w:rsid w:val="00C217DB"/>
    <w:rsid w:val="00C21ACB"/>
    <w:rsid w:val="00C21B47"/>
    <w:rsid w:val="00C21D9B"/>
    <w:rsid w:val="00C21DA9"/>
    <w:rsid w:val="00C21E55"/>
    <w:rsid w:val="00C21E8D"/>
    <w:rsid w:val="00C22085"/>
    <w:rsid w:val="00C22776"/>
    <w:rsid w:val="00C229D1"/>
    <w:rsid w:val="00C229E8"/>
    <w:rsid w:val="00C22C4E"/>
    <w:rsid w:val="00C22EFA"/>
    <w:rsid w:val="00C22EFC"/>
    <w:rsid w:val="00C231E2"/>
    <w:rsid w:val="00C23313"/>
    <w:rsid w:val="00C23431"/>
    <w:rsid w:val="00C23464"/>
    <w:rsid w:val="00C236E8"/>
    <w:rsid w:val="00C236EB"/>
    <w:rsid w:val="00C23774"/>
    <w:rsid w:val="00C23801"/>
    <w:rsid w:val="00C23D95"/>
    <w:rsid w:val="00C24004"/>
    <w:rsid w:val="00C2446E"/>
    <w:rsid w:val="00C245A9"/>
    <w:rsid w:val="00C247CC"/>
    <w:rsid w:val="00C24A8F"/>
    <w:rsid w:val="00C24ABA"/>
    <w:rsid w:val="00C24B82"/>
    <w:rsid w:val="00C24D26"/>
    <w:rsid w:val="00C24D59"/>
    <w:rsid w:val="00C24F6A"/>
    <w:rsid w:val="00C251C8"/>
    <w:rsid w:val="00C254B5"/>
    <w:rsid w:val="00C25516"/>
    <w:rsid w:val="00C25762"/>
    <w:rsid w:val="00C257A1"/>
    <w:rsid w:val="00C25914"/>
    <w:rsid w:val="00C25A18"/>
    <w:rsid w:val="00C25ADA"/>
    <w:rsid w:val="00C25C3E"/>
    <w:rsid w:val="00C26010"/>
    <w:rsid w:val="00C26264"/>
    <w:rsid w:val="00C26614"/>
    <w:rsid w:val="00C26B2D"/>
    <w:rsid w:val="00C26C57"/>
    <w:rsid w:val="00C26CE6"/>
    <w:rsid w:val="00C26D10"/>
    <w:rsid w:val="00C26D8E"/>
    <w:rsid w:val="00C26DC3"/>
    <w:rsid w:val="00C26DDB"/>
    <w:rsid w:val="00C26EB7"/>
    <w:rsid w:val="00C27084"/>
    <w:rsid w:val="00C2708B"/>
    <w:rsid w:val="00C2797E"/>
    <w:rsid w:val="00C27989"/>
    <w:rsid w:val="00C27C33"/>
    <w:rsid w:val="00C27DA6"/>
    <w:rsid w:val="00C30067"/>
    <w:rsid w:val="00C305DB"/>
    <w:rsid w:val="00C3084C"/>
    <w:rsid w:val="00C30AC6"/>
    <w:rsid w:val="00C30B3D"/>
    <w:rsid w:val="00C30F69"/>
    <w:rsid w:val="00C30F96"/>
    <w:rsid w:val="00C3105A"/>
    <w:rsid w:val="00C3107E"/>
    <w:rsid w:val="00C31156"/>
    <w:rsid w:val="00C311C5"/>
    <w:rsid w:val="00C31202"/>
    <w:rsid w:val="00C31251"/>
    <w:rsid w:val="00C312EE"/>
    <w:rsid w:val="00C31337"/>
    <w:rsid w:val="00C313DE"/>
    <w:rsid w:val="00C31412"/>
    <w:rsid w:val="00C319D4"/>
    <w:rsid w:val="00C31A98"/>
    <w:rsid w:val="00C31B4D"/>
    <w:rsid w:val="00C31C21"/>
    <w:rsid w:val="00C31C4A"/>
    <w:rsid w:val="00C31D5A"/>
    <w:rsid w:val="00C321C8"/>
    <w:rsid w:val="00C32322"/>
    <w:rsid w:val="00C32577"/>
    <w:rsid w:val="00C3266E"/>
    <w:rsid w:val="00C326BC"/>
    <w:rsid w:val="00C3273D"/>
    <w:rsid w:val="00C328D2"/>
    <w:rsid w:val="00C329F3"/>
    <w:rsid w:val="00C32A71"/>
    <w:rsid w:val="00C32C98"/>
    <w:rsid w:val="00C32FC4"/>
    <w:rsid w:val="00C3305D"/>
    <w:rsid w:val="00C330A1"/>
    <w:rsid w:val="00C332E5"/>
    <w:rsid w:val="00C33318"/>
    <w:rsid w:val="00C333A6"/>
    <w:rsid w:val="00C33442"/>
    <w:rsid w:val="00C335BB"/>
    <w:rsid w:val="00C33603"/>
    <w:rsid w:val="00C33DC9"/>
    <w:rsid w:val="00C3403D"/>
    <w:rsid w:val="00C34128"/>
    <w:rsid w:val="00C343B7"/>
    <w:rsid w:val="00C3445E"/>
    <w:rsid w:val="00C344A2"/>
    <w:rsid w:val="00C3460D"/>
    <w:rsid w:val="00C3482F"/>
    <w:rsid w:val="00C3498B"/>
    <w:rsid w:val="00C34A69"/>
    <w:rsid w:val="00C34E98"/>
    <w:rsid w:val="00C34F7C"/>
    <w:rsid w:val="00C352A7"/>
    <w:rsid w:val="00C3538C"/>
    <w:rsid w:val="00C3551F"/>
    <w:rsid w:val="00C357D8"/>
    <w:rsid w:val="00C35D3A"/>
    <w:rsid w:val="00C35ED0"/>
    <w:rsid w:val="00C35F3E"/>
    <w:rsid w:val="00C35FAB"/>
    <w:rsid w:val="00C3618D"/>
    <w:rsid w:val="00C36281"/>
    <w:rsid w:val="00C362C1"/>
    <w:rsid w:val="00C363DF"/>
    <w:rsid w:val="00C3646A"/>
    <w:rsid w:val="00C36527"/>
    <w:rsid w:val="00C3660F"/>
    <w:rsid w:val="00C3680A"/>
    <w:rsid w:val="00C3684F"/>
    <w:rsid w:val="00C36C2E"/>
    <w:rsid w:val="00C36E57"/>
    <w:rsid w:val="00C36E59"/>
    <w:rsid w:val="00C36E72"/>
    <w:rsid w:val="00C371D6"/>
    <w:rsid w:val="00C372AA"/>
    <w:rsid w:val="00C37571"/>
    <w:rsid w:val="00C3758E"/>
    <w:rsid w:val="00C37607"/>
    <w:rsid w:val="00C376CE"/>
    <w:rsid w:val="00C37DE2"/>
    <w:rsid w:val="00C37F6F"/>
    <w:rsid w:val="00C40115"/>
    <w:rsid w:val="00C401B5"/>
    <w:rsid w:val="00C404D1"/>
    <w:rsid w:val="00C408CF"/>
    <w:rsid w:val="00C40F64"/>
    <w:rsid w:val="00C40F7C"/>
    <w:rsid w:val="00C40FD8"/>
    <w:rsid w:val="00C41106"/>
    <w:rsid w:val="00C41157"/>
    <w:rsid w:val="00C41388"/>
    <w:rsid w:val="00C4142F"/>
    <w:rsid w:val="00C4168B"/>
    <w:rsid w:val="00C41697"/>
    <w:rsid w:val="00C416D3"/>
    <w:rsid w:val="00C416EF"/>
    <w:rsid w:val="00C41A23"/>
    <w:rsid w:val="00C41A2C"/>
    <w:rsid w:val="00C41B43"/>
    <w:rsid w:val="00C41D00"/>
    <w:rsid w:val="00C41E41"/>
    <w:rsid w:val="00C41E97"/>
    <w:rsid w:val="00C420A5"/>
    <w:rsid w:val="00C420B6"/>
    <w:rsid w:val="00C420E3"/>
    <w:rsid w:val="00C42219"/>
    <w:rsid w:val="00C4222A"/>
    <w:rsid w:val="00C423C9"/>
    <w:rsid w:val="00C4245B"/>
    <w:rsid w:val="00C42956"/>
    <w:rsid w:val="00C42AB6"/>
    <w:rsid w:val="00C42DEA"/>
    <w:rsid w:val="00C42E07"/>
    <w:rsid w:val="00C42E5C"/>
    <w:rsid w:val="00C42F3E"/>
    <w:rsid w:val="00C42FF1"/>
    <w:rsid w:val="00C43002"/>
    <w:rsid w:val="00C4339A"/>
    <w:rsid w:val="00C435C2"/>
    <w:rsid w:val="00C43720"/>
    <w:rsid w:val="00C437DB"/>
    <w:rsid w:val="00C43B36"/>
    <w:rsid w:val="00C43C53"/>
    <w:rsid w:val="00C43D01"/>
    <w:rsid w:val="00C43D2B"/>
    <w:rsid w:val="00C43F0B"/>
    <w:rsid w:val="00C4414A"/>
    <w:rsid w:val="00C441B6"/>
    <w:rsid w:val="00C441B8"/>
    <w:rsid w:val="00C44200"/>
    <w:rsid w:val="00C4435F"/>
    <w:rsid w:val="00C446D2"/>
    <w:rsid w:val="00C448BE"/>
    <w:rsid w:val="00C448E3"/>
    <w:rsid w:val="00C44D6D"/>
    <w:rsid w:val="00C45495"/>
    <w:rsid w:val="00C4554C"/>
    <w:rsid w:val="00C45582"/>
    <w:rsid w:val="00C455F3"/>
    <w:rsid w:val="00C4569C"/>
    <w:rsid w:val="00C459AD"/>
    <w:rsid w:val="00C45BDE"/>
    <w:rsid w:val="00C45CEB"/>
    <w:rsid w:val="00C45FE3"/>
    <w:rsid w:val="00C4627E"/>
    <w:rsid w:val="00C46433"/>
    <w:rsid w:val="00C46712"/>
    <w:rsid w:val="00C46716"/>
    <w:rsid w:val="00C4684C"/>
    <w:rsid w:val="00C46C4F"/>
    <w:rsid w:val="00C46D31"/>
    <w:rsid w:val="00C46F02"/>
    <w:rsid w:val="00C47001"/>
    <w:rsid w:val="00C47438"/>
    <w:rsid w:val="00C47546"/>
    <w:rsid w:val="00C477B5"/>
    <w:rsid w:val="00C478DD"/>
    <w:rsid w:val="00C47DCF"/>
    <w:rsid w:val="00C47E24"/>
    <w:rsid w:val="00C47EF8"/>
    <w:rsid w:val="00C47F39"/>
    <w:rsid w:val="00C47F8D"/>
    <w:rsid w:val="00C47FE0"/>
    <w:rsid w:val="00C50277"/>
    <w:rsid w:val="00C50308"/>
    <w:rsid w:val="00C50597"/>
    <w:rsid w:val="00C50845"/>
    <w:rsid w:val="00C5089B"/>
    <w:rsid w:val="00C50C81"/>
    <w:rsid w:val="00C50F85"/>
    <w:rsid w:val="00C50FBD"/>
    <w:rsid w:val="00C510CD"/>
    <w:rsid w:val="00C51201"/>
    <w:rsid w:val="00C512C0"/>
    <w:rsid w:val="00C5130B"/>
    <w:rsid w:val="00C51349"/>
    <w:rsid w:val="00C51358"/>
    <w:rsid w:val="00C5144E"/>
    <w:rsid w:val="00C51488"/>
    <w:rsid w:val="00C51522"/>
    <w:rsid w:val="00C515EB"/>
    <w:rsid w:val="00C51753"/>
    <w:rsid w:val="00C517BD"/>
    <w:rsid w:val="00C519EF"/>
    <w:rsid w:val="00C51A19"/>
    <w:rsid w:val="00C51E5B"/>
    <w:rsid w:val="00C51E77"/>
    <w:rsid w:val="00C51FC8"/>
    <w:rsid w:val="00C52475"/>
    <w:rsid w:val="00C525F4"/>
    <w:rsid w:val="00C527D0"/>
    <w:rsid w:val="00C5288C"/>
    <w:rsid w:val="00C52B41"/>
    <w:rsid w:val="00C52B65"/>
    <w:rsid w:val="00C52B77"/>
    <w:rsid w:val="00C52C71"/>
    <w:rsid w:val="00C52D1E"/>
    <w:rsid w:val="00C52F12"/>
    <w:rsid w:val="00C52FA8"/>
    <w:rsid w:val="00C53239"/>
    <w:rsid w:val="00C53268"/>
    <w:rsid w:val="00C532D4"/>
    <w:rsid w:val="00C5343E"/>
    <w:rsid w:val="00C53500"/>
    <w:rsid w:val="00C536A7"/>
    <w:rsid w:val="00C53904"/>
    <w:rsid w:val="00C539E5"/>
    <w:rsid w:val="00C53BE3"/>
    <w:rsid w:val="00C53D78"/>
    <w:rsid w:val="00C53E9A"/>
    <w:rsid w:val="00C54237"/>
    <w:rsid w:val="00C546F2"/>
    <w:rsid w:val="00C546FB"/>
    <w:rsid w:val="00C54987"/>
    <w:rsid w:val="00C54B4A"/>
    <w:rsid w:val="00C54BB0"/>
    <w:rsid w:val="00C54C9E"/>
    <w:rsid w:val="00C54E64"/>
    <w:rsid w:val="00C54FF9"/>
    <w:rsid w:val="00C55477"/>
    <w:rsid w:val="00C556DF"/>
    <w:rsid w:val="00C55D45"/>
    <w:rsid w:val="00C56029"/>
    <w:rsid w:val="00C561C3"/>
    <w:rsid w:val="00C56295"/>
    <w:rsid w:val="00C566C4"/>
    <w:rsid w:val="00C566E8"/>
    <w:rsid w:val="00C567F5"/>
    <w:rsid w:val="00C5686E"/>
    <w:rsid w:val="00C5687E"/>
    <w:rsid w:val="00C56AA4"/>
    <w:rsid w:val="00C56B56"/>
    <w:rsid w:val="00C572A2"/>
    <w:rsid w:val="00C572C7"/>
    <w:rsid w:val="00C572F1"/>
    <w:rsid w:val="00C57352"/>
    <w:rsid w:val="00C573E2"/>
    <w:rsid w:val="00C57517"/>
    <w:rsid w:val="00C5751F"/>
    <w:rsid w:val="00C5758C"/>
    <w:rsid w:val="00C575BB"/>
    <w:rsid w:val="00C576B3"/>
    <w:rsid w:val="00C578E9"/>
    <w:rsid w:val="00C57902"/>
    <w:rsid w:val="00C57925"/>
    <w:rsid w:val="00C57D3E"/>
    <w:rsid w:val="00C57F22"/>
    <w:rsid w:val="00C60244"/>
    <w:rsid w:val="00C6056E"/>
    <w:rsid w:val="00C606D6"/>
    <w:rsid w:val="00C607A3"/>
    <w:rsid w:val="00C60BB0"/>
    <w:rsid w:val="00C60BCA"/>
    <w:rsid w:val="00C60C7D"/>
    <w:rsid w:val="00C60D8D"/>
    <w:rsid w:val="00C60DFC"/>
    <w:rsid w:val="00C613F4"/>
    <w:rsid w:val="00C61675"/>
    <w:rsid w:val="00C61BC6"/>
    <w:rsid w:val="00C62062"/>
    <w:rsid w:val="00C622F0"/>
    <w:rsid w:val="00C6239B"/>
    <w:rsid w:val="00C624D1"/>
    <w:rsid w:val="00C62689"/>
    <w:rsid w:val="00C62726"/>
    <w:rsid w:val="00C6276E"/>
    <w:rsid w:val="00C62B08"/>
    <w:rsid w:val="00C62B9A"/>
    <w:rsid w:val="00C62BAE"/>
    <w:rsid w:val="00C62DB6"/>
    <w:rsid w:val="00C632AC"/>
    <w:rsid w:val="00C633D1"/>
    <w:rsid w:val="00C63426"/>
    <w:rsid w:val="00C6361E"/>
    <w:rsid w:val="00C636C7"/>
    <w:rsid w:val="00C63723"/>
    <w:rsid w:val="00C639B1"/>
    <w:rsid w:val="00C63C4D"/>
    <w:rsid w:val="00C63CEF"/>
    <w:rsid w:val="00C63DD7"/>
    <w:rsid w:val="00C63EF4"/>
    <w:rsid w:val="00C63FA5"/>
    <w:rsid w:val="00C640A1"/>
    <w:rsid w:val="00C64156"/>
    <w:rsid w:val="00C641DE"/>
    <w:rsid w:val="00C64226"/>
    <w:rsid w:val="00C64256"/>
    <w:rsid w:val="00C64738"/>
    <w:rsid w:val="00C64ACB"/>
    <w:rsid w:val="00C64C61"/>
    <w:rsid w:val="00C64D0D"/>
    <w:rsid w:val="00C64EE4"/>
    <w:rsid w:val="00C6518C"/>
    <w:rsid w:val="00C6579F"/>
    <w:rsid w:val="00C65A5B"/>
    <w:rsid w:val="00C65A9A"/>
    <w:rsid w:val="00C65C9B"/>
    <w:rsid w:val="00C65DF4"/>
    <w:rsid w:val="00C65FF1"/>
    <w:rsid w:val="00C66268"/>
    <w:rsid w:val="00C667D3"/>
    <w:rsid w:val="00C6698D"/>
    <w:rsid w:val="00C669D2"/>
    <w:rsid w:val="00C66B48"/>
    <w:rsid w:val="00C66D06"/>
    <w:rsid w:val="00C66D72"/>
    <w:rsid w:val="00C66E10"/>
    <w:rsid w:val="00C671B6"/>
    <w:rsid w:val="00C67469"/>
    <w:rsid w:val="00C674F7"/>
    <w:rsid w:val="00C67500"/>
    <w:rsid w:val="00C678B3"/>
    <w:rsid w:val="00C67925"/>
    <w:rsid w:val="00C67D1E"/>
    <w:rsid w:val="00C70295"/>
    <w:rsid w:val="00C702C8"/>
    <w:rsid w:val="00C703E4"/>
    <w:rsid w:val="00C704E8"/>
    <w:rsid w:val="00C70632"/>
    <w:rsid w:val="00C706EF"/>
    <w:rsid w:val="00C70811"/>
    <w:rsid w:val="00C709A3"/>
    <w:rsid w:val="00C70A17"/>
    <w:rsid w:val="00C70BBC"/>
    <w:rsid w:val="00C710F6"/>
    <w:rsid w:val="00C71323"/>
    <w:rsid w:val="00C7171A"/>
    <w:rsid w:val="00C7182C"/>
    <w:rsid w:val="00C71E07"/>
    <w:rsid w:val="00C71E2F"/>
    <w:rsid w:val="00C72542"/>
    <w:rsid w:val="00C725E2"/>
    <w:rsid w:val="00C72B88"/>
    <w:rsid w:val="00C72B9A"/>
    <w:rsid w:val="00C72C0C"/>
    <w:rsid w:val="00C72EBF"/>
    <w:rsid w:val="00C72EC6"/>
    <w:rsid w:val="00C73265"/>
    <w:rsid w:val="00C7326E"/>
    <w:rsid w:val="00C73289"/>
    <w:rsid w:val="00C73602"/>
    <w:rsid w:val="00C73852"/>
    <w:rsid w:val="00C73A81"/>
    <w:rsid w:val="00C7419A"/>
    <w:rsid w:val="00C74649"/>
    <w:rsid w:val="00C746D5"/>
    <w:rsid w:val="00C746D6"/>
    <w:rsid w:val="00C747F6"/>
    <w:rsid w:val="00C748F5"/>
    <w:rsid w:val="00C749A2"/>
    <w:rsid w:val="00C74A12"/>
    <w:rsid w:val="00C74B01"/>
    <w:rsid w:val="00C74C38"/>
    <w:rsid w:val="00C751D9"/>
    <w:rsid w:val="00C75539"/>
    <w:rsid w:val="00C75622"/>
    <w:rsid w:val="00C75A32"/>
    <w:rsid w:val="00C75B47"/>
    <w:rsid w:val="00C75C00"/>
    <w:rsid w:val="00C75DAF"/>
    <w:rsid w:val="00C75DC5"/>
    <w:rsid w:val="00C75DFB"/>
    <w:rsid w:val="00C75F5F"/>
    <w:rsid w:val="00C76084"/>
    <w:rsid w:val="00C7676A"/>
    <w:rsid w:val="00C76AF3"/>
    <w:rsid w:val="00C76B03"/>
    <w:rsid w:val="00C76B28"/>
    <w:rsid w:val="00C76FE0"/>
    <w:rsid w:val="00C77033"/>
    <w:rsid w:val="00C77134"/>
    <w:rsid w:val="00C77435"/>
    <w:rsid w:val="00C77594"/>
    <w:rsid w:val="00C775B5"/>
    <w:rsid w:val="00C77906"/>
    <w:rsid w:val="00C77AB9"/>
    <w:rsid w:val="00C77ACE"/>
    <w:rsid w:val="00C77BCE"/>
    <w:rsid w:val="00C80031"/>
    <w:rsid w:val="00C80510"/>
    <w:rsid w:val="00C8088E"/>
    <w:rsid w:val="00C8090E"/>
    <w:rsid w:val="00C80AFA"/>
    <w:rsid w:val="00C80D1D"/>
    <w:rsid w:val="00C80D5B"/>
    <w:rsid w:val="00C80DEE"/>
    <w:rsid w:val="00C816A7"/>
    <w:rsid w:val="00C81B2B"/>
    <w:rsid w:val="00C81C50"/>
    <w:rsid w:val="00C81F17"/>
    <w:rsid w:val="00C81F58"/>
    <w:rsid w:val="00C82096"/>
    <w:rsid w:val="00C82112"/>
    <w:rsid w:val="00C823A5"/>
    <w:rsid w:val="00C825F5"/>
    <w:rsid w:val="00C8270E"/>
    <w:rsid w:val="00C82782"/>
    <w:rsid w:val="00C82851"/>
    <w:rsid w:val="00C829EB"/>
    <w:rsid w:val="00C82BE0"/>
    <w:rsid w:val="00C82C5B"/>
    <w:rsid w:val="00C82C65"/>
    <w:rsid w:val="00C82E0D"/>
    <w:rsid w:val="00C82F17"/>
    <w:rsid w:val="00C83032"/>
    <w:rsid w:val="00C830CE"/>
    <w:rsid w:val="00C8319D"/>
    <w:rsid w:val="00C832A9"/>
    <w:rsid w:val="00C835C1"/>
    <w:rsid w:val="00C835D9"/>
    <w:rsid w:val="00C8373B"/>
    <w:rsid w:val="00C839C1"/>
    <w:rsid w:val="00C83A11"/>
    <w:rsid w:val="00C83AC0"/>
    <w:rsid w:val="00C83B06"/>
    <w:rsid w:val="00C83BE6"/>
    <w:rsid w:val="00C843EB"/>
    <w:rsid w:val="00C845FE"/>
    <w:rsid w:val="00C84606"/>
    <w:rsid w:val="00C846B0"/>
    <w:rsid w:val="00C848C2"/>
    <w:rsid w:val="00C84A00"/>
    <w:rsid w:val="00C84A9A"/>
    <w:rsid w:val="00C84B92"/>
    <w:rsid w:val="00C84E69"/>
    <w:rsid w:val="00C84F3F"/>
    <w:rsid w:val="00C8511F"/>
    <w:rsid w:val="00C85151"/>
    <w:rsid w:val="00C8527B"/>
    <w:rsid w:val="00C8568E"/>
    <w:rsid w:val="00C858DD"/>
    <w:rsid w:val="00C85976"/>
    <w:rsid w:val="00C85AAA"/>
    <w:rsid w:val="00C85FAC"/>
    <w:rsid w:val="00C86079"/>
    <w:rsid w:val="00C86110"/>
    <w:rsid w:val="00C86201"/>
    <w:rsid w:val="00C862A1"/>
    <w:rsid w:val="00C8654C"/>
    <w:rsid w:val="00C86602"/>
    <w:rsid w:val="00C86658"/>
    <w:rsid w:val="00C8668A"/>
    <w:rsid w:val="00C86C4B"/>
    <w:rsid w:val="00C86E6B"/>
    <w:rsid w:val="00C86F98"/>
    <w:rsid w:val="00C87371"/>
    <w:rsid w:val="00C8755E"/>
    <w:rsid w:val="00C87962"/>
    <w:rsid w:val="00C87BEC"/>
    <w:rsid w:val="00C87D11"/>
    <w:rsid w:val="00C87EA1"/>
    <w:rsid w:val="00C87F5F"/>
    <w:rsid w:val="00C87F63"/>
    <w:rsid w:val="00C87FAE"/>
    <w:rsid w:val="00C90127"/>
    <w:rsid w:val="00C90157"/>
    <w:rsid w:val="00C90166"/>
    <w:rsid w:val="00C90317"/>
    <w:rsid w:val="00C90404"/>
    <w:rsid w:val="00C9049B"/>
    <w:rsid w:val="00C9053B"/>
    <w:rsid w:val="00C9069E"/>
    <w:rsid w:val="00C907FA"/>
    <w:rsid w:val="00C908BC"/>
    <w:rsid w:val="00C908DD"/>
    <w:rsid w:val="00C9095C"/>
    <w:rsid w:val="00C90AAD"/>
    <w:rsid w:val="00C90D40"/>
    <w:rsid w:val="00C90FA1"/>
    <w:rsid w:val="00C90FF1"/>
    <w:rsid w:val="00C911AF"/>
    <w:rsid w:val="00C913C1"/>
    <w:rsid w:val="00C914CA"/>
    <w:rsid w:val="00C918C5"/>
    <w:rsid w:val="00C9192B"/>
    <w:rsid w:val="00C91BB7"/>
    <w:rsid w:val="00C91D34"/>
    <w:rsid w:val="00C91F71"/>
    <w:rsid w:val="00C921D6"/>
    <w:rsid w:val="00C92B4E"/>
    <w:rsid w:val="00C92D35"/>
    <w:rsid w:val="00C92DEB"/>
    <w:rsid w:val="00C92FF0"/>
    <w:rsid w:val="00C930C2"/>
    <w:rsid w:val="00C931DF"/>
    <w:rsid w:val="00C9332C"/>
    <w:rsid w:val="00C93640"/>
    <w:rsid w:val="00C93BBC"/>
    <w:rsid w:val="00C93C3B"/>
    <w:rsid w:val="00C93F55"/>
    <w:rsid w:val="00C93FAE"/>
    <w:rsid w:val="00C9411D"/>
    <w:rsid w:val="00C94590"/>
    <w:rsid w:val="00C94946"/>
    <w:rsid w:val="00C94B88"/>
    <w:rsid w:val="00C94E10"/>
    <w:rsid w:val="00C95EA7"/>
    <w:rsid w:val="00C9643E"/>
    <w:rsid w:val="00C96450"/>
    <w:rsid w:val="00C964F4"/>
    <w:rsid w:val="00C96CE3"/>
    <w:rsid w:val="00C96E2D"/>
    <w:rsid w:val="00C96E32"/>
    <w:rsid w:val="00C96E9E"/>
    <w:rsid w:val="00C96F5C"/>
    <w:rsid w:val="00C97060"/>
    <w:rsid w:val="00C97230"/>
    <w:rsid w:val="00C973A5"/>
    <w:rsid w:val="00C97576"/>
    <w:rsid w:val="00C97683"/>
    <w:rsid w:val="00C979BD"/>
    <w:rsid w:val="00C97B59"/>
    <w:rsid w:val="00C97B5C"/>
    <w:rsid w:val="00C97E75"/>
    <w:rsid w:val="00CA0027"/>
    <w:rsid w:val="00CA0038"/>
    <w:rsid w:val="00CA00AC"/>
    <w:rsid w:val="00CA01CA"/>
    <w:rsid w:val="00CA0254"/>
    <w:rsid w:val="00CA059A"/>
    <w:rsid w:val="00CA0732"/>
    <w:rsid w:val="00CA0A24"/>
    <w:rsid w:val="00CA0B0F"/>
    <w:rsid w:val="00CA0BF2"/>
    <w:rsid w:val="00CA0D0E"/>
    <w:rsid w:val="00CA0F6F"/>
    <w:rsid w:val="00CA0F82"/>
    <w:rsid w:val="00CA1197"/>
    <w:rsid w:val="00CA11B4"/>
    <w:rsid w:val="00CA1482"/>
    <w:rsid w:val="00CA1AA8"/>
    <w:rsid w:val="00CA1B34"/>
    <w:rsid w:val="00CA1D31"/>
    <w:rsid w:val="00CA1FAD"/>
    <w:rsid w:val="00CA23CC"/>
    <w:rsid w:val="00CA23F0"/>
    <w:rsid w:val="00CA25C0"/>
    <w:rsid w:val="00CA29C6"/>
    <w:rsid w:val="00CA2B77"/>
    <w:rsid w:val="00CA2E0C"/>
    <w:rsid w:val="00CA2F42"/>
    <w:rsid w:val="00CA2F4E"/>
    <w:rsid w:val="00CA2FD1"/>
    <w:rsid w:val="00CA301F"/>
    <w:rsid w:val="00CA3218"/>
    <w:rsid w:val="00CA343C"/>
    <w:rsid w:val="00CA3483"/>
    <w:rsid w:val="00CA3571"/>
    <w:rsid w:val="00CA3767"/>
    <w:rsid w:val="00CA3839"/>
    <w:rsid w:val="00CA3927"/>
    <w:rsid w:val="00CA3CB5"/>
    <w:rsid w:val="00CA400C"/>
    <w:rsid w:val="00CA40C4"/>
    <w:rsid w:val="00CA4217"/>
    <w:rsid w:val="00CA42EF"/>
    <w:rsid w:val="00CA46F1"/>
    <w:rsid w:val="00CA4851"/>
    <w:rsid w:val="00CA4AF8"/>
    <w:rsid w:val="00CA4B3C"/>
    <w:rsid w:val="00CA4C38"/>
    <w:rsid w:val="00CA4E38"/>
    <w:rsid w:val="00CA4EEF"/>
    <w:rsid w:val="00CA53B5"/>
    <w:rsid w:val="00CA54F1"/>
    <w:rsid w:val="00CA5618"/>
    <w:rsid w:val="00CA57EB"/>
    <w:rsid w:val="00CA5985"/>
    <w:rsid w:val="00CA5AAA"/>
    <w:rsid w:val="00CA5C2B"/>
    <w:rsid w:val="00CA5DA5"/>
    <w:rsid w:val="00CA5F72"/>
    <w:rsid w:val="00CA5F86"/>
    <w:rsid w:val="00CA5FA4"/>
    <w:rsid w:val="00CA5FDE"/>
    <w:rsid w:val="00CA606E"/>
    <w:rsid w:val="00CA617A"/>
    <w:rsid w:val="00CA63E5"/>
    <w:rsid w:val="00CA65CB"/>
    <w:rsid w:val="00CA665F"/>
    <w:rsid w:val="00CA69D4"/>
    <w:rsid w:val="00CA6C6E"/>
    <w:rsid w:val="00CA6DC3"/>
    <w:rsid w:val="00CA70E7"/>
    <w:rsid w:val="00CA7256"/>
    <w:rsid w:val="00CA7555"/>
    <w:rsid w:val="00CA7629"/>
    <w:rsid w:val="00CA7638"/>
    <w:rsid w:val="00CA793B"/>
    <w:rsid w:val="00CA7AA3"/>
    <w:rsid w:val="00CA7DC4"/>
    <w:rsid w:val="00CB0019"/>
    <w:rsid w:val="00CB01B3"/>
    <w:rsid w:val="00CB020E"/>
    <w:rsid w:val="00CB02A2"/>
    <w:rsid w:val="00CB08E2"/>
    <w:rsid w:val="00CB0C92"/>
    <w:rsid w:val="00CB0D96"/>
    <w:rsid w:val="00CB0DD3"/>
    <w:rsid w:val="00CB0FF1"/>
    <w:rsid w:val="00CB1046"/>
    <w:rsid w:val="00CB1437"/>
    <w:rsid w:val="00CB166C"/>
    <w:rsid w:val="00CB185E"/>
    <w:rsid w:val="00CB1F98"/>
    <w:rsid w:val="00CB1FE2"/>
    <w:rsid w:val="00CB2063"/>
    <w:rsid w:val="00CB22E6"/>
    <w:rsid w:val="00CB2425"/>
    <w:rsid w:val="00CB2AD1"/>
    <w:rsid w:val="00CB2CE7"/>
    <w:rsid w:val="00CB2D52"/>
    <w:rsid w:val="00CB2DC2"/>
    <w:rsid w:val="00CB2F17"/>
    <w:rsid w:val="00CB3061"/>
    <w:rsid w:val="00CB3133"/>
    <w:rsid w:val="00CB32C9"/>
    <w:rsid w:val="00CB3512"/>
    <w:rsid w:val="00CB3567"/>
    <w:rsid w:val="00CB3896"/>
    <w:rsid w:val="00CB3AB4"/>
    <w:rsid w:val="00CB3CBE"/>
    <w:rsid w:val="00CB3D52"/>
    <w:rsid w:val="00CB402D"/>
    <w:rsid w:val="00CB4881"/>
    <w:rsid w:val="00CB4957"/>
    <w:rsid w:val="00CB4D7D"/>
    <w:rsid w:val="00CB52A1"/>
    <w:rsid w:val="00CB5713"/>
    <w:rsid w:val="00CB584F"/>
    <w:rsid w:val="00CB588D"/>
    <w:rsid w:val="00CB59AA"/>
    <w:rsid w:val="00CB6040"/>
    <w:rsid w:val="00CB64BB"/>
    <w:rsid w:val="00CB65EB"/>
    <w:rsid w:val="00CB6637"/>
    <w:rsid w:val="00CB6668"/>
    <w:rsid w:val="00CB6B6A"/>
    <w:rsid w:val="00CB6C6F"/>
    <w:rsid w:val="00CB6C80"/>
    <w:rsid w:val="00CB6D12"/>
    <w:rsid w:val="00CB6D18"/>
    <w:rsid w:val="00CB6FCD"/>
    <w:rsid w:val="00CB6FD9"/>
    <w:rsid w:val="00CB740B"/>
    <w:rsid w:val="00CB755C"/>
    <w:rsid w:val="00CB75F0"/>
    <w:rsid w:val="00CB77D1"/>
    <w:rsid w:val="00CB7819"/>
    <w:rsid w:val="00CB7994"/>
    <w:rsid w:val="00CC0059"/>
    <w:rsid w:val="00CC022A"/>
    <w:rsid w:val="00CC0395"/>
    <w:rsid w:val="00CC0504"/>
    <w:rsid w:val="00CC062E"/>
    <w:rsid w:val="00CC0698"/>
    <w:rsid w:val="00CC0904"/>
    <w:rsid w:val="00CC09D7"/>
    <w:rsid w:val="00CC0AA3"/>
    <w:rsid w:val="00CC0B7C"/>
    <w:rsid w:val="00CC116B"/>
    <w:rsid w:val="00CC12BA"/>
    <w:rsid w:val="00CC149D"/>
    <w:rsid w:val="00CC153D"/>
    <w:rsid w:val="00CC157D"/>
    <w:rsid w:val="00CC15E3"/>
    <w:rsid w:val="00CC16CF"/>
    <w:rsid w:val="00CC187B"/>
    <w:rsid w:val="00CC1C5D"/>
    <w:rsid w:val="00CC1E84"/>
    <w:rsid w:val="00CC226B"/>
    <w:rsid w:val="00CC232E"/>
    <w:rsid w:val="00CC2461"/>
    <w:rsid w:val="00CC24B4"/>
    <w:rsid w:val="00CC26D2"/>
    <w:rsid w:val="00CC2FAA"/>
    <w:rsid w:val="00CC304D"/>
    <w:rsid w:val="00CC326A"/>
    <w:rsid w:val="00CC3513"/>
    <w:rsid w:val="00CC36D4"/>
    <w:rsid w:val="00CC3B32"/>
    <w:rsid w:val="00CC3B6D"/>
    <w:rsid w:val="00CC3BDA"/>
    <w:rsid w:val="00CC4262"/>
    <w:rsid w:val="00CC4276"/>
    <w:rsid w:val="00CC4945"/>
    <w:rsid w:val="00CC4EC0"/>
    <w:rsid w:val="00CC4FDD"/>
    <w:rsid w:val="00CC5496"/>
    <w:rsid w:val="00CC5551"/>
    <w:rsid w:val="00CC5580"/>
    <w:rsid w:val="00CC55AD"/>
    <w:rsid w:val="00CC57C4"/>
    <w:rsid w:val="00CC58C6"/>
    <w:rsid w:val="00CC58EF"/>
    <w:rsid w:val="00CC5929"/>
    <w:rsid w:val="00CC6110"/>
    <w:rsid w:val="00CC61B7"/>
    <w:rsid w:val="00CC66C9"/>
    <w:rsid w:val="00CC6763"/>
    <w:rsid w:val="00CC695E"/>
    <w:rsid w:val="00CC6A09"/>
    <w:rsid w:val="00CC6A31"/>
    <w:rsid w:val="00CC6BA8"/>
    <w:rsid w:val="00CC6D04"/>
    <w:rsid w:val="00CC6D8F"/>
    <w:rsid w:val="00CC7350"/>
    <w:rsid w:val="00CC7479"/>
    <w:rsid w:val="00CD012D"/>
    <w:rsid w:val="00CD0158"/>
    <w:rsid w:val="00CD0214"/>
    <w:rsid w:val="00CD0345"/>
    <w:rsid w:val="00CD0535"/>
    <w:rsid w:val="00CD0607"/>
    <w:rsid w:val="00CD084E"/>
    <w:rsid w:val="00CD09D8"/>
    <w:rsid w:val="00CD0D45"/>
    <w:rsid w:val="00CD11D3"/>
    <w:rsid w:val="00CD14A8"/>
    <w:rsid w:val="00CD161C"/>
    <w:rsid w:val="00CD16AA"/>
    <w:rsid w:val="00CD185D"/>
    <w:rsid w:val="00CD1A26"/>
    <w:rsid w:val="00CD1C30"/>
    <w:rsid w:val="00CD1C5E"/>
    <w:rsid w:val="00CD1DA4"/>
    <w:rsid w:val="00CD26FE"/>
    <w:rsid w:val="00CD27BA"/>
    <w:rsid w:val="00CD2CF9"/>
    <w:rsid w:val="00CD2E01"/>
    <w:rsid w:val="00CD2F07"/>
    <w:rsid w:val="00CD2FA0"/>
    <w:rsid w:val="00CD3434"/>
    <w:rsid w:val="00CD3788"/>
    <w:rsid w:val="00CD385F"/>
    <w:rsid w:val="00CD392A"/>
    <w:rsid w:val="00CD3962"/>
    <w:rsid w:val="00CD3B19"/>
    <w:rsid w:val="00CD3C66"/>
    <w:rsid w:val="00CD41D2"/>
    <w:rsid w:val="00CD4310"/>
    <w:rsid w:val="00CD4693"/>
    <w:rsid w:val="00CD48E8"/>
    <w:rsid w:val="00CD4AB7"/>
    <w:rsid w:val="00CD4CD6"/>
    <w:rsid w:val="00CD4D63"/>
    <w:rsid w:val="00CD4DE8"/>
    <w:rsid w:val="00CD5073"/>
    <w:rsid w:val="00CD516B"/>
    <w:rsid w:val="00CD5492"/>
    <w:rsid w:val="00CD56D5"/>
    <w:rsid w:val="00CD5752"/>
    <w:rsid w:val="00CD57E3"/>
    <w:rsid w:val="00CD58D0"/>
    <w:rsid w:val="00CD5AB7"/>
    <w:rsid w:val="00CD5BD6"/>
    <w:rsid w:val="00CD5C30"/>
    <w:rsid w:val="00CD5D21"/>
    <w:rsid w:val="00CD5D83"/>
    <w:rsid w:val="00CD5DC1"/>
    <w:rsid w:val="00CD5E28"/>
    <w:rsid w:val="00CD5EEC"/>
    <w:rsid w:val="00CD5FB4"/>
    <w:rsid w:val="00CD6173"/>
    <w:rsid w:val="00CD624A"/>
    <w:rsid w:val="00CD6581"/>
    <w:rsid w:val="00CD662E"/>
    <w:rsid w:val="00CD67E0"/>
    <w:rsid w:val="00CD69FC"/>
    <w:rsid w:val="00CD6CA0"/>
    <w:rsid w:val="00CD6F4E"/>
    <w:rsid w:val="00CD6F6F"/>
    <w:rsid w:val="00CD7010"/>
    <w:rsid w:val="00CD71C3"/>
    <w:rsid w:val="00CD72AE"/>
    <w:rsid w:val="00CD739A"/>
    <w:rsid w:val="00CD73E3"/>
    <w:rsid w:val="00CD7422"/>
    <w:rsid w:val="00CD7C15"/>
    <w:rsid w:val="00CD7CB6"/>
    <w:rsid w:val="00CD7E00"/>
    <w:rsid w:val="00CE0344"/>
    <w:rsid w:val="00CE03B5"/>
    <w:rsid w:val="00CE0C40"/>
    <w:rsid w:val="00CE0C4B"/>
    <w:rsid w:val="00CE0C56"/>
    <w:rsid w:val="00CE0E64"/>
    <w:rsid w:val="00CE0F26"/>
    <w:rsid w:val="00CE13F1"/>
    <w:rsid w:val="00CE165A"/>
    <w:rsid w:val="00CE17ED"/>
    <w:rsid w:val="00CE18E0"/>
    <w:rsid w:val="00CE1960"/>
    <w:rsid w:val="00CE1989"/>
    <w:rsid w:val="00CE1C68"/>
    <w:rsid w:val="00CE1E1C"/>
    <w:rsid w:val="00CE1F3B"/>
    <w:rsid w:val="00CE2050"/>
    <w:rsid w:val="00CE210F"/>
    <w:rsid w:val="00CE212A"/>
    <w:rsid w:val="00CE22EA"/>
    <w:rsid w:val="00CE2546"/>
    <w:rsid w:val="00CE2548"/>
    <w:rsid w:val="00CE2670"/>
    <w:rsid w:val="00CE2793"/>
    <w:rsid w:val="00CE2882"/>
    <w:rsid w:val="00CE28F8"/>
    <w:rsid w:val="00CE2AB2"/>
    <w:rsid w:val="00CE2D34"/>
    <w:rsid w:val="00CE2DE3"/>
    <w:rsid w:val="00CE3098"/>
    <w:rsid w:val="00CE34AF"/>
    <w:rsid w:val="00CE34BB"/>
    <w:rsid w:val="00CE35FA"/>
    <w:rsid w:val="00CE3789"/>
    <w:rsid w:val="00CE3A87"/>
    <w:rsid w:val="00CE3DB4"/>
    <w:rsid w:val="00CE3E47"/>
    <w:rsid w:val="00CE4073"/>
    <w:rsid w:val="00CE40AF"/>
    <w:rsid w:val="00CE4349"/>
    <w:rsid w:val="00CE4453"/>
    <w:rsid w:val="00CE4595"/>
    <w:rsid w:val="00CE45AB"/>
    <w:rsid w:val="00CE4624"/>
    <w:rsid w:val="00CE4A68"/>
    <w:rsid w:val="00CE4B9E"/>
    <w:rsid w:val="00CE4BE9"/>
    <w:rsid w:val="00CE4CA7"/>
    <w:rsid w:val="00CE4EAD"/>
    <w:rsid w:val="00CE4EB6"/>
    <w:rsid w:val="00CE51E5"/>
    <w:rsid w:val="00CE51EE"/>
    <w:rsid w:val="00CE5546"/>
    <w:rsid w:val="00CE5692"/>
    <w:rsid w:val="00CE5741"/>
    <w:rsid w:val="00CE57BC"/>
    <w:rsid w:val="00CE598D"/>
    <w:rsid w:val="00CE5C29"/>
    <w:rsid w:val="00CE5E92"/>
    <w:rsid w:val="00CE5ED6"/>
    <w:rsid w:val="00CE5F43"/>
    <w:rsid w:val="00CE612D"/>
    <w:rsid w:val="00CE62C3"/>
    <w:rsid w:val="00CE647F"/>
    <w:rsid w:val="00CE6485"/>
    <w:rsid w:val="00CE66DF"/>
    <w:rsid w:val="00CE66F3"/>
    <w:rsid w:val="00CE6C5A"/>
    <w:rsid w:val="00CE7344"/>
    <w:rsid w:val="00CE7406"/>
    <w:rsid w:val="00CE7464"/>
    <w:rsid w:val="00CE759D"/>
    <w:rsid w:val="00CE762E"/>
    <w:rsid w:val="00CE7824"/>
    <w:rsid w:val="00CE787A"/>
    <w:rsid w:val="00CE7CB6"/>
    <w:rsid w:val="00CE7D89"/>
    <w:rsid w:val="00CE7E08"/>
    <w:rsid w:val="00CE7E6B"/>
    <w:rsid w:val="00CE7E9A"/>
    <w:rsid w:val="00CE7F1A"/>
    <w:rsid w:val="00CE7F65"/>
    <w:rsid w:val="00CF01B9"/>
    <w:rsid w:val="00CF0522"/>
    <w:rsid w:val="00CF06ED"/>
    <w:rsid w:val="00CF0719"/>
    <w:rsid w:val="00CF076C"/>
    <w:rsid w:val="00CF076F"/>
    <w:rsid w:val="00CF0829"/>
    <w:rsid w:val="00CF09D0"/>
    <w:rsid w:val="00CF0FBE"/>
    <w:rsid w:val="00CF10A5"/>
    <w:rsid w:val="00CF122C"/>
    <w:rsid w:val="00CF1277"/>
    <w:rsid w:val="00CF1573"/>
    <w:rsid w:val="00CF15F7"/>
    <w:rsid w:val="00CF1658"/>
    <w:rsid w:val="00CF1738"/>
    <w:rsid w:val="00CF1EE9"/>
    <w:rsid w:val="00CF211B"/>
    <w:rsid w:val="00CF2253"/>
    <w:rsid w:val="00CF229A"/>
    <w:rsid w:val="00CF22B9"/>
    <w:rsid w:val="00CF259C"/>
    <w:rsid w:val="00CF26EE"/>
    <w:rsid w:val="00CF282B"/>
    <w:rsid w:val="00CF2941"/>
    <w:rsid w:val="00CF3254"/>
    <w:rsid w:val="00CF3443"/>
    <w:rsid w:val="00CF3A23"/>
    <w:rsid w:val="00CF3A6D"/>
    <w:rsid w:val="00CF3C8B"/>
    <w:rsid w:val="00CF3D20"/>
    <w:rsid w:val="00CF405C"/>
    <w:rsid w:val="00CF4160"/>
    <w:rsid w:val="00CF4521"/>
    <w:rsid w:val="00CF45EE"/>
    <w:rsid w:val="00CF47AF"/>
    <w:rsid w:val="00CF48B3"/>
    <w:rsid w:val="00CF4AAE"/>
    <w:rsid w:val="00CF4AF3"/>
    <w:rsid w:val="00CF4CF3"/>
    <w:rsid w:val="00CF4D30"/>
    <w:rsid w:val="00CF4D60"/>
    <w:rsid w:val="00CF4DBD"/>
    <w:rsid w:val="00CF527B"/>
    <w:rsid w:val="00CF52A4"/>
    <w:rsid w:val="00CF5687"/>
    <w:rsid w:val="00CF568F"/>
    <w:rsid w:val="00CF5729"/>
    <w:rsid w:val="00CF5860"/>
    <w:rsid w:val="00CF5CFA"/>
    <w:rsid w:val="00CF5D11"/>
    <w:rsid w:val="00CF5FC7"/>
    <w:rsid w:val="00CF617C"/>
    <w:rsid w:val="00CF619C"/>
    <w:rsid w:val="00CF6295"/>
    <w:rsid w:val="00CF67FB"/>
    <w:rsid w:val="00CF6810"/>
    <w:rsid w:val="00CF6DAE"/>
    <w:rsid w:val="00CF6EF0"/>
    <w:rsid w:val="00CF6F57"/>
    <w:rsid w:val="00CF6F8F"/>
    <w:rsid w:val="00CF72B8"/>
    <w:rsid w:val="00CF72E3"/>
    <w:rsid w:val="00CF78BB"/>
    <w:rsid w:val="00CF7BFA"/>
    <w:rsid w:val="00CF7ECF"/>
    <w:rsid w:val="00D00268"/>
    <w:rsid w:val="00D0028D"/>
    <w:rsid w:val="00D003F4"/>
    <w:rsid w:val="00D0059E"/>
    <w:rsid w:val="00D007C0"/>
    <w:rsid w:val="00D00820"/>
    <w:rsid w:val="00D00A26"/>
    <w:rsid w:val="00D00D9B"/>
    <w:rsid w:val="00D0113B"/>
    <w:rsid w:val="00D011F8"/>
    <w:rsid w:val="00D014C0"/>
    <w:rsid w:val="00D01570"/>
    <w:rsid w:val="00D0164C"/>
    <w:rsid w:val="00D01875"/>
    <w:rsid w:val="00D01A78"/>
    <w:rsid w:val="00D01B58"/>
    <w:rsid w:val="00D01FC3"/>
    <w:rsid w:val="00D021AB"/>
    <w:rsid w:val="00D021BC"/>
    <w:rsid w:val="00D0237B"/>
    <w:rsid w:val="00D0239B"/>
    <w:rsid w:val="00D02635"/>
    <w:rsid w:val="00D0272C"/>
    <w:rsid w:val="00D02763"/>
    <w:rsid w:val="00D027C0"/>
    <w:rsid w:val="00D02A9C"/>
    <w:rsid w:val="00D02AC1"/>
    <w:rsid w:val="00D02BDE"/>
    <w:rsid w:val="00D02EE5"/>
    <w:rsid w:val="00D034FC"/>
    <w:rsid w:val="00D04109"/>
    <w:rsid w:val="00D0427B"/>
    <w:rsid w:val="00D04319"/>
    <w:rsid w:val="00D0448A"/>
    <w:rsid w:val="00D04564"/>
    <w:rsid w:val="00D04623"/>
    <w:rsid w:val="00D048CE"/>
    <w:rsid w:val="00D04BC2"/>
    <w:rsid w:val="00D04BDC"/>
    <w:rsid w:val="00D050D7"/>
    <w:rsid w:val="00D055D8"/>
    <w:rsid w:val="00D059D4"/>
    <w:rsid w:val="00D059E7"/>
    <w:rsid w:val="00D05A2E"/>
    <w:rsid w:val="00D05A39"/>
    <w:rsid w:val="00D05D3D"/>
    <w:rsid w:val="00D05D3F"/>
    <w:rsid w:val="00D05D5F"/>
    <w:rsid w:val="00D05DF9"/>
    <w:rsid w:val="00D06227"/>
    <w:rsid w:val="00D067E5"/>
    <w:rsid w:val="00D06A41"/>
    <w:rsid w:val="00D06B11"/>
    <w:rsid w:val="00D06E99"/>
    <w:rsid w:val="00D07831"/>
    <w:rsid w:val="00D07A02"/>
    <w:rsid w:val="00D07C65"/>
    <w:rsid w:val="00D07E22"/>
    <w:rsid w:val="00D10122"/>
    <w:rsid w:val="00D1025D"/>
    <w:rsid w:val="00D1049B"/>
    <w:rsid w:val="00D1051B"/>
    <w:rsid w:val="00D1064E"/>
    <w:rsid w:val="00D10F72"/>
    <w:rsid w:val="00D11246"/>
    <w:rsid w:val="00D1131D"/>
    <w:rsid w:val="00D114E2"/>
    <w:rsid w:val="00D116D6"/>
    <w:rsid w:val="00D1182C"/>
    <w:rsid w:val="00D1199C"/>
    <w:rsid w:val="00D11A11"/>
    <w:rsid w:val="00D11B6A"/>
    <w:rsid w:val="00D11CD2"/>
    <w:rsid w:val="00D11D88"/>
    <w:rsid w:val="00D11E48"/>
    <w:rsid w:val="00D11FEE"/>
    <w:rsid w:val="00D1234C"/>
    <w:rsid w:val="00D12353"/>
    <w:rsid w:val="00D1282C"/>
    <w:rsid w:val="00D1294F"/>
    <w:rsid w:val="00D12A9E"/>
    <w:rsid w:val="00D12B05"/>
    <w:rsid w:val="00D12BC2"/>
    <w:rsid w:val="00D12FF1"/>
    <w:rsid w:val="00D13034"/>
    <w:rsid w:val="00D13132"/>
    <w:rsid w:val="00D1326A"/>
    <w:rsid w:val="00D132FF"/>
    <w:rsid w:val="00D13356"/>
    <w:rsid w:val="00D13376"/>
    <w:rsid w:val="00D13498"/>
    <w:rsid w:val="00D13563"/>
    <w:rsid w:val="00D135C6"/>
    <w:rsid w:val="00D1366F"/>
    <w:rsid w:val="00D137C6"/>
    <w:rsid w:val="00D13AE5"/>
    <w:rsid w:val="00D13F96"/>
    <w:rsid w:val="00D145F1"/>
    <w:rsid w:val="00D1470F"/>
    <w:rsid w:val="00D14CCC"/>
    <w:rsid w:val="00D14D21"/>
    <w:rsid w:val="00D15388"/>
    <w:rsid w:val="00D154A3"/>
    <w:rsid w:val="00D15541"/>
    <w:rsid w:val="00D1571E"/>
    <w:rsid w:val="00D15742"/>
    <w:rsid w:val="00D1599A"/>
    <w:rsid w:val="00D15BC2"/>
    <w:rsid w:val="00D15CC0"/>
    <w:rsid w:val="00D15D32"/>
    <w:rsid w:val="00D15DE9"/>
    <w:rsid w:val="00D15F24"/>
    <w:rsid w:val="00D15F27"/>
    <w:rsid w:val="00D15FF2"/>
    <w:rsid w:val="00D1602A"/>
    <w:rsid w:val="00D162BA"/>
    <w:rsid w:val="00D1640E"/>
    <w:rsid w:val="00D16586"/>
    <w:rsid w:val="00D167D2"/>
    <w:rsid w:val="00D167D8"/>
    <w:rsid w:val="00D16BFD"/>
    <w:rsid w:val="00D16C85"/>
    <w:rsid w:val="00D16E3A"/>
    <w:rsid w:val="00D16EA6"/>
    <w:rsid w:val="00D1703E"/>
    <w:rsid w:val="00D17180"/>
    <w:rsid w:val="00D1719C"/>
    <w:rsid w:val="00D17540"/>
    <w:rsid w:val="00D176F5"/>
    <w:rsid w:val="00D17B04"/>
    <w:rsid w:val="00D17DA1"/>
    <w:rsid w:val="00D17EA1"/>
    <w:rsid w:val="00D17FE1"/>
    <w:rsid w:val="00D2008C"/>
    <w:rsid w:val="00D20130"/>
    <w:rsid w:val="00D20212"/>
    <w:rsid w:val="00D202B2"/>
    <w:rsid w:val="00D203AC"/>
    <w:rsid w:val="00D20578"/>
    <w:rsid w:val="00D205B7"/>
    <w:rsid w:val="00D20879"/>
    <w:rsid w:val="00D20884"/>
    <w:rsid w:val="00D20FA3"/>
    <w:rsid w:val="00D21309"/>
    <w:rsid w:val="00D2137A"/>
    <w:rsid w:val="00D2165B"/>
    <w:rsid w:val="00D21662"/>
    <w:rsid w:val="00D21BCF"/>
    <w:rsid w:val="00D21F19"/>
    <w:rsid w:val="00D21FEE"/>
    <w:rsid w:val="00D22130"/>
    <w:rsid w:val="00D22630"/>
    <w:rsid w:val="00D226AB"/>
    <w:rsid w:val="00D226C4"/>
    <w:rsid w:val="00D2277F"/>
    <w:rsid w:val="00D22796"/>
    <w:rsid w:val="00D227AF"/>
    <w:rsid w:val="00D2296B"/>
    <w:rsid w:val="00D22997"/>
    <w:rsid w:val="00D22A35"/>
    <w:rsid w:val="00D22D98"/>
    <w:rsid w:val="00D22E23"/>
    <w:rsid w:val="00D22F7C"/>
    <w:rsid w:val="00D230C2"/>
    <w:rsid w:val="00D2312B"/>
    <w:rsid w:val="00D232A9"/>
    <w:rsid w:val="00D233CF"/>
    <w:rsid w:val="00D23708"/>
    <w:rsid w:val="00D23982"/>
    <w:rsid w:val="00D239B2"/>
    <w:rsid w:val="00D23A87"/>
    <w:rsid w:val="00D23E0F"/>
    <w:rsid w:val="00D23E11"/>
    <w:rsid w:val="00D23E35"/>
    <w:rsid w:val="00D240AA"/>
    <w:rsid w:val="00D2424C"/>
    <w:rsid w:val="00D2453D"/>
    <w:rsid w:val="00D24583"/>
    <w:rsid w:val="00D24A07"/>
    <w:rsid w:val="00D24C6A"/>
    <w:rsid w:val="00D24D59"/>
    <w:rsid w:val="00D24DE7"/>
    <w:rsid w:val="00D24E31"/>
    <w:rsid w:val="00D24F15"/>
    <w:rsid w:val="00D24FAC"/>
    <w:rsid w:val="00D25153"/>
    <w:rsid w:val="00D25186"/>
    <w:rsid w:val="00D2521E"/>
    <w:rsid w:val="00D255C6"/>
    <w:rsid w:val="00D25BE7"/>
    <w:rsid w:val="00D25C12"/>
    <w:rsid w:val="00D25FAB"/>
    <w:rsid w:val="00D25FFA"/>
    <w:rsid w:val="00D261D6"/>
    <w:rsid w:val="00D2633F"/>
    <w:rsid w:val="00D267A7"/>
    <w:rsid w:val="00D268B7"/>
    <w:rsid w:val="00D26AF6"/>
    <w:rsid w:val="00D26B83"/>
    <w:rsid w:val="00D26BFD"/>
    <w:rsid w:val="00D26CC2"/>
    <w:rsid w:val="00D26F71"/>
    <w:rsid w:val="00D26FDF"/>
    <w:rsid w:val="00D271B5"/>
    <w:rsid w:val="00D27305"/>
    <w:rsid w:val="00D274EF"/>
    <w:rsid w:val="00D277E1"/>
    <w:rsid w:val="00D27895"/>
    <w:rsid w:val="00D278BC"/>
    <w:rsid w:val="00D27A39"/>
    <w:rsid w:val="00D27C17"/>
    <w:rsid w:val="00D27C1B"/>
    <w:rsid w:val="00D27CD0"/>
    <w:rsid w:val="00D30114"/>
    <w:rsid w:val="00D30672"/>
    <w:rsid w:val="00D30935"/>
    <w:rsid w:val="00D30F83"/>
    <w:rsid w:val="00D31022"/>
    <w:rsid w:val="00D31086"/>
    <w:rsid w:val="00D3142B"/>
    <w:rsid w:val="00D31778"/>
    <w:rsid w:val="00D317B2"/>
    <w:rsid w:val="00D31A8E"/>
    <w:rsid w:val="00D31B15"/>
    <w:rsid w:val="00D31B7C"/>
    <w:rsid w:val="00D31C1B"/>
    <w:rsid w:val="00D31C2F"/>
    <w:rsid w:val="00D31E9D"/>
    <w:rsid w:val="00D31EC2"/>
    <w:rsid w:val="00D31ECE"/>
    <w:rsid w:val="00D31F57"/>
    <w:rsid w:val="00D32132"/>
    <w:rsid w:val="00D32303"/>
    <w:rsid w:val="00D32644"/>
    <w:rsid w:val="00D3290E"/>
    <w:rsid w:val="00D32943"/>
    <w:rsid w:val="00D32B7F"/>
    <w:rsid w:val="00D32DD2"/>
    <w:rsid w:val="00D32E58"/>
    <w:rsid w:val="00D330C8"/>
    <w:rsid w:val="00D3313D"/>
    <w:rsid w:val="00D33341"/>
    <w:rsid w:val="00D33371"/>
    <w:rsid w:val="00D3338C"/>
    <w:rsid w:val="00D33416"/>
    <w:rsid w:val="00D33543"/>
    <w:rsid w:val="00D338D0"/>
    <w:rsid w:val="00D33AE4"/>
    <w:rsid w:val="00D33D76"/>
    <w:rsid w:val="00D33EFF"/>
    <w:rsid w:val="00D33F00"/>
    <w:rsid w:val="00D33F12"/>
    <w:rsid w:val="00D33FAB"/>
    <w:rsid w:val="00D340B1"/>
    <w:rsid w:val="00D3415B"/>
    <w:rsid w:val="00D34198"/>
    <w:rsid w:val="00D347C9"/>
    <w:rsid w:val="00D34903"/>
    <w:rsid w:val="00D34ACF"/>
    <w:rsid w:val="00D34C12"/>
    <w:rsid w:val="00D34ED3"/>
    <w:rsid w:val="00D35287"/>
    <w:rsid w:val="00D35942"/>
    <w:rsid w:val="00D35AD7"/>
    <w:rsid w:val="00D35B25"/>
    <w:rsid w:val="00D35DE3"/>
    <w:rsid w:val="00D35E01"/>
    <w:rsid w:val="00D36049"/>
    <w:rsid w:val="00D3612E"/>
    <w:rsid w:val="00D36273"/>
    <w:rsid w:val="00D36275"/>
    <w:rsid w:val="00D36557"/>
    <w:rsid w:val="00D3657A"/>
    <w:rsid w:val="00D3696D"/>
    <w:rsid w:val="00D36A55"/>
    <w:rsid w:val="00D36A56"/>
    <w:rsid w:val="00D36A9B"/>
    <w:rsid w:val="00D36BD3"/>
    <w:rsid w:val="00D36CE1"/>
    <w:rsid w:val="00D36D5E"/>
    <w:rsid w:val="00D36E14"/>
    <w:rsid w:val="00D36E9B"/>
    <w:rsid w:val="00D3702C"/>
    <w:rsid w:val="00D3708F"/>
    <w:rsid w:val="00D37193"/>
    <w:rsid w:val="00D37582"/>
    <w:rsid w:val="00D375E3"/>
    <w:rsid w:val="00D375F7"/>
    <w:rsid w:val="00D37647"/>
    <w:rsid w:val="00D379A6"/>
    <w:rsid w:val="00D37ABF"/>
    <w:rsid w:val="00D37C0C"/>
    <w:rsid w:val="00D37E47"/>
    <w:rsid w:val="00D400EA"/>
    <w:rsid w:val="00D406D9"/>
    <w:rsid w:val="00D40738"/>
    <w:rsid w:val="00D40B13"/>
    <w:rsid w:val="00D40BDE"/>
    <w:rsid w:val="00D40EDD"/>
    <w:rsid w:val="00D40F1E"/>
    <w:rsid w:val="00D4103C"/>
    <w:rsid w:val="00D4112B"/>
    <w:rsid w:val="00D41682"/>
    <w:rsid w:val="00D416A9"/>
    <w:rsid w:val="00D41826"/>
    <w:rsid w:val="00D4187D"/>
    <w:rsid w:val="00D418CE"/>
    <w:rsid w:val="00D41B80"/>
    <w:rsid w:val="00D41FD9"/>
    <w:rsid w:val="00D422B0"/>
    <w:rsid w:val="00D422E5"/>
    <w:rsid w:val="00D4240B"/>
    <w:rsid w:val="00D42481"/>
    <w:rsid w:val="00D4275D"/>
    <w:rsid w:val="00D42807"/>
    <w:rsid w:val="00D4298F"/>
    <w:rsid w:val="00D42CA7"/>
    <w:rsid w:val="00D42E36"/>
    <w:rsid w:val="00D42E6D"/>
    <w:rsid w:val="00D43302"/>
    <w:rsid w:val="00D43420"/>
    <w:rsid w:val="00D435AB"/>
    <w:rsid w:val="00D43655"/>
    <w:rsid w:val="00D43710"/>
    <w:rsid w:val="00D438BE"/>
    <w:rsid w:val="00D43DBF"/>
    <w:rsid w:val="00D43F2F"/>
    <w:rsid w:val="00D440C6"/>
    <w:rsid w:val="00D44171"/>
    <w:rsid w:val="00D444B5"/>
    <w:rsid w:val="00D44546"/>
    <w:rsid w:val="00D44D4F"/>
    <w:rsid w:val="00D44E4A"/>
    <w:rsid w:val="00D44E5F"/>
    <w:rsid w:val="00D451D2"/>
    <w:rsid w:val="00D45358"/>
    <w:rsid w:val="00D459AA"/>
    <w:rsid w:val="00D45CD3"/>
    <w:rsid w:val="00D45DE9"/>
    <w:rsid w:val="00D45EC7"/>
    <w:rsid w:val="00D45F96"/>
    <w:rsid w:val="00D45FDF"/>
    <w:rsid w:val="00D46046"/>
    <w:rsid w:val="00D4621F"/>
    <w:rsid w:val="00D466D9"/>
    <w:rsid w:val="00D46867"/>
    <w:rsid w:val="00D46905"/>
    <w:rsid w:val="00D46922"/>
    <w:rsid w:val="00D46995"/>
    <w:rsid w:val="00D46B89"/>
    <w:rsid w:val="00D46BEB"/>
    <w:rsid w:val="00D46CF1"/>
    <w:rsid w:val="00D46D73"/>
    <w:rsid w:val="00D46DCA"/>
    <w:rsid w:val="00D46DE4"/>
    <w:rsid w:val="00D47312"/>
    <w:rsid w:val="00D47393"/>
    <w:rsid w:val="00D47494"/>
    <w:rsid w:val="00D4780D"/>
    <w:rsid w:val="00D47952"/>
    <w:rsid w:val="00D47970"/>
    <w:rsid w:val="00D47B7C"/>
    <w:rsid w:val="00D5033E"/>
    <w:rsid w:val="00D503F9"/>
    <w:rsid w:val="00D505D4"/>
    <w:rsid w:val="00D50E5E"/>
    <w:rsid w:val="00D50FC3"/>
    <w:rsid w:val="00D51269"/>
    <w:rsid w:val="00D5141D"/>
    <w:rsid w:val="00D51478"/>
    <w:rsid w:val="00D514A1"/>
    <w:rsid w:val="00D51827"/>
    <w:rsid w:val="00D518FA"/>
    <w:rsid w:val="00D51B2C"/>
    <w:rsid w:val="00D51C86"/>
    <w:rsid w:val="00D52298"/>
    <w:rsid w:val="00D522F9"/>
    <w:rsid w:val="00D524E0"/>
    <w:rsid w:val="00D527AE"/>
    <w:rsid w:val="00D52B51"/>
    <w:rsid w:val="00D53137"/>
    <w:rsid w:val="00D53271"/>
    <w:rsid w:val="00D5332A"/>
    <w:rsid w:val="00D5392E"/>
    <w:rsid w:val="00D539D7"/>
    <w:rsid w:val="00D53B37"/>
    <w:rsid w:val="00D53F09"/>
    <w:rsid w:val="00D5403C"/>
    <w:rsid w:val="00D54106"/>
    <w:rsid w:val="00D54457"/>
    <w:rsid w:val="00D54618"/>
    <w:rsid w:val="00D54689"/>
    <w:rsid w:val="00D546E2"/>
    <w:rsid w:val="00D5487B"/>
    <w:rsid w:val="00D54887"/>
    <w:rsid w:val="00D548F9"/>
    <w:rsid w:val="00D549E8"/>
    <w:rsid w:val="00D54AEA"/>
    <w:rsid w:val="00D54B55"/>
    <w:rsid w:val="00D54BC7"/>
    <w:rsid w:val="00D54D52"/>
    <w:rsid w:val="00D54D88"/>
    <w:rsid w:val="00D550D0"/>
    <w:rsid w:val="00D553F3"/>
    <w:rsid w:val="00D5549F"/>
    <w:rsid w:val="00D556E8"/>
    <w:rsid w:val="00D559DA"/>
    <w:rsid w:val="00D55A6D"/>
    <w:rsid w:val="00D55BB3"/>
    <w:rsid w:val="00D55C85"/>
    <w:rsid w:val="00D55D35"/>
    <w:rsid w:val="00D563EE"/>
    <w:rsid w:val="00D5684B"/>
    <w:rsid w:val="00D568F6"/>
    <w:rsid w:val="00D56BFE"/>
    <w:rsid w:val="00D56D1D"/>
    <w:rsid w:val="00D56E5D"/>
    <w:rsid w:val="00D56F97"/>
    <w:rsid w:val="00D56FB7"/>
    <w:rsid w:val="00D57030"/>
    <w:rsid w:val="00D5710D"/>
    <w:rsid w:val="00D571C9"/>
    <w:rsid w:val="00D57336"/>
    <w:rsid w:val="00D576A2"/>
    <w:rsid w:val="00D5783F"/>
    <w:rsid w:val="00D578E8"/>
    <w:rsid w:val="00D579A7"/>
    <w:rsid w:val="00D57C2B"/>
    <w:rsid w:val="00D57CB9"/>
    <w:rsid w:val="00D57E00"/>
    <w:rsid w:val="00D6006F"/>
    <w:rsid w:val="00D60607"/>
    <w:rsid w:val="00D6077D"/>
    <w:rsid w:val="00D6088A"/>
    <w:rsid w:val="00D609F7"/>
    <w:rsid w:val="00D60A84"/>
    <w:rsid w:val="00D60AF8"/>
    <w:rsid w:val="00D60BB3"/>
    <w:rsid w:val="00D60BFA"/>
    <w:rsid w:val="00D60D51"/>
    <w:rsid w:val="00D60DA1"/>
    <w:rsid w:val="00D60FA9"/>
    <w:rsid w:val="00D61042"/>
    <w:rsid w:val="00D6104E"/>
    <w:rsid w:val="00D61065"/>
    <w:rsid w:val="00D61329"/>
    <w:rsid w:val="00D61442"/>
    <w:rsid w:val="00D6191B"/>
    <w:rsid w:val="00D619C8"/>
    <w:rsid w:val="00D61BD3"/>
    <w:rsid w:val="00D620C4"/>
    <w:rsid w:val="00D62478"/>
    <w:rsid w:val="00D62495"/>
    <w:rsid w:val="00D626D3"/>
    <w:rsid w:val="00D62A6A"/>
    <w:rsid w:val="00D62B94"/>
    <w:rsid w:val="00D62D43"/>
    <w:rsid w:val="00D62E24"/>
    <w:rsid w:val="00D62EB2"/>
    <w:rsid w:val="00D62F72"/>
    <w:rsid w:val="00D62FA8"/>
    <w:rsid w:val="00D634C6"/>
    <w:rsid w:val="00D6373F"/>
    <w:rsid w:val="00D63B5D"/>
    <w:rsid w:val="00D64191"/>
    <w:rsid w:val="00D641D3"/>
    <w:rsid w:val="00D64222"/>
    <w:rsid w:val="00D642F8"/>
    <w:rsid w:val="00D6435F"/>
    <w:rsid w:val="00D643AF"/>
    <w:rsid w:val="00D643EE"/>
    <w:rsid w:val="00D644E3"/>
    <w:rsid w:val="00D64548"/>
    <w:rsid w:val="00D6468D"/>
    <w:rsid w:val="00D648CD"/>
    <w:rsid w:val="00D650F7"/>
    <w:rsid w:val="00D651A9"/>
    <w:rsid w:val="00D65283"/>
    <w:rsid w:val="00D65481"/>
    <w:rsid w:val="00D654AD"/>
    <w:rsid w:val="00D655C8"/>
    <w:rsid w:val="00D657D0"/>
    <w:rsid w:val="00D659C6"/>
    <w:rsid w:val="00D65B2C"/>
    <w:rsid w:val="00D65FAB"/>
    <w:rsid w:val="00D66008"/>
    <w:rsid w:val="00D66076"/>
    <w:rsid w:val="00D661C7"/>
    <w:rsid w:val="00D66426"/>
    <w:rsid w:val="00D6667A"/>
    <w:rsid w:val="00D66719"/>
    <w:rsid w:val="00D66A97"/>
    <w:rsid w:val="00D672DB"/>
    <w:rsid w:val="00D6730E"/>
    <w:rsid w:val="00D676A7"/>
    <w:rsid w:val="00D676A8"/>
    <w:rsid w:val="00D676C2"/>
    <w:rsid w:val="00D6773F"/>
    <w:rsid w:val="00D679DE"/>
    <w:rsid w:val="00D67A64"/>
    <w:rsid w:val="00D67D57"/>
    <w:rsid w:val="00D67D5A"/>
    <w:rsid w:val="00D67F1F"/>
    <w:rsid w:val="00D70153"/>
    <w:rsid w:val="00D7016D"/>
    <w:rsid w:val="00D702DD"/>
    <w:rsid w:val="00D70637"/>
    <w:rsid w:val="00D707ED"/>
    <w:rsid w:val="00D70885"/>
    <w:rsid w:val="00D70AC3"/>
    <w:rsid w:val="00D70AD6"/>
    <w:rsid w:val="00D70BA0"/>
    <w:rsid w:val="00D70D0E"/>
    <w:rsid w:val="00D711A2"/>
    <w:rsid w:val="00D711EC"/>
    <w:rsid w:val="00D71308"/>
    <w:rsid w:val="00D715BC"/>
    <w:rsid w:val="00D717A4"/>
    <w:rsid w:val="00D71803"/>
    <w:rsid w:val="00D71BC3"/>
    <w:rsid w:val="00D71CDF"/>
    <w:rsid w:val="00D71EC9"/>
    <w:rsid w:val="00D72047"/>
    <w:rsid w:val="00D722C0"/>
    <w:rsid w:val="00D72476"/>
    <w:rsid w:val="00D725AD"/>
    <w:rsid w:val="00D72890"/>
    <w:rsid w:val="00D72B0A"/>
    <w:rsid w:val="00D72B0E"/>
    <w:rsid w:val="00D72CFA"/>
    <w:rsid w:val="00D72E19"/>
    <w:rsid w:val="00D7300D"/>
    <w:rsid w:val="00D73154"/>
    <w:rsid w:val="00D7327E"/>
    <w:rsid w:val="00D7387E"/>
    <w:rsid w:val="00D73AD8"/>
    <w:rsid w:val="00D73BEB"/>
    <w:rsid w:val="00D73D53"/>
    <w:rsid w:val="00D73DE0"/>
    <w:rsid w:val="00D73E28"/>
    <w:rsid w:val="00D73F7E"/>
    <w:rsid w:val="00D73FC5"/>
    <w:rsid w:val="00D74309"/>
    <w:rsid w:val="00D74358"/>
    <w:rsid w:val="00D743B8"/>
    <w:rsid w:val="00D7455E"/>
    <w:rsid w:val="00D7462D"/>
    <w:rsid w:val="00D7474C"/>
    <w:rsid w:val="00D7481F"/>
    <w:rsid w:val="00D74935"/>
    <w:rsid w:val="00D74972"/>
    <w:rsid w:val="00D74B5E"/>
    <w:rsid w:val="00D74D31"/>
    <w:rsid w:val="00D74E58"/>
    <w:rsid w:val="00D753C0"/>
    <w:rsid w:val="00D754FA"/>
    <w:rsid w:val="00D75665"/>
    <w:rsid w:val="00D758F3"/>
    <w:rsid w:val="00D75954"/>
    <w:rsid w:val="00D75C8C"/>
    <w:rsid w:val="00D75E84"/>
    <w:rsid w:val="00D75FCF"/>
    <w:rsid w:val="00D76026"/>
    <w:rsid w:val="00D76096"/>
    <w:rsid w:val="00D760DB"/>
    <w:rsid w:val="00D7615B"/>
    <w:rsid w:val="00D7624F"/>
    <w:rsid w:val="00D76368"/>
    <w:rsid w:val="00D76511"/>
    <w:rsid w:val="00D767D0"/>
    <w:rsid w:val="00D7690E"/>
    <w:rsid w:val="00D76A6C"/>
    <w:rsid w:val="00D76BD5"/>
    <w:rsid w:val="00D76D81"/>
    <w:rsid w:val="00D77116"/>
    <w:rsid w:val="00D771C0"/>
    <w:rsid w:val="00D773E7"/>
    <w:rsid w:val="00D773F0"/>
    <w:rsid w:val="00D774D3"/>
    <w:rsid w:val="00D7782E"/>
    <w:rsid w:val="00D77925"/>
    <w:rsid w:val="00D77C02"/>
    <w:rsid w:val="00D77C75"/>
    <w:rsid w:val="00D77E3D"/>
    <w:rsid w:val="00D8002C"/>
    <w:rsid w:val="00D80102"/>
    <w:rsid w:val="00D803EC"/>
    <w:rsid w:val="00D805BD"/>
    <w:rsid w:val="00D805C7"/>
    <w:rsid w:val="00D80898"/>
    <w:rsid w:val="00D80B16"/>
    <w:rsid w:val="00D80B90"/>
    <w:rsid w:val="00D80D2B"/>
    <w:rsid w:val="00D80FF3"/>
    <w:rsid w:val="00D81156"/>
    <w:rsid w:val="00D8117A"/>
    <w:rsid w:val="00D81191"/>
    <w:rsid w:val="00D813E6"/>
    <w:rsid w:val="00D815FB"/>
    <w:rsid w:val="00D81BB8"/>
    <w:rsid w:val="00D81C67"/>
    <w:rsid w:val="00D81D96"/>
    <w:rsid w:val="00D81E76"/>
    <w:rsid w:val="00D82521"/>
    <w:rsid w:val="00D8254E"/>
    <w:rsid w:val="00D828C5"/>
    <w:rsid w:val="00D828CF"/>
    <w:rsid w:val="00D82A45"/>
    <w:rsid w:val="00D82C9A"/>
    <w:rsid w:val="00D83065"/>
    <w:rsid w:val="00D83684"/>
    <w:rsid w:val="00D83ABB"/>
    <w:rsid w:val="00D83BE3"/>
    <w:rsid w:val="00D8420D"/>
    <w:rsid w:val="00D84329"/>
    <w:rsid w:val="00D843C8"/>
    <w:rsid w:val="00D8442D"/>
    <w:rsid w:val="00D8476F"/>
    <w:rsid w:val="00D84784"/>
    <w:rsid w:val="00D84A3C"/>
    <w:rsid w:val="00D84B2D"/>
    <w:rsid w:val="00D84B51"/>
    <w:rsid w:val="00D84D1B"/>
    <w:rsid w:val="00D84D8C"/>
    <w:rsid w:val="00D84F24"/>
    <w:rsid w:val="00D84F4D"/>
    <w:rsid w:val="00D84FDA"/>
    <w:rsid w:val="00D85186"/>
    <w:rsid w:val="00D851AF"/>
    <w:rsid w:val="00D851DA"/>
    <w:rsid w:val="00D852C3"/>
    <w:rsid w:val="00D85657"/>
    <w:rsid w:val="00D85FC7"/>
    <w:rsid w:val="00D86299"/>
    <w:rsid w:val="00D869A6"/>
    <w:rsid w:val="00D86B16"/>
    <w:rsid w:val="00D86B57"/>
    <w:rsid w:val="00D86E5B"/>
    <w:rsid w:val="00D86F87"/>
    <w:rsid w:val="00D8703A"/>
    <w:rsid w:val="00D870BA"/>
    <w:rsid w:val="00D8725F"/>
    <w:rsid w:val="00D87337"/>
    <w:rsid w:val="00D87561"/>
    <w:rsid w:val="00D875EB"/>
    <w:rsid w:val="00D87625"/>
    <w:rsid w:val="00D876DF"/>
    <w:rsid w:val="00D87DDF"/>
    <w:rsid w:val="00D87F5F"/>
    <w:rsid w:val="00D90117"/>
    <w:rsid w:val="00D9020D"/>
    <w:rsid w:val="00D90343"/>
    <w:rsid w:val="00D904FE"/>
    <w:rsid w:val="00D90535"/>
    <w:rsid w:val="00D905FC"/>
    <w:rsid w:val="00D9067D"/>
    <w:rsid w:val="00D90A47"/>
    <w:rsid w:val="00D91225"/>
    <w:rsid w:val="00D9146C"/>
    <w:rsid w:val="00D915E6"/>
    <w:rsid w:val="00D91765"/>
    <w:rsid w:val="00D91A14"/>
    <w:rsid w:val="00D91B14"/>
    <w:rsid w:val="00D92091"/>
    <w:rsid w:val="00D92264"/>
    <w:rsid w:val="00D92388"/>
    <w:rsid w:val="00D92543"/>
    <w:rsid w:val="00D92597"/>
    <w:rsid w:val="00D925BA"/>
    <w:rsid w:val="00D92953"/>
    <w:rsid w:val="00D92C21"/>
    <w:rsid w:val="00D92F45"/>
    <w:rsid w:val="00D9300B"/>
    <w:rsid w:val="00D930B9"/>
    <w:rsid w:val="00D9314E"/>
    <w:rsid w:val="00D931AB"/>
    <w:rsid w:val="00D9370F"/>
    <w:rsid w:val="00D93876"/>
    <w:rsid w:val="00D93973"/>
    <w:rsid w:val="00D93AD0"/>
    <w:rsid w:val="00D93BAF"/>
    <w:rsid w:val="00D93C41"/>
    <w:rsid w:val="00D93DC9"/>
    <w:rsid w:val="00D94106"/>
    <w:rsid w:val="00D94356"/>
    <w:rsid w:val="00D9489E"/>
    <w:rsid w:val="00D94DB3"/>
    <w:rsid w:val="00D94F01"/>
    <w:rsid w:val="00D9517F"/>
    <w:rsid w:val="00D9521D"/>
    <w:rsid w:val="00D95424"/>
    <w:rsid w:val="00D9547D"/>
    <w:rsid w:val="00D9590F"/>
    <w:rsid w:val="00D95E16"/>
    <w:rsid w:val="00D95F3E"/>
    <w:rsid w:val="00D95FD5"/>
    <w:rsid w:val="00D9653C"/>
    <w:rsid w:val="00D96549"/>
    <w:rsid w:val="00D96E3C"/>
    <w:rsid w:val="00D96FA1"/>
    <w:rsid w:val="00D96FCB"/>
    <w:rsid w:val="00D97616"/>
    <w:rsid w:val="00D976C3"/>
    <w:rsid w:val="00D97896"/>
    <w:rsid w:val="00D978B6"/>
    <w:rsid w:val="00D97FCA"/>
    <w:rsid w:val="00DA0286"/>
    <w:rsid w:val="00DA0478"/>
    <w:rsid w:val="00DA04C1"/>
    <w:rsid w:val="00DA0573"/>
    <w:rsid w:val="00DA0594"/>
    <w:rsid w:val="00DA069B"/>
    <w:rsid w:val="00DA06B1"/>
    <w:rsid w:val="00DA0806"/>
    <w:rsid w:val="00DA0828"/>
    <w:rsid w:val="00DA0974"/>
    <w:rsid w:val="00DA0D1B"/>
    <w:rsid w:val="00DA0D84"/>
    <w:rsid w:val="00DA0E33"/>
    <w:rsid w:val="00DA0EF1"/>
    <w:rsid w:val="00DA11D9"/>
    <w:rsid w:val="00DA13B9"/>
    <w:rsid w:val="00DA13CA"/>
    <w:rsid w:val="00DA175C"/>
    <w:rsid w:val="00DA1927"/>
    <w:rsid w:val="00DA1C36"/>
    <w:rsid w:val="00DA1C37"/>
    <w:rsid w:val="00DA21C0"/>
    <w:rsid w:val="00DA2281"/>
    <w:rsid w:val="00DA2286"/>
    <w:rsid w:val="00DA270A"/>
    <w:rsid w:val="00DA2726"/>
    <w:rsid w:val="00DA2A9A"/>
    <w:rsid w:val="00DA2BA6"/>
    <w:rsid w:val="00DA2C87"/>
    <w:rsid w:val="00DA2FCC"/>
    <w:rsid w:val="00DA2FFC"/>
    <w:rsid w:val="00DA318E"/>
    <w:rsid w:val="00DA323F"/>
    <w:rsid w:val="00DA32F7"/>
    <w:rsid w:val="00DA33C5"/>
    <w:rsid w:val="00DA33E2"/>
    <w:rsid w:val="00DA345A"/>
    <w:rsid w:val="00DA3582"/>
    <w:rsid w:val="00DA39E9"/>
    <w:rsid w:val="00DA3AC7"/>
    <w:rsid w:val="00DA3C3F"/>
    <w:rsid w:val="00DA3E45"/>
    <w:rsid w:val="00DA3E51"/>
    <w:rsid w:val="00DA3F30"/>
    <w:rsid w:val="00DA4081"/>
    <w:rsid w:val="00DA40F3"/>
    <w:rsid w:val="00DA410E"/>
    <w:rsid w:val="00DA4291"/>
    <w:rsid w:val="00DA436A"/>
    <w:rsid w:val="00DA43B3"/>
    <w:rsid w:val="00DA4885"/>
    <w:rsid w:val="00DA48A1"/>
    <w:rsid w:val="00DA499E"/>
    <w:rsid w:val="00DA4C45"/>
    <w:rsid w:val="00DA4DCD"/>
    <w:rsid w:val="00DA4E57"/>
    <w:rsid w:val="00DA5290"/>
    <w:rsid w:val="00DA5296"/>
    <w:rsid w:val="00DA5479"/>
    <w:rsid w:val="00DA56D6"/>
    <w:rsid w:val="00DA5A41"/>
    <w:rsid w:val="00DA5B0F"/>
    <w:rsid w:val="00DA5F9A"/>
    <w:rsid w:val="00DA6475"/>
    <w:rsid w:val="00DA6596"/>
    <w:rsid w:val="00DA66A5"/>
    <w:rsid w:val="00DA6754"/>
    <w:rsid w:val="00DA6884"/>
    <w:rsid w:val="00DA697E"/>
    <w:rsid w:val="00DA6B32"/>
    <w:rsid w:val="00DA6B38"/>
    <w:rsid w:val="00DA6BAB"/>
    <w:rsid w:val="00DA6DE5"/>
    <w:rsid w:val="00DA7744"/>
    <w:rsid w:val="00DA7A94"/>
    <w:rsid w:val="00DA7B43"/>
    <w:rsid w:val="00DB05E4"/>
    <w:rsid w:val="00DB06B3"/>
    <w:rsid w:val="00DB06E1"/>
    <w:rsid w:val="00DB06E6"/>
    <w:rsid w:val="00DB0710"/>
    <w:rsid w:val="00DB071A"/>
    <w:rsid w:val="00DB09E9"/>
    <w:rsid w:val="00DB0A2F"/>
    <w:rsid w:val="00DB0B68"/>
    <w:rsid w:val="00DB0CF1"/>
    <w:rsid w:val="00DB0DCE"/>
    <w:rsid w:val="00DB1220"/>
    <w:rsid w:val="00DB12FA"/>
    <w:rsid w:val="00DB16C5"/>
    <w:rsid w:val="00DB1704"/>
    <w:rsid w:val="00DB17F3"/>
    <w:rsid w:val="00DB1862"/>
    <w:rsid w:val="00DB1874"/>
    <w:rsid w:val="00DB18B5"/>
    <w:rsid w:val="00DB18D4"/>
    <w:rsid w:val="00DB1C86"/>
    <w:rsid w:val="00DB2150"/>
    <w:rsid w:val="00DB2634"/>
    <w:rsid w:val="00DB27AA"/>
    <w:rsid w:val="00DB291F"/>
    <w:rsid w:val="00DB2B61"/>
    <w:rsid w:val="00DB2DCE"/>
    <w:rsid w:val="00DB300F"/>
    <w:rsid w:val="00DB3136"/>
    <w:rsid w:val="00DB31EE"/>
    <w:rsid w:val="00DB336E"/>
    <w:rsid w:val="00DB366B"/>
    <w:rsid w:val="00DB37CA"/>
    <w:rsid w:val="00DB3AB1"/>
    <w:rsid w:val="00DB3C04"/>
    <w:rsid w:val="00DB3DB2"/>
    <w:rsid w:val="00DB3EA7"/>
    <w:rsid w:val="00DB4224"/>
    <w:rsid w:val="00DB428A"/>
    <w:rsid w:val="00DB4566"/>
    <w:rsid w:val="00DB46C8"/>
    <w:rsid w:val="00DB4AF2"/>
    <w:rsid w:val="00DB5114"/>
    <w:rsid w:val="00DB5271"/>
    <w:rsid w:val="00DB528F"/>
    <w:rsid w:val="00DB53A6"/>
    <w:rsid w:val="00DB53DB"/>
    <w:rsid w:val="00DB5488"/>
    <w:rsid w:val="00DB55EB"/>
    <w:rsid w:val="00DB56A2"/>
    <w:rsid w:val="00DB5824"/>
    <w:rsid w:val="00DB5A04"/>
    <w:rsid w:val="00DB5AF7"/>
    <w:rsid w:val="00DB5BCE"/>
    <w:rsid w:val="00DB5CE4"/>
    <w:rsid w:val="00DB5E81"/>
    <w:rsid w:val="00DB5E9C"/>
    <w:rsid w:val="00DB5EFB"/>
    <w:rsid w:val="00DB5FE0"/>
    <w:rsid w:val="00DB6108"/>
    <w:rsid w:val="00DB62BF"/>
    <w:rsid w:val="00DB6BCB"/>
    <w:rsid w:val="00DB6C4A"/>
    <w:rsid w:val="00DB6CB9"/>
    <w:rsid w:val="00DB6E3D"/>
    <w:rsid w:val="00DB70D2"/>
    <w:rsid w:val="00DB710D"/>
    <w:rsid w:val="00DB7148"/>
    <w:rsid w:val="00DB7223"/>
    <w:rsid w:val="00DB7504"/>
    <w:rsid w:val="00DB7670"/>
    <w:rsid w:val="00DB7800"/>
    <w:rsid w:val="00DB7813"/>
    <w:rsid w:val="00DB7AE3"/>
    <w:rsid w:val="00DB7C8C"/>
    <w:rsid w:val="00DC0072"/>
    <w:rsid w:val="00DC0089"/>
    <w:rsid w:val="00DC02CC"/>
    <w:rsid w:val="00DC06D8"/>
    <w:rsid w:val="00DC0AAB"/>
    <w:rsid w:val="00DC0ABA"/>
    <w:rsid w:val="00DC0CD6"/>
    <w:rsid w:val="00DC0CF7"/>
    <w:rsid w:val="00DC150B"/>
    <w:rsid w:val="00DC15C9"/>
    <w:rsid w:val="00DC1871"/>
    <w:rsid w:val="00DC1FAC"/>
    <w:rsid w:val="00DC223D"/>
    <w:rsid w:val="00DC24AE"/>
    <w:rsid w:val="00DC261F"/>
    <w:rsid w:val="00DC289B"/>
    <w:rsid w:val="00DC2A3F"/>
    <w:rsid w:val="00DC2C1F"/>
    <w:rsid w:val="00DC2D49"/>
    <w:rsid w:val="00DC2F50"/>
    <w:rsid w:val="00DC2FF0"/>
    <w:rsid w:val="00DC3118"/>
    <w:rsid w:val="00DC32BE"/>
    <w:rsid w:val="00DC3458"/>
    <w:rsid w:val="00DC3469"/>
    <w:rsid w:val="00DC35A6"/>
    <w:rsid w:val="00DC3606"/>
    <w:rsid w:val="00DC3BAB"/>
    <w:rsid w:val="00DC41AF"/>
    <w:rsid w:val="00DC46DF"/>
    <w:rsid w:val="00DC488F"/>
    <w:rsid w:val="00DC49CC"/>
    <w:rsid w:val="00DC4A35"/>
    <w:rsid w:val="00DC4C96"/>
    <w:rsid w:val="00DC4F8D"/>
    <w:rsid w:val="00DC52D4"/>
    <w:rsid w:val="00DC59CD"/>
    <w:rsid w:val="00DC5A20"/>
    <w:rsid w:val="00DC5E23"/>
    <w:rsid w:val="00DC617F"/>
    <w:rsid w:val="00DC61B8"/>
    <w:rsid w:val="00DC649E"/>
    <w:rsid w:val="00DC677A"/>
    <w:rsid w:val="00DC69C7"/>
    <w:rsid w:val="00DC6B06"/>
    <w:rsid w:val="00DC6B39"/>
    <w:rsid w:val="00DC6CD3"/>
    <w:rsid w:val="00DC6D17"/>
    <w:rsid w:val="00DC6E74"/>
    <w:rsid w:val="00DC7479"/>
    <w:rsid w:val="00DC7485"/>
    <w:rsid w:val="00DC759C"/>
    <w:rsid w:val="00DC76BA"/>
    <w:rsid w:val="00DC78EB"/>
    <w:rsid w:val="00DC7B00"/>
    <w:rsid w:val="00DC7D29"/>
    <w:rsid w:val="00DC7EBE"/>
    <w:rsid w:val="00DC7FD1"/>
    <w:rsid w:val="00DC7FD2"/>
    <w:rsid w:val="00DD0000"/>
    <w:rsid w:val="00DD006F"/>
    <w:rsid w:val="00DD03FC"/>
    <w:rsid w:val="00DD0601"/>
    <w:rsid w:val="00DD065E"/>
    <w:rsid w:val="00DD0C8C"/>
    <w:rsid w:val="00DD13A8"/>
    <w:rsid w:val="00DD13F1"/>
    <w:rsid w:val="00DD1445"/>
    <w:rsid w:val="00DD15D2"/>
    <w:rsid w:val="00DD169C"/>
    <w:rsid w:val="00DD174F"/>
    <w:rsid w:val="00DD1D19"/>
    <w:rsid w:val="00DD1D4D"/>
    <w:rsid w:val="00DD1E5E"/>
    <w:rsid w:val="00DD1E9C"/>
    <w:rsid w:val="00DD2033"/>
    <w:rsid w:val="00DD203F"/>
    <w:rsid w:val="00DD2195"/>
    <w:rsid w:val="00DD2401"/>
    <w:rsid w:val="00DD2598"/>
    <w:rsid w:val="00DD262B"/>
    <w:rsid w:val="00DD27AE"/>
    <w:rsid w:val="00DD2A56"/>
    <w:rsid w:val="00DD2E06"/>
    <w:rsid w:val="00DD2EE3"/>
    <w:rsid w:val="00DD2F26"/>
    <w:rsid w:val="00DD316A"/>
    <w:rsid w:val="00DD32B6"/>
    <w:rsid w:val="00DD3343"/>
    <w:rsid w:val="00DD351F"/>
    <w:rsid w:val="00DD355F"/>
    <w:rsid w:val="00DD379E"/>
    <w:rsid w:val="00DD3AB1"/>
    <w:rsid w:val="00DD3D34"/>
    <w:rsid w:val="00DD3D3A"/>
    <w:rsid w:val="00DD3ECA"/>
    <w:rsid w:val="00DD3ECD"/>
    <w:rsid w:val="00DD4127"/>
    <w:rsid w:val="00DD42A4"/>
    <w:rsid w:val="00DD438B"/>
    <w:rsid w:val="00DD44EA"/>
    <w:rsid w:val="00DD44F2"/>
    <w:rsid w:val="00DD4620"/>
    <w:rsid w:val="00DD488E"/>
    <w:rsid w:val="00DD49B3"/>
    <w:rsid w:val="00DD4A40"/>
    <w:rsid w:val="00DD4A4B"/>
    <w:rsid w:val="00DD4C46"/>
    <w:rsid w:val="00DD4D46"/>
    <w:rsid w:val="00DD4DC9"/>
    <w:rsid w:val="00DD4E20"/>
    <w:rsid w:val="00DD4EB5"/>
    <w:rsid w:val="00DD5123"/>
    <w:rsid w:val="00DD565F"/>
    <w:rsid w:val="00DD56F7"/>
    <w:rsid w:val="00DD56F9"/>
    <w:rsid w:val="00DD582A"/>
    <w:rsid w:val="00DD5C41"/>
    <w:rsid w:val="00DD604C"/>
    <w:rsid w:val="00DD62D4"/>
    <w:rsid w:val="00DD64C0"/>
    <w:rsid w:val="00DD6693"/>
    <w:rsid w:val="00DD6830"/>
    <w:rsid w:val="00DD6D4D"/>
    <w:rsid w:val="00DD6ECE"/>
    <w:rsid w:val="00DD6FF9"/>
    <w:rsid w:val="00DD7158"/>
    <w:rsid w:val="00DD748F"/>
    <w:rsid w:val="00DD7610"/>
    <w:rsid w:val="00DD7A4F"/>
    <w:rsid w:val="00DD7B9B"/>
    <w:rsid w:val="00DD7C8B"/>
    <w:rsid w:val="00DD7EC1"/>
    <w:rsid w:val="00DD7FB1"/>
    <w:rsid w:val="00DE0005"/>
    <w:rsid w:val="00DE0952"/>
    <w:rsid w:val="00DE0B86"/>
    <w:rsid w:val="00DE0BC0"/>
    <w:rsid w:val="00DE0F9E"/>
    <w:rsid w:val="00DE1198"/>
    <w:rsid w:val="00DE11D7"/>
    <w:rsid w:val="00DE135B"/>
    <w:rsid w:val="00DE1528"/>
    <w:rsid w:val="00DE19B4"/>
    <w:rsid w:val="00DE2119"/>
    <w:rsid w:val="00DE215E"/>
    <w:rsid w:val="00DE2178"/>
    <w:rsid w:val="00DE21E9"/>
    <w:rsid w:val="00DE22C4"/>
    <w:rsid w:val="00DE2462"/>
    <w:rsid w:val="00DE25EA"/>
    <w:rsid w:val="00DE28C8"/>
    <w:rsid w:val="00DE2A8D"/>
    <w:rsid w:val="00DE2BBB"/>
    <w:rsid w:val="00DE2E58"/>
    <w:rsid w:val="00DE3105"/>
    <w:rsid w:val="00DE3417"/>
    <w:rsid w:val="00DE3A47"/>
    <w:rsid w:val="00DE3A65"/>
    <w:rsid w:val="00DE3A99"/>
    <w:rsid w:val="00DE3BA7"/>
    <w:rsid w:val="00DE3D89"/>
    <w:rsid w:val="00DE3DC1"/>
    <w:rsid w:val="00DE4121"/>
    <w:rsid w:val="00DE4AC1"/>
    <w:rsid w:val="00DE4B31"/>
    <w:rsid w:val="00DE4DE3"/>
    <w:rsid w:val="00DE4F33"/>
    <w:rsid w:val="00DE4FF6"/>
    <w:rsid w:val="00DE50E5"/>
    <w:rsid w:val="00DE5669"/>
    <w:rsid w:val="00DE569C"/>
    <w:rsid w:val="00DE5948"/>
    <w:rsid w:val="00DE5B41"/>
    <w:rsid w:val="00DE5D9F"/>
    <w:rsid w:val="00DE5DB0"/>
    <w:rsid w:val="00DE5E11"/>
    <w:rsid w:val="00DE62C9"/>
    <w:rsid w:val="00DE6806"/>
    <w:rsid w:val="00DE6AD5"/>
    <w:rsid w:val="00DE6C66"/>
    <w:rsid w:val="00DE6CEC"/>
    <w:rsid w:val="00DE7167"/>
    <w:rsid w:val="00DE73AB"/>
    <w:rsid w:val="00DE75AA"/>
    <w:rsid w:val="00DE7610"/>
    <w:rsid w:val="00DE77E1"/>
    <w:rsid w:val="00DE7B05"/>
    <w:rsid w:val="00DE7D00"/>
    <w:rsid w:val="00DF01CC"/>
    <w:rsid w:val="00DF0325"/>
    <w:rsid w:val="00DF037A"/>
    <w:rsid w:val="00DF0474"/>
    <w:rsid w:val="00DF0610"/>
    <w:rsid w:val="00DF0754"/>
    <w:rsid w:val="00DF0A36"/>
    <w:rsid w:val="00DF101D"/>
    <w:rsid w:val="00DF1042"/>
    <w:rsid w:val="00DF11E3"/>
    <w:rsid w:val="00DF1249"/>
    <w:rsid w:val="00DF12ED"/>
    <w:rsid w:val="00DF132E"/>
    <w:rsid w:val="00DF164B"/>
    <w:rsid w:val="00DF19AB"/>
    <w:rsid w:val="00DF2618"/>
    <w:rsid w:val="00DF2873"/>
    <w:rsid w:val="00DF2A08"/>
    <w:rsid w:val="00DF2A1F"/>
    <w:rsid w:val="00DF2B8F"/>
    <w:rsid w:val="00DF3068"/>
    <w:rsid w:val="00DF336D"/>
    <w:rsid w:val="00DF3558"/>
    <w:rsid w:val="00DF372B"/>
    <w:rsid w:val="00DF3818"/>
    <w:rsid w:val="00DF3866"/>
    <w:rsid w:val="00DF39B8"/>
    <w:rsid w:val="00DF39F6"/>
    <w:rsid w:val="00DF3C15"/>
    <w:rsid w:val="00DF3C44"/>
    <w:rsid w:val="00DF3D55"/>
    <w:rsid w:val="00DF44EB"/>
    <w:rsid w:val="00DF4604"/>
    <w:rsid w:val="00DF47AC"/>
    <w:rsid w:val="00DF4814"/>
    <w:rsid w:val="00DF48A2"/>
    <w:rsid w:val="00DF4A94"/>
    <w:rsid w:val="00DF4B13"/>
    <w:rsid w:val="00DF4B7C"/>
    <w:rsid w:val="00DF4DF9"/>
    <w:rsid w:val="00DF4E66"/>
    <w:rsid w:val="00DF4E6C"/>
    <w:rsid w:val="00DF50EE"/>
    <w:rsid w:val="00DF51D1"/>
    <w:rsid w:val="00DF578E"/>
    <w:rsid w:val="00DF5A74"/>
    <w:rsid w:val="00DF5C2F"/>
    <w:rsid w:val="00DF5DF5"/>
    <w:rsid w:val="00DF5DFD"/>
    <w:rsid w:val="00DF6466"/>
    <w:rsid w:val="00DF6833"/>
    <w:rsid w:val="00DF68B5"/>
    <w:rsid w:val="00DF6C64"/>
    <w:rsid w:val="00DF6D1A"/>
    <w:rsid w:val="00DF6DD8"/>
    <w:rsid w:val="00DF6DF5"/>
    <w:rsid w:val="00DF6EF0"/>
    <w:rsid w:val="00DF7031"/>
    <w:rsid w:val="00DF734C"/>
    <w:rsid w:val="00DF7429"/>
    <w:rsid w:val="00DF7AE2"/>
    <w:rsid w:val="00DF7B1A"/>
    <w:rsid w:val="00DF7B62"/>
    <w:rsid w:val="00DF7C1F"/>
    <w:rsid w:val="00DF7C51"/>
    <w:rsid w:val="00DF7C99"/>
    <w:rsid w:val="00DF7D18"/>
    <w:rsid w:val="00DF7D5D"/>
    <w:rsid w:val="00DF7DD4"/>
    <w:rsid w:val="00DF7F8A"/>
    <w:rsid w:val="00DF7FA6"/>
    <w:rsid w:val="00E00160"/>
    <w:rsid w:val="00E00228"/>
    <w:rsid w:val="00E0035E"/>
    <w:rsid w:val="00E00460"/>
    <w:rsid w:val="00E0052F"/>
    <w:rsid w:val="00E00613"/>
    <w:rsid w:val="00E006CD"/>
    <w:rsid w:val="00E007A6"/>
    <w:rsid w:val="00E00A22"/>
    <w:rsid w:val="00E00A54"/>
    <w:rsid w:val="00E00C3E"/>
    <w:rsid w:val="00E00CBC"/>
    <w:rsid w:val="00E00DBD"/>
    <w:rsid w:val="00E00E00"/>
    <w:rsid w:val="00E010D3"/>
    <w:rsid w:val="00E01217"/>
    <w:rsid w:val="00E0174F"/>
    <w:rsid w:val="00E01799"/>
    <w:rsid w:val="00E01BE2"/>
    <w:rsid w:val="00E01C92"/>
    <w:rsid w:val="00E01F09"/>
    <w:rsid w:val="00E021EF"/>
    <w:rsid w:val="00E02458"/>
    <w:rsid w:val="00E02B0D"/>
    <w:rsid w:val="00E02B5D"/>
    <w:rsid w:val="00E02CD1"/>
    <w:rsid w:val="00E02CD9"/>
    <w:rsid w:val="00E02D4E"/>
    <w:rsid w:val="00E02FFC"/>
    <w:rsid w:val="00E0318C"/>
    <w:rsid w:val="00E03399"/>
    <w:rsid w:val="00E0354C"/>
    <w:rsid w:val="00E03599"/>
    <w:rsid w:val="00E036F6"/>
    <w:rsid w:val="00E037FF"/>
    <w:rsid w:val="00E038CD"/>
    <w:rsid w:val="00E03C21"/>
    <w:rsid w:val="00E03D06"/>
    <w:rsid w:val="00E03D4C"/>
    <w:rsid w:val="00E03D8E"/>
    <w:rsid w:val="00E03DAB"/>
    <w:rsid w:val="00E03F85"/>
    <w:rsid w:val="00E042C8"/>
    <w:rsid w:val="00E04399"/>
    <w:rsid w:val="00E043A2"/>
    <w:rsid w:val="00E04645"/>
    <w:rsid w:val="00E04825"/>
    <w:rsid w:val="00E049AC"/>
    <w:rsid w:val="00E04DD6"/>
    <w:rsid w:val="00E050B7"/>
    <w:rsid w:val="00E0538F"/>
    <w:rsid w:val="00E053C9"/>
    <w:rsid w:val="00E053DF"/>
    <w:rsid w:val="00E05415"/>
    <w:rsid w:val="00E05483"/>
    <w:rsid w:val="00E05527"/>
    <w:rsid w:val="00E0556F"/>
    <w:rsid w:val="00E0557E"/>
    <w:rsid w:val="00E057EE"/>
    <w:rsid w:val="00E057F7"/>
    <w:rsid w:val="00E05A4F"/>
    <w:rsid w:val="00E05AA8"/>
    <w:rsid w:val="00E05B5C"/>
    <w:rsid w:val="00E05DAF"/>
    <w:rsid w:val="00E05F35"/>
    <w:rsid w:val="00E06225"/>
    <w:rsid w:val="00E06301"/>
    <w:rsid w:val="00E06315"/>
    <w:rsid w:val="00E0631D"/>
    <w:rsid w:val="00E063CE"/>
    <w:rsid w:val="00E0647C"/>
    <w:rsid w:val="00E065DC"/>
    <w:rsid w:val="00E0669B"/>
    <w:rsid w:val="00E06F79"/>
    <w:rsid w:val="00E06FD4"/>
    <w:rsid w:val="00E07275"/>
    <w:rsid w:val="00E073EA"/>
    <w:rsid w:val="00E075F9"/>
    <w:rsid w:val="00E076ED"/>
    <w:rsid w:val="00E07776"/>
    <w:rsid w:val="00E07823"/>
    <w:rsid w:val="00E0794F"/>
    <w:rsid w:val="00E07D2C"/>
    <w:rsid w:val="00E07F7F"/>
    <w:rsid w:val="00E100FE"/>
    <w:rsid w:val="00E10374"/>
    <w:rsid w:val="00E10670"/>
    <w:rsid w:val="00E106B4"/>
    <w:rsid w:val="00E10AA8"/>
    <w:rsid w:val="00E10B71"/>
    <w:rsid w:val="00E10CE7"/>
    <w:rsid w:val="00E10D2D"/>
    <w:rsid w:val="00E10D73"/>
    <w:rsid w:val="00E111F5"/>
    <w:rsid w:val="00E1135B"/>
    <w:rsid w:val="00E11399"/>
    <w:rsid w:val="00E114E0"/>
    <w:rsid w:val="00E114EE"/>
    <w:rsid w:val="00E1150F"/>
    <w:rsid w:val="00E11544"/>
    <w:rsid w:val="00E11615"/>
    <w:rsid w:val="00E11799"/>
    <w:rsid w:val="00E11854"/>
    <w:rsid w:val="00E11877"/>
    <w:rsid w:val="00E11AA4"/>
    <w:rsid w:val="00E11B32"/>
    <w:rsid w:val="00E11B53"/>
    <w:rsid w:val="00E11B5A"/>
    <w:rsid w:val="00E11BB4"/>
    <w:rsid w:val="00E11C00"/>
    <w:rsid w:val="00E11C02"/>
    <w:rsid w:val="00E12010"/>
    <w:rsid w:val="00E124EF"/>
    <w:rsid w:val="00E12579"/>
    <w:rsid w:val="00E12647"/>
    <w:rsid w:val="00E1296A"/>
    <w:rsid w:val="00E12B8C"/>
    <w:rsid w:val="00E12F98"/>
    <w:rsid w:val="00E13833"/>
    <w:rsid w:val="00E1387D"/>
    <w:rsid w:val="00E13BC4"/>
    <w:rsid w:val="00E13DE5"/>
    <w:rsid w:val="00E13E50"/>
    <w:rsid w:val="00E13FD3"/>
    <w:rsid w:val="00E14137"/>
    <w:rsid w:val="00E14243"/>
    <w:rsid w:val="00E1430E"/>
    <w:rsid w:val="00E143FD"/>
    <w:rsid w:val="00E145E0"/>
    <w:rsid w:val="00E14A72"/>
    <w:rsid w:val="00E14BA7"/>
    <w:rsid w:val="00E14BB5"/>
    <w:rsid w:val="00E14C55"/>
    <w:rsid w:val="00E14F3E"/>
    <w:rsid w:val="00E14F8B"/>
    <w:rsid w:val="00E1523C"/>
    <w:rsid w:val="00E15261"/>
    <w:rsid w:val="00E155E4"/>
    <w:rsid w:val="00E158BD"/>
    <w:rsid w:val="00E15D8A"/>
    <w:rsid w:val="00E16098"/>
    <w:rsid w:val="00E16153"/>
    <w:rsid w:val="00E163B3"/>
    <w:rsid w:val="00E1654A"/>
    <w:rsid w:val="00E165A9"/>
    <w:rsid w:val="00E16790"/>
    <w:rsid w:val="00E16C79"/>
    <w:rsid w:val="00E16DC5"/>
    <w:rsid w:val="00E16F21"/>
    <w:rsid w:val="00E1709A"/>
    <w:rsid w:val="00E173E1"/>
    <w:rsid w:val="00E176D6"/>
    <w:rsid w:val="00E177AB"/>
    <w:rsid w:val="00E1791D"/>
    <w:rsid w:val="00E17B4E"/>
    <w:rsid w:val="00E17BFD"/>
    <w:rsid w:val="00E17DFE"/>
    <w:rsid w:val="00E17F40"/>
    <w:rsid w:val="00E20112"/>
    <w:rsid w:val="00E202AE"/>
    <w:rsid w:val="00E204EE"/>
    <w:rsid w:val="00E20763"/>
    <w:rsid w:val="00E207CF"/>
    <w:rsid w:val="00E20994"/>
    <w:rsid w:val="00E20A05"/>
    <w:rsid w:val="00E20D08"/>
    <w:rsid w:val="00E20DE7"/>
    <w:rsid w:val="00E20E62"/>
    <w:rsid w:val="00E20EB3"/>
    <w:rsid w:val="00E2103E"/>
    <w:rsid w:val="00E21200"/>
    <w:rsid w:val="00E213F2"/>
    <w:rsid w:val="00E2146F"/>
    <w:rsid w:val="00E214ED"/>
    <w:rsid w:val="00E21544"/>
    <w:rsid w:val="00E21A25"/>
    <w:rsid w:val="00E21A4A"/>
    <w:rsid w:val="00E21A61"/>
    <w:rsid w:val="00E21EE9"/>
    <w:rsid w:val="00E22226"/>
    <w:rsid w:val="00E22369"/>
    <w:rsid w:val="00E223B3"/>
    <w:rsid w:val="00E2247A"/>
    <w:rsid w:val="00E224F9"/>
    <w:rsid w:val="00E227D6"/>
    <w:rsid w:val="00E22A8C"/>
    <w:rsid w:val="00E22AC7"/>
    <w:rsid w:val="00E22B63"/>
    <w:rsid w:val="00E22C1D"/>
    <w:rsid w:val="00E232C5"/>
    <w:rsid w:val="00E23494"/>
    <w:rsid w:val="00E235FB"/>
    <w:rsid w:val="00E238AA"/>
    <w:rsid w:val="00E239DD"/>
    <w:rsid w:val="00E23D89"/>
    <w:rsid w:val="00E23EF6"/>
    <w:rsid w:val="00E23FE7"/>
    <w:rsid w:val="00E24194"/>
    <w:rsid w:val="00E242FD"/>
    <w:rsid w:val="00E245B9"/>
    <w:rsid w:val="00E24735"/>
    <w:rsid w:val="00E24DD6"/>
    <w:rsid w:val="00E2527F"/>
    <w:rsid w:val="00E254B0"/>
    <w:rsid w:val="00E254C3"/>
    <w:rsid w:val="00E254C9"/>
    <w:rsid w:val="00E25655"/>
    <w:rsid w:val="00E2594A"/>
    <w:rsid w:val="00E25988"/>
    <w:rsid w:val="00E259ED"/>
    <w:rsid w:val="00E25BD5"/>
    <w:rsid w:val="00E25D11"/>
    <w:rsid w:val="00E25D3D"/>
    <w:rsid w:val="00E26176"/>
    <w:rsid w:val="00E265BF"/>
    <w:rsid w:val="00E266B0"/>
    <w:rsid w:val="00E26778"/>
    <w:rsid w:val="00E268B2"/>
    <w:rsid w:val="00E26A5B"/>
    <w:rsid w:val="00E26B75"/>
    <w:rsid w:val="00E26BC6"/>
    <w:rsid w:val="00E26C66"/>
    <w:rsid w:val="00E26DDA"/>
    <w:rsid w:val="00E26EFF"/>
    <w:rsid w:val="00E27286"/>
    <w:rsid w:val="00E278B2"/>
    <w:rsid w:val="00E2791F"/>
    <w:rsid w:val="00E279EC"/>
    <w:rsid w:val="00E30519"/>
    <w:rsid w:val="00E30703"/>
    <w:rsid w:val="00E308F3"/>
    <w:rsid w:val="00E30B3F"/>
    <w:rsid w:val="00E30D77"/>
    <w:rsid w:val="00E3120B"/>
    <w:rsid w:val="00E31629"/>
    <w:rsid w:val="00E31937"/>
    <w:rsid w:val="00E3194E"/>
    <w:rsid w:val="00E31A1B"/>
    <w:rsid w:val="00E31EF8"/>
    <w:rsid w:val="00E3203C"/>
    <w:rsid w:val="00E32277"/>
    <w:rsid w:val="00E32378"/>
    <w:rsid w:val="00E326AF"/>
    <w:rsid w:val="00E32746"/>
    <w:rsid w:val="00E329B2"/>
    <w:rsid w:val="00E32A66"/>
    <w:rsid w:val="00E33056"/>
    <w:rsid w:val="00E33061"/>
    <w:rsid w:val="00E33138"/>
    <w:rsid w:val="00E3341A"/>
    <w:rsid w:val="00E339F2"/>
    <w:rsid w:val="00E33A8C"/>
    <w:rsid w:val="00E33AFC"/>
    <w:rsid w:val="00E33B28"/>
    <w:rsid w:val="00E33C5E"/>
    <w:rsid w:val="00E33D63"/>
    <w:rsid w:val="00E33DEB"/>
    <w:rsid w:val="00E34213"/>
    <w:rsid w:val="00E3431D"/>
    <w:rsid w:val="00E3457F"/>
    <w:rsid w:val="00E346CF"/>
    <w:rsid w:val="00E3493A"/>
    <w:rsid w:val="00E3494C"/>
    <w:rsid w:val="00E349BB"/>
    <w:rsid w:val="00E34C71"/>
    <w:rsid w:val="00E34E0A"/>
    <w:rsid w:val="00E34F2A"/>
    <w:rsid w:val="00E353DC"/>
    <w:rsid w:val="00E35D3F"/>
    <w:rsid w:val="00E35F5D"/>
    <w:rsid w:val="00E36147"/>
    <w:rsid w:val="00E36151"/>
    <w:rsid w:val="00E363E1"/>
    <w:rsid w:val="00E364D8"/>
    <w:rsid w:val="00E364EE"/>
    <w:rsid w:val="00E3666A"/>
    <w:rsid w:val="00E3673B"/>
    <w:rsid w:val="00E3689D"/>
    <w:rsid w:val="00E368C8"/>
    <w:rsid w:val="00E36B7D"/>
    <w:rsid w:val="00E36FE6"/>
    <w:rsid w:val="00E370D6"/>
    <w:rsid w:val="00E371E3"/>
    <w:rsid w:val="00E374A6"/>
    <w:rsid w:val="00E379EF"/>
    <w:rsid w:val="00E37ADC"/>
    <w:rsid w:val="00E37B04"/>
    <w:rsid w:val="00E37F36"/>
    <w:rsid w:val="00E4015E"/>
    <w:rsid w:val="00E409AC"/>
    <w:rsid w:val="00E40BCF"/>
    <w:rsid w:val="00E40C82"/>
    <w:rsid w:val="00E40E04"/>
    <w:rsid w:val="00E40EEC"/>
    <w:rsid w:val="00E40FBB"/>
    <w:rsid w:val="00E40FCF"/>
    <w:rsid w:val="00E413C6"/>
    <w:rsid w:val="00E413FD"/>
    <w:rsid w:val="00E41411"/>
    <w:rsid w:val="00E417B9"/>
    <w:rsid w:val="00E41877"/>
    <w:rsid w:val="00E42064"/>
    <w:rsid w:val="00E42089"/>
    <w:rsid w:val="00E42177"/>
    <w:rsid w:val="00E421E6"/>
    <w:rsid w:val="00E4251D"/>
    <w:rsid w:val="00E4267C"/>
    <w:rsid w:val="00E428F3"/>
    <w:rsid w:val="00E42925"/>
    <w:rsid w:val="00E4292F"/>
    <w:rsid w:val="00E42B18"/>
    <w:rsid w:val="00E42C0D"/>
    <w:rsid w:val="00E42F9E"/>
    <w:rsid w:val="00E43036"/>
    <w:rsid w:val="00E4311B"/>
    <w:rsid w:val="00E431D7"/>
    <w:rsid w:val="00E4325B"/>
    <w:rsid w:val="00E4358B"/>
    <w:rsid w:val="00E435DE"/>
    <w:rsid w:val="00E437E2"/>
    <w:rsid w:val="00E43A18"/>
    <w:rsid w:val="00E43AF9"/>
    <w:rsid w:val="00E43B30"/>
    <w:rsid w:val="00E43BE8"/>
    <w:rsid w:val="00E43C75"/>
    <w:rsid w:val="00E44129"/>
    <w:rsid w:val="00E44260"/>
    <w:rsid w:val="00E442AF"/>
    <w:rsid w:val="00E44364"/>
    <w:rsid w:val="00E443A3"/>
    <w:rsid w:val="00E44A87"/>
    <w:rsid w:val="00E44D37"/>
    <w:rsid w:val="00E44DD6"/>
    <w:rsid w:val="00E451A6"/>
    <w:rsid w:val="00E4534E"/>
    <w:rsid w:val="00E4554A"/>
    <w:rsid w:val="00E45685"/>
    <w:rsid w:val="00E456C1"/>
    <w:rsid w:val="00E457BB"/>
    <w:rsid w:val="00E4581A"/>
    <w:rsid w:val="00E458B3"/>
    <w:rsid w:val="00E459DE"/>
    <w:rsid w:val="00E45BFA"/>
    <w:rsid w:val="00E463A5"/>
    <w:rsid w:val="00E4641F"/>
    <w:rsid w:val="00E46514"/>
    <w:rsid w:val="00E4676E"/>
    <w:rsid w:val="00E46B4B"/>
    <w:rsid w:val="00E46BDE"/>
    <w:rsid w:val="00E46D99"/>
    <w:rsid w:val="00E46DAD"/>
    <w:rsid w:val="00E46E47"/>
    <w:rsid w:val="00E46E97"/>
    <w:rsid w:val="00E4702F"/>
    <w:rsid w:val="00E475DF"/>
    <w:rsid w:val="00E47A30"/>
    <w:rsid w:val="00E47A88"/>
    <w:rsid w:val="00E47D2D"/>
    <w:rsid w:val="00E47F45"/>
    <w:rsid w:val="00E47F5D"/>
    <w:rsid w:val="00E501A6"/>
    <w:rsid w:val="00E50310"/>
    <w:rsid w:val="00E50469"/>
    <w:rsid w:val="00E504C9"/>
    <w:rsid w:val="00E505D2"/>
    <w:rsid w:val="00E50710"/>
    <w:rsid w:val="00E5086E"/>
    <w:rsid w:val="00E509CE"/>
    <w:rsid w:val="00E50ADC"/>
    <w:rsid w:val="00E50BAD"/>
    <w:rsid w:val="00E50C29"/>
    <w:rsid w:val="00E50C66"/>
    <w:rsid w:val="00E50D90"/>
    <w:rsid w:val="00E50E54"/>
    <w:rsid w:val="00E50FB4"/>
    <w:rsid w:val="00E51202"/>
    <w:rsid w:val="00E5127E"/>
    <w:rsid w:val="00E51284"/>
    <w:rsid w:val="00E5130C"/>
    <w:rsid w:val="00E5173F"/>
    <w:rsid w:val="00E517C9"/>
    <w:rsid w:val="00E51B05"/>
    <w:rsid w:val="00E51DF9"/>
    <w:rsid w:val="00E51E04"/>
    <w:rsid w:val="00E51EE8"/>
    <w:rsid w:val="00E520D9"/>
    <w:rsid w:val="00E520F8"/>
    <w:rsid w:val="00E5241F"/>
    <w:rsid w:val="00E52430"/>
    <w:rsid w:val="00E52499"/>
    <w:rsid w:val="00E527C5"/>
    <w:rsid w:val="00E528FB"/>
    <w:rsid w:val="00E52B23"/>
    <w:rsid w:val="00E52B81"/>
    <w:rsid w:val="00E52C34"/>
    <w:rsid w:val="00E52E42"/>
    <w:rsid w:val="00E52F0C"/>
    <w:rsid w:val="00E53007"/>
    <w:rsid w:val="00E53016"/>
    <w:rsid w:val="00E535E4"/>
    <w:rsid w:val="00E53611"/>
    <w:rsid w:val="00E537B1"/>
    <w:rsid w:val="00E53872"/>
    <w:rsid w:val="00E539B6"/>
    <w:rsid w:val="00E53BF5"/>
    <w:rsid w:val="00E53D63"/>
    <w:rsid w:val="00E544A7"/>
    <w:rsid w:val="00E5451F"/>
    <w:rsid w:val="00E54B26"/>
    <w:rsid w:val="00E54B29"/>
    <w:rsid w:val="00E54B2F"/>
    <w:rsid w:val="00E54C77"/>
    <w:rsid w:val="00E54DA3"/>
    <w:rsid w:val="00E55042"/>
    <w:rsid w:val="00E5520A"/>
    <w:rsid w:val="00E5523C"/>
    <w:rsid w:val="00E55709"/>
    <w:rsid w:val="00E55AE3"/>
    <w:rsid w:val="00E55B07"/>
    <w:rsid w:val="00E55B1F"/>
    <w:rsid w:val="00E55EE1"/>
    <w:rsid w:val="00E55F5E"/>
    <w:rsid w:val="00E56200"/>
    <w:rsid w:val="00E562F0"/>
    <w:rsid w:val="00E5634E"/>
    <w:rsid w:val="00E56807"/>
    <w:rsid w:val="00E568BE"/>
    <w:rsid w:val="00E56E00"/>
    <w:rsid w:val="00E56E27"/>
    <w:rsid w:val="00E56E6D"/>
    <w:rsid w:val="00E56FB0"/>
    <w:rsid w:val="00E56FBD"/>
    <w:rsid w:val="00E57233"/>
    <w:rsid w:val="00E57251"/>
    <w:rsid w:val="00E57C6E"/>
    <w:rsid w:val="00E57DA1"/>
    <w:rsid w:val="00E57E6D"/>
    <w:rsid w:val="00E57F67"/>
    <w:rsid w:val="00E606A1"/>
    <w:rsid w:val="00E60804"/>
    <w:rsid w:val="00E608E3"/>
    <w:rsid w:val="00E60A83"/>
    <w:rsid w:val="00E60B19"/>
    <w:rsid w:val="00E60DCD"/>
    <w:rsid w:val="00E60DD7"/>
    <w:rsid w:val="00E60F5E"/>
    <w:rsid w:val="00E610AE"/>
    <w:rsid w:val="00E61141"/>
    <w:rsid w:val="00E61166"/>
    <w:rsid w:val="00E61231"/>
    <w:rsid w:val="00E6124C"/>
    <w:rsid w:val="00E612C7"/>
    <w:rsid w:val="00E61380"/>
    <w:rsid w:val="00E6151E"/>
    <w:rsid w:val="00E6151F"/>
    <w:rsid w:val="00E61624"/>
    <w:rsid w:val="00E61801"/>
    <w:rsid w:val="00E61823"/>
    <w:rsid w:val="00E619A2"/>
    <w:rsid w:val="00E61A75"/>
    <w:rsid w:val="00E61DE8"/>
    <w:rsid w:val="00E61FEC"/>
    <w:rsid w:val="00E62079"/>
    <w:rsid w:val="00E6224C"/>
    <w:rsid w:val="00E6228B"/>
    <w:rsid w:val="00E624A7"/>
    <w:rsid w:val="00E625AE"/>
    <w:rsid w:val="00E6265D"/>
    <w:rsid w:val="00E62784"/>
    <w:rsid w:val="00E6279D"/>
    <w:rsid w:val="00E627C7"/>
    <w:rsid w:val="00E627F4"/>
    <w:rsid w:val="00E628A4"/>
    <w:rsid w:val="00E62A08"/>
    <w:rsid w:val="00E636FC"/>
    <w:rsid w:val="00E639A2"/>
    <w:rsid w:val="00E63AB2"/>
    <w:rsid w:val="00E6406C"/>
    <w:rsid w:val="00E6410D"/>
    <w:rsid w:val="00E6427C"/>
    <w:rsid w:val="00E647D6"/>
    <w:rsid w:val="00E64915"/>
    <w:rsid w:val="00E649F5"/>
    <w:rsid w:val="00E64A3C"/>
    <w:rsid w:val="00E64C36"/>
    <w:rsid w:val="00E64C46"/>
    <w:rsid w:val="00E65230"/>
    <w:rsid w:val="00E6524C"/>
    <w:rsid w:val="00E6542E"/>
    <w:rsid w:val="00E654C9"/>
    <w:rsid w:val="00E656BA"/>
    <w:rsid w:val="00E657CD"/>
    <w:rsid w:val="00E6586A"/>
    <w:rsid w:val="00E65CAA"/>
    <w:rsid w:val="00E65D61"/>
    <w:rsid w:val="00E65F8A"/>
    <w:rsid w:val="00E6607E"/>
    <w:rsid w:val="00E6633B"/>
    <w:rsid w:val="00E6671C"/>
    <w:rsid w:val="00E6671D"/>
    <w:rsid w:val="00E66836"/>
    <w:rsid w:val="00E668F7"/>
    <w:rsid w:val="00E669B4"/>
    <w:rsid w:val="00E66B4F"/>
    <w:rsid w:val="00E66E87"/>
    <w:rsid w:val="00E66F15"/>
    <w:rsid w:val="00E670D7"/>
    <w:rsid w:val="00E6711C"/>
    <w:rsid w:val="00E67465"/>
    <w:rsid w:val="00E67665"/>
    <w:rsid w:val="00E67834"/>
    <w:rsid w:val="00E67B4E"/>
    <w:rsid w:val="00E67E67"/>
    <w:rsid w:val="00E7007C"/>
    <w:rsid w:val="00E704AB"/>
    <w:rsid w:val="00E70505"/>
    <w:rsid w:val="00E70904"/>
    <w:rsid w:val="00E70EEF"/>
    <w:rsid w:val="00E70F34"/>
    <w:rsid w:val="00E70F85"/>
    <w:rsid w:val="00E710C8"/>
    <w:rsid w:val="00E71545"/>
    <w:rsid w:val="00E71727"/>
    <w:rsid w:val="00E7179E"/>
    <w:rsid w:val="00E717EE"/>
    <w:rsid w:val="00E71813"/>
    <w:rsid w:val="00E7185D"/>
    <w:rsid w:val="00E7194D"/>
    <w:rsid w:val="00E719E9"/>
    <w:rsid w:val="00E71F37"/>
    <w:rsid w:val="00E72892"/>
    <w:rsid w:val="00E72987"/>
    <w:rsid w:val="00E72BC5"/>
    <w:rsid w:val="00E72CDC"/>
    <w:rsid w:val="00E72EEE"/>
    <w:rsid w:val="00E72EF5"/>
    <w:rsid w:val="00E73241"/>
    <w:rsid w:val="00E732B5"/>
    <w:rsid w:val="00E7336C"/>
    <w:rsid w:val="00E73420"/>
    <w:rsid w:val="00E7344C"/>
    <w:rsid w:val="00E738C5"/>
    <w:rsid w:val="00E738F1"/>
    <w:rsid w:val="00E73AD1"/>
    <w:rsid w:val="00E73AD7"/>
    <w:rsid w:val="00E73BA4"/>
    <w:rsid w:val="00E73D7F"/>
    <w:rsid w:val="00E73FC0"/>
    <w:rsid w:val="00E73FE6"/>
    <w:rsid w:val="00E740EA"/>
    <w:rsid w:val="00E74338"/>
    <w:rsid w:val="00E744CA"/>
    <w:rsid w:val="00E746F0"/>
    <w:rsid w:val="00E7471F"/>
    <w:rsid w:val="00E74824"/>
    <w:rsid w:val="00E74B45"/>
    <w:rsid w:val="00E74B6C"/>
    <w:rsid w:val="00E74F9D"/>
    <w:rsid w:val="00E74FD5"/>
    <w:rsid w:val="00E75033"/>
    <w:rsid w:val="00E750FB"/>
    <w:rsid w:val="00E7510C"/>
    <w:rsid w:val="00E75199"/>
    <w:rsid w:val="00E755CA"/>
    <w:rsid w:val="00E755ED"/>
    <w:rsid w:val="00E7567D"/>
    <w:rsid w:val="00E759BA"/>
    <w:rsid w:val="00E75D98"/>
    <w:rsid w:val="00E75EF3"/>
    <w:rsid w:val="00E7608B"/>
    <w:rsid w:val="00E76723"/>
    <w:rsid w:val="00E768FA"/>
    <w:rsid w:val="00E7699C"/>
    <w:rsid w:val="00E769E2"/>
    <w:rsid w:val="00E76A34"/>
    <w:rsid w:val="00E76A65"/>
    <w:rsid w:val="00E76E85"/>
    <w:rsid w:val="00E76FD4"/>
    <w:rsid w:val="00E77071"/>
    <w:rsid w:val="00E7708B"/>
    <w:rsid w:val="00E771E8"/>
    <w:rsid w:val="00E77760"/>
    <w:rsid w:val="00E77B13"/>
    <w:rsid w:val="00E77BDD"/>
    <w:rsid w:val="00E77DFD"/>
    <w:rsid w:val="00E77F0D"/>
    <w:rsid w:val="00E80097"/>
    <w:rsid w:val="00E800D6"/>
    <w:rsid w:val="00E802D9"/>
    <w:rsid w:val="00E803DF"/>
    <w:rsid w:val="00E80668"/>
    <w:rsid w:val="00E8083F"/>
    <w:rsid w:val="00E8086C"/>
    <w:rsid w:val="00E808CC"/>
    <w:rsid w:val="00E809E2"/>
    <w:rsid w:val="00E80A0A"/>
    <w:rsid w:val="00E80AE8"/>
    <w:rsid w:val="00E80B09"/>
    <w:rsid w:val="00E80B10"/>
    <w:rsid w:val="00E80C26"/>
    <w:rsid w:val="00E80E39"/>
    <w:rsid w:val="00E81084"/>
    <w:rsid w:val="00E8148B"/>
    <w:rsid w:val="00E8166F"/>
    <w:rsid w:val="00E8175E"/>
    <w:rsid w:val="00E817A6"/>
    <w:rsid w:val="00E819F5"/>
    <w:rsid w:val="00E81D8E"/>
    <w:rsid w:val="00E8213A"/>
    <w:rsid w:val="00E827BA"/>
    <w:rsid w:val="00E82933"/>
    <w:rsid w:val="00E82948"/>
    <w:rsid w:val="00E82A52"/>
    <w:rsid w:val="00E82B7F"/>
    <w:rsid w:val="00E82C0B"/>
    <w:rsid w:val="00E82C13"/>
    <w:rsid w:val="00E82E0E"/>
    <w:rsid w:val="00E82F15"/>
    <w:rsid w:val="00E83086"/>
    <w:rsid w:val="00E836FC"/>
    <w:rsid w:val="00E838BA"/>
    <w:rsid w:val="00E8409E"/>
    <w:rsid w:val="00E841F4"/>
    <w:rsid w:val="00E842AE"/>
    <w:rsid w:val="00E84353"/>
    <w:rsid w:val="00E843AE"/>
    <w:rsid w:val="00E844B6"/>
    <w:rsid w:val="00E84704"/>
    <w:rsid w:val="00E8470D"/>
    <w:rsid w:val="00E848DD"/>
    <w:rsid w:val="00E84DBA"/>
    <w:rsid w:val="00E84EDC"/>
    <w:rsid w:val="00E85520"/>
    <w:rsid w:val="00E859D8"/>
    <w:rsid w:val="00E85B84"/>
    <w:rsid w:val="00E85BAA"/>
    <w:rsid w:val="00E85EAE"/>
    <w:rsid w:val="00E86213"/>
    <w:rsid w:val="00E8651A"/>
    <w:rsid w:val="00E86530"/>
    <w:rsid w:val="00E86579"/>
    <w:rsid w:val="00E8678C"/>
    <w:rsid w:val="00E8686B"/>
    <w:rsid w:val="00E86956"/>
    <w:rsid w:val="00E869D7"/>
    <w:rsid w:val="00E86B93"/>
    <w:rsid w:val="00E86C8C"/>
    <w:rsid w:val="00E86F08"/>
    <w:rsid w:val="00E87085"/>
    <w:rsid w:val="00E87282"/>
    <w:rsid w:val="00E87307"/>
    <w:rsid w:val="00E87399"/>
    <w:rsid w:val="00E8742B"/>
    <w:rsid w:val="00E87894"/>
    <w:rsid w:val="00E87A91"/>
    <w:rsid w:val="00E9007B"/>
    <w:rsid w:val="00E901A8"/>
    <w:rsid w:val="00E901EC"/>
    <w:rsid w:val="00E902C8"/>
    <w:rsid w:val="00E902EC"/>
    <w:rsid w:val="00E90318"/>
    <w:rsid w:val="00E90621"/>
    <w:rsid w:val="00E90681"/>
    <w:rsid w:val="00E90725"/>
    <w:rsid w:val="00E909D7"/>
    <w:rsid w:val="00E90A15"/>
    <w:rsid w:val="00E90A4F"/>
    <w:rsid w:val="00E90B83"/>
    <w:rsid w:val="00E90E68"/>
    <w:rsid w:val="00E90E9C"/>
    <w:rsid w:val="00E90EF8"/>
    <w:rsid w:val="00E90FAF"/>
    <w:rsid w:val="00E912A3"/>
    <w:rsid w:val="00E91675"/>
    <w:rsid w:val="00E917F7"/>
    <w:rsid w:val="00E91A06"/>
    <w:rsid w:val="00E91A38"/>
    <w:rsid w:val="00E91B4C"/>
    <w:rsid w:val="00E91E55"/>
    <w:rsid w:val="00E91E6E"/>
    <w:rsid w:val="00E92052"/>
    <w:rsid w:val="00E92222"/>
    <w:rsid w:val="00E923A4"/>
    <w:rsid w:val="00E9242B"/>
    <w:rsid w:val="00E926A3"/>
    <w:rsid w:val="00E92921"/>
    <w:rsid w:val="00E92AA1"/>
    <w:rsid w:val="00E92AD2"/>
    <w:rsid w:val="00E92C6C"/>
    <w:rsid w:val="00E92DF8"/>
    <w:rsid w:val="00E92FDF"/>
    <w:rsid w:val="00E930CF"/>
    <w:rsid w:val="00E932E4"/>
    <w:rsid w:val="00E933B7"/>
    <w:rsid w:val="00E93424"/>
    <w:rsid w:val="00E93875"/>
    <w:rsid w:val="00E93D5E"/>
    <w:rsid w:val="00E940C9"/>
    <w:rsid w:val="00E9455C"/>
    <w:rsid w:val="00E9497D"/>
    <w:rsid w:val="00E94B86"/>
    <w:rsid w:val="00E95313"/>
    <w:rsid w:val="00E953A5"/>
    <w:rsid w:val="00E954DA"/>
    <w:rsid w:val="00E956F3"/>
    <w:rsid w:val="00E957DD"/>
    <w:rsid w:val="00E958CA"/>
    <w:rsid w:val="00E95964"/>
    <w:rsid w:val="00E95A22"/>
    <w:rsid w:val="00E95B83"/>
    <w:rsid w:val="00E95C0B"/>
    <w:rsid w:val="00E95DB4"/>
    <w:rsid w:val="00E96084"/>
    <w:rsid w:val="00E960AD"/>
    <w:rsid w:val="00E960D6"/>
    <w:rsid w:val="00E9617B"/>
    <w:rsid w:val="00E96A18"/>
    <w:rsid w:val="00E96C44"/>
    <w:rsid w:val="00E96D56"/>
    <w:rsid w:val="00E96D7B"/>
    <w:rsid w:val="00E96D83"/>
    <w:rsid w:val="00E971D9"/>
    <w:rsid w:val="00E973FD"/>
    <w:rsid w:val="00E97679"/>
    <w:rsid w:val="00E979CF"/>
    <w:rsid w:val="00E979D3"/>
    <w:rsid w:val="00EA00C4"/>
    <w:rsid w:val="00EA00E5"/>
    <w:rsid w:val="00EA0165"/>
    <w:rsid w:val="00EA0229"/>
    <w:rsid w:val="00EA02FF"/>
    <w:rsid w:val="00EA048B"/>
    <w:rsid w:val="00EA0490"/>
    <w:rsid w:val="00EA0555"/>
    <w:rsid w:val="00EA095C"/>
    <w:rsid w:val="00EA09CE"/>
    <w:rsid w:val="00EA0D6A"/>
    <w:rsid w:val="00EA0D9A"/>
    <w:rsid w:val="00EA103A"/>
    <w:rsid w:val="00EA1189"/>
    <w:rsid w:val="00EA11C9"/>
    <w:rsid w:val="00EA142B"/>
    <w:rsid w:val="00EA1480"/>
    <w:rsid w:val="00EA16D1"/>
    <w:rsid w:val="00EA1764"/>
    <w:rsid w:val="00EA1893"/>
    <w:rsid w:val="00EA189E"/>
    <w:rsid w:val="00EA1925"/>
    <w:rsid w:val="00EA1B5C"/>
    <w:rsid w:val="00EA1E12"/>
    <w:rsid w:val="00EA1F54"/>
    <w:rsid w:val="00EA1FEA"/>
    <w:rsid w:val="00EA2357"/>
    <w:rsid w:val="00EA23D0"/>
    <w:rsid w:val="00EA24A4"/>
    <w:rsid w:val="00EA25C1"/>
    <w:rsid w:val="00EA26E6"/>
    <w:rsid w:val="00EA2A1D"/>
    <w:rsid w:val="00EA2D5D"/>
    <w:rsid w:val="00EA2DD0"/>
    <w:rsid w:val="00EA304D"/>
    <w:rsid w:val="00EA3383"/>
    <w:rsid w:val="00EA34CC"/>
    <w:rsid w:val="00EA351B"/>
    <w:rsid w:val="00EA36E1"/>
    <w:rsid w:val="00EA36F6"/>
    <w:rsid w:val="00EA37C5"/>
    <w:rsid w:val="00EA3AEB"/>
    <w:rsid w:val="00EA3B5E"/>
    <w:rsid w:val="00EA3BEC"/>
    <w:rsid w:val="00EA3DFB"/>
    <w:rsid w:val="00EA3F11"/>
    <w:rsid w:val="00EA3F63"/>
    <w:rsid w:val="00EA4126"/>
    <w:rsid w:val="00EA423C"/>
    <w:rsid w:val="00EA4319"/>
    <w:rsid w:val="00EA44D8"/>
    <w:rsid w:val="00EA4542"/>
    <w:rsid w:val="00EA4751"/>
    <w:rsid w:val="00EA47F4"/>
    <w:rsid w:val="00EA4E6F"/>
    <w:rsid w:val="00EA5001"/>
    <w:rsid w:val="00EA50A3"/>
    <w:rsid w:val="00EA5256"/>
    <w:rsid w:val="00EA54F5"/>
    <w:rsid w:val="00EA5501"/>
    <w:rsid w:val="00EA567E"/>
    <w:rsid w:val="00EA5737"/>
    <w:rsid w:val="00EA588C"/>
    <w:rsid w:val="00EA5892"/>
    <w:rsid w:val="00EA5C13"/>
    <w:rsid w:val="00EA5F11"/>
    <w:rsid w:val="00EA6214"/>
    <w:rsid w:val="00EA625B"/>
    <w:rsid w:val="00EA626F"/>
    <w:rsid w:val="00EA62BD"/>
    <w:rsid w:val="00EA6627"/>
    <w:rsid w:val="00EA691D"/>
    <w:rsid w:val="00EA6927"/>
    <w:rsid w:val="00EA6A51"/>
    <w:rsid w:val="00EA6AFA"/>
    <w:rsid w:val="00EA6DA9"/>
    <w:rsid w:val="00EA6E29"/>
    <w:rsid w:val="00EA6FED"/>
    <w:rsid w:val="00EA70BF"/>
    <w:rsid w:val="00EA718E"/>
    <w:rsid w:val="00EA722F"/>
    <w:rsid w:val="00EA7386"/>
    <w:rsid w:val="00EA7524"/>
    <w:rsid w:val="00EA75A4"/>
    <w:rsid w:val="00EA761A"/>
    <w:rsid w:val="00EA764A"/>
    <w:rsid w:val="00EA7759"/>
    <w:rsid w:val="00EA78CE"/>
    <w:rsid w:val="00EA7939"/>
    <w:rsid w:val="00EA79B2"/>
    <w:rsid w:val="00EA79FC"/>
    <w:rsid w:val="00EA7CBC"/>
    <w:rsid w:val="00EA7DF1"/>
    <w:rsid w:val="00EA7F6A"/>
    <w:rsid w:val="00EB0135"/>
    <w:rsid w:val="00EB0374"/>
    <w:rsid w:val="00EB076E"/>
    <w:rsid w:val="00EB078E"/>
    <w:rsid w:val="00EB0937"/>
    <w:rsid w:val="00EB09C0"/>
    <w:rsid w:val="00EB0BA2"/>
    <w:rsid w:val="00EB0CD8"/>
    <w:rsid w:val="00EB0E36"/>
    <w:rsid w:val="00EB111B"/>
    <w:rsid w:val="00EB11A7"/>
    <w:rsid w:val="00EB150F"/>
    <w:rsid w:val="00EB165D"/>
    <w:rsid w:val="00EB1ED6"/>
    <w:rsid w:val="00EB237F"/>
    <w:rsid w:val="00EB2551"/>
    <w:rsid w:val="00EB2791"/>
    <w:rsid w:val="00EB27CD"/>
    <w:rsid w:val="00EB284C"/>
    <w:rsid w:val="00EB2982"/>
    <w:rsid w:val="00EB2B60"/>
    <w:rsid w:val="00EB2CAB"/>
    <w:rsid w:val="00EB3037"/>
    <w:rsid w:val="00EB308C"/>
    <w:rsid w:val="00EB31E5"/>
    <w:rsid w:val="00EB3831"/>
    <w:rsid w:val="00EB38DC"/>
    <w:rsid w:val="00EB38DD"/>
    <w:rsid w:val="00EB3B2F"/>
    <w:rsid w:val="00EB40FA"/>
    <w:rsid w:val="00EB4123"/>
    <w:rsid w:val="00EB4377"/>
    <w:rsid w:val="00EB453D"/>
    <w:rsid w:val="00EB45B0"/>
    <w:rsid w:val="00EB48B7"/>
    <w:rsid w:val="00EB48BC"/>
    <w:rsid w:val="00EB4A48"/>
    <w:rsid w:val="00EB4AD6"/>
    <w:rsid w:val="00EB4CDE"/>
    <w:rsid w:val="00EB4D2C"/>
    <w:rsid w:val="00EB4F06"/>
    <w:rsid w:val="00EB4F21"/>
    <w:rsid w:val="00EB52C6"/>
    <w:rsid w:val="00EB56D6"/>
    <w:rsid w:val="00EB5757"/>
    <w:rsid w:val="00EB5997"/>
    <w:rsid w:val="00EB5B06"/>
    <w:rsid w:val="00EB5BA2"/>
    <w:rsid w:val="00EB5D8F"/>
    <w:rsid w:val="00EB61F5"/>
    <w:rsid w:val="00EB632F"/>
    <w:rsid w:val="00EB649A"/>
    <w:rsid w:val="00EB64E0"/>
    <w:rsid w:val="00EB65FB"/>
    <w:rsid w:val="00EB6B03"/>
    <w:rsid w:val="00EB7046"/>
    <w:rsid w:val="00EB7160"/>
    <w:rsid w:val="00EB7967"/>
    <w:rsid w:val="00EB7B11"/>
    <w:rsid w:val="00EB7F64"/>
    <w:rsid w:val="00EB7F6A"/>
    <w:rsid w:val="00EC01CE"/>
    <w:rsid w:val="00EC0783"/>
    <w:rsid w:val="00EC07AB"/>
    <w:rsid w:val="00EC08FF"/>
    <w:rsid w:val="00EC0A9C"/>
    <w:rsid w:val="00EC0C7E"/>
    <w:rsid w:val="00EC0EA7"/>
    <w:rsid w:val="00EC0F7C"/>
    <w:rsid w:val="00EC1016"/>
    <w:rsid w:val="00EC11C1"/>
    <w:rsid w:val="00EC12E8"/>
    <w:rsid w:val="00EC1418"/>
    <w:rsid w:val="00EC15F1"/>
    <w:rsid w:val="00EC186A"/>
    <w:rsid w:val="00EC19FB"/>
    <w:rsid w:val="00EC1B36"/>
    <w:rsid w:val="00EC1C56"/>
    <w:rsid w:val="00EC1F21"/>
    <w:rsid w:val="00EC1F5E"/>
    <w:rsid w:val="00EC1FBF"/>
    <w:rsid w:val="00EC20DB"/>
    <w:rsid w:val="00EC2ABE"/>
    <w:rsid w:val="00EC2BCA"/>
    <w:rsid w:val="00EC2D7C"/>
    <w:rsid w:val="00EC2E9A"/>
    <w:rsid w:val="00EC2ED1"/>
    <w:rsid w:val="00EC2F3D"/>
    <w:rsid w:val="00EC2FD0"/>
    <w:rsid w:val="00EC3011"/>
    <w:rsid w:val="00EC3123"/>
    <w:rsid w:val="00EC3219"/>
    <w:rsid w:val="00EC3512"/>
    <w:rsid w:val="00EC36C4"/>
    <w:rsid w:val="00EC3A23"/>
    <w:rsid w:val="00EC3E65"/>
    <w:rsid w:val="00EC3F15"/>
    <w:rsid w:val="00EC422D"/>
    <w:rsid w:val="00EC4351"/>
    <w:rsid w:val="00EC43E8"/>
    <w:rsid w:val="00EC4E10"/>
    <w:rsid w:val="00EC4E2F"/>
    <w:rsid w:val="00EC5182"/>
    <w:rsid w:val="00EC530C"/>
    <w:rsid w:val="00EC5574"/>
    <w:rsid w:val="00EC5837"/>
    <w:rsid w:val="00EC593C"/>
    <w:rsid w:val="00EC594B"/>
    <w:rsid w:val="00EC5AC3"/>
    <w:rsid w:val="00EC5C12"/>
    <w:rsid w:val="00EC5D7A"/>
    <w:rsid w:val="00EC5ED9"/>
    <w:rsid w:val="00EC5FE0"/>
    <w:rsid w:val="00EC6096"/>
    <w:rsid w:val="00EC611A"/>
    <w:rsid w:val="00EC61AC"/>
    <w:rsid w:val="00EC62C6"/>
    <w:rsid w:val="00EC6341"/>
    <w:rsid w:val="00EC639D"/>
    <w:rsid w:val="00EC6631"/>
    <w:rsid w:val="00EC67DF"/>
    <w:rsid w:val="00EC68EE"/>
    <w:rsid w:val="00EC6AD0"/>
    <w:rsid w:val="00EC6C44"/>
    <w:rsid w:val="00EC7193"/>
    <w:rsid w:val="00EC75CC"/>
    <w:rsid w:val="00EC7627"/>
    <w:rsid w:val="00EC784F"/>
    <w:rsid w:val="00EC7CE5"/>
    <w:rsid w:val="00ED005E"/>
    <w:rsid w:val="00ED00C6"/>
    <w:rsid w:val="00ED01F6"/>
    <w:rsid w:val="00ED05BF"/>
    <w:rsid w:val="00ED08B3"/>
    <w:rsid w:val="00ED08C0"/>
    <w:rsid w:val="00ED0D09"/>
    <w:rsid w:val="00ED0D41"/>
    <w:rsid w:val="00ED0D89"/>
    <w:rsid w:val="00ED0E71"/>
    <w:rsid w:val="00ED0E82"/>
    <w:rsid w:val="00ED1018"/>
    <w:rsid w:val="00ED1056"/>
    <w:rsid w:val="00ED134A"/>
    <w:rsid w:val="00ED1451"/>
    <w:rsid w:val="00ED15CC"/>
    <w:rsid w:val="00ED170F"/>
    <w:rsid w:val="00ED1821"/>
    <w:rsid w:val="00ED1943"/>
    <w:rsid w:val="00ED1D36"/>
    <w:rsid w:val="00ED221F"/>
    <w:rsid w:val="00ED2880"/>
    <w:rsid w:val="00ED290E"/>
    <w:rsid w:val="00ED2958"/>
    <w:rsid w:val="00ED2AEA"/>
    <w:rsid w:val="00ED2B7C"/>
    <w:rsid w:val="00ED2C1C"/>
    <w:rsid w:val="00ED2C45"/>
    <w:rsid w:val="00ED2D9E"/>
    <w:rsid w:val="00ED2DD3"/>
    <w:rsid w:val="00ED33AD"/>
    <w:rsid w:val="00ED34E6"/>
    <w:rsid w:val="00ED34ED"/>
    <w:rsid w:val="00ED38CD"/>
    <w:rsid w:val="00ED3983"/>
    <w:rsid w:val="00ED3A38"/>
    <w:rsid w:val="00ED3D4D"/>
    <w:rsid w:val="00ED3DFA"/>
    <w:rsid w:val="00ED3F26"/>
    <w:rsid w:val="00ED3F5E"/>
    <w:rsid w:val="00ED3FA8"/>
    <w:rsid w:val="00ED40D8"/>
    <w:rsid w:val="00ED4298"/>
    <w:rsid w:val="00ED4343"/>
    <w:rsid w:val="00ED451C"/>
    <w:rsid w:val="00ED457D"/>
    <w:rsid w:val="00ED45DB"/>
    <w:rsid w:val="00ED482B"/>
    <w:rsid w:val="00ED4A68"/>
    <w:rsid w:val="00ED4CB1"/>
    <w:rsid w:val="00ED4E69"/>
    <w:rsid w:val="00ED5286"/>
    <w:rsid w:val="00ED56B5"/>
    <w:rsid w:val="00ED572C"/>
    <w:rsid w:val="00ED5865"/>
    <w:rsid w:val="00ED590A"/>
    <w:rsid w:val="00ED5A19"/>
    <w:rsid w:val="00ED62A6"/>
    <w:rsid w:val="00ED63E2"/>
    <w:rsid w:val="00ED651D"/>
    <w:rsid w:val="00ED66E9"/>
    <w:rsid w:val="00ED68DB"/>
    <w:rsid w:val="00ED6A95"/>
    <w:rsid w:val="00ED6B56"/>
    <w:rsid w:val="00ED6DF9"/>
    <w:rsid w:val="00ED6FEF"/>
    <w:rsid w:val="00ED7109"/>
    <w:rsid w:val="00ED73CE"/>
    <w:rsid w:val="00ED788C"/>
    <w:rsid w:val="00ED7C10"/>
    <w:rsid w:val="00ED7D41"/>
    <w:rsid w:val="00EE019D"/>
    <w:rsid w:val="00EE0251"/>
    <w:rsid w:val="00EE07AA"/>
    <w:rsid w:val="00EE0B6F"/>
    <w:rsid w:val="00EE0C41"/>
    <w:rsid w:val="00EE0FDE"/>
    <w:rsid w:val="00EE10DB"/>
    <w:rsid w:val="00EE10F7"/>
    <w:rsid w:val="00EE1373"/>
    <w:rsid w:val="00EE1743"/>
    <w:rsid w:val="00EE17E3"/>
    <w:rsid w:val="00EE1868"/>
    <w:rsid w:val="00EE18E7"/>
    <w:rsid w:val="00EE1EB6"/>
    <w:rsid w:val="00EE1F1F"/>
    <w:rsid w:val="00EE2042"/>
    <w:rsid w:val="00EE2097"/>
    <w:rsid w:val="00EE209A"/>
    <w:rsid w:val="00EE2252"/>
    <w:rsid w:val="00EE2385"/>
    <w:rsid w:val="00EE25C0"/>
    <w:rsid w:val="00EE2633"/>
    <w:rsid w:val="00EE274A"/>
    <w:rsid w:val="00EE2924"/>
    <w:rsid w:val="00EE2A86"/>
    <w:rsid w:val="00EE2C04"/>
    <w:rsid w:val="00EE2CA0"/>
    <w:rsid w:val="00EE2E34"/>
    <w:rsid w:val="00EE2E4A"/>
    <w:rsid w:val="00EE2F28"/>
    <w:rsid w:val="00EE2F64"/>
    <w:rsid w:val="00EE3162"/>
    <w:rsid w:val="00EE3235"/>
    <w:rsid w:val="00EE330A"/>
    <w:rsid w:val="00EE34AA"/>
    <w:rsid w:val="00EE3BF5"/>
    <w:rsid w:val="00EE3E7C"/>
    <w:rsid w:val="00EE40D8"/>
    <w:rsid w:val="00EE4376"/>
    <w:rsid w:val="00EE4385"/>
    <w:rsid w:val="00EE47CF"/>
    <w:rsid w:val="00EE4A7B"/>
    <w:rsid w:val="00EE4C0E"/>
    <w:rsid w:val="00EE4FFB"/>
    <w:rsid w:val="00EE5035"/>
    <w:rsid w:val="00EE5088"/>
    <w:rsid w:val="00EE5565"/>
    <w:rsid w:val="00EE568C"/>
    <w:rsid w:val="00EE56A9"/>
    <w:rsid w:val="00EE588D"/>
    <w:rsid w:val="00EE5B45"/>
    <w:rsid w:val="00EE5BE3"/>
    <w:rsid w:val="00EE5E2A"/>
    <w:rsid w:val="00EE5F0D"/>
    <w:rsid w:val="00EE5F6D"/>
    <w:rsid w:val="00EE6746"/>
    <w:rsid w:val="00EE6921"/>
    <w:rsid w:val="00EE6941"/>
    <w:rsid w:val="00EE6BEB"/>
    <w:rsid w:val="00EE6D2A"/>
    <w:rsid w:val="00EE6D48"/>
    <w:rsid w:val="00EE6D55"/>
    <w:rsid w:val="00EE6EF8"/>
    <w:rsid w:val="00EE735B"/>
    <w:rsid w:val="00EE7365"/>
    <w:rsid w:val="00EE7390"/>
    <w:rsid w:val="00EE74DF"/>
    <w:rsid w:val="00EE7683"/>
    <w:rsid w:val="00EE76A8"/>
    <w:rsid w:val="00EE78DD"/>
    <w:rsid w:val="00EE79FD"/>
    <w:rsid w:val="00EE7ABC"/>
    <w:rsid w:val="00EE7C63"/>
    <w:rsid w:val="00EE7C84"/>
    <w:rsid w:val="00EE7CCC"/>
    <w:rsid w:val="00EE7D14"/>
    <w:rsid w:val="00EE7E44"/>
    <w:rsid w:val="00EF012A"/>
    <w:rsid w:val="00EF017D"/>
    <w:rsid w:val="00EF01D9"/>
    <w:rsid w:val="00EF0621"/>
    <w:rsid w:val="00EF08AE"/>
    <w:rsid w:val="00EF08D8"/>
    <w:rsid w:val="00EF09C1"/>
    <w:rsid w:val="00EF0B6E"/>
    <w:rsid w:val="00EF0B95"/>
    <w:rsid w:val="00EF0CCC"/>
    <w:rsid w:val="00EF0FAD"/>
    <w:rsid w:val="00EF1344"/>
    <w:rsid w:val="00EF190D"/>
    <w:rsid w:val="00EF1A2B"/>
    <w:rsid w:val="00EF1D68"/>
    <w:rsid w:val="00EF1EDE"/>
    <w:rsid w:val="00EF2386"/>
    <w:rsid w:val="00EF23F7"/>
    <w:rsid w:val="00EF24EA"/>
    <w:rsid w:val="00EF2A5F"/>
    <w:rsid w:val="00EF2A91"/>
    <w:rsid w:val="00EF2AA0"/>
    <w:rsid w:val="00EF2B29"/>
    <w:rsid w:val="00EF2D8D"/>
    <w:rsid w:val="00EF2F18"/>
    <w:rsid w:val="00EF3154"/>
    <w:rsid w:val="00EF3531"/>
    <w:rsid w:val="00EF3745"/>
    <w:rsid w:val="00EF3B93"/>
    <w:rsid w:val="00EF3DD5"/>
    <w:rsid w:val="00EF4037"/>
    <w:rsid w:val="00EF43E2"/>
    <w:rsid w:val="00EF45E0"/>
    <w:rsid w:val="00EF45FF"/>
    <w:rsid w:val="00EF4939"/>
    <w:rsid w:val="00EF499D"/>
    <w:rsid w:val="00EF4A32"/>
    <w:rsid w:val="00EF4AA0"/>
    <w:rsid w:val="00EF4CA3"/>
    <w:rsid w:val="00EF4D27"/>
    <w:rsid w:val="00EF4D39"/>
    <w:rsid w:val="00EF4DF8"/>
    <w:rsid w:val="00EF4E56"/>
    <w:rsid w:val="00EF4FEC"/>
    <w:rsid w:val="00EF500F"/>
    <w:rsid w:val="00EF5098"/>
    <w:rsid w:val="00EF542D"/>
    <w:rsid w:val="00EF551B"/>
    <w:rsid w:val="00EF55E5"/>
    <w:rsid w:val="00EF58AA"/>
    <w:rsid w:val="00EF5F49"/>
    <w:rsid w:val="00EF6024"/>
    <w:rsid w:val="00EF632C"/>
    <w:rsid w:val="00EF635E"/>
    <w:rsid w:val="00EF64D7"/>
    <w:rsid w:val="00EF65A5"/>
    <w:rsid w:val="00EF65E9"/>
    <w:rsid w:val="00EF6F10"/>
    <w:rsid w:val="00EF6FAF"/>
    <w:rsid w:val="00EF7269"/>
    <w:rsid w:val="00EF7733"/>
    <w:rsid w:val="00EF77D9"/>
    <w:rsid w:val="00EF7D30"/>
    <w:rsid w:val="00EF7D89"/>
    <w:rsid w:val="00EF7FCF"/>
    <w:rsid w:val="00F000F1"/>
    <w:rsid w:val="00F001DE"/>
    <w:rsid w:val="00F00285"/>
    <w:rsid w:val="00F00340"/>
    <w:rsid w:val="00F00342"/>
    <w:rsid w:val="00F00794"/>
    <w:rsid w:val="00F007D5"/>
    <w:rsid w:val="00F009AD"/>
    <w:rsid w:val="00F00D91"/>
    <w:rsid w:val="00F00DCD"/>
    <w:rsid w:val="00F00EA9"/>
    <w:rsid w:val="00F01006"/>
    <w:rsid w:val="00F0100F"/>
    <w:rsid w:val="00F01026"/>
    <w:rsid w:val="00F01077"/>
    <w:rsid w:val="00F01196"/>
    <w:rsid w:val="00F011FD"/>
    <w:rsid w:val="00F0159C"/>
    <w:rsid w:val="00F0171A"/>
    <w:rsid w:val="00F017B5"/>
    <w:rsid w:val="00F019B0"/>
    <w:rsid w:val="00F019D8"/>
    <w:rsid w:val="00F01A5F"/>
    <w:rsid w:val="00F01AC1"/>
    <w:rsid w:val="00F01B35"/>
    <w:rsid w:val="00F01B8B"/>
    <w:rsid w:val="00F01CA4"/>
    <w:rsid w:val="00F01E9E"/>
    <w:rsid w:val="00F020C9"/>
    <w:rsid w:val="00F0213B"/>
    <w:rsid w:val="00F02166"/>
    <w:rsid w:val="00F02211"/>
    <w:rsid w:val="00F02270"/>
    <w:rsid w:val="00F02736"/>
    <w:rsid w:val="00F02800"/>
    <w:rsid w:val="00F029BF"/>
    <w:rsid w:val="00F02B01"/>
    <w:rsid w:val="00F02C65"/>
    <w:rsid w:val="00F02DCE"/>
    <w:rsid w:val="00F033DF"/>
    <w:rsid w:val="00F035BC"/>
    <w:rsid w:val="00F036A6"/>
    <w:rsid w:val="00F036EF"/>
    <w:rsid w:val="00F037A2"/>
    <w:rsid w:val="00F039D9"/>
    <w:rsid w:val="00F03AE5"/>
    <w:rsid w:val="00F03B00"/>
    <w:rsid w:val="00F03CBE"/>
    <w:rsid w:val="00F03E26"/>
    <w:rsid w:val="00F044D8"/>
    <w:rsid w:val="00F04AD0"/>
    <w:rsid w:val="00F04BD2"/>
    <w:rsid w:val="00F04C2E"/>
    <w:rsid w:val="00F04C6A"/>
    <w:rsid w:val="00F04E54"/>
    <w:rsid w:val="00F04E73"/>
    <w:rsid w:val="00F0563B"/>
    <w:rsid w:val="00F05730"/>
    <w:rsid w:val="00F0574A"/>
    <w:rsid w:val="00F05934"/>
    <w:rsid w:val="00F05D73"/>
    <w:rsid w:val="00F05D9D"/>
    <w:rsid w:val="00F061DE"/>
    <w:rsid w:val="00F062CB"/>
    <w:rsid w:val="00F062CE"/>
    <w:rsid w:val="00F06801"/>
    <w:rsid w:val="00F06953"/>
    <w:rsid w:val="00F06F84"/>
    <w:rsid w:val="00F07262"/>
    <w:rsid w:val="00F07462"/>
    <w:rsid w:val="00F07563"/>
    <w:rsid w:val="00F075AA"/>
    <w:rsid w:val="00F07605"/>
    <w:rsid w:val="00F076EB"/>
    <w:rsid w:val="00F0783A"/>
    <w:rsid w:val="00F07884"/>
    <w:rsid w:val="00F07B1D"/>
    <w:rsid w:val="00F07DAD"/>
    <w:rsid w:val="00F07FA9"/>
    <w:rsid w:val="00F07FF7"/>
    <w:rsid w:val="00F1009E"/>
    <w:rsid w:val="00F10305"/>
    <w:rsid w:val="00F10417"/>
    <w:rsid w:val="00F10607"/>
    <w:rsid w:val="00F1063D"/>
    <w:rsid w:val="00F109CC"/>
    <w:rsid w:val="00F10A38"/>
    <w:rsid w:val="00F10AB1"/>
    <w:rsid w:val="00F10CF9"/>
    <w:rsid w:val="00F10D02"/>
    <w:rsid w:val="00F10E32"/>
    <w:rsid w:val="00F11109"/>
    <w:rsid w:val="00F112DE"/>
    <w:rsid w:val="00F1178C"/>
    <w:rsid w:val="00F11863"/>
    <w:rsid w:val="00F12102"/>
    <w:rsid w:val="00F12266"/>
    <w:rsid w:val="00F12286"/>
    <w:rsid w:val="00F12488"/>
    <w:rsid w:val="00F1284D"/>
    <w:rsid w:val="00F12893"/>
    <w:rsid w:val="00F12B68"/>
    <w:rsid w:val="00F12E66"/>
    <w:rsid w:val="00F12F5F"/>
    <w:rsid w:val="00F12FA2"/>
    <w:rsid w:val="00F13024"/>
    <w:rsid w:val="00F13032"/>
    <w:rsid w:val="00F131ED"/>
    <w:rsid w:val="00F13246"/>
    <w:rsid w:val="00F136A6"/>
    <w:rsid w:val="00F13853"/>
    <w:rsid w:val="00F13B34"/>
    <w:rsid w:val="00F13E05"/>
    <w:rsid w:val="00F13E13"/>
    <w:rsid w:val="00F1430E"/>
    <w:rsid w:val="00F14631"/>
    <w:rsid w:val="00F14797"/>
    <w:rsid w:val="00F14AA8"/>
    <w:rsid w:val="00F14C76"/>
    <w:rsid w:val="00F14DFF"/>
    <w:rsid w:val="00F14E27"/>
    <w:rsid w:val="00F14E31"/>
    <w:rsid w:val="00F14F1F"/>
    <w:rsid w:val="00F15044"/>
    <w:rsid w:val="00F151F1"/>
    <w:rsid w:val="00F1533E"/>
    <w:rsid w:val="00F156CE"/>
    <w:rsid w:val="00F157B6"/>
    <w:rsid w:val="00F15802"/>
    <w:rsid w:val="00F159DE"/>
    <w:rsid w:val="00F15EE0"/>
    <w:rsid w:val="00F15F1A"/>
    <w:rsid w:val="00F1603A"/>
    <w:rsid w:val="00F1610F"/>
    <w:rsid w:val="00F16177"/>
    <w:rsid w:val="00F16218"/>
    <w:rsid w:val="00F1628C"/>
    <w:rsid w:val="00F162A0"/>
    <w:rsid w:val="00F1669A"/>
    <w:rsid w:val="00F166CD"/>
    <w:rsid w:val="00F16825"/>
    <w:rsid w:val="00F1683D"/>
    <w:rsid w:val="00F16A4E"/>
    <w:rsid w:val="00F16D27"/>
    <w:rsid w:val="00F16D67"/>
    <w:rsid w:val="00F16FAF"/>
    <w:rsid w:val="00F17237"/>
    <w:rsid w:val="00F177E7"/>
    <w:rsid w:val="00F17B29"/>
    <w:rsid w:val="00F17D54"/>
    <w:rsid w:val="00F17E65"/>
    <w:rsid w:val="00F17F63"/>
    <w:rsid w:val="00F204C6"/>
    <w:rsid w:val="00F2050D"/>
    <w:rsid w:val="00F2056D"/>
    <w:rsid w:val="00F20639"/>
    <w:rsid w:val="00F206EF"/>
    <w:rsid w:val="00F207B0"/>
    <w:rsid w:val="00F208FC"/>
    <w:rsid w:val="00F20A15"/>
    <w:rsid w:val="00F20C49"/>
    <w:rsid w:val="00F20C9C"/>
    <w:rsid w:val="00F20D4A"/>
    <w:rsid w:val="00F20D66"/>
    <w:rsid w:val="00F20D9C"/>
    <w:rsid w:val="00F2130D"/>
    <w:rsid w:val="00F214B5"/>
    <w:rsid w:val="00F21905"/>
    <w:rsid w:val="00F219C7"/>
    <w:rsid w:val="00F21AFB"/>
    <w:rsid w:val="00F21C1A"/>
    <w:rsid w:val="00F21CBA"/>
    <w:rsid w:val="00F21DDE"/>
    <w:rsid w:val="00F21F4E"/>
    <w:rsid w:val="00F2205D"/>
    <w:rsid w:val="00F22362"/>
    <w:rsid w:val="00F22441"/>
    <w:rsid w:val="00F224B5"/>
    <w:rsid w:val="00F22533"/>
    <w:rsid w:val="00F22567"/>
    <w:rsid w:val="00F22582"/>
    <w:rsid w:val="00F22645"/>
    <w:rsid w:val="00F2267F"/>
    <w:rsid w:val="00F22810"/>
    <w:rsid w:val="00F22941"/>
    <w:rsid w:val="00F22B49"/>
    <w:rsid w:val="00F22B62"/>
    <w:rsid w:val="00F22F2D"/>
    <w:rsid w:val="00F22FE7"/>
    <w:rsid w:val="00F231BB"/>
    <w:rsid w:val="00F23289"/>
    <w:rsid w:val="00F237BE"/>
    <w:rsid w:val="00F237FC"/>
    <w:rsid w:val="00F23A92"/>
    <w:rsid w:val="00F23BA8"/>
    <w:rsid w:val="00F23CD9"/>
    <w:rsid w:val="00F240C9"/>
    <w:rsid w:val="00F240EC"/>
    <w:rsid w:val="00F2416F"/>
    <w:rsid w:val="00F242A1"/>
    <w:rsid w:val="00F2432B"/>
    <w:rsid w:val="00F24755"/>
    <w:rsid w:val="00F24B40"/>
    <w:rsid w:val="00F24E98"/>
    <w:rsid w:val="00F2501B"/>
    <w:rsid w:val="00F253B4"/>
    <w:rsid w:val="00F2579D"/>
    <w:rsid w:val="00F257E8"/>
    <w:rsid w:val="00F258C7"/>
    <w:rsid w:val="00F25AC0"/>
    <w:rsid w:val="00F25C12"/>
    <w:rsid w:val="00F25C8F"/>
    <w:rsid w:val="00F25E14"/>
    <w:rsid w:val="00F2601D"/>
    <w:rsid w:val="00F260F2"/>
    <w:rsid w:val="00F26AA0"/>
    <w:rsid w:val="00F26B87"/>
    <w:rsid w:val="00F26BA2"/>
    <w:rsid w:val="00F26C86"/>
    <w:rsid w:val="00F26CDE"/>
    <w:rsid w:val="00F26F56"/>
    <w:rsid w:val="00F26F96"/>
    <w:rsid w:val="00F27051"/>
    <w:rsid w:val="00F27065"/>
    <w:rsid w:val="00F272C7"/>
    <w:rsid w:val="00F2773F"/>
    <w:rsid w:val="00F2779A"/>
    <w:rsid w:val="00F27969"/>
    <w:rsid w:val="00F27AB6"/>
    <w:rsid w:val="00F27B8B"/>
    <w:rsid w:val="00F27D20"/>
    <w:rsid w:val="00F27DDB"/>
    <w:rsid w:val="00F302C9"/>
    <w:rsid w:val="00F3039F"/>
    <w:rsid w:val="00F308B2"/>
    <w:rsid w:val="00F308E9"/>
    <w:rsid w:val="00F3091C"/>
    <w:rsid w:val="00F30A3D"/>
    <w:rsid w:val="00F30EFC"/>
    <w:rsid w:val="00F31134"/>
    <w:rsid w:val="00F311A8"/>
    <w:rsid w:val="00F31623"/>
    <w:rsid w:val="00F316F0"/>
    <w:rsid w:val="00F3171E"/>
    <w:rsid w:val="00F31772"/>
    <w:rsid w:val="00F31A29"/>
    <w:rsid w:val="00F31AA2"/>
    <w:rsid w:val="00F31B33"/>
    <w:rsid w:val="00F31BCD"/>
    <w:rsid w:val="00F31D10"/>
    <w:rsid w:val="00F31D8B"/>
    <w:rsid w:val="00F32169"/>
    <w:rsid w:val="00F322F1"/>
    <w:rsid w:val="00F328B5"/>
    <w:rsid w:val="00F32BC5"/>
    <w:rsid w:val="00F32C4E"/>
    <w:rsid w:val="00F32C7A"/>
    <w:rsid w:val="00F33009"/>
    <w:rsid w:val="00F33196"/>
    <w:rsid w:val="00F331AF"/>
    <w:rsid w:val="00F3336F"/>
    <w:rsid w:val="00F33481"/>
    <w:rsid w:val="00F335F3"/>
    <w:rsid w:val="00F33677"/>
    <w:rsid w:val="00F337D2"/>
    <w:rsid w:val="00F3387D"/>
    <w:rsid w:val="00F33911"/>
    <w:rsid w:val="00F33CDD"/>
    <w:rsid w:val="00F33CE0"/>
    <w:rsid w:val="00F34135"/>
    <w:rsid w:val="00F34567"/>
    <w:rsid w:val="00F3464B"/>
    <w:rsid w:val="00F3497E"/>
    <w:rsid w:val="00F349F4"/>
    <w:rsid w:val="00F34B01"/>
    <w:rsid w:val="00F34C44"/>
    <w:rsid w:val="00F34D8B"/>
    <w:rsid w:val="00F34FDA"/>
    <w:rsid w:val="00F35177"/>
    <w:rsid w:val="00F351D2"/>
    <w:rsid w:val="00F352C8"/>
    <w:rsid w:val="00F35450"/>
    <w:rsid w:val="00F354D5"/>
    <w:rsid w:val="00F35547"/>
    <w:rsid w:val="00F35561"/>
    <w:rsid w:val="00F356DC"/>
    <w:rsid w:val="00F35939"/>
    <w:rsid w:val="00F359CD"/>
    <w:rsid w:val="00F35B2F"/>
    <w:rsid w:val="00F35C3F"/>
    <w:rsid w:val="00F36014"/>
    <w:rsid w:val="00F36611"/>
    <w:rsid w:val="00F36725"/>
    <w:rsid w:val="00F36831"/>
    <w:rsid w:val="00F36AC4"/>
    <w:rsid w:val="00F36F3B"/>
    <w:rsid w:val="00F37029"/>
    <w:rsid w:val="00F370C7"/>
    <w:rsid w:val="00F374E2"/>
    <w:rsid w:val="00F37547"/>
    <w:rsid w:val="00F376C6"/>
    <w:rsid w:val="00F3786F"/>
    <w:rsid w:val="00F37A4D"/>
    <w:rsid w:val="00F37FFE"/>
    <w:rsid w:val="00F400EB"/>
    <w:rsid w:val="00F400F9"/>
    <w:rsid w:val="00F40696"/>
    <w:rsid w:val="00F40729"/>
    <w:rsid w:val="00F4094E"/>
    <w:rsid w:val="00F40983"/>
    <w:rsid w:val="00F409A2"/>
    <w:rsid w:val="00F40CAC"/>
    <w:rsid w:val="00F40E86"/>
    <w:rsid w:val="00F40E98"/>
    <w:rsid w:val="00F413BF"/>
    <w:rsid w:val="00F413D0"/>
    <w:rsid w:val="00F41684"/>
    <w:rsid w:val="00F4178D"/>
    <w:rsid w:val="00F4188D"/>
    <w:rsid w:val="00F4188E"/>
    <w:rsid w:val="00F419A9"/>
    <w:rsid w:val="00F419C1"/>
    <w:rsid w:val="00F41A6F"/>
    <w:rsid w:val="00F41B05"/>
    <w:rsid w:val="00F41C32"/>
    <w:rsid w:val="00F41EB7"/>
    <w:rsid w:val="00F41F8E"/>
    <w:rsid w:val="00F41FF3"/>
    <w:rsid w:val="00F42092"/>
    <w:rsid w:val="00F420E3"/>
    <w:rsid w:val="00F4214A"/>
    <w:rsid w:val="00F421B5"/>
    <w:rsid w:val="00F42242"/>
    <w:rsid w:val="00F42249"/>
    <w:rsid w:val="00F4248A"/>
    <w:rsid w:val="00F42527"/>
    <w:rsid w:val="00F425A4"/>
    <w:rsid w:val="00F42683"/>
    <w:rsid w:val="00F42717"/>
    <w:rsid w:val="00F42F7C"/>
    <w:rsid w:val="00F43290"/>
    <w:rsid w:val="00F43344"/>
    <w:rsid w:val="00F4346C"/>
    <w:rsid w:val="00F43751"/>
    <w:rsid w:val="00F438C3"/>
    <w:rsid w:val="00F438E7"/>
    <w:rsid w:val="00F4393E"/>
    <w:rsid w:val="00F439A7"/>
    <w:rsid w:val="00F43AC2"/>
    <w:rsid w:val="00F43B99"/>
    <w:rsid w:val="00F43C52"/>
    <w:rsid w:val="00F43E15"/>
    <w:rsid w:val="00F4403B"/>
    <w:rsid w:val="00F440C1"/>
    <w:rsid w:val="00F4426C"/>
    <w:rsid w:val="00F442E4"/>
    <w:rsid w:val="00F444F5"/>
    <w:rsid w:val="00F44713"/>
    <w:rsid w:val="00F448B7"/>
    <w:rsid w:val="00F44A67"/>
    <w:rsid w:val="00F44BA7"/>
    <w:rsid w:val="00F44C2B"/>
    <w:rsid w:val="00F44C72"/>
    <w:rsid w:val="00F44E43"/>
    <w:rsid w:val="00F45189"/>
    <w:rsid w:val="00F454DE"/>
    <w:rsid w:val="00F45C63"/>
    <w:rsid w:val="00F45CA8"/>
    <w:rsid w:val="00F45E17"/>
    <w:rsid w:val="00F45F90"/>
    <w:rsid w:val="00F46C14"/>
    <w:rsid w:val="00F46D4A"/>
    <w:rsid w:val="00F46D4D"/>
    <w:rsid w:val="00F46E2D"/>
    <w:rsid w:val="00F46F49"/>
    <w:rsid w:val="00F47044"/>
    <w:rsid w:val="00F47138"/>
    <w:rsid w:val="00F47151"/>
    <w:rsid w:val="00F472D7"/>
    <w:rsid w:val="00F47323"/>
    <w:rsid w:val="00F47534"/>
    <w:rsid w:val="00F47B2C"/>
    <w:rsid w:val="00F47C50"/>
    <w:rsid w:val="00F47D2A"/>
    <w:rsid w:val="00F5016C"/>
    <w:rsid w:val="00F5036F"/>
    <w:rsid w:val="00F5056B"/>
    <w:rsid w:val="00F50748"/>
    <w:rsid w:val="00F507A7"/>
    <w:rsid w:val="00F508EF"/>
    <w:rsid w:val="00F5093C"/>
    <w:rsid w:val="00F51302"/>
    <w:rsid w:val="00F51391"/>
    <w:rsid w:val="00F5182F"/>
    <w:rsid w:val="00F51873"/>
    <w:rsid w:val="00F51C24"/>
    <w:rsid w:val="00F51CF3"/>
    <w:rsid w:val="00F51D3C"/>
    <w:rsid w:val="00F51DBD"/>
    <w:rsid w:val="00F522C3"/>
    <w:rsid w:val="00F522D7"/>
    <w:rsid w:val="00F52963"/>
    <w:rsid w:val="00F52C24"/>
    <w:rsid w:val="00F52CF7"/>
    <w:rsid w:val="00F531D5"/>
    <w:rsid w:val="00F53619"/>
    <w:rsid w:val="00F53738"/>
    <w:rsid w:val="00F53CA9"/>
    <w:rsid w:val="00F540FE"/>
    <w:rsid w:val="00F54545"/>
    <w:rsid w:val="00F5482D"/>
    <w:rsid w:val="00F54E57"/>
    <w:rsid w:val="00F550A3"/>
    <w:rsid w:val="00F552A8"/>
    <w:rsid w:val="00F5562D"/>
    <w:rsid w:val="00F55637"/>
    <w:rsid w:val="00F5568D"/>
    <w:rsid w:val="00F55793"/>
    <w:rsid w:val="00F557DE"/>
    <w:rsid w:val="00F55805"/>
    <w:rsid w:val="00F559AD"/>
    <w:rsid w:val="00F55A82"/>
    <w:rsid w:val="00F55B76"/>
    <w:rsid w:val="00F55E97"/>
    <w:rsid w:val="00F564E5"/>
    <w:rsid w:val="00F56578"/>
    <w:rsid w:val="00F567B2"/>
    <w:rsid w:val="00F5693F"/>
    <w:rsid w:val="00F56A23"/>
    <w:rsid w:val="00F56C7F"/>
    <w:rsid w:val="00F56E84"/>
    <w:rsid w:val="00F56FEF"/>
    <w:rsid w:val="00F57032"/>
    <w:rsid w:val="00F573A2"/>
    <w:rsid w:val="00F5749D"/>
    <w:rsid w:val="00F5757C"/>
    <w:rsid w:val="00F5768E"/>
    <w:rsid w:val="00F57E57"/>
    <w:rsid w:val="00F57F8F"/>
    <w:rsid w:val="00F60349"/>
    <w:rsid w:val="00F6035A"/>
    <w:rsid w:val="00F603F6"/>
    <w:rsid w:val="00F6050B"/>
    <w:rsid w:val="00F605E4"/>
    <w:rsid w:val="00F607EB"/>
    <w:rsid w:val="00F60D21"/>
    <w:rsid w:val="00F60F7C"/>
    <w:rsid w:val="00F610EC"/>
    <w:rsid w:val="00F6118A"/>
    <w:rsid w:val="00F613F8"/>
    <w:rsid w:val="00F61439"/>
    <w:rsid w:val="00F61457"/>
    <w:rsid w:val="00F61A14"/>
    <w:rsid w:val="00F61A15"/>
    <w:rsid w:val="00F61AC4"/>
    <w:rsid w:val="00F61B7F"/>
    <w:rsid w:val="00F61C64"/>
    <w:rsid w:val="00F622DE"/>
    <w:rsid w:val="00F6239D"/>
    <w:rsid w:val="00F62448"/>
    <w:rsid w:val="00F627F8"/>
    <w:rsid w:val="00F629D6"/>
    <w:rsid w:val="00F629FA"/>
    <w:rsid w:val="00F62AFE"/>
    <w:rsid w:val="00F62D07"/>
    <w:rsid w:val="00F62F19"/>
    <w:rsid w:val="00F6309B"/>
    <w:rsid w:val="00F631BA"/>
    <w:rsid w:val="00F631FB"/>
    <w:rsid w:val="00F633D7"/>
    <w:rsid w:val="00F63510"/>
    <w:rsid w:val="00F635CE"/>
    <w:rsid w:val="00F635E3"/>
    <w:rsid w:val="00F63616"/>
    <w:rsid w:val="00F63A05"/>
    <w:rsid w:val="00F63CC8"/>
    <w:rsid w:val="00F63DFF"/>
    <w:rsid w:val="00F63E7D"/>
    <w:rsid w:val="00F63FF0"/>
    <w:rsid w:val="00F6407D"/>
    <w:rsid w:val="00F6409D"/>
    <w:rsid w:val="00F64526"/>
    <w:rsid w:val="00F64897"/>
    <w:rsid w:val="00F64B27"/>
    <w:rsid w:val="00F64D25"/>
    <w:rsid w:val="00F64DC7"/>
    <w:rsid w:val="00F6500B"/>
    <w:rsid w:val="00F6513C"/>
    <w:rsid w:val="00F651ED"/>
    <w:rsid w:val="00F6528B"/>
    <w:rsid w:val="00F6540D"/>
    <w:rsid w:val="00F6569B"/>
    <w:rsid w:val="00F65ACB"/>
    <w:rsid w:val="00F65ADF"/>
    <w:rsid w:val="00F65AE6"/>
    <w:rsid w:val="00F65F89"/>
    <w:rsid w:val="00F66112"/>
    <w:rsid w:val="00F66117"/>
    <w:rsid w:val="00F662BD"/>
    <w:rsid w:val="00F6636B"/>
    <w:rsid w:val="00F664C4"/>
    <w:rsid w:val="00F6658B"/>
    <w:rsid w:val="00F665E8"/>
    <w:rsid w:val="00F66803"/>
    <w:rsid w:val="00F66AC2"/>
    <w:rsid w:val="00F66D6D"/>
    <w:rsid w:val="00F66EBB"/>
    <w:rsid w:val="00F670A7"/>
    <w:rsid w:val="00F671FB"/>
    <w:rsid w:val="00F6779A"/>
    <w:rsid w:val="00F677C9"/>
    <w:rsid w:val="00F6784F"/>
    <w:rsid w:val="00F6798A"/>
    <w:rsid w:val="00F67A9A"/>
    <w:rsid w:val="00F67AAA"/>
    <w:rsid w:val="00F67E19"/>
    <w:rsid w:val="00F67E46"/>
    <w:rsid w:val="00F702AD"/>
    <w:rsid w:val="00F7073A"/>
    <w:rsid w:val="00F70B65"/>
    <w:rsid w:val="00F70B7D"/>
    <w:rsid w:val="00F70BED"/>
    <w:rsid w:val="00F70E41"/>
    <w:rsid w:val="00F70FA0"/>
    <w:rsid w:val="00F71002"/>
    <w:rsid w:val="00F71077"/>
    <w:rsid w:val="00F710AA"/>
    <w:rsid w:val="00F710E5"/>
    <w:rsid w:val="00F71429"/>
    <w:rsid w:val="00F7157A"/>
    <w:rsid w:val="00F7164D"/>
    <w:rsid w:val="00F71D77"/>
    <w:rsid w:val="00F71ED4"/>
    <w:rsid w:val="00F720A6"/>
    <w:rsid w:val="00F721A6"/>
    <w:rsid w:val="00F7226D"/>
    <w:rsid w:val="00F729AC"/>
    <w:rsid w:val="00F72C1E"/>
    <w:rsid w:val="00F72C5C"/>
    <w:rsid w:val="00F72C7C"/>
    <w:rsid w:val="00F72E53"/>
    <w:rsid w:val="00F72FC5"/>
    <w:rsid w:val="00F73120"/>
    <w:rsid w:val="00F73123"/>
    <w:rsid w:val="00F7347D"/>
    <w:rsid w:val="00F73538"/>
    <w:rsid w:val="00F735C5"/>
    <w:rsid w:val="00F736C1"/>
    <w:rsid w:val="00F7376B"/>
    <w:rsid w:val="00F73A19"/>
    <w:rsid w:val="00F73B2B"/>
    <w:rsid w:val="00F73BE7"/>
    <w:rsid w:val="00F742D7"/>
    <w:rsid w:val="00F74360"/>
    <w:rsid w:val="00F743C1"/>
    <w:rsid w:val="00F746BD"/>
    <w:rsid w:val="00F74750"/>
    <w:rsid w:val="00F74798"/>
    <w:rsid w:val="00F74BD9"/>
    <w:rsid w:val="00F74F18"/>
    <w:rsid w:val="00F74F91"/>
    <w:rsid w:val="00F75083"/>
    <w:rsid w:val="00F7508F"/>
    <w:rsid w:val="00F752A2"/>
    <w:rsid w:val="00F752FB"/>
    <w:rsid w:val="00F7551C"/>
    <w:rsid w:val="00F7572C"/>
    <w:rsid w:val="00F75ADA"/>
    <w:rsid w:val="00F75C2E"/>
    <w:rsid w:val="00F75CFE"/>
    <w:rsid w:val="00F75E5E"/>
    <w:rsid w:val="00F75EFA"/>
    <w:rsid w:val="00F75F02"/>
    <w:rsid w:val="00F7607B"/>
    <w:rsid w:val="00F76164"/>
    <w:rsid w:val="00F761B8"/>
    <w:rsid w:val="00F7625E"/>
    <w:rsid w:val="00F76415"/>
    <w:rsid w:val="00F765A8"/>
    <w:rsid w:val="00F76646"/>
    <w:rsid w:val="00F76D65"/>
    <w:rsid w:val="00F770FE"/>
    <w:rsid w:val="00F7718F"/>
    <w:rsid w:val="00F77252"/>
    <w:rsid w:val="00F775B2"/>
    <w:rsid w:val="00F777DE"/>
    <w:rsid w:val="00F77E2B"/>
    <w:rsid w:val="00F77F0D"/>
    <w:rsid w:val="00F800F1"/>
    <w:rsid w:val="00F80739"/>
    <w:rsid w:val="00F80868"/>
    <w:rsid w:val="00F808DD"/>
    <w:rsid w:val="00F80B8C"/>
    <w:rsid w:val="00F80F24"/>
    <w:rsid w:val="00F80F36"/>
    <w:rsid w:val="00F80F9A"/>
    <w:rsid w:val="00F810F9"/>
    <w:rsid w:val="00F812EC"/>
    <w:rsid w:val="00F81380"/>
    <w:rsid w:val="00F813BD"/>
    <w:rsid w:val="00F816D4"/>
    <w:rsid w:val="00F8175C"/>
    <w:rsid w:val="00F8198A"/>
    <w:rsid w:val="00F81B82"/>
    <w:rsid w:val="00F81D1F"/>
    <w:rsid w:val="00F820A3"/>
    <w:rsid w:val="00F820CA"/>
    <w:rsid w:val="00F82198"/>
    <w:rsid w:val="00F821C2"/>
    <w:rsid w:val="00F8224A"/>
    <w:rsid w:val="00F82283"/>
    <w:rsid w:val="00F82414"/>
    <w:rsid w:val="00F82498"/>
    <w:rsid w:val="00F82C26"/>
    <w:rsid w:val="00F82D09"/>
    <w:rsid w:val="00F82DA4"/>
    <w:rsid w:val="00F82DF9"/>
    <w:rsid w:val="00F83084"/>
    <w:rsid w:val="00F830AE"/>
    <w:rsid w:val="00F83239"/>
    <w:rsid w:val="00F8344C"/>
    <w:rsid w:val="00F836BC"/>
    <w:rsid w:val="00F83753"/>
    <w:rsid w:val="00F837AB"/>
    <w:rsid w:val="00F83C61"/>
    <w:rsid w:val="00F8435F"/>
    <w:rsid w:val="00F84380"/>
    <w:rsid w:val="00F8461E"/>
    <w:rsid w:val="00F84697"/>
    <w:rsid w:val="00F847EF"/>
    <w:rsid w:val="00F84B9D"/>
    <w:rsid w:val="00F84BFB"/>
    <w:rsid w:val="00F84C68"/>
    <w:rsid w:val="00F84CC5"/>
    <w:rsid w:val="00F84DD0"/>
    <w:rsid w:val="00F85097"/>
    <w:rsid w:val="00F853FF"/>
    <w:rsid w:val="00F856EA"/>
    <w:rsid w:val="00F85954"/>
    <w:rsid w:val="00F859D9"/>
    <w:rsid w:val="00F859E2"/>
    <w:rsid w:val="00F85B18"/>
    <w:rsid w:val="00F85C76"/>
    <w:rsid w:val="00F85F48"/>
    <w:rsid w:val="00F8601C"/>
    <w:rsid w:val="00F86086"/>
    <w:rsid w:val="00F8609C"/>
    <w:rsid w:val="00F86137"/>
    <w:rsid w:val="00F8653A"/>
    <w:rsid w:val="00F86662"/>
    <w:rsid w:val="00F86689"/>
    <w:rsid w:val="00F867C1"/>
    <w:rsid w:val="00F86864"/>
    <w:rsid w:val="00F86A8B"/>
    <w:rsid w:val="00F86B5F"/>
    <w:rsid w:val="00F86C83"/>
    <w:rsid w:val="00F86DC9"/>
    <w:rsid w:val="00F86DD6"/>
    <w:rsid w:val="00F86E10"/>
    <w:rsid w:val="00F86EA9"/>
    <w:rsid w:val="00F8703E"/>
    <w:rsid w:val="00F87076"/>
    <w:rsid w:val="00F871DD"/>
    <w:rsid w:val="00F8746E"/>
    <w:rsid w:val="00F87A3B"/>
    <w:rsid w:val="00F9035C"/>
    <w:rsid w:val="00F905C4"/>
    <w:rsid w:val="00F907B1"/>
    <w:rsid w:val="00F908DC"/>
    <w:rsid w:val="00F9094A"/>
    <w:rsid w:val="00F90CAD"/>
    <w:rsid w:val="00F90DCB"/>
    <w:rsid w:val="00F90FBE"/>
    <w:rsid w:val="00F9147D"/>
    <w:rsid w:val="00F9169F"/>
    <w:rsid w:val="00F91767"/>
    <w:rsid w:val="00F91917"/>
    <w:rsid w:val="00F91AFB"/>
    <w:rsid w:val="00F91B55"/>
    <w:rsid w:val="00F91EAD"/>
    <w:rsid w:val="00F91FB9"/>
    <w:rsid w:val="00F92136"/>
    <w:rsid w:val="00F92328"/>
    <w:rsid w:val="00F92551"/>
    <w:rsid w:val="00F92AC4"/>
    <w:rsid w:val="00F92C73"/>
    <w:rsid w:val="00F92F2D"/>
    <w:rsid w:val="00F92F6C"/>
    <w:rsid w:val="00F93059"/>
    <w:rsid w:val="00F9344C"/>
    <w:rsid w:val="00F93454"/>
    <w:rsid w:val="00F9375E"/>
    <w:rsid w:val="00F93B54"/>
    <w:rsid w:val="00F93BD1"/>
    <w:rsid w:val="00F93DD8"/>
    <w:rsid w:val="00F94152"/>
    <w:rsid w:val="00F94162"/>
    <w:rsid w:val="00F94303"/>
    <w:rsid w:val="00F943CA"/>
    <w:rsid w:val="00F94453"/>
    <w:rsid w:val="00F945E8"/>
    <w:rsid w:val="00F948A4"/>
    <w:rsid w:val="00F94BC8"/>
    <w:rsid w:val="00F94BF2"/>
    <w:rsid w:val="00F951EB"/>
    <w:rsid w:val="00F952D0"/>
    <w:rsid w:val="00F95362"/>
    <w:rsid w:val="00F95551"/>
    <w:rsid w:val="00F95667"/>
    <w:rsid w:val="00F95672"/>
    <w:rsid w:val="00F95777"/>
    <w:rsid w:val="00F957F2"/>
    <w:rsid w:val="00F959AB"/>
    <w:rsid w:val="00F95D13"/>
    <w:rsid w:val="00F96015"/>
    <w:rsid w:val="00F96111"/>
    <w:rsid w:val="00F96190"/>
    <w:rsid w:val="00F962BE"/>
    <w:rsid w:val="00F965C9"/>
    <w:rsid w:val="00F967F7"/>
    <w:rsid w:val="00F9687F"/>
    <w:rsid w:val="00F96A1F"/>
    <w:rsid w:val="00F96C02"/>
    <w:rsid w:val="00F96D06"/>
    <w:rsid w:val="00F96FF6"/>
    <w:rsid w:val="00F9703F"/>
    <w:rsid w:val="00F9722A"/>
    <w:rsid w:val="00F972FB"/>
    <w:rsid w:val="00F97372"/>
    <w:rsid w:val="00F973F2"/>
    <w:rsid w:val="00F97438"/>
    <w:rsid w:val="00F9773D"/>
    <w:rsid w:val="00F979D1"/>
    <w:rsid w:val="00F97B78"/>
    <w:rsid w:val="00FA0128"/>
    <w:rsid w:val="00FA01AC"/>
    <w:rsid w:val="00FA0574"/>
    <w:rsid w:val="00FA06BB"/>
    <w:rsid w:val="00FA096E"/>
    <w:rsid w:val="00FA0A8B"/>
    <w:rsid w:val="00FA0C77"/>
    <w:rsid w:val="00FA0E5C"/>
    <w:rsid w:val="00FA13EB"/>
    <w:rsid w:val="00FA14CE"/>
    <w:rsid w:val="00FA168E"/>
    <w:rsid w:val="00FA1CD1"/>
    <w:rsid w:val="00FA1DC5"/>
    <w:rsid w:val="00FA1E5F"/>
    <w:rsid w:val="00FA217E"/>
    <w:rsid w:val="00FA21FF"/>
    <w:rsid w:val="00FA22D3"/>
    <w:rsid w:val="00FA22F0"/>
    <w:rsid w:val="00FA239E"/>
    <w:rsid w:val="00FA253A"/>
    <w:rsid w:val="00FA26F8"/>
    <w:rsid w:val="00FA28AD"/>
    <w:rsid w:val="00FA2C6D"/>
    <w:rsid w:val="00FA2E85"/>
    <w:rsid w:val="00FA2F11"/>
    <w:rsid w:val="00FA33BA"/>
    <w:rsid w:val="00FA33D2"/>
    <w:rsid w:val="00FA34BA"/>
    <w:rsid w:val="00FA34CD"/>
    <w:rsid w:val="00FA35D8"/>
    <w:rsid w:val="00FA385B"/>
    <w:rsid w:val="00FA3983"/>
    <w:rsid w:val="00FA3AA0"/>
    <w:rsid w:val="00FA3AC6"/>
    <w:rsid w:val="00FA3B15"/>
    <w:rsid w:val="00FA3E95"/>
    <w:rsid w:val="00FA4045"/>
    <w:rsid w:val="00FA42F8"/>
    <w:rsid w:val="00FA45CC"/>
    <w:rsid w:val="00FA4605"/>
    <w:rsid w:val="00FA497B"/>
    <w:rsid w:val="00FA4986"/>
    <w:rsid w:val="00FA4A4D"/>
    <w:rsid w:val="00FA4C23"/>
    <w:rsid w:val="00FA4DFC"/>
    <w:rsid w:val="00FA50F4"/>
    <w:rsid w:val="00FA5324"/>
    <w:rsid w:val="00FA547F"/>
    <w:rsid w:val="00FA5527"/>
    <w:rsid w:val="00FA5529"/>
    <w:rsid w:val="00FA57FC"/>
    <w:rsid w:val="00FA59CF"/>
    <w:rsid w:val="00FA5B17"/>
    <w:rsid w:val="00FA5C7F"/>
    <w:rsid w:val="00FA5DA2"/>
    <w:rsid w:val="00FA5EE8"/>
    <w:rsid w:val="00FA6001"/>
    <w:rsid w:val="00FA6116"/>
    <w:rsid w:val="00FA6449"/>
    <w:rsid w:val="00FA65AB"/>
    <w:rsid w:val="00FA697A"/>
    <w:rsid w:val="00FA6E99"/>
    <w:rsid w:val="00FA7369"/>
    <w:rsid w:val="00FA759D"/>
    <w:rsid w:val="00FA75C1"/>
    <w:rsid w:val="00FA76F3"/>
    <w:rsid w:val="00FA7950"/>
    <w:rsid w:val="00FA7BAB"/>
    <w:rsid w:val="00FB03CC"/>
    <w:rsid w:val="00FB0474"/>
    <w:rsid w:val="00FB05A7"/>
    <w:rsid w:val="00FB08B8"/>
    <w:rsid w:val="00FB09FB"/>
    <w:rsid w:val="00FB0A29"/>
    <w:rsid w:val="00FB0BD7"/>
    <w:rsid w:val="00FB0D00"/>
    <w:rsid w:val="00FB1157"/>
    <w:rsid w:val="00FB1411"/>
    <w:rsid w:val="00FB14E8"/>
    <w:rsid w:val="00FB18A0"/>
    <w:rsid w:val="00FB1B25"/>
    <w:rsid w:val="00FB1D01"/>
    <w:rsid w:val="00FB1D16"/>
    <w:rsid w:val="00FB1E33"/>
    <w:rsid w:val="00FB1EDB"/>
    <w:rsid w:val="00FB1FA2"/>
    <w:rsid w:val="00FB22C9"/>
    <w:rsid w:val="00FB2316"/>
    <w:rsid w:val="00FB236C"/>
    <w:rsid w:val="00FB26CD"/>
    <w:rsid w:val="00FB2B72"/>
    <w:rsid w:val="00FB2B99"/>
    <w:rsid w:val="00FB2C2F"/>
    <w:rsid w:val="00FB2C6C"/>
    <w:rsid w:val="00FB2FD6"/>
    <w:rsid w:val="00FB3010"/>
    <w:rsid w:val="00FB33B3"/>
    <w:rsid w:val="00FB36D7"/>
    <w:rsid w:val="00FB3712"/>
    <w:rsid w:val="00FB3872"/>
    <w:rsid w:val="00FB38AA"/>
    <w:rsid w:val="00FB38E0"/>
    <w:rsid w:val="00FB3993"/>
    <w:rsid w:val="00FB3D95"/>
    <w:rsid w:val="00FB3FF6"/>
    <w:rsid w:val="00FB4162"/>
    <w:rsid w:val="00FB41C9"/>
    <w:rsid w:val="00FB4508"/>
    <w:rsid w:val="00FB476C"/>
    <w:rsid w:val="00FB4A50"/>
    <w:rsid w:val="00FB4B44"/>
    <w:rsid w:val="00FB4C61"/>
    <w:rsid w:val="00FB4F93"/>
    <w:rsid w:val="00FB511E"/>
    <w:rsid w:val="00FB5151"/>
    <w:rsid w:val="00FB526E"/>
    <w:rsid w:val="00FB54EA"/>
    <w:rsid w:val="00FB594A"/>
    <w:rsid w:val="00FB5CBC"/>
    <w:rsid w:val="00FB5CE8"/>
    <w:rsid w:val="00FB5E8A"/>
    <w:rsid w:val="00FB60D0"/>
    <w:rsid w:val="00FB626E"/>
    <w:rsid w:val="00FB63F0"/>
    <w:rsid w:val="00FB6420"/>
    <w:rsid w:val="00FB643F"/>
    <w:rsid w:val="00FB6724"/>
    <w:rsid w:val="00FB67F4"/>
    <w:rsid w:val="00FB6842"/>
    <w:rsid w:val="00FB68AA"/>
    <w:rsid w:val="00FB6D72"/>
    <w:rsid w:val="00FB6DF9"/>
    <w:rsid w:val="00FB6ED2"/>
    <w:rsid w:val="00FB6FE8"/>
    <w:rsid w:val="00FB7035"/>
    <w:rsid w:val="00FB739F"/>
    <w:rsid w:val="00FB7506"/>
    <w:rsid w:val="00FB75AF"/>
    <w:rsid w:val="00FB77D7"/>
    <w:rsid w:val="00FB7949"/>
    <w:rsid w:val="00FB79B6"/>
    <w:rsid w:val="00FB7E0D"/>
    <w:rsid w:val="00FB7EBC"/>
    <w:rsid w:val="00FB7FBA"/>
    <w:rsid w:val="00FC019C"/>
    <w:rsid w:val="00FC0274"/>
    <w:rsid w:val="00FC0543"/>
    <w:rsid w:val="00FC06A4"/>
    <w:rsid w:val="00FC0AE6"/>
    <w:rsid w:val="00FC0CAD"/>
    <w:rsid w:val="00FC0CC9"/>
    <w:rsid w:val="00FC0CD0"/>
    <w:rsid w:val="00FC0EEC"/>
    <w:rsid w:val="00FC1249"/>
    <w:rsid w:val="00FC128D"/>
    <w:rsid w:val="00FC136F"/>
    <w:rsid w:val="00FC154B"/>
    <w:rsid w:val="00FC1883"/>
    <w:rsid w:val="00FC1985"/>
    <w:rsid w:val="00FC1A67"/>
    <w:rsid w:val="00FC1CAC"/>
    <w:rsid w:val="00FC1D75"/>
    <w:rsid w:val="00FC206D"/>
    <w:rsid w:val="00FC21D1"/>
    <w:rsid w:val="00FC226D"/>
    <w:rsid w:val="00FC2388"/>
    <w:rsid w:val="00FC2454"/>
    <w:rsid w:val="00FC24F7"/>
    <w:rsid w:val="00FC2702"/>
    <w:rsid w:val="00FC2726"/>
    <w:rsid w:val="00FC2B70"/>
    <w:rsid w:val="00FC2C24"/>
    <w:rsid w:val="00FC2EC1"/>
    <w:rsid w:val="00FC2F93"/>
    <w:rsid w:val="00FC2FBA"/>
    <w:rsid w:val="00FC3072"/>
    <w:rsid w:val="00FC31E3"/>
    <w:rsid w:val="00FC3285"/>
    <w:rsid w:val="00FC32B7"/>
    <w:rsid w:val="00FC3401"/>
    <w:rsid w:val="00FC3990"/>
    <w:rsid w:val="00FC3A31"/>
    <w:rsid w:val="00FC3C0E"/>
    <w:rsid w:val="00FC3C6E"/>
    <w:rsid w:val="00FC3E34"/>
    <w:rsid w:val="00FC4055"/>
    <w:rsid w:val="00FC4201"/>
    <w:rsid w:val="00FC4387"/>
    <w:rsid w:val="00FC4393"/>
    <w:rsid w:val="00FC4477"/>
    <w:rsid w:val="00FC44AB"/>
    <w:rsid w:val="00FC47FC"/>
    <w:rsid w:val="00FC4C43"/>
    <w:rsid w:val="00FC4D60"/>
    <w:rsid w:val="00FC4DCE"/>
    <w:rsid w:val="00FC4E5C"/>
    <w:rsid w:val="00FC4E60"/>
    <w:rsid w:val="00FC4E7A"/>
    <w:rsid w:val="00FC514E"/>
    <w:rsid w:val="00FC5221"/>
    <w:rsid w:val="00FC53EC"/>
    <w:rsid w:val="00FC5688"/>
    <w:rsid w:val="00FC5BAD"/>
    <w:rsid w:val="00FC5D43"/>
    <w:rsid w:val="00FC613A"/>
    <w:rsid w:val="00FC61EF"/>
    <w:rsid w:val="00FC62EF"/>
    <w:rsid w:val="00FC65AE"/>
    <w:rsid w:val="00FC65F2"/>
    <w:rsid w:val="00FC6926"/>
    <w:rsid w:val="00FC6ADA"/>
    <w:rsid w:val="00FC6B76"/>
    <w:rsid w:val="00FC6EF5"/>
    <w:rsid w:val="00FC6FA0"/>
    <w:rsid w:val="00FC7120"/>
    <w:rsid w:val="00FC72F5"/>
    <w:rsid w:val="00FC73A7"/>
    <w:rsid w:val="00FC747A"/>
    <w:rsid w:val="00FC76C5"/>
    <w:rsid w:val="00FC7A59"/>
    <w:rsid w:val="00FD088F"/>
    <w:rsid w:val="00FD0BAE"/>
    <w:rsid w:val="00FD0C45"/>
    <w:rsid w:val="00FD0F1F"/>
    <w:rsid w:val="00FD102E"/>
    <w:rsid w:val="00FD108C"/>
    <w:rsid w:val="00FD10CF"/>
    <w:rsid w:val="00FD1387"/>
    <w:rsid w:val="00FD1647"/>
    <w:rsid w:val="00FD17A9"/>
    <w:rsid w:val="00FD18A7"/>
    <w:rsid w:val="00FD19AE"/>
    <w:rsid w:val="00FD1A14"/>
    <w:rsid w:val="00FD1A3A"/>
    <w:rsid w:val="00FD1A4C"/>
    <w:rsid w:val="00FD1BCB"/>
    <w:rsid w:val="00FD1CA9"/>
    <w:rsid w:val="00FD1D7A"/>
    <w:rsid w:val="00FD2014"/>
    <w:rsid w:val="00FD21FA"/>
    <w:rsid w:val="00FD22C4"/>
    <w:rsid w:val="00FD2301"/>
    <w:rsid w:val="00FD278A"/>
    <w:rsid w:val="00FD29B9"/>
    <w:rsid w:val="00FD2D24"/>
    <w:rsid w:val="00FD3061"/>
    <w:rsid w:val="00FD31AC"/>
    <w:rsid w:val="00FD37AB"/>
    <w:rsid w:val="00FD37E0"/>
    <w:rsid w:val="00FD3830"/>
    <w:rsid w:val="00FD3942"/>
    <w:rsid w:val="00FD4282"/>
    <w:rsid w:val="00FD47C3"/>
    <w:rsid w:val="00FD4AC5"/>
    <w:rsid w:val="00FD4D3D"/>
    <w:rsid w:val="00FD4F49"/>
    <w:rsid w:val="00FD522F"/>
    <w:rsid w:val="00FD5233"/>
    <w:rsid w:val="00FD5480"/>
    <w:rsid w:val="00FD57A1"/>
    <w:rsid w:val="00FD57D8"/>
    <w:rsid w:val="00FD5921"/>
    <w:rsid w:val="00FD5B4C"/>
    <w:rsid w:val="00FD5D53"/>
    <w:rsid w:val="00FD5DBA"/>
    <w:rsid w:val="00FD5E4F"/>
    <w:rsid w:val="00FD5F0D"/>
    <w:rsid w:val="00FD5FEA"/>
    <w:rsid w:val="00FD61B0"/>
    <w:rsid w:val="00FD6230"/>
    <w:rsid w:val="00FD628A"/>
    <w:rsid w:val="00FD6334"/>
    <w:rsid w:val="00FD645F"/>
    <w:rsid w:val="00FD64ED"/>
    <w:rsid w:val="00FD6558"/>
    <w:rsid w:val="00FD65DE"/>
    <w:rsid w:val="00FD65F1"/>
    <w:rsid w:val="00FD6B5D"/>
    <w:rsid w:val="00FD6CA5"/>
    <w:rsid w:val="00FD6DBA"/>
    <w:rsid w:val="00FD6DF0"/>
    <w:rsid w:val="00FD6FFE"/>
    <w:rsid w:val="00FD7416"/>
    <w:rsid w:val="00FD74D3"/>
    <w:rsid w:val="00FD76C6"/>
    <w:rsid w:val="00FD77B8"/>
    <w:rsid w:val="00FD7880"/>
    <w:rsid w:val="00FD7AD5"/>
    <w:rsid w:val="00FD7B92"/>
    <w:rsid w:val="00FD7DEA"/>
    <w:rsid w:val="00FD7F14"/>
    <w:rsid w:val="00FE00B3"/>
    <w:rsid w:val="00FE00F4"/>
    <w:rsid w:val="00FE0121"/>
    <w:rsid w:val="00FE01F8"/>
    <w:rsid w:val="00FE0246"/>
    <w:rsid w:val="00FE02B2"/>
    <w:rsid w:val="00FE05E9"/>
    <w:rsid w:val="00FE07F3"/>
    <w:rsid w:val="00FE08BF"/>
    <w:rsid w:val="00FE0C4F"/>
    <w:rsid w:val="00FE0D29"/>
    <w:rsid w:val="00FE100A"/>
    <w:rsid w:val="00FE150F"/>
    <w:rsid w:val="00FE159F"/>
    <w:rsid w:val="00FE15C5"/>
    <w:rsid w:val="00FE16A8"/>
    <w:rsid w:val="00FE17EE"/>
    <w:rsid w:val="00FE1900"/>
    <w:rsid w:val="00FE1D3D"/>
    <w:rsid w:val="00FE1D67"/>
    <w:rsid w:val="00FE1E8A"/>
    <w:rsid w:val="00FE1F80"/>
    <w:rsid w:val="00FE2149"/>
    <w:rsid w:val="00FE23D7"/>
    <w:rsid w:val="00FE24C7"/>
    <w:rsid w:val="00FE2539"/>
    <w:rsid w:val="00FE2573"/>
    <w:rsid w:val="00FE2574"/>
    <w:rsid w:val="00FE2755"/>
    <w:rsid w:val="00FE28B5"/>
    <w:rsid w:val="00FE28D5"/>
    <w:rsid w:val="00FE28FB"/>
    <w:rsid w:val="00FE29AA"/>
    <w:rsid w:val="00FE2B69"/>
    <w:rsid w:val="00FE2C89"/>
    <w:rsid w:val="00FE2F0B"/>
    <w:rsid w:val="00FE31A4"/>
    <w:rsid w:val="00FE3667"/>
    <w:rsid w:val="00FE36CE"/>
    <w:rsid w:val="00FE3819"/>
    <w:rsid w:val="00FE3DA6"/>
    <w:rsid w:val="00FE439B"/>
    <w:rsid w:val="00FE465D"/>
    <w:rsid w:val="00FE473D"/>
    <w:rsid w:val="00FE4A36"/>
    <w:rsid w:val="00FE5514"/>
    <w:rsid w:val="00FE5721"/>
    <w:rsid w:val="00FE5B1A"/>
    <w:rsid w:val="00FE5DD3"/>
    <w:rsid w:val="00FE64FE"/>
    <w:rsid w:val="00FE6772"/>
    <w:rsid w:val="00FE68BF"/>
    <w:rsid w:val="00FE69EC"/>
    <w:rsid w:val="00FE6A01"/>
    <w:rsid w:val="00FE6B28"/>
    <w:rsid w:val="00FE6E89"/>
    <w:rsid w:val="00FE7016"/>
    <w:rsid w:val="00FE7057"/>
    <w:rsid w:val="00FE71E9"/>
    <w:rsid w:val="00FE7755"/>
    <w:rsid w:val="00FE7923"/>
    <w:rsid w:val="00FE79E1"/>
    <w:rsid w:val="00FE79F6"/>
    <w:rsid w:val="00FE7A67"/>
    <w:rsid w:val="00FE7AF1"/>
    <w:rsid w:val="00FE7FCC"/>
    <w:rsid w:val="00FF021B"/>
    <w:rsid w:val="00FF0522"/>
    <w:rsid w:val="00FF070B"/>
    <w:rsid w:val="00FF0CA7"/>
    <w:rsid w:val="00FF0DE3"/>
    <w:rsid w:val="00FF1091"/>
    <w:rsid w:val="00FF1281"/>
    <w:rsid w:val="00FF137B"/>
    <w:rsid w:val="00FF13B2"/>
    <w:rsid w:val="00FF1574"/>
    <w:rsid w:val="00FF1617"/>
    <w:rsid w:val="00FF1688"/>
    <w:rsid w:val="00FF1934"/>
    <w:rsid w:val="00FF1B52"/>
    <w:rsid w:val="00FF1C6B"/>
    <w:rsid w:val="00FF1E1A"/>
    <w:rsid w:val="00FF2113"/>
    <w:rsid w:val="00FF21CE"/>
    <w:rsid w:val="00FF23B4"/>
    <w:rsid w:val="00FF243C"/>
    <w:rsid w:val="00FF25EE"/>
    <w:rsid w:val="00FF260B"/>
    <w:rsid w:val="00FF273A"/>
    <w:rsid w:val="00FF28C1"/>
    <w:rsid w:val="00FF297D"/>
    <w:rsid w:val="00FF2A7F"/>
    <w:rsid w:val="00FF2ECE"/>
    <w:rsid w:val="00FF2FAF"/>
    <w:rsid w:val="00FF30E8"/>
    <w:rsid w:val="00FF31CC"/>
    <w:rsid w:val="00FF31FA"/>
    <w:rsid w:val="00FF3231"/>
    <w:rsid w:val="00FF32A1"/>
    <w:rsid w:val="00FF3927"/>
    <w:rsid w:val="00FF3BFF"/>
    <w:rsid w:val="00FF3C50"/>
    <w:rsid w:val="00FF3FD0"/>
    <w:rsid w:val="00FF44C2"/>
    <w:rsid w:val="00FF4923"/>
    <w:rsid w:val="00FF4969"/>
    <w:rsid w:val="00FF4A07"/>
    <w:rsid w:val="00FF4D38"/>
    <w:rsid w:val="00FF4E52"/>
    <w:rsid w:val="00FF5018"/>
    <w:rsid w:val="00FF5020"/>
    <w:rsid w:val="00FF50B7"/>
    <w:rsid w:val="00FF51F9"/>
    <w:rsid w:val="00FF51FE"/>
    <w:rsid w:val="00FF54E6"/>
    <w:rsid w:val="00FF5688"/>
    <w:rsid w:val="00FF580C"/>
    <w:rsid w:val="00FF5893"/>
    <w:rsid w:val="00FF5C2A"/>
    <w:rsid w:val="00FF6049"/>
    <w:rsid w:val="00FF6159"/>
    <w:rsid w:val="00FF644E"/>
    <w:rsid w:val="00FF64CF"/>
    <w:rsid w:val="00FF64D1"/>
    <w:rsid w:val="00FF67B7"/>
    <w:rsid w:val="00FF6D59"/>
    <w:rsid w:val="00FF6E86"/>
    <w:rsid w:val="00FF6F69"/>
    <w:rsid w:val="00FF716D"/>
    <w:rsid w:val="00FF7215"/>
    <w:rsid w:val="00FF7216"/>
    <w:rsid w:val="00FF7752"/>
    <w:rsid w:val="00FF78A9"/>
    <w:rsid w:val="00FF795A"/>
    <w:rsid w:val="00FF7B6C"/>
    <w:rsid w:val="00FF7C2A"/>
    <w:rsid w:val="00FF7F06"/>
    <w:rsid w:val="055EDA77"/>
    <w:rsid w:val="0B0787DF"/>
    <w:rsid w:val="0B266BB4"/>
    <w:rsid w:val="10A62802"/>
    <w:rsid w:val="14327A51"/>
    <w:rsid w:val="146DC657"/>
    <w:rsid w:val="1807248B"/>
    <w:rsid w:val="18EEBA78"/>
    <w:rsid w:val="1C1F54E1"/>
    <w:rsid w:val="1D2CAB44"/>
    <w:rsid w:val="20AA4533"/>
    <w:rsid w:val="21CEC06E"/>
    <w:rsid w:val="228DDC9A"/>
    <w:rsid w:val="278CCA39"/>
    <w:rsid w:val="27FBC118"/>
    <w:rsid w:val="2A5F6FAF"/>
    <w:rsid w:val="2E9D8278"/>
    <w:rsid w:val="2F5106E2"/>
    <w:rsid w:val="306F19C3"/>
    <w:rsid w:val="33B850FA"/>
    <w:rsid w:val="39125A19"/>
    <w:rsid w:val="3A834099"/>
    <w:rsid w:val="3B9AF471"/>
    <w:rsid w:val="3C7A6C05"/>
    <w:rsid w:val="3F689653"/>
    <w:rsid w:val="45B9A901"/>
    <w:rsid w:val="4B66ECE8"/>
    <w:rsid w:val="4B6ABFE1"/>
    <w:rsid w:val="4E57E121"/>
    <w:rsid w:val="52125267"/>
    <w:rsid w:val="522A5AE5"/>
    <w:rsid w:val="524A4FD5"/>
    <w:rsid w:val="553D1C5F"/>
    <w:rsid w:val="594DA039"/>
    <w:rsid w:val="59DF6DBF"/>
    <w:rsid w:val="5E4A47DE"/>
    <w:rsid w:val="5FC2B989"/>
    <w:rsid w:val="6C024B41"/>
    <w:rsid w:val="6E0A60CA"/>
    <w:rsid w:val="70E5B8F7"/>
    <w:rsid w:val="713CA216"/>
    <w:rsid w:val="7489680D"/>
    <w:rsid w:val="75E60E26"/>
    <w:rsid w:val="7724A655"/>
    <w:rsid w:val="797E5637"/>
    <w:rsid w:val="79866821"/>
    <w:rsid w:val="79AB0422"/>
    <w:rsid w:val="7A6096D2"/>
    <w:rsid w:val="7CA8F264"/>
    <w:rsid w:val="7D9AB801"/>
    <w:rsid w:val="7F4C3481"/>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E9335F"/>
  <w15:docId w15:val="{2BF5F6BC-9108-465F-A2F2-2BA3C4E06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4F13"/>
    <w:pPr>
      <w:spacing w:after="0" w:line="240" w:lineRule="auto"/>
    </w:pPr>
    <w:rPr>
      <w:rFonts w:ascii="Times New Roman" w:eastAsia="Times New Roman" w:hAnsi="Times New Roman" w:cs="Times New Roman"/>
      <w:sz w:val="24"/>
      <w:szCs w:val="24"/>
      <w:lang w:val="en-US" w:eastAsia="de-DE"/>
    </w:rPr>
  </w:style>
  <w:style w:type="paragraph" w:styleId="Heading1">
    <w:name w:val="heading 1"/>
    <w:basedOn w:val="Dipl-Standard"/>
    <w:next w:val="Dipl-Standard"/>
    <w:link w:val="Heading1Char"/>
    <w:autoRedefine/>
    <w:uiPriority w:val="9"/>
    <w:qFormat/>
    <w:rsid w:val="0072636A"/>
    <w:pPr>
      <w:keepNext/>
      <w:keepLines/>
      <w:numPr>
        <w:numId w:val="2"/>
      </w:numPr>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 w:val="left" w:pos="851"/>
      </w:tabs>
      <w:spacing w:line="24" w:lineRule="atLeast"/>
      <w:ind w:left="432"/>
      <w:outlineLvl w:val="0"/>
    </w:pPr>
    <w:rPr>
      <w:rFonts w:cs="Helvetica"/>
      <w:b/>
      <w:bCs w:val="0"/>
      <w:kern w:val="36"/>
      <w:sz w:val="40"/>
      <w:szCs w:val="36"/>
    </w:rPr>
  </w:style>
  <w:style w:type="paragraph" w:styleId="Heading2">
    <w:name w:val="heading 2"/>
    <w:basedOn w:val="Heading1"/>
    <w:next w:val="Dipl-Standard"/>
    <w:link w:val="Heading2Char"/>
    <w:qFormat/>
    <w:rsid w:val="00BF48F0"/>
    <w:pPr>
      <w:numPr>
        <w:ilvl w:val="1"/>
      </w:numPr>
      <w:overflowPunct w:val="0"/>
      <w:autoSpaceDE w:val="0"/>
      <w:autoSpaceDN w:val="0"/>
      <w:adjustRightInd w:val="0"/>
      <w:ind w:left="576"/>
      <w:textAlignment w:val="baseline"/>
      <w:outlineLvl w:val="1"/>
    </w:pPr>
    <w:rPr>
      <w:sz w:val="32"/>
      <w:szCs w:val="32"/>
    </w:rPr>
  </w:style>
  <w:style w:type="paragraph" w:styleId="Heading3">
    <w:name w:val="heading 3"/>
    <w:basedOn w:val="Heading1"/>
    <w:next w:val="Dipl-Standard"/>
    <w:link w:val="Heading3Char"/>
    <w:autoRedefine/>
    <w:qFormat/>
    <w:rsid w:val="00F34C44"/>
    <w:pPr>
      <w:numPr>
        <w:ilvl w:val="2"/>
      </w:numPr>
      <w:tabs>
        <w:tab w:val="left" w:leader="dot" w:pos="0"/>
      </w:tabs>
      <w:adjustRightInd w:val="0"/>
      <w:outlineLvl w:val="2"/>
    </w:pPr>
    <w:rPr>
      <w:sz w:val="26"/>
      <w:szCs w:val="26"/>
    </w:rPr>
  </w:style>
  <w:style w:type="paragraph" w:styleId="Heading4">
    <w:name w:val="heading 4"/>
    <w:basedOn w:val="Dipl-berschrift3"/>
    <w:next w:val="Heading3"/>
    <w:link w:val="Heading4Char"/>
    <w:qFormat/>
    <w:rsid w:val="00433D0C"/>
    <w:pPr>
      <w:numPr>
        <w:ilvl w:val="3"/>
        <w:numId w:val="2"/>
      </w:numPr>
      <w:outlineLvl w:val="3"/>
    </w:pPr>
    <w:rPr>
      <w:rFonts w:ascii="TimesNewRoman,Bold" w:hAnsi="TimesNewRoman,Bold"/>
      <w:b w:val="0"/>
      <w:bCs w:val="0"/>
      <w:sz w:val="24"/>
      <w:szCs w:val="40"/>
    </w:rPr>
  </w:style>
  <w:style w:type="paragraph" w:styleId="Heading5">
    <w:name w:val="heading 5"/>
    <w:basedOn w:val="Normal"/>
    <w:next w:val="Normal"/>
    <w:link w:val="Heading5Char"/>
    <w:uiPriority w:val="9"/>
    <w:semiHidden/>
    <w:unhideWhenUsed/>
    <w:rsid w:val="00743917"/>
    <w:pPr>
      <w:keepNext/>
      <w:keepLines/>
      <w:numPr>
        <w:ilvl w:val="4"/>
        <w:numId w:val="2"/>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743917"/>
    <w:pPr>
      <w:keepNext/>
      <w:keepLines/>
      <w:numPr>
        <w:ilvl w:val="5"/>
        <w:numId w:val="2"/>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743917"/>
    <w:pPr>
      <w:keepNext/>
      <w:keepLines/>
      <w:numPr>
        <w:ilvl w:val="6"/>
        <w:numId w:val="2"/>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43917"/>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43917"/>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2636A"/>
    <w:rPr>
      <w:rFonts w:ascii="Times New Roman" w:eastAsia="Times New Roman" w:hAnsi="Times New Roman" w:cs="Helvetica"/>
      <w:b/>
      <w:kern w:val="36"/>
      <w:sz w:val="40"/>
      <w:szCs w:val="36"/>
      <w:lang w:val="en-US" w:eastAsia="de-DE"/>
    </w:rPr>
  </w:style>
  <w:style w:type="character" w:customStyle="1" w:styleId="Heading2Char">
    <w:name w:val="Heading 2 Char"/>
    <w:basedOn w:val="DefaultParagraphFont"/>
    <w:link w:val="Heading2"/>
    <w:rsid w:val="00BF48F0"/>
    <w:rPr>
      <w:rFonts w:ascii="Times New Roman" w:eastAsia="Times New Roman" w:hAnsi="Times New Roman" w:cs="Helvetica"/>
      <w:b/>
      <w:kern w:val="36"/>
      <w:sz w:val="32"/>
      <w:szCs w:val="32"/>
      <w:lang w:val="en-US" w:eastAsia="de-DE"/>
    </w:rPr>
  </w:style>
  <w:style w:type="character" w:customStyle="1" w:styleId="Heading3Char">
    <w:name w:val="Heading 3 Char"/>
    <w:basedOn w:val="DefaultParagraphFont"/>
    <w:link w:val="Heading3"/>
    <w:rsid w:val="00F34C44"/>
    <w:rPr>
      <w:rFonts w:ascii="Times New Roman" w:eastAsia="Times New Roman" w:hAnsi="Times New Roman" w:cs="Helvetica"/>
      <w:b/>
      <w:kern w:val="36"/>
      <w:sz w:val="26"/>
      <w:szCs w:val="26"/>
      <w:lang w:val="en-US" w:eastAsia="de-DE"/>
    </w:rPr>
  </w:style>
  <w:style w:type="character" w:customStyle="1" w:styleId="Heading4Char">
    <w:name w:val="Heading 4 Char"/>
    <w:basedOn w:val="DefaultParagraphFont"/>
    <w:link w:val="Heading4"/>
    <w:rsid w:val="00433D0C"/>
    <w:rPr>
      <w:rFonts w:ascii="TimesNewRoman,Bold" w:eastAsia="Times New Roman" w:hAnsi="TimesNewRoman,Bold" w:cs="Times New Roman"/>
      <w:sz w:val="24"/>
      <w:szCs w:val="40"/>
      <w:lang w:val="en-US" w:eastAsia="de-DE"/>
    </w:rPr>
  </w:style>
  <w:style w:type="paragraph" w:customStyle="1" w:styleId="Dipl-BildTabelle">
    <w:name w:val="Dipl-Bild/Tabelle"/>
    <w:basedOn w:val="Dipl-Standard"/>
    <w:next w:val="Dipl-Standard"/>
    <w:qFormat/>
    <w:rsid w:val="00B12CCA"/>
    <w:pPr>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 w:val="left" w:pos="1418"/>
      </w:tabs>
      <w:ind w:left="1418" w:hanging="1418"/>
    </w:pPr>
    <w:rPr>
      <w:rFonts w:ascii="Arial" w:hAnsi="Arial"/>
      <w:bCs w:val="0"/>
      <w:sz w:val="20"/>
    </w:rPr>
  </w:style>
  <w:style w:type="paragraph" w:customStyle="1" w:styleId="Dipl-Standard">
    <w:name w:val="Dipl-Standard"/>
    <w:basedOn w:val="Normal"/>
    <w:link w:val="Dipl-StandardZchn"/>
    <w:rsid w:val="00E021EF"/>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line="288" w:lineRule="auto"/>
      <w:jc w:val="both"/>
    </w:pPr>
    <w:rPr>
      <w:bCs/>
    </w:rPr>
  </w:style>
  <w:style w:type="paragraph" w:customStyle="1" w:styleId="Dipl-Inhalt">
    <w:name w:val="Dipl-Inhalt"/>
    <w:basedOn w:val="Dipl-Standard"/>
    <w:rsid w:val="004D2D3B"/>
    <w:pPr>
      <w:tabs>
        <w:tab w:val="clear" w:pos="567"/>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right" w:leader="dot" w:pos="9072"/>
      </w:tabs>
    </w:pPr>
  </w:style>
  <w:style w:type="paragraph" w:customStyle="1" w:styleId="Dipl-berschrift1">
    <w:name w:val="Dipl-Überschrift 1"/>
    <w:basedOn w:val="Dipl-Standard"/>
    <w:next w:val="Dipl-Standard"/>
    <w:link w:val="Dipl-berschrift1Zchn"/>
    <w:rsid w:val="004D2D3B"/>
    <w:pPr>
      <w:keepNext/>
      <w:keepLines/>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 w:val="left" w:pos="0"/>
      </w:tabs>
      <w:ind w:left="851" w:hanging="851"/>
    </w:pPr>
    <w:rPr>
      <w:b/>
      <w:sz w:val="40"/>
    </w:rPr>
  </w:style>
  <w:style w:type="paragraph" w:customStyle="1" w:styleId="Dipl-berschrift2">
    <w:name w:val="Dipl-Überschrift 2"/>
    <w:basedOn w:val="Dipl-berschrift1"/>
    <w:next w:val="Dipl-Standard"/>
    <w:rsid w:val="004D2D3B"/>
    <w:rPr>
      <w:sz w:val="32"/>
    </w:rPr>
  </w:style>
  <w:style w:type="paragraph" w:customStyle="1" w:styleId="Dipl-Literatur">
    <w:name w:val="Dipl-Literatur"/>
    <w:basedOn w:val="Dipl-Standard"/>
    <w:rsid w:val="004D2D3B"/>
    <w:pPr>
      <w:tabs>
        <w:tab w:val="clear" w:pos="567"/>
        <w:tab w:val="clear" w:pos="1134"/>
        <w:tab w:val="clear" w:pos="1701"/>
      </w:tabs>
      <w:ind w:left="2268" w:hanging="2268"/>
    </w:pPr>
  </w:style>
  <w:style w:type="paragraph" w:styleId="Footer">
    <w:name w:val="footer"/>
    <w:basedOn w:val="Normal"/>
    <w:link w:val="FooterChar"/>
    <w:uiPriority w:val="99"/>
    <w:rsid w:val="004D2D3B"/>
    <w:pPr>
      <w:tabs>
        <w:tab w:val="center" w:pos="4536"/>
        <w:tab w:val="right" w:pos="9072"/>
      </w:tabs>
    </w:pPr>
  </w:style>
  <w:style w:type="character" w:customStyle="1" w:styleId="FooterChar">
    <w:name w:val="Footer Char"/>
    <w:basedOn w:val="DefaultParagraphFont"/>
    <w:link w:val="Footer"/>
    <w:uiPriority w:val="99"/>
    <w:rsid w:val="004D2D3B"/>
    <w:rPr>
      <w:rFonts w:ascii="Times New Roman" w:eastAsia="Times New Roman" w:hAnsi="Times New Roman" w:cs="Times New Roman"/>
      <w:sz w:val="24"/>
      <w:szCs w:val="20"/>
      <w:lang w:eastAsia="de-DE"/>
    </w:rPr>
  </w:style>
  <w:style w:type="paragraph" w:styleId="Header">
    <w:name w:val="header"/>
    <w:basedOn w:val="Normal"/>
    <w:link w:val="HeaderChar"/>
    <w:rsid w:val="004D2D3B"/>
    <w:pPr>
      <w:tabs>
        <w:tab w:val="center" w:pos="4536"/>
        <w:tab w:val="right" w:pos="9072"/>
      </w:tabs>
    </w:pPr>
  </w:style>
  <w:style w:type="character" w:customStyle="1" w:styleId="HeaderChar">
    <w:name w:val="Header Char"/>
    <w:basedOn w:val="DefaultParagraphFont"/>
    <w:link w:val="Header"/>
    <w:rsid w:val="004D2D3B"/>
    <w:rPr>
      <w:rFonts w:ascii="Times New Roman" w:eastAsia="Times New Roman" w:hAnsi="Times New Roman" w:cs="Times New Roman"/>
      <w:sz w:val="24"/>
      <w:szCs w:val="20"/>
      <w:lang w:eastAsia="de-DE"/>
    </w:rPr>
  </w:style>
  <w:style w:type="paragraph" w:styleId="TOC2">
    <w:name w:val="toc 2"/>
    <w:basedOn w:val="TOC1"/>
    <w:next w:val="Normal"/>
    <w:uiPriority w:val="39"/>
    <w:rsid w:val="004D2D3B"/>
    <w:pPr>
      <w:spacing w:before="0"/>
    </w:pPr>
    <w:rPr>
      <w:b w:val="0"/>
      <w:bCs w:val="0"/>
    </w:rPr>
  </w:style>
  <w:style w:type="character" w:styleId="Hyperlink">
    <w:name w:val="Hyperlink"/>
    <w:uiPriority w:val="99"/>
    <w:rsid w:val="004D2D3B"/>
    <w:rPr>
      <w:color w:val="0000FF"/>
      <w:u w:val="single"/>
    </w:rPr>
  </w:style>
  <w:style w:type="paragraph" w:styleId="TOC1">
    <w:name w:val="toc 1"/>
    <w:aliases w:val="Dipl-TOC"/>
    <w:basedOn w:val="Dipl-Inhalt"/>
    <w:next w:val="Dipl-Inhalt"/>
    <w:autoRedefine/>
    <w:uiPriority w:val="39"/>
    <w:rsid w:val="003B6412"/>
    <w:pPr>
      <w:tabs>
        <w:tab w:val="clear" w:pos="9072"/>
        <w:tab w:val="left" w:pos="1540"/>
        <w:tab w:val="left" w:pos="1701"/>
        <w:tab w:val="right" w:leader="dot" w:pos="9061"/>
      </w:tabs>
      <w:spacing w:before="240"/>
      <w:ind w:left="1701" w:hanging="1701"/>
      <w:jc w:val="left"/>
    </w:pPr>
    <w:rPr>
      <w:rFonts w:cstheme="minorHAnsi"/>
      <w:b/>
      <w:noProof/>
      <w:szCs w:val="20"/>
    </w:rPr>
  </w:style>
  <w:style w:type="character" w:styleId="PageNumber">
    <w:name w:val="page number"/>
    <w:basedOn w:val="DefaultParagraphFont"/>
    <w:semiHidden/>
    <w:rsid w:val="004D2D3B"/>
  </w:style>
  <w:style w:type="paragraph" w:styleId="Bibliography">
    <w:name w:val="Bibliography"/>
    <w:basedOn w:val="Normal"/>
    <w:next w:val="Normal"/>
    <w:uiPriority w:val="37"/>
    <w:unhideWhenUsed/>
    <w:rsid w:val="004D2D3B"/>
  </w:style>
  <w:style w:type="character" w:customStyle="1" w:styleId="Dipl-StandardZchn">
    <w:name w:val="Dipl-Standard Zchn"/>
    <w:basedOn w:val="DefaultParagraphFont"/>
    <w:link w:val="Dipl-Standard"/>
    <w:rsid w:val="00E021EF"/>
    <w:rPr>
      <w:rFonts w:ascii="Times New Roman" w:eastAsia="Times New Roman" w:hAnsi="Times New Roman" w:cs="Times New Roman"/>
      <w:bCs/>
      <w:sz w:val="24"/>
      <w:szCs w:val="24"/>
      <w:lang w:eastAsia="de-DE"/>
    </w:rPr>
  </w:style>
  <w:style w:type="character" w:customStyle="1" w:styleId="Dipl-berschrift1Zchn">
    <w:name w:val="Dipl-Überschrift 1 Zchn"/>
    <w:basedOn w:val="Dipl-StandardZchn"/>
    <w:link w:val="Dipl-berschrift1"/>
    <w:rsid w:val="004D2D3B"/>
    <w:rPr>
      <w:rFonts w:ascii="Times New Roman" w:eastAsia="Times New Roman" w:hAnsi="Times New Roman" w:cs="Times New Roman"/>
      <w:b/>
      <w:bCs/>
      <w:sz w:val="40"/>
      <w:szCs w:val="24"/>
      <w:lang w:eastAsia="de-DE"/>
    </w:rPr>
  </w:style>
  <w:style w:type="paragraph" w:customStyle="1" w:styleId="DiplomLiteratur">
    <w:name w:val="Diplom_Literatur"/>
    <w:basedOn w:val="Dipl-Standard"/>
    <w:next w:val="Dipl-Standard"/>
    <w:link w:val="DiplomLiteraturZchn"/>
    <w:qFormat/>
    <w:rsid w:val="005B34C8"/>
    <w:pPr>
      <w:tabs>
        <w:tab w:val="left" w:pos="1985"/>
      </w:tabs>
      <w:ind w:left="284" w:hanging="284"/>
    </w:pPr>
    <w:rPr>
      <w:kern w:val="36"/>
    </w:rPr>
  </w:style>
  <w:style w:type="character" w:customStyle="1" w:styleId="DiplomLiteraturZchn">
    <w:name w:val="Diplom_Literatur Zchn"/>
    <w:basedOn w:val="Heading1Char"/>
    <w:link w:val="DiplomLiteratur"/>
    <w:rsid w:val="005B34C8"/>
    <w:rPr>
      <w:rFonts w:ascii="Times New Roman" w:eastAsia="Times New Roman" w:hAnsi="Times New Roman" w:cs="Times New Roman"/>
      <w:b w:val="0"/>
      <w:bCs/>
      <w:kern w:val="36"/>
      <w:sz w:val="24"/>
      <w:szCs w:val="24"/>
      <w:lang w:val="en-US" w:eastAsia="de-DE"/>
    </w:rPr>
  </w:style>
  <w:style w:type="paragraph" w:customStyle="1" w:styleId="A3">
    <w:name w:val="A3"/>
    <w:basedOn w:val="A2"/>
    <w:next w:val="DiplStandard"/>
    <w:link w:val="A3Zchn"/>
    <w:qFormat/>
    <w:rsid w:val="000F52CA"/>
    <w:rPr>
      <w:sz w:val="26"/>
    </w:rPr>
  </w:style>
  <w:style w:type="paragraph" w:customStyle="1" w:styleId="Anhang2">
    <w:name w:val="Anhang 2"/>
    <w:basedOn w:val="Dipl-Standard"/>
    <w:link w:val="Anhang2Zchn"/>
    <w:qFormat/>
    <w:rsid w:val="0054313B"/>
    <w:rPr>
      <w:b/>
      <w:sz w:val="32"/>
    </w:rPr>
  </w:style>
  <w:style w:type="character" w:customStyle="1" w:styleId="A3Zchn">
    <w:name w:val="A3 Zchn"/>
    <w:basedOn w:val="DiplomLiteraturZchn"/>
    <w:link w:val="A3"/>
    <w:rsid w:val="000F52CA"/>
    <w:rPr>
      <w:rFonts w:ascii="Times New Roman" w:eastAsia="Times New Roman" w:hAnsi="Times New Roman" w:cs="Times New Roman"/>
      <w:b w:val="0"/>
      <w:bCs w:val="0"/>
      <w:kern w:val="36"/>
      <w:sz w:val="26"/>
      <w:szCs w:val="28"/>
      <w:lang w:val="en-US" w:eastAsia="de-DE"/>
    </w:rPr>
  </w:style>
  <w:style w:type="paragraph" w:styleId="TableofFigures">
    <w:name w:val="table of figures"/>
    <w:basedOn w:val="Dipl-Standard"/>
    <w:next w:val="Dipl-Standard"/>
    <w:uiPriority w:val="99"/>
    <w:unhideWhenUsed/>
    <w:rsid w:val="009428C3"/>
    <w:pPr>
      <w:tabs>
        <w:tab w:val="clear" w:pos="567"/>
        <w:tab w:val="clear" w:pos="1134"/>
        <w:tab w:val="clear" w:pos="1701"/>
        <w:tab w:val="clear" w:pos="2268"/>
        <w:tab w:val="clear" w:pos="2835"/>
        <w:tab w:val="clear" w:pos="3402"/>
        <w:tab w:val="clear" w:pos="3969"/>
        <w:tab w:val="clear" w:pos="4536"/>
        <w:tab w:val="clear" w:pos="5103"/>
        <w:tab w:val="clear" w:pos="5670"/>
        <w:tab w:val="clear" w:pos="6237"/>
        <w:tab w:val="clear" w:pos="6804"/>
        <w:tab w:val="clear" w:pos="7371"/>
        <w:tab w:val="clear" w:pos="7938"/>
        <w:tab w:val="clear" w:pos="8505"/>
        <w:tab w:val="clear" w:pos="9072"/>
      </w:tabs>
      <w:spacing w:line="240" w:lineRule="auto"/>
      <w:ind w:left="1418" w:hanging="1418"/>
      <w:jc w:val="left"/>
    </w:pPr>
    <w:rPr>
      <w:rFonts w:asciiTheme="minorHAnsi" w:hAnsiTheme="minorHAnsi" w:cstheme="minorHAnsi"/>
      <w:bCs w:val="0"/>
      <w:smallCaps/>
      <w:sz w:val="20"/>
      <w:szCs w:val="20"/>
    </w:rPr>
  </w:style>
  <w:style w:type="character" w:customStyle="1" w:styleId="Anhang2Zchn">
    <w:name w:val="Anhang 2 Zchn"/>
    <w:basedOn w:val="Dipl-StandardZchn"/>
    <w:link w:val="Anhang2"/>
    <w:rsid w:val="0054313B"/>
    <w:rPr>
      <w:rFonts w:ascii="Times New Roman" w:eastAsia="Times New Roman" w:hAnsi="Times New Roman" w:cs="Times New Roman"/>
      <w:b/>
      <w:bCs/>
      <w:sz w:val="32"/>
      <w:szCs w:val="24"/>
      <w:lang w:eastAsia="de-DE"/>
    </w:rPr>
  </w:style>
  <w:style w:type="character" w:styleId="PlaceholderText">
    <w:name w:val="Placeholder Text"/>
    <w:basedOn w:val="DefaultParagraphFont"/>
    <w:uiPriority w:val="99"/>
    <w:semiHidden/>
    <w:rsid w:val="00E51DF9"/>
    <w:rPr>
      <w:color w:val="808080"/>
    </w:rPr>
  </w:style>
  <w:style w:type="paragraph" w:customStyle="1" w:styleId="Dipl-Formel">
    <w:name w:val="Dipl-Formel"/>
    <w:basedOn w:val="Dipl-Standard"/>
    <w:next w:val="Dipl-Standard"/>
    <w:rsid w:val="00E657CD"/>
    <w:pPr>
      <w:tabs>
        <w:tab w:val="clear" w:pos="567"/>
        <w:tab w:val="clear" w:pos="1134"/>
        <w:tab w:val="clear" w:pos="1701"/>
        <w:tab w:val="clear" w:pos="2268"/>
        <w:tab w:val="clear" w:pos="2835"/>
        <w:tab w:val="clear" w:pos="3402"/>
        <w:tab w:val="clear" w:pos="3969"/>
        <w:tab w:val="clear" w:pos="5103"/>
        <w:tab w:val="clear" w:pos="5670"/>
        <w:tab w:val="clear" w:pos="6237"/>
        <w:tab w:val="clear" w:pos="6804"/>
        <w:tab w:val="clear" w:pos="7371"/>
        <w:tab w:val="clear" w:pos="7938"/>
        <w:tab w:val="clear" w:pos="8505"/>
        <w:tab w:val="center" w:pos="4536"/>
        <w:tab w:val="right" w:pos="9072"/>
      </w:tabs>
    </w:pPr>
  </w:style>
  <w:style w:type="table" w:styleId="TableGrid">
    <w:name w:val="Table Grid"/>
    <w:basedOn w:val="TableNormal"/>
    <w:uiPriority w:val="59"/>
    <w:rsid w:val="00E657CD"/>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Diplom"/>
    <w:basedOn w:val="Normal"/>
    <w:next w:val="Normal"/>
    <w:uiPriority w:val="35"/>
    <w:unhideWhenUsed/>
    <w:qFormat/>
    <w:rsid w:val="00F136A6"/>
    <w:pPr>
      <w:spacing w:after="200"/>
    </w:pPr>
    <w:rPr>
      <w:i/>
      <w:iCs/>
      <w:color w:val="44546A" w:themeColor="text2"/>
      <w:sz w:val="18"/>
      <w:szCs w:val="18"/>
    </w:rPr>
  </w:style>
  <w:style w:type="paragraph" w:customStyle="1" w:styleId="Dipl-berschrift3">
    <w:name w:val="Dipl-Überschrift 3"/>
    <w:basedOn w:val="Dipl-berschrift1"/>
    <w:next w:val="Dipl-Standard"/>
    <w:rsid w:val="00F136A6"/>
    <w:rPr>
      <w:sz w:val="28"/>
    </w:rPr>
  </w:style>
  <w:style w:type="paragraph" w:customStyle="1" w:styleId="LaborTextVorlage">
    <w:name w:val="Labor Text Vorlage"/>
    <w:basedOn w:val="Dipl-Standard"/>
    <w:link w:val="LaborTextVorlageZchn"/>
    <w:rsid w:val="00BE0570"/>
  </w:style>
  <w:style w:type="character" w:customStyle="1" w:styleId="LaborTextVorlageZchn">
    <w:name w:val="Labor Text Vorlage Zchn"/>
    <w:basedOn w:val="Dipl-StandardZchn"/>
    <w:link w:val="LaborTextVorlage"/>
    <w:rsid w:val="00BE0570"/>
    <w:rPr>
      <w:rFonts w:ascii="Times New Roman" w:eastAsia="Times New Roman" w:hAnsi="Times New Roman" w:cs="Times New Roman"/>
      <w:bCs/>
      <w:sz w:val="24"/>
      <w:szCs w:val="24"/>
      <w:lang w:eastAsia="de-DE"/>
    </w:rPr>
  </w:style>
  <w:style w:type="paragraph" w:styleId="NormalWeb">
    <w:name w:val="Normal (Web)"/>
    <w:basedOn w:val="Normal"/>
    <w:uiPriority w:val="99"/>
    <w:unhideWhenUsed/>
    <w:rsid w:val="00C31202"/>
    <w:pPr>
      <w:spacing w:before="100" w:beforeAutospacing="1" w:after="100" w:afterAutospacing="1"/>
    </w:pPr>
  </w:style>
  <w:style w:type="character" w:styleId="UnresolvedMention">
    <w:name w:val="Unresolved Mention"/>
    <w:basedOn w:val="DefaultParagraphFont"/>
    <w:uiPriority w:val="99"/>
    <w:semiHidden/>
    <w:unhideWhenUsed/>
    <w:rsid w:val="00474131"/>
    <w:rPr>
      <w:color w:val="605E5C"/>
      <w:shd w:val="clear" w:color="auto" w:fill="E1DFDD"/>
    </w:rPr>
  </w:style>
  <w:style w:type="character" w:styleId="Emphasis">
    <w:name w:val="Emphasis"/>
    <w:basedOn w:val="DefaultParagraphFont"/>
    <w:uiPriority w:val="20"/>
    <w:rsid w:val="00474131"/>
    <w:rPr>
      <w:i/>
      <w:iCs/>
    </w:rPr>
  </w:style>
  <w:style w:type="paragraph" w:customStyle="1" w:styleId="A1">
    <w:name w:val="A1"/>
    <w:basedOn w:val="Dipl-Standard"/>
    <w:link w:val="A1Zchn"/>
    <w:qFormat/>
    <w:rsid w:val="00FF5688"/>
    <w:rPr>
      <w:b/>
      <w:bCs w:val="0"/>
      <w:sz w:val="40"/>
      <w:szCs w:val="28"/>
    </w:rPr>
  </w:style>
  <w:style w:type="paragraph" w:customStyle="1" w:styleId="A2">
    <w:name w:val="A2"/>
    <w:basedOn w:val="A1"/>
    <w:next w:val="DiplStandard"/>
    <w:link w:val="A2Zchn"/>
    <w:qFormat/>
    <w:rsid w:val="00FF5688"/>
    <w:pPr>
      <w:jc w:val="left"/>
    </w:pPr>
    <w:rPr>
      <w:sz w:val="32"/>
    </w:rPr>
  </w:style>
  <w:style w:type="character" w:customStyle="1" w:styleId="A1Zchn">
    <w:name w:val="A1 Zchn"/>
    <w:basedOn w:val="Dipl-StandardZchn"/>
    <w:link w:val="A1"/>
    <w:rsid w:val="00FF5688"/>
    <w:rPr>
      <w:rFonts w:ascii="Times New Roman" w:eastAsia="Times New Roman" w:hAnsi="Times New Roman" w:cs="Times New Roman"/>
      <w:b/>
      <w:bCs w:val="0"/>
      <w:sz w:val="40"/>
      <w:szCs w:val="28"/>
      <w:lang w:val="en-US" w:eastAsia="de-DE"/>
    </w:rPr>
  </w:style>
  <w:style w:type="character" w:customStyle="1" w:styleId="A2Zchn">
    <w:name w:val="A2 Zchn"/>
    <w:basedOn w:val="Dipl-StandardZchn"/>
    <w:link w:val="A2"/>
    <w:rsid w:val="00FF5688"/>
    <w:rPr>
      <w:rFonts w:ascii="Times New Roman" w:eastAsia="Times New Roman" w:hAnsi="Times New Roman" w:cs="Times New Roman"/>
      <w:b/>
      <w:bCs w:val="0"/>
      <w:sz w:val="32"/>
      <w:szCs w:val="28"/>
      <w:lang w:val="en-US" w:eastAsia="de-DE"/>
    </w:rPr>
  </w:style>
  <w:style w:type="paragraph" w:styleId="TOC3">
    <w:name w:val="toc 3"/>
    <w:basedOn w:val="Normal"/>
    <w:next w:val="Normal"/>
    <w:autoRedefine/>
    <w:uiPriority w:val="39"/>
    <w:unhideWhenUsed/>
    <w:rsid w:val="00743917"/>
    <w:pPr>
      <w:tabs>
        <w:tab w:val="left" w:pos="1200"/>
        <w:tab w:val="right" w:leader="dot" w:pos="9061"/>
      </w:tabs>
      <w:spacing w:after="100"/>
      <w:ind w:left="1134" w:hanging="1134"/>
    </w:pPr>
  </w:style>
  <w:style w:type="character" w:styleId="FollowedHyperlink">
    <w:name w:val="FollowedHyperlink"/>
    <w:basedOn w:val="DefaultParagraphFont"/>
    <w:uiPriority w:val="99"/>
    <w:semiHidden/>
    <w:unhideWhenUsed/>
    <w:rsid w:val="002D6C3C"/>
    <w:rPr>
      <w:color w:val="954F72" w:themeColor="followedHyperlink"/>
      <w:u w:val="single"/>
    </w:rPr>
  </w:style>
  <w:style w:type="paragraph" w:styleId="ListParagraph">
    <w:name w:val="List Paragraph"/>
    <w:basedOn w:val="Normal"/>
    <w:uiPriority w:val="34"/>
    <w:qFormat/>
    <w:rsid w:val="002A35C3"/>
    <w:pPr>
      <w:ind w:left="720"/>
      <w:contextualSpacing/>
    </w:pPr>
  </w:style>
  <w:style w:type="character" w:customStyle="1" w:styleId="apple-converted-space">
    <w:name w:val="apple-converted-space"/>
    <w:basedOn w:val="DefaultParagraphFont"/>
    <w:rsid w:val="00807A7B"/>
  </w:style>
  <w:style w:type="paragraph" w:styleId="NoSpacing">
    <w:name w:val="No Spacing"/>
    <w:uiPriority w:val="1"/>
    <w:rsid w:val="00743917"/>
    <w:pPr>
      <w:overflowPunct w:val="0"/>
      <w:autoSpaceDE w:val="0"/>
      <w:autoSpaceDN w:val="0"/>
      <w:adjustRightInd w:val="0"/>
      <w:spacing w:after="0" w:line="240" w:lineRule="auto"/>
      <w:textAlignment w:val="baseline"/>
    </w:pPr>
    <w:rPr>
      <w:rFonts w:ascii="Times New Roman" w:eastAsia="Times New Roman" w:hAnsi="Times New Roman" w:cs="Times New Roman"/>
      <w:szCs w:val="20"/>
      <w:lang w:eastAsia="de-DE"/>
    </w:rPr>
  </w:style>
  <w:style w:type="character" w:customStyle="1" w:styleId="Heading5Char">
    <w:name w:val="Heading 5 Char"/>
    <w:basedOn w:val="DefaultParagraphFont"/>
    <w:link w:val="Heading5"/>
    <w:uiPriority w:val="9"/>
    <w:semiHidden/>
    <w:rsid w:val="009F5BB9"/>
    <w:rPr>
      <w:rFonts w:asciiTheme="majorHAnsi" w:eastAsiaTheme="majorEastAsia" w:hAnsiTheme="majorHAnsi" w:cstheme="majorBidi"/>
      <w:color w:val="2F5496" w:themeColor="accent1" w:themeShade="BF"/>
      <w:sz w:val="24"/>
      <w:szCs w:val="24"/>
      <w:lang w:val="en-US" w:eastAsia="de-DE"/>
    </w:rPr>
  </w:style>
  <w:style w:type="character" w:customStyle="1" w:styleId="Heading6Char">
    <w:name w:val="Heading 6 Char"/>
    <w:basedOn w:val="DefaultParagraphFont"/>
    <w:link w:val="Heading6"/>
    <w:uiPriority w:val="9"/>
    <w:semiHidden/>
    <w:rsid w:val="009F5BB9"/>
    <w:rPr>
      <w:rFonts w:asciiTheme="majorHAnsi" w:eastAsiaTheme="majorEastAsia" w:hAnsiTheme="majorHAnsi" w:cstheme="majorBidi"/>
      <w:color w:val="1F3763" w:themeColor="accent1" w:themeShade="7F"/>
      <w:sz w:val="24"/>
      <w:szCs w:val="24"/>
      <w:lang w:val="en-US" w:eastAsia="de-DE"/>
    </w:rPr>
  </w:style>
  <w:style w:type="character" w:customStyle="1" w:styleId="Heading7Char">
    <w:name w:val="Heading 7 Char"/>
    <w:basedOn w:val="DefaultParagraphFont"/>
    <w:link w:val="Heading7"/>
    <w:uiPriority w:val="9"/>
    <w:semiHidden/>
    <w:rsid w:val="009F5BB9"/>
    <w:rPr>
      <w:rFonts w:asciiTheme="majorHAnsi" w:eastAsiaTheme="majorEastAsia" w:hAnsiTheme="majorHAnsi" w:cstheme="majorBidi"/>
      <w:i/>
      <w:iCs/>
      <w:color w:val="1F3763" w:themeColor="accent1" w:themeShade="7F"/>
      <w:sz w:val="24"/>
      <w:szCs w:val="24"/>
      <w:lang w:val="en-US" w:eastAsia="de-DE"/>
    </w:rPr>
  </w:style>
  <w:style w:type="character" w:customStyle="1" w:styleId="Heading8Char">
    <w:name w:val="Heading 8 Char"/>
    <w:basedOn w:val="DefaultParagraphFont"/>
    <w:link w:val="Heading8"/>
    <w:uiPriority w:val="9"/>
    <w:semiHidden/>
    <w:rsid w:val="009F5BB9"/>
    <w:rPr>
      <w:rFonts w:asciiTheme="majorHAnsi" w:eastAsiaTheme="majorEastAsia" w:hAnsiTheme="majorHAnsi" w:cstheme="majorBidi"/>
      <w:color w:val="272727" w:themeColor="text1" w:themeTint="D8"/>
      <w:sz w:val="21"/>
      <w:szCs w:val="21"/>
      <w:lang w:val="en-US" w:eastAsia="de-DE"/>
    </w:rPr>
  </w:style>
  <w:style w:type="character" w:customStyle="1" w:styleId="Heading9Char">
    <w:name w:val="Heading 9 Char"/>
    <w:basedOn w:val="DefaultParagraphFont"/>
    <w:link w:val="Heading9"/>
    <w:uiPriority w:val="9"/>
    <w:semiHidden/>
    <w:rsid w:val="009F5BB9"/>
    <w:rPr>
      <w:rFonts w:asciiTheme="majorHAnsi" w:eastAsiaTheme="majorEastAsia" w:hAnsiTheme="majorHAnsi" w:cstheme="majorBidi"/>
      <w:i/>
      <w:iCs/>
      <w:color w:val="272727" w:themeColor="text1" w:themeTint="D8"/>
      <w:sz w:val="21"/>
      <w:szCs w:val="21"/>
      <w:lang w:val="en-US" w:eastAsia="de-DE"/>
    </w:rPr>
  </w:style>
  <w:style w:type="numbering" w:customStyle="1" w:styleId="AktuelleListe1">
    <w:name w:val="Aktuelle Liste1"/>
    <w:uiPriority w:val="99"/>
    <w:rsid w:val="000B7248"/>
    <w:pPr>
      <w:numPr>
        <w:numId w:val="1"/>
      </w:numPr>
    </w:pPr>
  </w:style>
  <w:style w:type="paragraph" w:styleId="Revision">
    <w:name w:val="Revision"/>
    <w:hidden/>
    <w:uiPriority w:val="99"/>
    <w:semiHidden/>
    <w:rsid w:val="00C84606"/>
    <w:pPr>
      <w:spacing w:after="0" w:line="240" w:lineRule="auto"/>
    </w:pPr>
    <w:rPr>
      <w:rFonts w:ascii="Times New Roman" w:eastAsia="Times New Roman" w:hAnsi="Times New Roman" w:cs="Times New Roman"/>
      <w:szCs w:val="20"/>
      <w:lang w:eastAsia="de-DE"/>
    </w:rPr>
  </w:style>
  <w:style w:type="paragraph" w:styleId="BalloonText">
    <w:name w:val="Balloon Text"/>
    <w:basedOn w:val="Normal"/>
    <w:link w:val="BalloonTextChar"/>
    <w:uiPriority w:val="99"/>
    <w:semiHidden/>
    <w:unhideWhenUsed/>
    <w:rsid w:val="00C84606"/>
    <w:rPr>
      <w:sz w:val="18"/>
      <w:szCs w:val="18"/>
    </w:rPr>
  </w:style>
  <w:style w:type="character" w:customStyle="1" w:styleId="BalloonTextChar">
    <w:name w:val="Balloon Text Char"/>
    <w:basedOn w:val="DefaultParagraphFont"/>
    <w:link w:val="BalloonText"/>
    <w:uiPriority w:val="99"/>
    <w:semiHidden/>
    <w:rsid w:val="00C84606"/>
    <w:rPr>
      <w:rFonts w:ascii="Times New Roman" w:eastAsia="Times New Roman" w:hAnsi="Times New Roman" w:cs="Times New Roman"/>
      <w:sz w:val="18"/>
      <w:szCs w:val="18"/>
      <w:lang w:eastAsia="de-DE"/>
    </w:rPr>
  </w:style>
  <w:style w:type="paragraph" w:customStyle="1" w:styleId="References">
    <w:name w:val="References"/>
    <w:basedOn w:val="DiplomLiteratur"/>
    <w:link w:val="ReferencesZchn"/>
    <w:rsid w:val="00EE7C84"/>
    <w:pPr>
      <w:ind w:left="0" w:firstLine="0"/>
    </w:pPr>
  </w:style>
  <w:style w:type="character" w:customStyle="1" w:styleId="ReferencesZchn">
    <w:name w:val="References Zchn"/>
    <w:basedOn w:val="DiplomLiteraturZchn"/>
    <w:link w:val="References"/>
    <w:rsid w:val="00EE7C84"/>
    <w:rPr>
      <w:rFonts w:ascii="Times New Roman" w:eastAsia="Times New Roman" w:hAnsi="Times New Roman" w:cs="Times New Roman"/>
      <w:b w:val="0"/>
      <w:bCs/>
      <w:kern w:val="36"/>
      <w:sz w:val="40"/>
      <w:szCs w:val="24"/>
      <w:lang w:val="en-US" w:eastAsia="de-DE"/>
    </w:rPr>
  </w:style>
  <w:style w:type="table" w:styleId="LightList">
    <w:name w:val="Light List"/>
    <w:basedOn w:val="TableNormal"/>
    <w:uiPriority w:val="61"/>
    <w:rsid w:val="008951DD"/>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Kalender1">
    <w:name w:val="Kalender 1"/>
    <w:basedOn w:val="TableNormal"/>
    <w:uiPriority w:val="99"/>
    <w:qFormat/>
    <w:rsid w:val="0060509D"/>
    <w:pPr>
      <w:spacing w:after="0" w:line="240" w:lineRule="auto"/>
    </w:pPr>
    <w:rPr>
      <w:rFonts w:eastAsiaTheme="minorEastAsia"/>
      <w:lang w:val="en-US"/>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paragraph" w:styleId="BodyText">
    <w:name w:val="Body Text"/>
    <w:basedOn w:val="Normal"/>
    <w:link w:val="BodyTextChar"/>
    <w:rsid w:val="00DB5A04"/>
    <w:pPr>
      <w:spacing w:before="240"/>
    </w:pPr>
    <w:rPr>
      <w:rFonts w:ascii="Century Schoolbook" w:hAnsi="Century Schoolbook"/>
      <w:szCs w:val="20"/>
    </w:rPr>
  </w:style>
  <w:style w:type="character" w:customStyle="1" w:styleId="BodyTextChar">
    <w:name w:val="Body Text Char"/>
    <w:basedOn w:val="DefaultParagraphFont"/>
    <w:link w:val="BodyText"/>
    <w:rsid w:val="00DB5A04"/>
    <w:rPr>
      <w:rFonts w:ascii="Century Schoolbook" w:eastAsia="Times New Roman" w:hAnsi="Century Schoolbook" w:cs="Times New Roman"/>
      <w:sz w:val="24"/>
      <w:szCs w:val="20"/>
      <w:lang w:eastAsia="de-DE"/>
    </w:rPr>
  </w:style>
  <w:style w:type="paragraph" w:customStyle="1" w:styleId="FH-Standard">
    <w:name w:val="FH-Standard"/>
    <w:basedOn w:val="Normal"/>
    <w:rsid w:val="00DB5A0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overflowPunct w:val="0"/>
      <w:autoSpaceDE w:val="0"/>
      <w:autoSpaceDN w:val="0"/>
      <w:adjustRightInd w:val="0"/>
      <w:spacing w:before="240"/>
      <w:jc w:val="both"/>
      <w:textAlignment w:val="baseline"/>
    </w:pPr>
    <w:rPr>
      <w:rFonts w:ascii="Arial" w:hAnsi="Arial"/>
      <w:sz w:val="22"/>
      <w:szCs w:val="20"/>
    </w:rPr>
  </w:style>
  <w:style w:type="paragraph" w:customStyle="1" w:styleId="DiplStandard">
    <w:name w:val="Dipl. Standard"/>
    <w:basedOn w:val="Dipl-Standard"/>
    <w:link w:val="DiplStandardZchn"/>
    <w:qFormat/>
    <w:rsid w:val="000D3A93"/>
    <w:rPr>
      <w:bCs w:val="0"/>
    </w:rPr>
  </w:style>
  <w:style w:type="character" w:customStyle="1" w:styleId="DiplStandardZchn">
    <w:name w:val="Dipl. Standard Zchn"/>
    <w:basedOn w:val="Dipl-StandardZchn"/>
    <w:link w:val="DiplStandard"/>
    <w:rsid w:val="000D3A93"/>
    <w:rPr>
      <w:rFonts w:ascii="Times New Roman" w:eastAsia="Times New Roman" w:hAnsi="Times New Roman" w:cs="Times New Roman"/>
      <w:bCs w:val="0"/>
      <w:sz w:val="24"/>
      <w:szCs w:val="24"/>
      <w:lang w:val="en-US" w:eastAsia="de-DE"/>
    </w:rPr>
  </w:style>
  <w:style w:type="character" w:styleId="CommentReference">
    <w:name w:val="annotation reference"/>
    <w:basedOn w:val="DefaultParagraphFont"/>
    <w:uiPriority w:val="99"/>
    <w:semiHidden/>
    <w:unhideWhenUsed/>
    <w:rsid w:val="00906A4A"/>
    <w:rPr>
      <w:sz w:val="16"/>
      <w:szCs w:val="16"/>
    </w:rPr>
  </w:style>
  <w:style w:type="paragraph" w:styleId="CommentText">
    <w:name w:val="annotation text"/>
    <w:basedOn w:val="Normal"/>
    <w:link w:val="CommentTextChar"/>
    <w:uiPriority w:val="99"/>
    <w:semiHidden/>
    <w:unhideWhenUsed/>
    <w:rsid w:val="00906A4A"/>
    <w:rPr>
      <w:sz w:val="20"/>
      <w:szCs w:val="20"/>
    </w:rPr>
  </w:style>
  <w:style w:type="character" w:customStyle="1" w:styleId="CommentTextChar">
    <w:name w:val="Comment Text Char"/>
    <w:basedOn w:val="DefaultParagraphFont"/>
    <w:link w:val="CommentText"/>
    <w:uiPriority w:val="99"/>
    <w:semiHidden/>
    <w:rsid w:val="00906A4A"/>
    <w:rPr>
      <w:rFonts w:ascii="Times New Roman" w:eastAsia="Times New Roman" w:hAnsi="Times New Roman" w:cs="Times New Roman"/>
      <w:sz w:val="20"/>
      <w:szCs w:val="20"/>
      <w:lang w:eastAsia="de-DE"/>
    </w:rPr>
  </w:style>
  <w:style w:type="paragraph" w:styleId="CommentSubject">
    <w:name w:val="annotation subject"/>
    <w:basedOn w:val="CommentText"/>
    <w:next w:val="CommentText"/>
    <w:link w:val="CommentSubjectChar"/>
    <w:uiPriority w:val="99"/>
    <w:semiHidden/>
    <w:unhideWhenUsed/>
    <w:rsid w:val="00906A4A"/>
    <w:rPr>
      <w:b/>
      <w:bCs/>
    </w:rPr>
  </w:style>
  <w:style w:type="character" w:customStyle="1" w:styleId="CommentSubjectChar">
    <w:name w:val="Comment Subject Char"/>
    <w:basedOn w:val="CommentTextChar"/>
    <w:link w:val="CommentSubject"/>
    <w:uiPriority w:val="99"/>
    <w:semiHidden/>
    <w:rsid w:val="00906A4A"/>
    <w:rPr>
      <w:rFonts w:ascii="Times New Roman" w:eastAsia="Times New Roman" w:hAnsi="Times New Roman" w:cs="Times New Roman"/>
      <w:b/>
      <w:bCs/>
      <w:sz w:val="20"/>
      <w:szCs w:val="20"/>
      <w:lang w:eastAsia="de-DE"/>
    </w:rPr>
  </w:style>
  <w:style w:type="paragraph" w:styleId="Index1">
    <w:name w:val="index 1"/>
    <w:basedOn w:val="Normal"/>
    <w:next w:val="Normal"/>
    <w:autoRedefine/>
    <w:uiPriority w:val="99"/>
    <w:semiHidden/>
    <w:unhideWhenUsed/>
    <w:rsid w:val="003162FB"/>
    <w:pPr>
      <w:ind w:left="240" w:hanging="240"/>
    </w:pPr>
  </w:style>
  <w:style w:type="paragraph" w:customStyle="1" w:styleId="Gleichung">
    <w:name w:val="Gleichung"/>
    <w:basedOn w:val="DiplStandard"/>
    <w:link w:val="GleichungZchn"/>
    <w:qFormat/>
    <w:rsid w:val="0038204E"/>
    <w:rPr>
      <w:rFonts w:ascii="Cambria Math" w:hAnsi="Cambria Math"/>
      <w:i/>
    </w:rPr>
  </w:style>
  <w:style w:type="character" w:customStyle="1" w:styleId="GleichungZchn">
    <w:name w:val="Gleichung Zchn"/>
    <w:basedOn w:val="DiplStandardZchn"/>
    <w:link w:val="Gleichung"/>
    <w:rsid w:val="0038204E"/>
    <w:rPr>
      <w:rFonts w:ascii="Cambria Math" w:eastAsia="Times New Roman" w:hAnsi="Cambria Math" w:cs="Times New Roman"/>
      <w:bCs w:val="0"/>
      <w:i/>
      <w:sz w:val="24"/>
      <w:szCs w:val="24"/>
      <w:lang w:val="en-US" w:eastAsia="de-DE"/>
    </w:rPr>
  </w:style>
  <w:style w:type="character" w:customStyle="1" w:styleId="s2059da5f0">
    <w:name w:val="s2059da5f0"/>
    <w:basedOn w:val="DefaultParagraphFont"/>
    <w:rsid w:val="00323E51"/>
  </w:style>
  <w:style w:type="character" w:customStyle="1" w:styleId="s2059da5f41">
    <w:name w:val="s2059da5f41"/>
    <w:basedOn w:val="DefaultParagraphFont"/>
    <w:rsid w:val="00323E51"/>
    <w:rPr>
      <w:strike w:val="0"/>
      <w:dstrike w:val="0"/>
      <w:color w:val="AA04F9"/>
      <w:u w:val="none"/>
      <w:effect w:val="none"/>
    </w:rPr>
  </w:style>
  <w:style w:type="character" w:customStyle="1" w:styleId="s091648de21">
    <w:name w:val="s091648de21"/>
    <w:basedOn w:val="DefaultParagraphFont"/>
    <w:rsid w:val="006C0D98"/>
    <w:rPr>
      <w:b/>
      <w:bCs/>
    </w:rPr>
  </w:style>
  <w:style w:type="paragraph" w:customStyle="1" w:styleId="footnotedescription">
    <w:name w:val="footnote description"/>
    <w:next w:val="Normal"/>
    <w:link w:val="footnotedescriptionChar"/>
    <w:hidden/>
    <w:rsid w:val="003B30E4"/>
    <w:pPr>
      <w:spacing w:after="0"/>
    </w:pPr>
    <w:rPr>
      <w:rFonts w:ascii="Times New Roman" w:eastAsia="Times New Roman" w:hAnsi="Times New Roman" w:cs="Times New Roman"/>
      <w:color w:val="000000"/>
      <w:sz w:val="20"/>
      <w:lang w:eastAsia="de-DE"/>
    </w:rPr>
  </w:style>
  <w:style w:type="character" w:customStyle="1" w:styleId="footnotedescriptionChar">
    <w:name w:val="footnote description Char"/>
    <w:link w:val="footnotedescription"/>
    <w:rsid w:val="003B30E4"/>
    <w:rPr>
      <w:rFonts w:ascii="Times New Roman" w:eastAsia="Times New Roman" w:hAnsi="Times New Roman" w:cs="Times New Roman"/>
      <w:color w:val="000000"/>
      <w:sz w:val="20"/>
      <w:lang w:eastAsia="de-DE"/>
    </w:rPr>
  </w:style>
  <w:style w:type="character" w:customStyle="1" w:styleId="footnotemark">
    <w:name w:val="footnote mark"/>
    <w:hidden/>
    <w:rsid w:val="003B30E4"/>
    <w:rPr>
      <w:rFonts w:ascii="Times New Roman" w:eastAsia="Times New Roman" w:hAnsi="Times New Roman" w:cs="Times New Roman"/>
      <w:color w:val="000000"/>
      <w:sz w:val="20"/>
      <w:vertAlign w:val="superscript"/>
    </w:rPr>
  </w:style>
  <w:style w:type="paragraph" w:customStyle="1" w:styleId="Equation">
    <w:name w:val="Equation"/>
    <w:basedOn w:val="DiplStandard"/>
    <w:link w:val="EquationChar"/>
    <w:qFormat/>
    <w:rsid w:val="00FC06A4"/>
  </w:style>
  <w:style w:type="character" w:customStyle="1" w:styleId="EquationChar">
    <w:name w:val="Equation Char"/>
    <w:basedOn w:val="DiplStandardZchn"/>
    <w:link w:val="Equation"/>
    <w:rsid w:val="00FC06A4"/>
    <w:rPr>
      <w:rFonts w:ascii="Times New Roman" w:eastAsia="Times New Roman" w:hAnsi="Times New Roman" w:cs="Times New Roman"/>
      <w:bCs w:val="0"/>
      <w:sz w:val="24"/>
      <w:szCs w:val="24"/>
      <w:lang w:val="en-US" w:eastAsia="de-DE"/>
    </w:rPr>
  </w:style>
  <w:style w:type="paragraph" w:customStyle="1" w:styleId="AppendixA1">
    <w:name w:val="Appendix A 1"/>
    <w:basedOn w:val="Dipl-berschrift1"/>
    <w:link w:val="AppendixA1Zchn"/>
    <w:qFormat/>
    <w:rsid w:val="009D224C"/>
  </w:style>
  <w:style w:type="paragraph" w:styleId="TOC4">
    <w:name w:val="toc 4"/>
    <w:basedOn w:val="Normal"/>
    <w:next w:val="Normal"/>
    <w:autoRedefine/>
    <w:uiPriority w:val="39"/>
    <w:unhideWhenUsed/>
    <w:rsid w:val="00AF7E1E"/>
    <w:pPr>
      <w:spacing w:after="100" w:line="259" w:lineRule="auto"/>
      <w:ind w:left="660"/>
    </w:pPr>
    <w:rPr>
      <w:rFonts w:asciiTheme="minorHAnsi" w:eastAsiaTheme="minorEastAsia" w:hAnsiTheme="minorHAnsi" w:cstheme="minorBidi"/>
      <w:sz w:val="22"/>
      <w:szCs w:val="22"/>
      <w:lang w:val="de-DE"/>
    </w:rPr>
  </w:style>
  <w:style w:type="character" w:customStyle="1" w:styleId="AppendixA1Zchn">
    <w:name w:val="Appendix A 1 Zchn"/>
    <w:basedOn w:val="Dipl-berschrift1Zchn"/>
    <w:link w:val="AppendixA1"/>
    <w:rsid w:val="009D224C"/>
    <w:rPr>
      <w:rFonts w:ascii="Times New Roman" w:eastAsia="Times New Roman" w:hAnsi="Times New Roman" w:cs="Times New Roman"/>
      <w:b/>
      <w:bCs/>
      <w:sz w:val="40"/>
      <w:szCs w:val="24"/>
      <w:lang w:val="en-US" w:eastAsia="de-DE"/>
    </w:rPr>
  </w:style>
  <w:style w:type="paragraph" w:styleId="TOC5">
    <w:name w:val="toc 5"/>
    <w:basedOn w:val="Normal"/>
    <w:next w:val="Normal"/>
    <w:autoRedefine/>
    <w:uiPriority w:val="39"/>
    <w:unhideWhenUsed/>
    <w:rsid w:val="00AF7E1E"/>
    <w:pPr>
      <w:spacing w:after="100" w:line="259" w:lineRule="auto"/>
      <w:ind w:left="880"/>
    </w:pPr>
    <w:rPr>
      <w:rFonts w:asciiTheme="minorHAnsi" w:eastAsiaTheme="minorEastAsia" w:hAnsiTheme="minorHAnsi" w:cstheme="minorBidi"/>
      <w:sz w:val="22"/>
      <w:szCs w:val="22"/>
      <w:lang w:val="de-DE"/>
    </w:rPr>
  </w:style>
  <w:style w:type="paragraph" w:styleId="TOC6">
    <w:name w:val="toc 6"/>
    <w:basedOn w:val="Normal"/>
    <w:next w:val="Normal"/>
    <w:autoRedefine/>
    <w:uiPriority w:val="39"/>
    <w:unhideWhenUsed/>
    <w:rsid w:val="00AF7E1E"/>
    <w:pPr>
      <w:spacing w:after="100" w:line="259" w:lineRule="auto"/>
      <w:ind w:left="1100"/>
    </w:pPr>
    <w:rPr>
      <w:rFonts w:asciiTheme="minorHAnsi" w:eastAsiaTheme="minorEastAsia" w:hAnsiTheme="minorHAnsi" w:cstheme="minorBidi"/>
      <w:sz w:val="22"/>
      <w:szCs w:val="22"/>
      <w:lang w:val="de-DE"/>
    </w:rPr>
  </w:style>
  <w:style w:type="paragraph" w:styleId="TOC7">
    <w:name w:val="toc 7"/>
    <w:basedOn w:val="Normal"/>
    <w:next w:val="Normal"/>
    <w:autoRedefine/>
    <w:uiPriority w:val="39"/>
    <w:unhideWhenUsed/>
    <w:rsid w:val="00AF7E1E"/>
    <w:pPr>
      <w:spacing w:after="100" w:line="259" w:lineRule="auto"/>
      <w:ind w:left="1320"/>
    </w:pPr>
    <w:rPr>
      <w:rFonts w:asciiTheme="minorHAnsi" w:eastAsiaTheme="minorEastAsia" w:hAnsiTheme="minorHAnsi" w:cstheme="minorBidi"/>
      <w:sz w:val="22"/>
      <w:szCs w:val="22"/>
      <w:lang w:val="de-DE"/>
    </w:rPr>
  </w:style>
  <w:style w:type="paragraph" w:styleId="TOC8">
    <w:name w:val="toc 8"/>
    <w:basedOn w:val="Normal"/>
    <w:next w:val="Normal"/>
    <w:autoRedefine/>
    <w:uiPriority w:val="39"/>
    <w:unhideWhenUsed/>
    <w:rsid w:val="00AF7E1E"/>
    <w:pPr>
      <w:spacing w:after="100" w:line="259" w:lineRule="auto"/>
      <w:ind w:left="1540"/>
    </w:pPr>
    <w:rPr>
      <w:rFonts w:asciiTheme="minorHAnsi" w:eastAsiaTheme="minorEastAsia" w:hAnsiTheme="minorHAnsi" w:cstheme="minorBidi"/>
      <w:sz w:val="22"/>
      <w:szCs w:val="22"/>
      <w:lang w:val="de-DE"/>
    </w:rPr>
  </w:style>
  <w:style w:type="paragraph" w:styleId="TOC9">
    <w:name w:val="toc 9"/>
    <w:basedOn w:val="Normal"/>
    <w:next w:val="Normal"/>
    <w:autoRedefine/>
    <w:uiPriority w:val="39"/>
    <w:unhideWhenUsed/>
    <w:rsid w:val="00AF7E1E"/>
    <w:pPr>
      <w:spacing w:after="100" w:line="259" w:lineRule="auto"/>
      <w:ind w:left="1760"/>
    </w:pPr>
    <w:rPr>
      <w:rFonts w:asciiTheme="minorHAnsi" w:eastAsiaTheme="minorEastAsia" w:hAnsiTheme="minorHAnsi" w:cstheme="minorBidi"/>
      <w:sz w:val="22"/>
      <w:szCs w:val="22"/>
      <w:lang w:val="de-DE"/>
    </w:rPr>
  </w:style>
  <w:style w:type="paragraph" w:styleId="FootnoteText">
    <w:name w:val="footnote text"/>
    <w:basedOn w:val="Normal"/>
    <w:link w:val="FootnoteTextChar"/>
    <w:uiPriority w:val="99"/>
    <w:semiHidden/>
    <w:unhideWhenUsed/>
    <w:rsid w:val="00440C54"/>
    <w:rPr>
      <w:sz w:val="20"/>
      <w:szCs w:val="20"/>
    </w:rPr>
  </w:style>
  <w:style w:type="character" w:customStyle="1" w:styleId="FootnoteTextChar">
    <w:name w:val="Footnote Text Char"/>
    <w:basedOn w:val="DefaultParagraphFont"/>
    <w:link w:val="FootnoteText"/>
    <w:uiPriority w:val="99"/>
    <w:semiHidden/>
    <w:rsid w:val="00440C54"/>
    <w:rPr>
      <w:rFonts w:ascii="Times New Roman" w:eastAsia="Times New Roman" w:hAnsi="Times New Roman" w:cs="Times New Roman"/>
      <w:sz w:val="20"/>
      <w:szCs w:val="20"/>
      <w:lang w:val="en-US" w:eastAsia="de-DE"/>
    </w:rPr>
  </w:style>
  <w:style w:type="character" w:styleId="FootnoteReference">
    <w:name w:val="footnote reference"/>
    <w:basedOn w:val="DefaultParagraphFont"/>
    <w:uiPriority w:val="99"/>
    <w:semiHidden/>
    <w:unhideWhenUsed/>
    <w:rsid w:val="00440C54"/>
    <w:rPr>
      <w:vertAlign w:val="superscript"/>
    </w:rPr>
  </w:style>
  <w:style w:type="paragraph" w:styleId="EndnoteText">
    <w:name w:val="endnote text"/>
    <w:basedOn w:val="Normal"/>
    <w:link w:val="EndnoteTextChar"/>
    <w:uiPriority w:val="99"/>
    <w:semiHidden/>
    <w:unhideWhenUsed/>
    <w:rsid w:val="000A77E0"/>
    <w:rPr>
      <w:sz w:val="20"/>
      <w:szCs w:val="20"/>
    </w:rPr>
  </w:style>
  <w:style w:type="character" w:customStyle="1" w:styleId="EndnoteTextChar">
    <w:name w:val="Endnote Text Char"/>
    <w:basedOn w:val="DefaultParagraphFont"/>
    <w:link w:val="EndnoteText"/>
    <w:uiPriority w:val="99"/>
    <w:semiHidden/>
    <w:rsid w:val="000A77E0"/>
    <w:rPr>
      <w:rFonts w:ascii="Times New Roman" w:eastAsia="Times New Roman" w:hAnsi="Times New Roman" w:cs="Times New Roman"/>
      <w:sz w:val="20"/>
      <w:szCs w:val="20"/>
      <w:lang w:val="en-US" w:eastAsia="de-DE"/>
    </w:rPr>
  </w:style>
  <w:style w:type="character" w:styleId="EndnoteReference">
    <w:name w:val="endnote reference"/>
    <w:basedOn w:val="DefaultParagraphFont"/>
    <w:uiPriority w:val="99"/>
    <w:semiHidden/>
    <w:unhideWhenUsed/>
    <w:rsid w:val="000A77E0"/>
    <w:rPr>
      <w:vertAlign w:val="superscript"/>
    </w:rPr>
  </w:style>
  <w:style w:type="paragraph" w:customStyle="1" w:styleId="Structure">
    <w:name w:val="Structure"/>
    <w:basedOn w:val="Dipl-Standard"/>
    <w:link w:val="StructureZchn"/>
    <w:qFormat/>
    <w:rsid w:val="00B07E23"/>
    <w:pPr>
      <w:ind w:left="1304" w:hanging="1304"/>
    </w:pPr>
    <w:rPr>
      <w:bCs w:val="0"/>
    </w:rPr>
  </w:style>
  <w:style w:type="character" w:customStyle="1" w:styleId="StructureZchn">
    <w:name w:val="Structure Zchn"/>
    <w:basedOn w:val="Dipl-StandardZchn"/>
    <w:link w:val="Structure"/>
    <w:rsid w:val="00B07E23"/>
    <w:rPr>
      <w:rFonts w:ascii="Times New Roman" w:eastAsia="Times New Roman" w:hAnsi="Times New Roman" w:cs="Times New Roman"/>
      <w:bCs w:val="0"/>
      <w:sz w:val="24"/>
      <w:szCs w:val="24"/>
      <w:lang w:val="en-US" w:eastAsia="de-DE"/>
    </w:rPr>
  </w:style>
  <w:style w:type="character" w:styleId="Strong">
    <w:name w:val="Strong"/>
    <w:basedOn w:val="DefaultParagraphFont"/>
    <w:uiPriority w:val="22"/>
    <w:qFormat/>
    <w:rsid w:val="0022135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4894">
      <w:bodyDiv w:val="1"/>
      <w:marLeft w:val="0"/>
      <w:marRight w:val="0"/>
      <w:marTop w:val="0"/>
      <w:marBottom w:val="0"/>
      <w:divBdr>
        <w:top w:val="none" w:sz="0" w:space="0" w:color="auto"/>
        <w:left w:val="none" w:sz="0" w:space="0" w:color="auto"/>
        <w:bottom w:val="none" w:sz="0" w:space="0" w:color="auto"/>
        <w:right w:val="none" w:sz="0" w:space="0" w:color="auto"/>
      </w:divBdr>
    </w:div>
    <w:div w:id="45378749">
      <w:bodyDiv w:val="1"/>
      <w:marLeft w:val="0"/>
      <w:marRight w:val="0"/>
      <w:marTop w:val="0"/>
      <w:marBottom w:val="0"/>
      <w:divBdr>
        <w:top w:val="none" w:sz="0" w:space="0" w:color="auto"/>
        <w:left w:val="none" w:sz="0" w:space="0" w:color="auto"/>
        <w:bottom w:val="none" w:sz="0" w:space="0" w:color="auto"/>
        <w:right w:val="none" w:sz="0" w:space="0" w:color="auto"/>
      </w:divBdr>
    </w:div>
    <w:div w:id="54746070">
      <w:bodyDiv w:val="1"/>
      <w:marLeft w:val="0"/>
      <w:marRight w:val="0"/>
      <w:marTop w:val="0"/>
      <w:marBottom w:val="0"/>
      <w:divBdr>
        <w:top w:val="none" w:sz="0" w:space="0" w:color="auto"/>
        <w:left w:val="none" w:sz="0" w:space="0" w:color="auto"/>
        <w:bottom w:val="none" w:sz="0" w:space="0" w:color="auto"/>
        <w:right w:val="none" w:sz="0" w:space="0" w:color="auto"/>
      </w:divBdr>
    </w:div>
    <w:div w:id="59596065">
      <w:bodyDiv w:val="1"/>
      <w:marLeft w:val="0"/>
      <w:marRight w:val="0"/>
      <w:marTop w:val="0"/>
      <w:marBottom w:val="0"/>
      <w:divBdr>
        <w:top w:val="none" w:sz="0" w:space="0" w:color="auto"/>
        <w:left w:val="none" w:sz="0" w:space="0" w:color="auto"/>
        <w:bottom w:val="none" w:sz="0" w:space="0" w:color="auto"/>
        <w:right w:val="none" w:sz="0" w:space="0" w:color="auto"/>
      </w:divBdr>
    </w:div>
    <w:div w:id="63770591">
      <w:bodyDiv w:val="1"/>
      <w:marLeft w:val="0"/>
      <w:marRight w:val="0"/>
      <w:marTop w:val="0"/>
      <w:marBottom w:val="0"/>
      <w:divBdr>
        <w:top w:val="none" w:sz="0" w:space="0" w:color="auto"/>
        <w:left w:val="none" w:sz="0" w:space="0" w:color="auto"/>
        <w:bottom w:val="none" w:sz="0" w:space="0" w:color="auto"/>
        <w:right w:val="none" w:sz="0" w:space="0" w:color="auto"/>
      </w:divBdr>
    </w:div>
    <w:div w:id="64957789">
      <w:bodyDiv w:val="1"/>
      <w:marLeft w:val="0"/>
      <w:marRight w:val="0"/>
      <w:marTop w:val="0"/>
      <w:marBottom w:val="0"/>
      <w:divBdr>
        <w:top w:val="none" w:sz="0" w:space="0" w:color="auto"/>
        <w:left w:val="none" w:sz="0" w:space="0" w:color="auto"/>
        <w:bottom w:val="none" w:sz="0" w:space="0" w:color="auto"/>
        <w:right w:val="none" w:sz="0" w:space="0" w:color="auto"/>
      </w:divBdr>
    </w:div>
    <w:div w:id="115293508">
      <w:bodyDiv w:val="1"/>
      <w:marLeft w:val="0"/>
      <w:marRight w:val="0"/>
      <w:marTop w:val="0"/>
      <w:marBottom w:val="0"/>
      <w:divBdr>
        <w:top w:val="none" w:sz="0" w:space="0" w:color="auto"/>
        <w:left w:val="none" w:sz="0" w:space="0" w:color="auto"/>
        <w:bottom w:val="none" w:sz="0" w:space="0" w:color="auto"/>
        <w:right w:val="none" w:sz="0" w:space="0" w:color="auto"/>
      </w:divBdr>
    </w:div>
    <w:div w:id="131682305">
      <w:bodyDiv w:val="1"/>
      <w:marLeft w:val="0"/>
      <w:marRight w:val="0"/>
      <w:marTop w:val="0"/>
      <w:marBottom w:val="0"/>
      <w:divBdr>
        <w:top w:val="none" w:sz="0" w:space="0" w:color="auto"/>
        <w:left w:val="none" w:sz="0" w:space="0" w:color="auto"/>
        <w:bottom w:val="none" w:sz="0" w:space="0" w:color="auto"/>
        <w:right w:val="none" w:sz="0" w:space="0" w:color="auto"/>
      </w:divBdr>
    </w:div>
    <w:div w:id="132872520">
      <w:bodyDiv w:val="1"/>
      <w:marLeft w:val="0"/>
      <w:marRight w:val="0"/>
      <w:marTop w:val="0"/>
      <w:marBottom w:val="0"/>
      <w:divBdr>
        <w:top w:val="none" w:sz="0" w:space="0" w:color="auto"/>
        <w:left w:val="none" w:sz="0" w:space="0" w:color="auto"/>
        <w:bottom w:val="none" w:sz="0" w:space="0" w:color="auto"/>
        <w:right w:val="none" w:sz="0" w:space="0" w:color="auto"/>
      </w:divBdr>
    </w:div>
    <w:div w:id="143007928">
      <w:bodyDiv w:val="1"/>
      <w:marLeft w:val="0"/>
      <w:marRight w:val="0"/>
      <w:marTop w:val="0"/>
      <w:marBottom w:val="0"/>
      <w:divBdr>
        <w:top w:val="none" w:sz="0" w:space="0" w:color="auto"/>
        <w:left w:val="none" w:sz="0" w:space="0" w:color="auto"/>
        <w:bottom w:val="none" w:sz="0" w:space="0" w:color="auto"/>
        <w:right w:val="none" w:sz="0" w:space="0" w:color="auto"/>
      </w:divBdr>
    </w:div>
    <w:div w:id="144320769">
      <w:bodyDiv w:val="1"/>
      <w:marLeft w:val="0"/>
      <w:marRight w:val="0"/>
      <w:marTop w:val="0"/>
      <w:marBottom w:val="0"/>
      <w:divBdr>
        <w:top w:val="none" w:sz="0" w:space="0" w:color="auto"/>
        <w:left w:val="none" w:sz="0" w:space="0" w:color="auto"/>
        <w:bottom w:val="none" w:sz="0" w:space="0" w:color="auto"/>
        <w:right w:val="none" w:sz="0" w:space="0" w:color="auto"/>
      </w:divBdr>
    </w:div>
    <w:div w:id="204215678">
      <w:bodyDiv w:val="1"/>
      <w:marLeft w:val="0"/>
      <w:marRight w:val="0"/>
      <w:marTop w:val="0"/>
      <w:marBottom w:val="0"/>
      <w:divBdr>
        <w:top w:val="none" w:sz="0" w:space="0" w:color="auto"/>
        <w:left w:val="none" w:sz="0" w:space="0" w:color="auto"/>
        <w:bottom w:val="none" w:sz="0" w:space="0" w:color="auto"/>
        <w:right w:val="none" w:sz="0" w:space="0" w:color="auto"/>
      </w:divBdr>
      <w:divsChild>
        <w:div w:id="1902790885">
          <w:marLeft w:val="0"/>
          <w:marRight w:val="0"/>
          <w:marTop w:val="0"/>
          <w:marBottom w:val="0"/>
          <w:divBdr>
            <w:top w:val="none" w:sz="0" w:space="0" w:color="auto"/>
            <w:left w:val="none" w:sz="0" w:space="0" w:color="auto"/>
            <w:bottom w:val="none" w:sz="0" w:space="0" w:color="auto"/>
            <w:right w:val="none" w:sz="0" w:space="0" w:color="auto"/>
          </w:divBdr>
          <w:divsChild>
            <w:div w:id="2132553894">
              <w:marLeft w:val="0"/>
              <w:marRight w:val="0"/>
              <w:marTop w:val="0"/>
              <w:marBottom w:val="0"/>
              <w:divBdr>
                <w:top w:val="none" w:sz="0" w:space="0" w:color="auto"/>
                <w:left w:val="none" w:sz="0" w:space="0" w:color="auto"/>
                <w:bottom w:val="none" w:sz="0" w:space="0" w:color="auto"/>
                <w:right w:val="none" w:sz="0" w:space="0" w:color="auto"/>
              </w:divBdr>
              <w:divsChild>
                <w:div w:id="2134788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7765568">
      <w:bodyDiv w:val="1"/>
      <w:marLeft w:val="0"/>
      <w:marRight w:val="0"/>
      <w:marTop w:val="0"/>
      <w:marBottom w:val="0"/>
      <w:divBdr>
        <w:top w:val="none" w:sz="0" w:space="0" w:color="auto"/>
        <w:left w:val="none" w:sz="0" w:space="0" w:color="auto"/>
        <w:bottom w:val="none" w:sz="0" w:space="0" w:color="auto"/>
        <w:right w:val="none" w:sz="0" w:space="0" w:color="auto"/>
      </w:divBdr>
    </w:div>
    <w:div w:id="232661121">
      <w:bodyDiv w:val="1"/>
      <w:marLeft w:val="0"/>
      <w:marRight w:val="0"/>
      <w:marTop w:val="0"/>
      <w:marBottom w:val="0"/>
      <w:divBdr>
        <w:top w:val="none" w:sz="0" w:space="0" w:color="auto"/>
        <w:left w:val="none" w:sz="0" w:space="0" w:color="auto"/>
        <w:bottom w:val="none" w:sz="0" w:space="0" w:color="auto"/>
        <w:right w:val="none" w:sz="0" w:space="0" w:color="auto"/>
      </w:divBdr>
    </w:div>
    <w:div w:id="233663373">
      <w:bodyDiv w:val="1"/>
      <w:marLeft w:val="0"/>
      <w:marRight w:val="0"/>
      <w:marTop w:val="0"/>
      <w:marBottom w:val="0"/>
      <w:divBdr>
        <w:top w:val="none" w:sz="0" w:space="0" w:color="auto"/>
        <w:left w:val="none" w:sz="0" w:space="0" w:color="auto"/>
        <w:bottom w:val="none" w:sz="0" w:space="0" w:color="auto"/>
        <w:right w:val="none" w:sz="0" w:space="0" w:color="auto"/>
      </w:divBdr>
    </w:div>
    <w:div w:id="258030916">
      <w:bodyDiv w:val="1"/>
      <w:marLeft w:val="0"/>
      <w:marRight w:val="0"/>
      <w:marTop w:val="0"/>
      <w:marBottom w:val="0"/>
      <w:divBdr>
        <w:top w:val="none" w:sz="0" w:space="0" w:color="auto"/>
        <w:left w:val="none" w:sz="0" w:space="0" w:color="auto"/>
        <w:bottom w:val="none" w:sz="0" w:space="0" w:color="auto"/>
        <w:right w:val="none" w:sz="0" w:space="0" w:color="auto"/>
      </w:divBdr>
    </w:div>
    <w:div w:id="268313543">
      <w:bodyDiv w:val="1"/>
      <w:marLeft w:val="0"/>
      <w:marRight w:val="0"/>
      <w:marTop w:val="0"/>
      <w:marBottom w:val="0"/>
      <w:divBdr>
        <w:top w:val="none" w:sz="0" w:space="0" w:color="auto"/>
        <w:left w:val="none" w:sz="0" w:space="0" w:color="auto"/>
        <w:bottom w:val="none" w:sz="0" w:space="0" w:color="auto"/>
        <w:right w:val="none" w:sz="0" w:space="0" w:color="auto"/>
      </w:divBdr>
      <w:divsChild>
        <w:div w:id="608969274">
          <w:marLeft w:val="0"/>
          <w:marRight w:val="0"/>
          <w:marTop w:val="0"/>
          <w:marBottom w:val="0"/>
          <w:divBdr>
            <w:top w:val="none" w:sz="0" w:space="0" w:color="auto"/>
            <w:left w:val="none" w:sz="0" w:space="0" w:color="auto"/>
            <w:bottom w:val="none" w:sz="0" w:space="0" w:color="auto"/>
            <w:right w:val="none" w:sz="0" w:space="0" w:color="auto"/>
          </w:divBdr>
          <w:divsChild>
            <w:div w:id="2035571382">
              <w:marLeft w:val="0"/>
              <w:marRight w:val="0"/>
              <w:marTop w:val="0"/>
              <w:marBottom w:val="0"/>
              <w:divBdr>
                <w:top w:val="none" w:sz="0" w:space="0" w:color="auto"/>
                <w:left w:val="none" w:sz="0" w:space="0" w:color="auto"/>
                <w:bottom w:val="none" w:sz="0" w:space="0" w:color="auto"/>
                <w:right w:val="none" w:sz="0" w:space="0" w:color="auto"/>
              </w:divBdr>
              <w:divsChild>
                <w:div w:id="53087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094057">
      <w:bodyDiv w:val="1"/>
      <w:marLeft w:val="0"/>
      <w:marRight w:val="0"/>
      <w:marTop w:val="0"/>
      <w:marBottom w:val="0"/>
      <w:divBdr>
        <w:top w:val="none" w:sz="0" w:space="0" w:color="auto"/>
        <w:left w:val="none" w:sz="0" w:space="0" w:color="auto"/>
        <w:bottom w:val="none" w:sz="0" w:space="0" w:color="auto"/>
        <w:right w:val="none" w:sz="0" w:space="0" w:color="auto"/>
      </w:divBdr>
    </w:div>
    <w:div w:id="285352200">
      <w:bodyDiv w:val="1"/>
      <w:marLeft w:val="0"/>
      <w:marRight w:val="0"/>
      <w:marTop w:val="0"/>
      <w:marBottom w:val="0"/>
      <w:divBdr>
        <w:top w:val="none" w:sz="0" w:space="0" w:color="auto"/>
        <w:left w:val="none" w:sz="0" w:space="0" w:color="auto"/>
        <w:bottom w:val="none" w:sz="0" w:space="0" w:color="auto"/>
        <w:right w:val="none" w:sz="0" w:space="0" w:color="auto"/>
      </w:divBdr>
    </w:div>
    <w:div w:id="351344039">
      <w:bodyDiv w:val="1"/>
      <w:marLeft w:val="0"/>
      <w:marRight w:val="0"/>
      <w:marTop w:val="0"/>
      <w:marBottom w:val="0"/>
      <w:divBdr>
        <w:top w:val="none" w:sz="0" w:space="0" w:color="auto"/>
        <w:left w:val="none" w:sz="0" w:space="0" w:color="auto"/>
        <w:bottom w:val="none" w:sz="0" w:space="0" w:color="auto"/>
        <w:right w:val="none" w:sz="0" w:space="0" w:color="auto"/>
      </w:divBdr>
    </w:div>
    <w:div w:id="362947360">
      <w:bodyDiv w:val="1"/>
      <w:marLeft w:val="0"/>
      <w:marRight w:val="0"/>
      <w:marTop w:val="0"/>
      <w:marBottom w:val="0"/>
      <w:divBdr>
        <w:top w:val="none" w:sz="0" w:space="0" w:color="auto"/>
        <w:left w:val="none" w:sz="0" w:space="0" w:color="auto"/>
        <w:bottom w:val="none" w:sz="0" w:space="0" w:color="auto"/>
        <w:right w:val="none" w:sz="0" w:space="0" w:color="auto"/>
      </w:divBdr>
    </w:div>
    <w:div w:id="369914162">
      <w:bodyDiv w:val="1"/>
      <w:marLeft w:val="0"/>
      <w:marRight w:val="0"/>
      <w:marTop w:val="0"/>
      <w:marBottom w:val="0"/>
      <w:divBdr>
        <w:top w:val="none" w:sz="0" w:space="0" w:color="auto"/>
        <w:left w:val="none" w:sz="0" w:space="0" w:color="auto"/>
        <w:bottom w:val="none" w:sz="0" w:space="0" w:color="auto"/>
        <w:right w:val="none" w:sz="0" w:space="0" w:color="auto"/>
      </w:divBdr>
      <w:divsChild>
        <w:div w:id="1433939922">
          <w:marLeft w:val="0"/>
          <w:marRight w:val="0"/>
          <w:marTop w:val="0"/>
          <w:marBottom w:val="0"/>
          <w:divBdr>
            <w:top w:val="none" w:sz="0" w:space="0" w:color="auto"/>
            <w:left w:val="none" w:sz="0" w:space="0" w:color="auto"/>
            <w:bottom w:val="none" w:sz="0" w:space="0" w:color="auto"/>
            <w:right w:val="none" w:sz="0" w:space="0" w:color="auto"/>
          </w:divBdr>
          <w:divsChild>
            <w:div w:id="348066943">
              <w:marLeft w:val="0"/>
              <w:marRight w:val="0"/>
              <w:marTop w:val="0"/>
              <w:marBottom w:val="0"/>
              <w:divBdr>
                <w:top w:val="none" w:sz="0" w:space="0" w:color="auto"/>
                <w:left w:val="none" w:sz="0" w:space="0" w:color="auto"/>
                <w:bottom w:val="none" w:sz="0" w:space="0" w:color="auto"/>
                <w:right w:val="none" w:sz="0" w:space="0" w:color="auto"/>
              </w:divBdr>
              <w:divsChild>
                <w:div w:id="1359313769">
                  <w:marLeft w:val="0"/>
                  <w:marRight w:val="0"/>
                  <w:marTop w:val="150"/>
                  <w:marBottom w:val="150"/>
                  <w:divBdr>
                    <w:top w:val="none" w:sz="0" w:space="0" w:color="auto"/>
                    <w:left w:val="none" w:sz="0" w:space="0" w:color="auto"/>
                    <w:bottom w:val="none" w:sz="0" w:space="0" w:color="auto"/>
                    <w:right w:val="none" w:sz="0" w:space="0" w:color="auto"/>
                  </w:divBdr>
                  <w:divsChild>
                    <w:div w:id="1670257391">
                      <w:marLeft w:val="0"/>
                      <w:marRight w:val="0"/>
                      <w:marTop w:val="0"/>
                      <w:marBottom w:val="0"/>
                      <w:divBdr>
                        <w:top w:val="none" w:sz="0" w:space="0" w:color="auto"/>
                        <w:left w:val="none" w:sz="0" w:space="0" w:color="auto"/>
                        <w:bottom w:val="none" w:sz="0" w:space="0" w:color="auto"/>
                        <w:right w:val="none" w:sz="0" w:space="0" w:color="auto"/>
                      </w:divBdr>
                      <w:divsChild>
                        <w:div w:id="1001588392">
                          <w:marLeft w:val="240"/>
                          <w:marRight w:val="0"/>
                          <w:marTop w:val="0"/>
                          <w:marBottom w:val="0"/>
                          <w:divBdr>
                            <w:top w:val="none" w:sz="0" w:space="0" w:color="auto"/>
                            <w:left w:val="none" w:sz="0" w:space="0" w:color="auto"/>
                            <w:bottom w:val="none" w:sz="0" w:space="0" w:color="auto"/>
                            <w:right w:val="none" w:sz="0" w:space="0" w:color="auto"/>
                          </w:divBdr>
                        </w:div>
                      </w:divsChild>
                    </w:div>
                    <w:div w:id="1920745051">
                      <w:marLeft w:val="0"/>
                      <w:marRight w:val="0"/>
                      <w:marTop w:val="0"/>
                      <w:marBottom w:val="0"/>
                      <w:divBdr>
                        <w:top w:val="none" w:sz="0" w:space="0" w:color="auto"/>
                        <w:left w:val="none" w:sz="0" w:space="0" w:color="auto"/>
                        <w:bottom w:val="none" w:sz="0" w:space="0" w:color="auto"/>
                        <w:right w:val="none" w:sz="0" w:space="0" w:color="auto"/>
                      </w:divBdr>
                      <w:divsChild>
                        <w:div w:id="121832333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5475897">
      <w:bodyDiv w:val="1"/>
      <w:marLeft w:val="0"/>
      <w:marRight w:val="0"/>
      <w:marTop w:val="0"/>
      <w:marBottom w:val="0"/>
      <w:divBdr>
        <w:top w:val="none" w:sz="0" w:space="0" w:color="auto"/>
        <w:left w:val="none" w:sz="0" w:space="0" w:color="auto"/>
        <w:bottom w:val="none" w:sz="0" w:space="0" w:color="auto"/>
        <w:right w:val="none" w:sz="0" w:space="0" w:color="auto"/>
      </w:divBdr>
    </w:div>
    <w:div w:id="385296015">
      <w:bodyDiv w:val="1"/>
      <w:marLeft w:val="0"/>
      <w:marRight w:val="0"/>
      <w:marTop w:val="0"/>
      <w:marBottom w:val="0"/>
      <w:divBdr>
        <w:top w:val="none" w:sz="0" w:space="0" w:color="auto"/>
        <w:left w:val="none" w:sz="0" w:space="0" w:color="auto"/>
        <w:bottom w:val="none" w:sz="0" w:space="0" w:color="auto"/>
        <w:right w:val="none" w:sz="0" w:space="0" w:color="auto"/>
      </w:divBdr>
    </w:div>
    <w:div w:id="426851788">
      <w:bodyDiv w:val="1"/>
      <w:marLeft w:val="0"/>
      <w:marRight w:val="0"/>
      <w:marTop w:val="0"/>
      <w:marBottom w:val="0"/>
      <w:divBdr>
        <w:top w:val="none" w:sz="0" w:space="0" w:color="auto"/>
        <w:left w:val="none" w:sz="0" w:space="0" w:color="auto"/>
        <w:bottom w:val="none" w:sz="0" w:space="0" w:color="auto"/>
        <w:right w:val="none" w:sz="0" w:space="0" w:color="auto"/>
      </w:divBdr>
    </w:div>
    <w:div w:id="427383800">
      <w:bodyDiv w:val="1"/>
      <w:marLeft w:val="0"/>
      <w:marRight w:val="0"/>
      <w:marTop w:val="0"/>
      <w:marBottom w:val="0"/>
      <w:divBdr>
        <w:top w:val="none" w:sz="0" w:space="0" w:color="auto"/>
        <w:left w:val="none" w:sz="0" w:space="0" w:color="auto"/>
        <w:bottom w:val="none" w:sz="0" w:space="0" w:color="auto"/>
        <w:right w:val="none" w:sz="0" w:space="0" w:color="auto"/>
      </w:divBdr>
    </w:div>
    <w:div w:id="448429172">
      <w:bodyDiv w:val="1"/>
      <w:marLeft w:val="0"/>
      <w:marRight w:val="0"/>
      <w:marTop w:val="0"/>
      <w:marBottom w:val="0"/>
      <w:divBdr>
        <w:top w:val="none" w:sz="0" w:space="0" w:color="auto"/>
        <w:left w:val="none" w:sz="0" w:space="0" w:color="auto"/>
        <w:bottom w:val="none" w:sz="0" w:space="0" w:color="auto"/>
        <w:right w:val="none" w:sz="0" w:space="0" w:color="auto"/>
      </w:divBdr>
    </w:div>
    <w:div w:id="460268794">
      <w:bodyDiv w:val="1"/>
      <w:marLeft w:val="0"/>
      <w:marRight w:val="0"/>
      <w:marTop w:val="0"/>
      <w:marBottom w:val="0"/>
      <w:divBdr>
        <w:top w:val="none" w:sz="0" w:space="0" w:color="auto"/>
        <w:left w:val="none" w:sz="0" w:space="0" w:color="auto"/>
        <w:bottom w:val="none" w:sz="0" w:space="0" w:color="auto"/>
        <w:right w:val="none" w:sz="0" w:space="0" w:color="auto"/>
      </w:divBdr>
    </w:div>
    <w:div w:id="483397880">
      <w:bodyDiv w:val="1"/>
      <w:marLeft w:val="0"/>
      <w:marRight w:val="0"/>
      <w:marTop w:val="0"/>
      <w:marBottom w:val="0"/>
      <w:divBdr>
        <w:top w:val="none" w:sz="0" w:space="0" w:color="auto"/>
        <w:left w:val="none" w:sz="0" w:space="0" w:color="auto"/>
        <w:bottom w:val="none" w:sz="0" w:space="0" w:color="auto"/>
        <w:right w:val="none" w:sz="0" w:space="0" w:color="auto"/>
      </w:divBdr>
    </w:div>
    <w:div w:id="490869582">
      <w:bodyDiv w:val="1"/>
      <w:marLeft w:val="0"/>
      <w:marRight w:val="0"/>
      <w:marTop w:val="0"/>
      <w:marBottom w:val="0"/>
      <w:divBdr>
        <w:top w:val="none" w:sz="0" w:space="0" w:color="auto"/>
        <w:left w:val="none" w:sz="0" w:space="0" w:color="auto"/>
        <w:bottom w:val="none" w:sz="0" w:space="0" w:color="auto"/>
        <w:right w:val="none" w:sz="0" w:space="0" w:color="auto"/>
      </w:divBdr>
    </w:div>
    <w:div w:id="497965337">
      <w:bodyDiv w:val="1"/>
      <w:marLeft w:val="0"/>
      <w:marRight w:val="0"/>
      <w:marTop w:val="0"/>
      <w:marBottom w:val="0"/>
      <w:divBdr>
        <w:top w:val="none" w:sz="0" w:space="0" w:color="auto"/>
        <w:left w:val="none" w:sz="0" w:space="0" w:color="auto"/>
        <w:bottom w:val="none" w:sz="0" w:space="0" w:color="auto"/>
        <w:right w:val="none" w:sz="0" w:space="0" w:color="auto"/>
      </w:divBdr>
    </w:div>
    <w:div w:id="505479470">
      <w:bodyDiv w:val="1"/>
      <w:marLeft w:val="0"/>
      <w:marRight w:val="0"/>
      <w:marTop w:val="0"/>
      <w:marBottom w:val="0"/>
      <w:divBdr>
        <w:top w:val="none" w:sz="0" w:space="0" w:color="auto"/>
        <w:left w:val="none" w:sz="0" w:space="0" w:color="auto"/>
        <w:bottom w:val="none" w:sz="0" w:space="0" w:color="auto"/>
        <w:right w:val="none" w:sz="0" w:space="0" w:color="auto"/>
      </w:divBdr>
    </w:div>
    <w:div w:id="510264325">
      <w:bodyDiv w:val="1"/>
      <w:marLeft w:val="0"/>
      <w:marRight w:val="0"/>
      <w:marTop w:val="0"/>
      <w:marBottom w:val="0"/>
      <w:divBdr>
        <w:top w:val="none" w:sz="0" w:space="0" w:color="auto"/>
        <w:left w:val="none" w:sz="0" w:space="0" w:color="auto"/>
        <w:bottom w:val="none" w:sz="0" w:space="0" w:color="auto"/>
        <w:right w:val="none" w:sz="0" w:space="0" w:color="auto"/>
      </w:divBdr>
    </w:div>
    <w:div w:id="514274503">
      <w:bodyDiv w:val="1"/>
      <w:marLeft w:val="0"/>
      <w:marRight w:val="0"/>
      <w:marTop w:val="0"/>
      <w:marBottom w:val="0"/>
      <w:divBdr>
        <w:top w:val="none" w:sz="0" w:space="0" w:color="auto"/>
        <w:left w:val="none" w:sz="0" w:space="0" w:color="auto"/>
        <w:bottom w:val="none" w:sz="0" w:space="0" w:color="auto"/>
        <w:right w:val="none" w:sz="0" w:space="0" w:color="auto"/>
      </w:divBdr>
    </w:div>
    <w:div w:id="532305008">
      <w:bodyDiv w:val="1"/>
      <w:marLeft w:val="0"/>
      <w:marRight w:val="0"/>
      <w:marTop w:val="0"/>
      <w:marBottom w:val="0"/>
      <w:divBdr>
        <w:top w:val="none" w:sz="0" w:space="0" w:color="auto"/>
        <w:left w:val="none" w:sz="0" w:space="0" w:color="auto"/>
        <w:bottom w:val="none" w:sz="0" w:space="0" w:color="auto"/>
        <w:right w:val="none" w:sz="0" w:space="0" w:color="auto"/>
      </w:divBdr>
    </w:div>
    <w:div w:id="544951890">
      <w:bodyDiv w:val="1"/>
      <w:marLeft w:val="0"/>
      <w:marRight w:val="0"/>
      <w:marTop w:val="0"/>
      <w:marBottom w:val="0"/>
      <w:divBdr>
        <w:top w:val="none" w:sz="0" w:space="0" w:color="auto"/>
        <w:left w:val="none" w:sz="0" w:space="0" w:color="auto"/>
        <w:bottom w:val="none" w:sz="0" w:space="0" w:color="auto"/>
        <w:right w:val="none" w:sz="0" w:space="0" w:color="auto"/>
      </w:divBdr>
    </w:div>
    <w:div w:id="546720394">
      <w:bodyDiv w:val="1"/>
      <w:marLeft w:val="0"/>
      <w:marRight w:val="0"/>
      <w:marTop w:val="0"/>
      <w:marBottom w:val="0"/>
      <w:divBdr>
        <w:top w:val="none" w:sz="0" w:space="0" w:color="auto"/>
        <w:left w:val="none" w:sz="0" w:space="0" w:color="auto"/>
        <w:bottom w:val="none" w:sz="0" w:space="0" w:color="auto"/>
        <w:right w:val="none" w:sz="0" w:space="0" w:color="auto"/>
      </w:divBdr>
    </w:div>
    <w:div w:id="556012087">
      <w:bodyDiv w:val="1"/>
      <w:marLeft w:val="0"/>
      <w:marRight w:val="0"/>
      <w:marTop w:val="0"/>
      <w:marBottom w:val="0"/>
      <w:divBdr>
        <w:top w:val="none" w:sz="0" w:space="0" w:color="auto"/>
        <w:left w:val="none" w:sz="0" w:space="0" w:color="auto"/>
        <w:bottom w:val="none" w:sz="0" w:space="0" w:color="auto"/>
        <w:right w:val="none" w:sz="0" w:space="0" w:color="auto"/>
      </w:divBdr>
    </w:div>
    <w:div w:id="591402444">
      <w:bodyDiv w:val="1"/>
      <w:marLeft w:val="0"/>
      <w:marRight w:val="0"/>
      <w:marTop w:val="0"/>
      <w:marBottom w:val="0"/>
      <w:divBdr>
        <w:top w:val="none" w:sz="0" w:space="0" w:color="auto"/>
        <w:left w:val="none" w:sz="0" w:space="0" w:color="auto"/>
        <w:bottom w:val="none" w:sz="0" w:space="0" w:color="auto"/>
        <w:right w:val="none" w:sz="0" w:space="0" w:color="auto"/>
      </w:divBdr>
    </w:div>
    <w:div w:id="615217642">
      <w:bodyDiv w:val="1"/>
      <w:marLeft w:val="0"/>
      <w:marRight w:val="0"/>
      <w:marTop w:val="0"/>
      <w:marBottom w:val="0"/>
      <w:divBdr>
        <w:top w:val="none" w:sz="0" w:space="0" w:color="auto"/>
        <w:left w:val="none" w:sz="0" w:space="0" w:color="auto"/>
        <w:bottom w:val="none" w:sz="0" w:space="0" w:color="auto"/>
        <w:right w:val="none" w:sz="0" w:space="0" w:color="auto"/>
      </w:divBdr>
      <w:divsChild>
        <w:div w:id="1199322106">
          <w:marLeft w:val="0"/>
          <w:marRight w:val="0"/>
          <w:marTop w:val="0"/>
          <w:marBottom w:val="0"/>
          <w:divBdr>
            <w:top w:val="none" w:sz="0" w:space="0" w:color="auto"/>
            <w:left w:val="none" w:sz="0" w:space="0" w:color="auto"/>
            <w:bottom w:val="none" w:sz="0" w:space="0" w:color="auto"/>
            <w:right w:val="none" w:sz="0" w:space="0" w:color="auto"/>
          </w:divBdr>
        </w:div>
      </w:divsChild>
    </w:div>
    <w:div w:id="649869573">
      <w:bodyDiv w:val="1"/>
      <w:marLeft w:val="0"/>
      <w:marRight w:val="0"/>
      <w:marTop w:val="0"/>
      <w:marBottom w:val="0"/>
      <w:divBdr>
        <w:top w:val="none" w:sz="0" w:space="0" w:color="auto"/>
        <w:left w:val="none" w:sz="0" w:space="0" w:color="auto"/>
        <w:bottom w:val="none" w:sz="0" w:space="0" w:color="auto"/>
        <w:right w:val="none" w:sz="0" w:space="0" w:color="auto"/>
      </w:divBdr>
    </w:div>
    <w:div w:id="686710440">
      <w:bodyDiv w:val="1"/>
      <w:marLeft w:val="0"/>
      <w:marRight w:val="0"/>
      <w:marTop w:val="0"/>
      <w:marBottom w:val="0"/>
      <w:divBdr>
        <w:top w:val="none" w:sz="0" w:space="0" w:color="auto"/>
        <w:left w:val="none" w:sz="0" w:space="0" w:color="auto"/>
        <w:bottom w:val="none" w:sz="0" w:space="0" w:color="auto"/>
        <w:right w:val="none" w:sz="0" w:space="0" w:color="auto"/>
      </w:divBdr>
    </w:div>
    <w:div w:id="705300420">
      <w:bodyDiv w:val="1"/>
      <w:marLeft w:val="0"/>
      <w:marRight w:val="0"/>
      <w:marTop w:val="0"/>
      <w:marBottom w:val="0"/>
      <w:divBdr>
        <w:top w:val="none" w:sz="0" w:space="0" w:color="auto"/>
        <w:left w:val="none" w:sz="0" w:space="0" w:color="auto"/>
        <w:bottom w:val="none" w:sz="0" w:space="0" w:color="auto"/>
        <w:right w:val="none" w:sz="0" w:space="0" w:color="auto"/>
      </w:divBdr>
    </w:div>
    <w:div w:id="759179694">
      <w:bodyDiv w:val="1"/>
      <w:marLeft w:val="0"/>
      <w:marRight w:val="0"/>
      <w:marTop w:val="0"/>
      <w:marBottom w:val="0"/>
      <w:divBdr>
        <w:top w:val="none" w:sz="0" w:space="0" w:color="auto"/>
        <w:left w:val="none" w:sz="0" w:space="0" w:color="auto"/>
        <w:bottom w:val="none" w:sz="0" w:space="0" w:color="auto"/>
        <w:right w:val="none" w:sz="0" w:space="0" w:color="auto"/>
      </w:divBdr>
    </w:div>
    <w:div w:id="798497181">
      <w:bodyDiv w:val="1"/>
      <w:marLeft w:val="0"/>
      <w:marRight w:val="0"/>
      <w:marTop w:val="0"/>
      <w:marBottom w:val="0"/>
      <w:divBdr>
        <w:top w:val="none" w:sz="0" w:space="0" w:color="auto"/>
        <w:left w:val="none" w:sz="0" w:space="0" w:color="auto"/>
        <w:bottom w:val="none" w:sz="0" w:space="0" w:color="auto"/>
        <w:right w:val="none" w:sz="0" w:space="0" w:color="auto"/>
      </w:divBdr>
    </w:div>
    <w:div w:id="814755809">
      <w:bodyDiv w:val="1"/>
      <w:marLeft w:val="0"/>
      <w:marRight w:val="0"/>
      <w:marTop w:val="0"/>
      <w:marBottom w:val="0"/>
      <w:divBdr>
        <w:top w:val="none" w:sz="0" w:space="0" w:color="auto"/>
        <w:left w:val="none" w:sz="0" w:space="0" w:color="auto"/>
        <w:bottom w:val="none" w:sz="0" w:space="0" w:color="auto"/>
        <w:right w:val="none" w:sz="0" w:space="0" w:color="auto"/>
      </w:divBdr>
    </w:div>
    <w:div w:id="815224323">
      <w:bodyDiv w:val="1"/>
      <w:marLeft w:val="0"/>
      <w:marRight w:val="0"/>
      <w:marTop w:val="0"/>
      <w:marBottom w:val="0"/>
      <w:divBdr>
        <w:top w:val="none" w:sz="0" w:space="0" w:color="auto"/>
        <w:left w:val="none" w:sz="0" w:space="0" w:color="auto"/>
        <w:bottom w:val="none" w:sz="0" w:space="0" w:color="auto"/>
        <w:right w:val="none" w:sz="0" w:space="0" w:color="auto"/>
      </w:divBdr>
    </w:div>
    <w:div w:id="831339161">
      <w:bodyDiv w:val="1"/>
      <w:marLeft w:val="0"/>
      <w:marRight w:val="0"/>
      <w:marTop w:val="0"/>
      <w:marBottom w:val="0"/>
      <w:divBdr>
        <w:top w:val="none" w:sz="0" w:space="0" w:color="auto"/>
        <w:left w:val="none" w:sz="0" w:space="0" w:color="auto"/>
        <w:bottom w:val="none" w:sz="0" w:space="0" w:color="auto"/>
        <w:right w:val="none" w:sz="0" w:space="0" w:color="auto"/>
      </w:divBdr>
    </w:div>
    <w:div w:id="837306435">
      <w:bodyDiv w:val="1"/>
      <w:marLeft w:val="0"/>
      <w:marRight w:val="0"/>
      <w:marTop w:val="0"/>
      <w:marBottom w:val="0"/>
      <w:divBdr>
        <w:top w:val="none" w:sz="0" w:space="0" w:color="auto"/>
        <w:left w:val="none" w:sz="0" w:space="0" w:color="auto"/>
        <w:bottom w:val="none" w:sz="0" w:space="0" w:color="auto"/>
        <w:right w:val="none" w:sz="0" w:space="0" w:color="auto"/>
      </w:divBdr>
    </w:div>
    <w:div w:id="838540645">
      <w:bodyDiv w:val="1"/>
      <w:marLeft w:val="0"/>
      <w:marRight w:val="0"/>
      <w:marTop w:val="0"/>
      <w:marBottom w:val="0"/>
      <w:divBdr>
        <w:top w:val="none" w:sz="0" w:space="0" w:color="auto"/>
        <w:left w:val="none" w:sz="0" w:space="0" w:color="auto"/>
        <w:bottom w:val="none" w:sz="0" w:space="0" w:color="auto"/>
        <w:right w:val="none" w:sz="0" w:space="0" w:color="auto"/>
      </w:divBdr>
    </w:div>
    <w:div w:id="854929591">
      <w:bodyDiv w:val="1"/>
      <w:marLeft w:val="0"/>
      <w:marRight w:val="0"/>
      <w:marTop w:val="0"/>
      <w:marBottom w:val="0"/>
      <w:divBdr>
        <w:top w:val="none" w:sz="0" w:space="0" w:color="auto"/>
        <w:left w:val="none" w:sz="0" w:space="0" w:color="auto"/>
        <w:bottom w:val="none" w:sz="0" w:space="0" w:color="auto"/>
        <w:right w:val="none" w:sz="0" w:space="0" w:color="auto"/>
      </w:divBdr>
    </w:div>
    <w:div w:id="878707479">
      <w:bodyDiv w:val="1"/>
      <w:marLeft w:val="0"/>
      <w:marRight w:val="0"/>
      <w:marTop w:val="0"/>
      <w:marBottom w:val="0"/>
      <w:divBdr>
        <w:top w:val="none" w:sz="0" w:space="0" w:color="auto"/>
        <w:left w:val="none" w:sz="0" w:space="0" w:color="auto"/>
        <w:bottom w:val="none" w:sz="0" w:space="0" w:color="auto"/>
        <w:right w:val="none" w:sz="0" w:space="0" w:color="auto"/>
      </w:divBdr>
    </w:div>
    <w:div w:id="891575786">
      <w:bodyDiv w:val="1"/>
      <w:marLeft w:val="0"/>
      <w:marRight w:val="0"/>
      <w:marTop w:val="0"/>
      <w:marBottom w:val="0"/>
      <w:divBdr>
        <w:top w:val="none" w:sz="0" w:space="0" w:color="auto"/>
        <w:left w:val="none" w:sz="0" w:space="0" w:color="auto"/>
        <w:bottom w:val="none" w:sz="0" w:space="0" w:color="auto"/>
        <w:right w:val="none" w:sz="0" w:space="0" w:color="auto"/>
      </w:divBdr>
    </w:div>
    <w:div w:id="921991107">
      <w:bodyDiv w:val="1"/>
      <w:marLeft w:val="0"/>
      <w:marRight w:val="0"/>
      <w:marTop w:val="0"/>
      <w:marBottom w:val="0"/>
      <w:divBdr>
        <w:top w:val="none" w:sz="0" w:space="0" w:color="auto"/>
        <w:left w:val="none" w:sz="0" w:space="0" w:color="auto"/>
        <w:bottom w:val="none" w:sz="0" w:space="0" w:color="auto"/>
        <w:right w:val="none" w:sz="0" w:space="0" w:color="auto"/>
      </w:divBdr>
    </w:div>
    <w:div w:id="934560446">
      <w:bodyDiv w:val="1"/>
      <w:marLeft w:val="0"/>
      <w:marRight w:val="0"/>
      <w:marTop w:val="0"/>
      <w:marBottom w:val="0"/>
      <w:divBdr>
        <w:top w:val="none" w:sz="0" w:space="0" w:color="auto"/>
        <w:left w:val="none" w:sz="0" w:space="0" w:color="auto"/>
        <w:bottom w:val="none" w:sz="0" w:space="0" w:color="auto"/>
        <w:right w:val="none" w:sz="0" w:space="0" w:color="auto"/>
      </w:divBdr>
    </w:div>
    <w:div w:id="958756551">
      <w:bodyDiv w:val="1"/>
      <w:marLeft w:val="0"/>
      <w:marRight w:val="0"/>
      <w:marTop w:val="0"/>
      <w:marBottom w:val="0"/>
      <w:divBdr>
        <w:top w:val="none" w:sz="0" w:space="0" w:color="auto"/>
        <w:left w:val="none" w:sz="0" w:space="0" w:color="auto"/>
        <w:bottom w:val="none" w:sz="0" w:space="0" w:color="auto"/>
        <w:right w:val="none" w:sz="0" w:space="0" w:color="auto"/>
      </w:divBdr>
    </w:div>
    <w:div w:id="961227276">
      <w:bodyDiv w:val="1"/>
      <w:marLeft w:val="0"/>
      <w:marRight w:val="0"/>
      <w:marTop w:val="0"/>
      <w:marBottom w:val="0"/>
      <w:divBdr>
        <w:top w:val="none" w:sz="0" w:space="0" w:color="auto"/>
        <w:left w:val="none" w:sz="0" w:space="0" w:color="auto"/>
        <w:bottom w:val="none" w:sz="0" w:space="0" w:color="auto"/>
        <w:right w:val="none" w:sz="0" w:space="0" w:color="auto"/>
      </w:divBdr>
    </w:div>
    <w:div w:id="967590360">
      <w:bodyDiv w:val="1"/>
      <w:marLeft w:val="0"/>
      <w:marRight w:val="0"/>
      <w:marTop w:val="0"/>
      <w:marBottom w:val="0"/>
      <w:divBdr>
        <w:top w:val="none" w:sz="0" w:space="0" w:color="auto"/>
        <w:left w:val="none" w:sz="0" w:space="0" w:color="auto"/>
        <w:bottom w:val="none" w:sz="0" w:space="0" w:color="auto"/>
        <w:right w:val="none" w:sz="0" w:space="0" w:color="auto"/>
      </w:divBdr>
    </w:div>
    <w:div w:id="970287059">
      <w:bodyDiv w:val="1"/>
      <w:marLeft w:val="0"/>
      <w:marRight w:val="0"/>
      <w:marTop w:val="0"/>
      <w:marBottom w:val="0"/>
      <w:divBdr>
        <w:top w:val="none" w:sz="0" w:space="0" w:color="auto"/>
        <w:left w:val="none" w:sz="0" w:space="0" w:color="auto"/>
        <w:bottom w:val="none" w:sz="0" w:space="0" w:color="auto"/>
        <w:right w:val="none" w:sz="0" w:space="0" w:color="auto"/>
      </w:divBdr>
    </w:div>
    <w:div w:id="978193377">
      <w:bodyDiv w:val="1"/>
      <w:marLeft w:val="0"/>
      <w:marRight w:val="0"/>
      <w:marTop w:val="0"/>
      <w:marBottom w:val="0"/>
      <w:divBdr>
        <w:top w:val="none" w:sz="0" w:space="0" w:color="auto"/>
        <w:left w:val="none" w:sz="0" w:space="0" w:color="auto"/>
        <w:bottom w:val="none" w:sz="0" w:space="0" w:color="auto"/>
        <w:right w:val="none" w:sz="0" w:space="0" w:color="auto"/>
      </w:divBdr>
    </w:div>
    <w:div w:id="996149562">
      <w:bodyDiv w:val="1"/>
      <w:marLeft w:val="0"/>
      <w:marRight w:val="0"/>
      <w:marTop w:val="0"/>
      <w:marBottom w:val="0"/>
      <w:divBdr>
        <w:top w:val="none" w:sz="0" w:space="0" w:color="auto"/>
        <w:left w:val="none" w:sz="0" w:space="0" w:color="auto"/>
        <w:bottom w:val="none" w:sz="0" w:space="0" w:color="auto"/>
        <w:right w:val="none" w:sz="0" w:space="0" w:color="auto"/>
      </w:divBdr>
    </w:div>
    <w:div w:id="1013342896">
      <w:bodyDiv w:val="1"/>
      <w:marLeft w:val="0"/>
      <w:marRight w:val="0"/>
      <w:marTop w:val="0"/>
      <w:marBottom w:val="0"/>
      <w:divBdr>
        <w:top w:val="none" w:sz="0" w:space="0" w:color="auto"/>
        <w:left w:val="none" w:sz="0" w:space="0" w:color="auto"/>
        <w:bottom w:val="none" w:sz="0" w:space="0" w:color="auto"/>
        <w:right w:val="none" w:sz="0" w:space="0" w:color="auto"/>
      </w:divBdr>
    </w:div>
    <w:div w:id="1021012749">
      <w:bodyDiv w:val="1"/>
      <w:marLeft w:val="0"/>
      <w:marRight w:val="0"/>
      <w:marTop w:val="0"/>
      <w:marBottom w:val="0"/>
      <w:divBdr>
        <w:top w:val="none" w:sz="0" w:space="0" w:color="auto"/>
        <w:left w:val="none" w:sz="0" w:space="0" w:color="auto"/>
        <w:bottom w:val="none" w:sz="0" w:space="0" w:color="auto"/>
        <w:right w:val="none" w:sz="0" w:space="0" w:color="auto"/>
      </w:divBdr>
    </w:div>
    <w:div w:id="1053962207">
      <w:bodyDiv w:val="1"/>
      <w:marLeft w:val="0"/>
      <w:marRight w:val="0"/>
      <w:marTop w:val="0"/>
      <w:marBottom w:val="0"/>
      <w:divBdr>
        <w:top w:val="none" w:sz="0" w:space="0" w:color="auto"/>
        <w:left w:val="none" w:sz="0" w:space="0" w:color="auto"/>
        <w:bottom w:val="none" w:sz="0" w:space="0" w:color="auto"/>
        <w:right w:val="none" w:sz="0" w:space="0" w:color="auto"/>
      </w:divBdr>
    </w:div>
    <w:div w:id="1064793577">
      <w:bodyDiv w:val="1"/>
      <w:marLeft w:val="0"/>
      <w:marRight w:val="0"/>
      <w:marTop w:val="0"/>
      <w:marBottom w:val="0"/>
      <w:divBdr>
        <w:top w:val="none" w:sz="0" w:space="0" w:color="auto"/>
        <w:left w:val="none" w:sz="0" w:space="0" w:color="auto"/>
        <w:bottom w:val="none" w:sz="0" w:space="0" w:color="auto"/>
        <w:right w:val="none" w:sz="0" w:space="0" w:color="auto"/>
      </w:divBdr>
    </w:div>
    <w:div w:id="1084692965">
      <w:bodyDiv w:val="1"/>
      <w:marLeft w:val="0"/>
      <w:marRight w:val="0"/>
      <w:marTop w:val="0"/>
      <w:marBottom w:val="0"/>
      <w:divBdr>
        <w:top w:val="none" w:sz="0" w:space="0" w:color="auto"/>
        <w:left w:val="none" w:sz="0" w:space="0" w:color="auto"/>
        <w:bottom w:val="none" w:sz="0" w:space="0" w:color="auto"/>
        <w:right w:val="none" w:sz="0" w:space="0" w:color="auto"/>
      </w:divBdr>
    </w:div>
    <w:div w:id="1092046045">
      <w:bodyDiv w:val="1"/>
      <w:marLeft w:val="0"/>
      <w:marRight w:val="0"/>
      <w:marTop w:val="0"/>
      <w:marBottom w:val="0"/>
      <w:divBdr>
        <w:top w:val="none" w:sz="0" w:space="0" w:color="auto"/>
        <w:left w:val="none" w:sz="0" w:space="0" w:color="auto"/>
        <w:bottom w:val="none" w:sz="0" w:space="0" w:color="auto"/>
        <w:right w:val="none" w:sz="0" w:space="0" w:color="auto"/>
      </w:divBdr>
    </w:div>
    <w:div w:id="1103377269">
      <w:bodyDiv w:val="1"/>
      <w:marLeft w:val="0"/>
      <w:marRight w:val="0"/>
      <w:marTop w:val="0"/>
      <w:marBottom w:val="0"/>
      <w:divBdr>
        <w:top w:val="none" w:sz="0" w:space="0" w:color="auto"/>
        <w:left w:val="none" w:sz="0" w:space="0" w:color="auto"/>
        <w:bottom w:val="none" w:sz="0" w:space="0" w:color="auto"/>
        <w:right w:val="none" w:sz="0" w:space="0" w:color="auto"/>
      </w:divBdr>
    </w:div>
    <w:div w:id="1124731492">
      <w:bodyDiv w:val="1"/>
      <w:marLeft w:val="0"/>
      <w:marRight w:val="0"/>
      <w:marTop w:val="0"/>
      <w:marBottom w:val="0"/>
      <w:divBdr>
        <w:top w:val="none" w:sz="0" w:space="0" w:color="auto"/>
        <w:left w:val="none" w:sz="0" w:space="0" w:color="auto"/>
        <w:bottom w:val="none" w:sz="0" w:space="0" w:color="auto"/>
        <w:right w:val="none" w:sz="0" w:space="0" w:color="auto"/>
      </w:divBdr>
    </w:div>
    <w:div w:id="1125275287">
      <w:bodyDiv w:val="1"/>
      <w:marLeft w:val="0"/>
      <w:marRight w:val="0"/>
      <w:marTop w:val="0"/>
      <w:marBottom w:val="0"/>
      <w:divBdr>
        <w:top w:val="none" w:sz="0" w:space="0" w:color="auto"/>
        <w:left w:val="none" w:sz="0" w:space="0" w:color="auto"/>
        <w:bottom w:val="none" w:sz="0" w:space="0" w:color="auto"/>
        <w:right w:val="none" w:sz="0" w:space="0" w:color="auto"/>
      </w:divBdr>
    </w:div>
    <w:div w:id="1151874464">
      <w:bodyDiv w:val="1"/>
      <w:marLeft w:val="0"/>
      <w:marRight w:val="0"/>
      <w:marTop w:val="0"/>
      <w:marBottom w:val="0"/>
      <w:divBdr>
        <w:top w:val="none" w:sz="0" w:space="0" w:color="auto"/>
        <w:left w:val="none" w:sz="0" w:space="0" w:color="auto"/>
        <w:bottom w:val="none" w:sz="0" w:space="0" w:color="auto"/>
        <w:right w:val="none" w:sz="0" w:space="0" w:color="auto"/>
      </w:divBdr>
    </w:div>
    <w:div w:id="1178427385">
      <w:bodyDiv w:val="1"/>
      <w:marLeft w:val="0"/>
      <w:marRight w:val="0"/>
      <w:marTop w:val="0"/>
      <w:marBottom w:val="0"/>
      <w:divBdr>
        <w:top w:val="none" w:sz="0" w:space="0" w:color="auto"/>
        <w:left w:val="none" w:sz="0" w:space="0" w:color="auto"/>
        <w:bottom w:val="none" w:sz="0" w:space="0" w:color="auto"/>
        <w:right w:val="none" w:sz="0" w:space="0" w:color="auto"/>
      </w:divBdr>
    </w:div>
    <w:div w:id="1184705698">
      <w:bodyDiv w:val="1"/>
      <w:marLeft w:val="0"/>
      <w:marRight w:val="0"/>
      <w:marTop w:val="0"/>
      <w:marBottom w:val="0"/>
      <w:divBdr>
        <w:top w:val="none" w:sz="0" w:space="0" w:color="auto"/>
        <w:left w:val="none" w:sz="0" w:space="0" w:color="auto"/>
        <w:bottom w:val="none" w:sz="0" w:space="0" w:color="auto"/>
        <w:right w:val="none" w:sz="0" w:space="0" w:color="auto"/>
      </w:divBdr>
    </w:div>
    <w:div w:id="1221865870">
      <w:bodyDiv w:val="1"/>
      <w:marLeft w:val="0"/>
      <w:marRight w:val="0"/>
      <w:marTop w:val="0"/>
      <w:marBottom w:val="0"/>
      <w:divBdr>
        <w:top w:val="none" w:sz="0" w:space="0" w:color="auto"/>
        <w:left w:val="none" w:sz="0" w:space="0" w:color="auto"/>
        <w:bottom w:val="none" w:sz="0" w:space="0" w:color="auto"/>
        <w:right w:val="none" w:sz="0" w:space="0" w:color="auto"/>
      </w:divBdr>
    </w:div>
    <w:div w:id="1242443452">
      <w:bodyDiv w:val="1"/>
      <w:marLeft w:val="0"/>
      <w:marRight w:val="0"/>
      <w:marTop w:val="0"/>
      <w:marBottom w:val="0"/>
      <w:divBdr>
        <w:top w:val="none" w:sz="0" w:space="0" w:color="auto"/>
        <w:left w:val="none" w:sz="0" w:space="0" w:color="auto"/>
        <w:bottom w:val="none" w:sz="0" w:space="0" w:color="auto"/>
        <w:right w:val="none" w:sz="0" w:space="0" w:color="auto"/>
      </w:divBdr>
    </w:div>
    <w:div w:id="1349327840">
      <w:bodyDiv w:val="1"/>
      <w:marLeft w:val="0"/>
      <w:marRight w:val="0"/>
      <w:marTop w:val="0"/>
      <w:marBottom w:val="0"/>
      <w:divBdr>
        <w:top w:val="none" w:sz="0" w:space="0" w:color="auto"/>
        <w:left w:val="none" w:sz="0" w:space="0" w:color="auto"/>
        <w:bottom w:val="none" w:sz="0" w:space="0" w:color="auto"/>
        <w:right w:val="none" w:sz="0" w:space="0" w:color="auto"/>
      </w:divBdr>
    </w:div>
    <w:div w:id="1436049475">
      <w:bodyDiv w:val="1"/>
      <w:marLeft w:val="0"/>
      <w:marRight w:val="0"/>
      <w:marTop w:val="0"/>
      <w:marBottom w:val="0"/>
      <w:divBdr>
        <w:top w:val="none" w:sz="0" w:space="0" w:color="auto"/>
        <w:left w:val="none" w:sz="0" w:space="0" w:color="auto"/>
        <w:bottom w:val="none" w:sz="0" w:space="0" w:color="auto"/>
        <w:right w:val="none" w:sz="0" w:space="0" w:color="auto"/>
      </w:divBdr>
    </w:div>
    <w:div w:id="1437558274">
      <w:bodyDiv w:val="1"/>
      <w:marLeft w:val="0"/>
      <w:marRight w:val="0"/>
      <w:marTop w:val="0"/>
      <w:marBottom w:val="0"/>
      <w:divBdr>
        <w:top w:val="none" w:sz="0" w:space="0" w:color="auto"/>
        <w:left w:val="none" w:sz="0" w:space="0" w:color="auto"/>
        <w:bottom w:val="none" w:sz="0" w:space="0" w:color="auto"/>
        <w:right w:val="none" w:sz="0" w:space="0" w:color="auto"/>
      </w:divBdr>
    </w:div>
    <w:div w:id="1442531490">
      <w:bodyDiv w:val="1"/>
      <w:marLeft w:val="0"/>
      <w:marRight w:val="0"/>
      <w:marTop w:val="0"/>
      <w:marBottom w:val="0"/>
      <w:divBdr>
        <w:top w:val="none" w:sz="0" w:space="0" w:color="auto"/>
        <w:left w:val="none" w:sz="0" w:space="0" w:color="auto"/>
        <w:bottom w:val="none" w:sz="0" w:space="0" w:color="auto"/>
        <w:right w:val="none" w:sz="0" w:space="0" w:color="auto"/>
      </w:divBdr>
    </w:div>
    <w:div w:id="1447773860">
      <w:bodyDiv w:val="1"/>
      <w:marLeft w:val="0"/>
      <w:marRight w:val="0"/>
      <w:marTop w:val="0"/>
      <w:marBottom w:val="0"/>
      <w:divBdr>
        <w:top w:val="none" w:sz="0" w:space="0" w:color="auto"/>
        <w:left w:val="none" w:sz="0" w:space="0" w:color="auto"/>
        <w:bottom w:val="none" w:sz="0" w:space="0" w:color="auto"/>
        <w:right w:val="none" w:sz="0" w:space="0" w:color="auto"/>
      </w:divBdr>
    </w:div>
    <w:div w:id="1452819626">
      <w:bodyDiv w:val="1"/>
      <w:marLeft w:val="0"/>
      <w:marRight w:val="0"/>
      <w:marTop w:val="0"/>
      <w:marBottom w:val="0"/>
      <w:divBdr>
        <w:top w:val="none" w:sz="0" w:space="0" w:color="auto"/>
        <w:left w:val="none" w:sz="0" w:space="0" w:color="auto"/>
        <w:bottom w:val="none" w:sz="0" w:space="0" w:color="auto"/>
        <w:right w:val="none" w:sz="0" w:space="0" w:color="auto"/>
      </w:divBdr>
    </w:div>
    <w:div w:id="1456174512">
      <w:bodyDiv w:val="1"/>
      <w:marLeft w:val="0"/>
      <w:marRight w:val="0"/>
      <w:marTop w:val="0"/>
      <w:marBottom w:val="0"/>
      <w:divBdr>
        <w:top w:val="none" w:sz="0" w:space="0" w:color="auto"/>
        <w:left w:val="none" w:sz="0" w:space="0" w:color="auto"/>
        <w:bottom w:val="none" w:sz="0" w:space="0" w:color="auto"/>
        <w:right w:val="none" w:sz="0" w:space="0" w:color="auto"/>
      </w:divBdr>
    </w:div>
    <w:div w:id="1482967349">
      <w:bodyDiv w:val="1"/>
      <w:marLeft w:val="0"/>
      <w:marRight w:val="0"/>
      <w:marTop w:val="0"/>
      <w:marBottom w:val="0"/>
      <w:divBdr>
        <w:top w:val="none" w:sz="0" w:space="0" w:color="auto"/>
        <w:left w:val="none" w:sz="0" w:space="0" w:color="auto"/>
        <w:bottom w:val="none" w:sz="0" w:space="0" w:color="auto"/>
        <w:right w:val="none" w:sz="0" w:space="0" w:color="auto"/>
      </w:divBdr>
    </w:div>
    <w:div w:id="1485975864">
      <w:bodyDiv w:val="1"/>
      <w:marLeft w:val="0"/>
      <w:marRight w:val="0"/>
      <w:marTop w:val="0"/>
      <w:marBottom w:val="0"/>
      <w:divBdr>
        <w:top w:val="none" w:sz="0" w:space="0" w:color="auto"/>
        <w:left w:val="none" w:sz="0" w:space="0" w:color="auto"/>
        <w:bottom w:val="none" w:sz="0" w:space="0" w:color="auto"/>
        <w:right w:val="none" w:sz="0" w:space="0" w:color="auto"/>
      </w:divBdr>
    </w:div>
    <w:div w:id="1488470759">
      <w:bodyDiv w:val="1"/>
      <w:marLeft w:val="0"/>
      <w:marRight w:val="0"/>
      <w:marTop w:val="0"/>
      <w:marBottom w:val="0"/>
      <w:divBdr>
        <w:top w:val="none" w:sz="0" w:space="0" w:color="auto"/>
        <w:left w:val="none" w:sz="0" w:space="0" w:color="auto"/>
        <w:bottom w:val="none" w:sz="0" w:space="0" w:color="auto"/>
        <w:right w:val="none" w:sz="0" w:space="0" w:color="auto"/>
      </w:divBdr>
    </w:div>
    <w:div w:id="1488934906">
      <w:bodyDiv w:val="1"/>
      <w:marLeft w:val="0"/>
      <w:marRight w:val="0"/>
      <w:marTop w:val="0"/>
      <w:marBottom w:val="0"/>
      <w:divBdr>
        <w:top w:val="none" w:sz="0" w:space="0" w:color="auto"/>
        <w:left w:val="none" w:sz="0" w:space="0" w:color="auto"/>
        <w:bottom w:val="none" w:sz="0" w:space="0" w:color="auto"/>
        <w:right w:val="none" w:sz="0" w:space="0" w:color="auto"/>
      </w:divBdr>
    </w:div>
    <w:div w:id="1508446564">
      <w:bodyDiv w:val="1"/>
      <w:marLeft w:val="0"/>
      <w:marRight w:val="0"/>
      <w:marTop w:val="0"/>
      <w:marBottom w:val="0"/>
      <w:divBdr>
        <w:top w:val="none" w:sz="0" w:space="0" w:color="auto"/>
        <w:left w:val="none" w:sz="0" w:space="0" w:color="auto"/>
        <w:bottom w:val="none" w:sz="0" w:space="0" w:color="auto"/>
        <w:right w:val="none" w:sz="0" w:space="0" w:color="auto"/>
      </w:divBdr>
    </w:div>
    <w:div w:id="1509101704">
      <w:bodyDiv w:val="1"/>
      <w:marLeft w:val="0"/>
      <w:marRight w:val="0"/>
      <w:marTop w:val="0"/>
      <w:marBottom w:val="0"/>
      <w:divBdr>
        <w:top w:val="none" w:sz="0" w:space="0" w:color="auto"/>
        <w:left w:val="none" w:sz="0" w:space="0" w:color="auto"/>
        <w:bottom w:val="none" w:sz="0" w:space="0" w:color="auto"/>
        <w:right w:val="none" w:sz="0" w:space="0" w:color="auto"/>
      </w:divBdr>
    </w:div>
    <w:div w:id="1516266331">
      <w:bodyDiv w:val="1"/>
      <w:marLeft w:val="0"/>
      <w:marRight w:val="0"/>
      <w:marTop w:val="0"/>
      <w:marBottom w:val="0"/>
      <w:divBdr>
        <w:top w:val="none" w:sz="0" w:space="0" w:color="auto"/>
        <w:left w:val="none" w:sz="0" w:space="0" w:color="auto"/>
        <w:bottom w:val="none" w:sz="0" w:space="0" w:color="auto"/>
        <w:right w:val="none" w:sz="0" w:space="0" w:color="auto"/>
      </w:divBdr>
    </w:div>
    <w:div w:id="1530338005">
      <w:bodyDiv w:val="1"/>
      <w:marLeft w:val="0"/>
      <w:marRight w:val="0"/>
      <w:marTop w:val="0"/>
      <w:marBottom w:val="0"/>
      <w:divBdr>
        <w:top w:val="none" w:sz="0" w:space="0" w:color="auto"/>
        <w:left w:val="none" w:sz="0" w:space="0" w:color="auto"/>
        <w:bottom w:val="none" w:sz="0" w:space="0" w:color="auto"/>
        <w:right w:val="none" w:sz="0" w:space="0" w:color="auto"/>
      </w:divBdr>
    </w:div>
    <w:div w:id="1585261862">
      <w:bodyDiv w:val="1"/>
      <w:marLeft w:val="0"/>
      <w:marRight w:val="0"/>
      <w:marTop w:val="0"/>
      <w:marBottom w:val="0"/>
      <w:divBdr>
        <w:top w:val="none" w:sz="0" w:space="0" w:color="auto"/>
        <w:left w:val="none" w:sz="0" w:space="0" w:color="auto"/>
        <w:bottom w:val="none" w:sz="0" w:space="0" w:color="auto"/>
        <w:right w:val="none" w:sz="0" w:space="0" w:color="auto"/>
      </w:divBdr>
    </w:div>
    <w:div w:id="1594899889">
      <w:bodyDiv w:val="1"/>
      <w:marLeft w:val="0"/>
      <w:marRight w:val="0"/>
      <w:marTop w:val="0"/>
      <w:marBottom w:val="0"/>
      <w:divBdr>
        <w:top w:val="none" w:sz="0" w:space="0" w:color="auto"/>
        <w:left w:val="none" w:sz="0" w:space="0" w:color="auto"/>
        <w:bottom w:val="none" w:sz="0" w:space="0" w:color="auto"/>
        <w:right w:val="none" w:sz="0" w:space="0" w:color="auto"/>
      </w:divBdr>
    </w:div>
    <w:div w:id="1598636582">
      <w:bodyDiv w:val="1"/>
      <w:marLeft w:val="0"/>
      <w:marRight w:val="0"/>
      <w:marTop w:val="0"/>
      <w:marBottom w:val="0"/>
      <w:divBdr>
        <w:top w:val="none" w:sz="0" w:space="0" w:color="auto"/>
        <w:left w:val="none" w:sz="0" w:space="0" w:color="auto"/>
        <w:bottom w:val="none" w:sz="0" w:space="0" w:color="auto"/>
        <w:right w:val="none" w:sz="0" w:space="0" w:color="auto"/>
      </w:divBdr>
    </w:div>
    <w:div w:id="1667318696">
      <w:bodyDiv w:val="1"/>
      <w:marLeft w:val="0"/>
      <w:marRight w:val="0"/>
      <w:marTop w:val="0"/>
      <w:marBottom w:val="0"/>
      <w:divBdr>
        <w:top w:val="none" w:sz="0" w:space="0" w:color="auto"/>
        <w:left w:val="none" w:sz="0" w:space="0" w:color="auto"/>
        <w:bottom w:val="none" w:sz="0" w:space="0" w:color="auto"/>
        <w:right w:val="none" w:sz="0" w:space="0" w:color="auto"/>
      </w:divBdr>
      <w:divsChild>
        <w:div w:id="1681741275">
          <w:marLeft w:val="0"/>
          <w:marRight w:val="0"/>
          <w:marTop w:val="0"/>
          <w:marBottom w:val="0"/>
          <w:divBdr>
            <w:top w:val="none" w:sz="0" w:space="0" w:color="auto"/>
            <w:left w:val="none" w:sz="0" w:space="0" w:color="auto"/>
            <w:bottom w:val="none" w:sz="0" w:space="0" w:color="auto"/>
            <w:right w:val="none" w:sz="0" w:space="0" w:color="auto"/>
          </w:divBdr>
          <w:divsChild>
            <w:div w:id="683674587">
              <w:marLeft w:val="0"/>
              <w:marRight w:val="0"/>
              <w:marTop w:val="0"/>
              <w:marBottom w:val="0"/>
              <w:divBdr>
                <w:top w:val="none" w:sz="0" w:space="0" w:color="auto"/>
                <w:left w:val="none" w:sz="0" w:space="0" w:color="auto"/>
                <w:bottom w:val="none" w:sz="0" w:space="0" w:color="auto"/>
                <w:right w:val="none" w:sz="0" w:space="0" w:color="auto"/>
              </w:divBdr>
              <w:divsChild>
                <w:div w:id="8694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799310">
      <w:bodyDiv w:val="1"/>
      <w:marLeft w:val="0"/>
      <w:marRight w:val="0"/>
      <w:marTop w:val="0"/>
      <w:marBottom w:val="0"/>
      <w:divBdr>
        <w:top w:val="none" w:sz="0" w:space="0" w:color="auto"/>
        <w:left w:val="none" w:sz="0" w:space="0" w:color="auto"/>
        <w:bottom w:val="none" w:sz="0" w:space="0" w:color="auto"/>
        <w:right w:val="none" w:sz="0" w:space="0" w:color="auto"/>
      </w:divBdr>
    </w:div>
    <w:div w:id="1686132991">
      <w:bodyDiv w:val="1"/>
      <w:marLeft w:val="0"/>
      <w:marRight w:val="0"/>
      <w:marTop w:val="0"/>
      <w:marBottom w:val="0"/>
      <w:divBdr>
        <w:top w:val="none" w:sz="0" w:space="0" w:color="auto"/>
        <w:left w:val="none" w:sz="0" w:space="0" w:color="auto"/>
        <w:bottom w:val="none" w:sz="0" w:space="0" w:color="auto"/>
        <w:right w:val="none" w:sz="0" w:space="0" w:color="auto"/>
      </w:divBdr>
    </w:div>
    <w:div w:id="1720548626">
      <w:bodyDiv w:val="1"/>
      <w:marLeft w:val="0"/>
      <w:marRight w:val="0"/>
      <w:marTop w:val="0"/>
      <w:marBottom w:val="0"/>
      <w:divBdr>
        <w:top w:val="none" w:sz="0" w:space="0" w:color="auto"/>
        <w:left w:val="none" w:sz="0" w:space="0" w:color="auto"/>
        <w:bottom w:val="none" w:sz="0" w:space="0" w:color="auto"/>
        <w:right w:val="none" w:sz="0" w:space="0" w:color="auto"/>
      </w:divBdr>
      <w:divsChild>
        <w:div w:id="1897616890">
          <w:marLeft w:val="0"/>
          <w:marRight w:val="0"/>
          <w:marTop w:val="0"/>
          <w:marBottom w:val="0"/>
          <w:divBdr>
            <w:top w:val="none" w:sz="0" w:space="0" w:color="auto"/>
            <w:left w:val="none" w:sz="0" w:space="0" w:color="auto"/>
            <w:bottom w:val="none" w:sz="0" w:space="0" w:color="auto"/>
            <w:right w:val="none" w:sz="0" w:space="0" w:color="auto"/>
          </w:divBdr>
          <w:divsChild>
            <w:div w:id="36572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708206">
      <w:bodyDiv w:val="1"/>
      <w:marLeft w:val="0"/>
      <w:marRight w:val="0"/>
      <w:marTop w:val="0"/>
      <w:marBottom w:val="0"/>
      <w:divBdr>
        <w:top w:val="none" w:sz="0" w:space="0" w:color="auto"/>
        <w:left w:val="none" w:sz="0" w:space="0" w:color="auto"/>
        <w:bottom w:val="none" w:sz="0" w:space="0" w:color="auto"/>
        <w:right w:val="none" w:sz="0" w:space="0" w:color="auto"/>
      </w:divBdr>
    </w:div>
    <w:div w:id="1730689917">
      <w:bodyDiv w:val="1"/>
      <w:marLeft w:val="0"/>
      <w:marRight w:val="0"/>
      <w:marTop w:val="0"/>
      <w:marBottom w:val="0"/>
      <w:divBdr>
        <w:top w:val="none" w:sz="0" w:space="0" w:color="auto"/>
        <w:left w:val="none" w:sz="0" w:space="0" w:color="auto"/>
        <w:bottom w:val="none" w:sz="0" w:space="0" w:color="auto"/>
        <w:right w:val="none" w:sz="0" w:space="0" w:color="auto"/>
      </w:divBdr>
    </w:div>
    <w:div w:id="1741320582">
      <w:bodyDiv w:val="1"/>
      <w:marLeft w:val="0"/>
      <w:marRight w:val="0"/>
      <w:marTop w:val="0"/>
      <w:marBottom w:val="0"/>
      <w:divBdr>
        <w:top w:val="none" w:sz="0" w:space="0" w:color="auto"/>
        <w:left w:val="none" w:sz="0" w:space="0" w:color="auto"/>
        <w:bottom w:val="none" w:sz="0" w:space="0" w:color="auto"/>
        <w:right w:val="none" w:sz="0" w:space="0" w:color="auto"/>
      </w:divBdr>
    </w:div>
    <w:div w:id="1741710572">
      <w:bodyDiv w:val="1"/>
      <w:marLeft w:val="0"/>
      <w:marRight w:val="0"/>
      <w:marTop w:val="0"/>
      <w:marBottom w:val="0"/>
      <w:divBdr>
        <w:top w:val="none" w:sz="0" w:space="0" w:color="auto"/>
        <w:left w:val="none" w:sz="0" w:space="0" w:color="auto"/>
        <w:bottom w:val="none" w:sz="0" w:space="0" w:color="auto"/>
        <w:right w:val="none" w:sz="0" w:space="0" w:color="auto"/>
      </w:divBdr>
    </w:div>
    <w:div w:id="1748265530">
      <w:bodyDiv w:val="1"/>
      <w:marLeft w:val="0"/>
      <w:marRight w:val="0"/>
      <w:marTop w:val="0"/>
      <w:marBottom w:val="0"/>
      <w:divBdr>
        <w:top w:val="none" w:sz="0" w:space="0" w:color="auto"/>
        <w:left w:val="none" w:sz="0" w:space="0" w:color="auto"/>
        <w:bottom w:val="none" w:sz="0" w:space="0" w:color="auto"/>
        <w:right w:val="none" w:sz="0" w:space="0" w:color="auto"/>
      </w:divBdr>
    </w:div>
    <w:div w:id="1771852112">
      <w:bodyDiv w:val="1"/>
      <w:marLeft w:val="0"/>
      <w:marRight w:val="0"/>
      <w:marTop w:val="0"/>
      <w:marBottom w:val="0"/>
      <w:divBdr>
        <w:top w:val="none" w:sz="0" w:space="0" w:color="auto"/>
        <w:left w:val="none" w:sz="0" w:space="0" w:color="auto"/>
        <w:bottom w:val="none" w:sz="0" w:space="0" w:color="auto"/>
        <w:right w:val="none" w:sz="0" w:space="0" w:color="auto"/>
      </w:divBdr>
    </w:div>
    <w:div w:id="1779326940">
      <w:bodyDiv w:val="1"/>
      <w:marLeft w:val="0"/>
      <w:marRight w:val="0"/>
      <w:marTop w:val="0"/>
      <w:marBottom w:val="0"/>
      <w:divBdr>
        <w:top w:val="none" w:sz="0" w:space="0" w:color="auto"/>
        <w:left w:val="none" w:sz="0" w:space="0" w:color="auto"/>
        <w:bottom w:val="none" w:sz="0" w:space="0" w:color="auto"/>
        <w:right w:val="none" w:sz="0" w:space="0" w:color="auto"/>
      </w:divBdr>
    </w:div>
    <w:div w:id="1805418153">
      <w:bodyDiv w:val="1"/>
      <w:marLeft w:val="0"/>
      <w:marRight w:val="0"/>
      <w:marTop w:val="0"/>
      <w:marBottom w:val="0"/>
      <w:divBdr>
        <w:top w:val="none" w:sz="0" w:space="0" w:color="auto"/>
        <w:left w:val="none" w:sz="0" w:space="0" w:color="auto"/>
        <w:bottom w:val="none" w:sz="0" w:space="0" w:color="auto"/>
        <w:right w:val="none" w:sz="0" w:space="0" w:color="auto"/>
      </w:divBdr>
    </w:div>
    <w:div w:id="1848443528">
      <w:bodyDiv w:val="1"/>
      <w:marLeft w:val="0"/>
      <w:marRight w:val="0"/>
      <w:marTop w:val="0"/>
      <w:marBottom w:val="0"/>
      <w:divBdr>
        <w:top w:val="none" w:sz="0" w:space="0" w:color="auto"/>
        <w:left w:val="none" w:sz="0" w:space="0" w:color="auto"/>
        <w:bottom w:val="none" w:sz="0" w:space="0" w:color="auto"/>
        <w:right w:val="none" w:sz="0" w:space="0" w:color="auto"/>
      </w:divBdr>
    </w:div>
    <w:div w:id="1854688606">
      <w:bodyDiv w:val="1"/>
      <w:marLeft w:val="0"/>
      <w:marRight w:val="0"/>
      <w:marTop w:val="0"/>
      <w:marBottom w:val="0"/>
      <w:divBdr>
        <w:top w:val="none" w:sz="0" w:space="0" w:color="auto"/>
        <w:left w:val="none" w:sz="0" w:space="0" w:color="auto"/>
        <w:bottom w:val="none" w:sz="0" w:space="0" w:color="auto"/>
        <w:right w:val="none" w:sz="0" w:space="0" w:color="auto"/>
      </w:divBdr>
    </w:div>
    <w:div w:id="1883593682">
      <w:bodyDiv w:val="1"/>
      <w:marLeft w:val="0"/>
      <w:marRight w:val="0"/>
      <w:marTop w:val="0"/>
      <w:marBottom w:val="0"/>
      <w:divBdr>
        <w:top w:val="none" w:sz="0" w:space="0" w:color="auto"/>
        <w:left w:val="none" w:sz="0" w:space="0" w:color="auto"/>
        <w:bottom w:val="none" w:sz="0" w:space="0" w:color="auto"/>
        <w:right w:val="none" w:sz="0" w:space="0" w:color="auto"/>
      </w:divBdr>
    </w:div>
    <w:div w:id="1885099962">
      <w:bodyDiv w:val="1"/>
      <w:marLeft w:val="0"/>
      <w:marRight w:val="0"/>
      <w:marTop w:val="0"/>
      <w:marBottom w:val="0"/>
      <w:divBdr>
        <w:top w:val="none" w:sz="0" w:space="0" w:color="auto"/>
        <w:left w:val="none" w:sz="0" w:space="0" w:color="auto"/>
        <w:bottom w:val="none" w:sz="0" w:space="0" w:color="auto"/>
        <w:right w:val="none" w:sz="0" w:space="0" w:color="auto"/>
      </w:divBdr>
    </w:div>
    <w:div w:id="1889797954">
      <w:bodyDiv w:val="1"/>
      <w:marLeft w:val="0"/>
      <w:marRight w:val="0"/>
      <w:marTop w:val="0"/>
      <w:marBottom w:val="0"/>
      <w:divBdr>
        <w:top w:val="none" w:sz="0" w:space="0" w:color="auto"/>
        <w:left w:val="none" w:sz="0" w:space="0" w:color="auto"/>
        <w:bottom w:val="none" w:sz="0" w:space="0" w:color="auto"/>
        <w:right w:val="none" w:sz="0" w:space="0" w:color="auto"/>
      </w:divBdr>
    </w:div>
    <w:div w:id="1968588090">
      <w:bodyDiv w:val="1"/>
      <w:marLeft w:val="0"/>
      <w:marRight w:val="0"/>
      <w:marTop w:val="0"/>
      <w:marBottom w:val="0"/>
      <w:divBdr>
        <w:top w:val="none" w:sz="0" w:space="0" w:color="auto"/>
        <w:left w:val="none" w:sz="0" w:space="0" w:color="auto"/>
        <w:bottom w:val="none" w:sz="0" w:space="0" w:color="auto"/>
        <w:right w:val="none" w:sz="0" w:space="0" w:color="auto"/>
      </w:divBdr>
    </w:div>
    <w:div w:id="1976400203">
      <w:bodyDiv w:val="1"/>
      <w:marLeft w:val="0"/>
      <w:marRight w:val="0"/>
      <w:marTop w:val="0"/>
      <w:marBottom w:val="0"/>
      <w:divBdr>
        <w:top w:val="none" w:sz="0" w:space="0" w:color="auto"/>
        <w:left w:val="none" w:sz="0" w:space="0" w:color="auto"/>
        <w:bottom w:val="none" w:sz="0" w:space="0" w:color="auto"/>
        <w:right w:val="none" w:sz="0" w:space="0" w:color="auto"/>
      </w:divBdr>
    </w:div>
    <w:div w:id="1987322781">
      <w:bodyDiv w:val="1"/>
      <w:marLeft w:val="0"/>
      <w:marRight w:val="0"/>
      <w:marTop w:val="0"/>
      <w:marBottom w:val="0"/>
      <w:divBdr>
        <w:top w:val="none" w:sz="0" w:space="0" w:color="auto"/>
        <w:left w:val="none" w:sz="0" w:space="0" w:color="auto"/>
        <w:bottom w:val="none" w:sz="0" w:space="0" w:color="auto"/>
        <w:right w:val="none" w:sz="0" w:space="0" w:color="auto"/>
      </w:divBdr>
    </w:div>
    <w:div w:id="1993488002">
      <w:bodyDiv w:val="1"/>
      <w:marLeft w:val="0"/>
      <w:marRight w:val="0"/>
      <w:marTop w:val="0"/>
      <w:marBottom w:val="0"/>
      <w:divBdr>
        <w:top w:val="none" w:sz="0" w:space="0" w:color="auto"/>
        <w:left w:val="none" w:sz="0" w:space="0" w:color="auto"/>
        <w:bottom w:val="none" w:sz="0" w:space="0" w:color="auto"/>
        <w:right w:val="none" w:sz="0" w:space="0" w:color="auto"/>
      </w:divBdr>
    </w:div>
    <w:div w:id="2000570063">
      <w:bodyDiv w:val="1"/>
      <w:marLeft w:val="0"/>
      <w:marRight w:val="0"/>
      <w:marTop w:val="0"/>
      <w:marBottom w:val="0"/>
      <w:divBdr>
        <w:top w:val="none" w:sz="0" w:space="0" w:color="auto"/>
        <w:left w:val="none" w:sz="0" w:space="0" w:color="auto"/>
        <w:bottom w:val="none" w:sz="0" w:space="0" w:color="auto"/>
        <w:right w:val="none" w:sz="0" w:space="0" w:color="auto"/>
      </w:divBdr>
    </w:div>
    <w:div w:id="2001688584">
      <w:bodyDiv w:val="1"/>
      <w:marLeft w:val="0"/>
      <w:marRight w:val="0"/>
      <w:marTop w:val="0"/>
      <w:marBottom w:val="0"/>
      <w:divBdr>
        <w:top w:val="none" w:sz="0" w:space="0" w:color="auto"/>
        <w:left w:val="none" w:sz="0" w:space="0" w:color="auto"/>
        <w:bottom w:val="none" w:sz="0" w:space="0" w:color="auto"/>
        <w:right w:val="none" w:sz="0" w:space="0" w:color="auto"/>
      </w:divBdr>
      <w:divsChild>
        <w:div w:id="809786264">
          <w:marLeft w:val="0"/>
          <w:marRight w:val="0"/>
          <w:marTop w:val="0"/>
          <w:marBottom w:val="0"/>
          <w:divBdr>
            <w:top w:val="none" w:sz="0" w:space="0" w:color="auto"/>
            <w:left w:val="none" w:sz="0" w:space="0" w:color="auto"/>
            <w:bottom w:val="none" w:sz="0" w:space="0" w:color="auto"/>
            <w:right w:val="none" w:sz="0" w:space="0" w:color="auto"/>
          </w:divBdr>
          <w:divsChild>
            <w:div w:id="1145321681">
              <w:marLeft w:val="0"/>
              <w:marRight w:val="0"/>
              <w:marTop w:val="0"/>
              <w:marBottom w:val="0"/>
              <w:divBdr>
                <w:top w:val="none" w:sz="0" w:space="0" w:color="auto"/>
                <w:left w:val="none" w:sz="0" w:space="0" w:color="auto"/>
                <w:bottom w:val="none" w:sz="0" w:space="0" w:color="auto"/>
                <w:right w:val="none" w:sz="0" w:space="0" w:color="auto"/>
              </w:divBdr>
              <w:divsChild>
                <w:div w:id="2120172971">
                  <w:marLeft w:val="0"/>
                  <w:marRight w:val="0"/>
                  <w:marTop w:val="150"/>
                  <w:marBottom w:val="150"/>
                  <w:divBdr>
                    <w:top w:val="none" w:sz="0" w:space="0" w:color="auto"/>
                    <w:left w:val="none" w:sz="0" w:space="0" w:color="auto"/>
                    <w:bottom w:val="none" w:sz="0" w:space="0" w:color="auto"/>
                    <w:right w:val="none" w:sz="0" w:space="0" w:color="auto"/>
                  </w:divBdr>
                  <w:divsChild>
                    <w:div w:id="218902995">
                      <w:marLeft w:val="0"/>
                      <w:marRight w:val="0"/>
                      <w:marTop w:val="0"/>
                      <w:marBottom w:val="0"/>
                      <w:divBdr>
                        <w:top w:val="none" w:sz="0" w:space="0" w:color="auto"/>
                        <w:left w:val="none" w:sz="0" w:space="0" w:color="auto"/>
                        <w:bottom w:val="none" w:sz="0" w:space="0" w:color="auto"/>
                        <w:right w:val="none" w:sz="0" w:space="0" w:color="auto"/>
                      </w:divBdr>
                      <w:divsChild>
                        <w:div w:id="1340932306">
                          <w:marLeft w:val="240"/>
                          <w:marRight w:val="0"/>
                          <w:marTop w:val="0"/>
                          <w:marBottom w:val="0"/>
                          <w:divBdr>
                            <w:top w:val="none" w:sz="0" w:space="0" w:color="auto"/>
                            <w:left w:val="none" w:sz="0" w:space="0" w:color="auto"/>
                            <w:bottom w:val="none" w:sz="0" w:space="0" w:color="auto"/>
                            <w:right w:val="none" w:sz="0" w:space="0" w:color="auto"/>
                          </w:divBdr>
                        </w:div>
                      </w:divsChild>
                    </w:div>
                    <w:div w:id="2146266926">
                      <w:marLeft w:val="0"/>
                      <w:marRight w:val="0"/>
                      <w:marTop w:val="0"/>
                      <w:marBottom w:val="0"/>
                      <w:divBdr>
                        <w:top w:val="none" w:sz="0" w:space="0" w:color="auto"/>
                        <w:left w:val="none" w:sz="0" w:space="0" w:color="auto"/>
                        <w:bottom w:val="none" w:sz="0" w:space="0" w:color="auto"/>
                        <w:right w:val="none" w:sz="0" w:space="0" w:color="auto"/>
                      </w:divBdr>
                      <w:divsChild>
                        <w:div w:id="146357596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4183955">
      <w:bodyDiv w:val="1"/>
      <w:marLeft w:val="0"/>
      <w:marRight w:val="0"/>
      <w:marTop w:val="0"/>
      <w:marBottom w:val="0"/>
      <w:divBdr>
        <w:top w:val="none" w:sz="0" w:space="0" w:color="auto"/>
        <w:left w:val="none" w:sz="0" w:space="0" w:color="auto"/>
        <w:bottom w:val="none" w:sz="0" w:space="0" w:color="auto"/>
        <w:right w:val="none" w:sz="0" w:space="0" w:color="auto"/>
      </w:divBdr>
    </w:div>
    <w:div w:id="2063869290">
      <w:bodyDiv w:val="1"/>
      <w:marLeft w:val="0"/>
      <w:marRight w:val="0"/>
      <w:marTop w:val="0"/>
      <w:marBottom w:val="0"/>
      <w:divBdr>
        <w:top w:val="none" w:sz="0" w:space="0" w:color="auto"/>
        <w:left w:val="none" w:sz="0" w:space="0" w:color="auto"/>
        <w:bottom w:val="none" w:sz="0" w:space="0" w:color="auto"/>
        <w:right w:val="none" w:sz="0" w:space="0" w:color="auto"/>
      </w:divBdr>
    </w:div>
    <w:div w:id="2069304830">
      <w:bodyDiv w:val="1"/>
      <w:marLeft w:val="0"/>
      <w:marRight w:val="0"/>
      <w:marTop w:val="0"/>
      <w:marBottom w:val="0"/>
      <w:divBdr>
        <w:top w:val="none" w:sz="0" w:space="0" w:color="auto"/>
        <w:left w:val="none" w:sz="0" w:space="0" w:color="auto"/>
        <w:bottom w:val="none" w:sz="0" w:space="0" w:color="auto"/>
        <w:right w:val="none" w:sz="0" w:space="0" w:color="auto"/>
      </w:divBdr>
    </w:div>
    <w:div w:id="2095934402">
      <w:bodyDiv w:val="1"/>
      <w:marLeft w:val="0"/>
      <w:marRight w:val="0"/>
      <w:marTop w:val="0"/>
      <w:marBottom w:val="0"/>
      <w:divBdr>
        <w:top w:val="none" w:sz="0" w:space="0" w:color="auto"/>
        <w:left w:val="none" w:sz="0" w:space="0" w:color="auto"/>
        <w:bottom w:val="none" w:sz="0" w:space="0" w:color="auto"/>
        <w:right w:val="none" w:sz="0" w:space="0" w:color="auto"/>
      </w:divBdr>
    </w:div>
    <w:div w:id="2120105577">
      <w:bodyDiv w:val="1"/>
      <w:marLeft w:val="0"/>
      <w:marRight w:val="0"/>
      <w:marTop w:val="0"/>
      <w:marBottom w:val="0"/>
      <w:divBdr>
        <w:top w:val="none" w:sz="0" w:space="0" w:color="auto"/>
        <w:left w:val="none" w:sz="0" w:space="0" w:color="auto"/>
        <w:bottom w:val="none" w:sz="0" w:space="0" w:color="auto"/>
        <w:right w:val="none" w:sz="0" w:space="0" w:color="auto"/>
      </w:divBdr>
    </w:div>
    <w:div w:id="2124221973">
      <w:bodyDiv w:val="1"/>
      <w:marLeft w:val="0"/>
      <w:marRight w:val="0"/>
      <w:marTop w:val="0"/>
      <w:marBottom w:val="0"/>
      <w:divBdr>
        <w:top w:val="none" w:sz="0" w:space="0" w:color="auto"/>
        <w:left w:val="none" w:sz="0" w:space="0" w:color="auto"/>
        <w:bottom w:val="none" w:sz="0" w:space="0" w:color="auto"/>
        <w:right w:val="none" w:sz="0" w:space="0" w:color="auto"/>
      </w:divBdr>
    </w:div>
    <w:div w:id="2124953332">
      <w:bodyDiv w:val="1"/>
      <w:marLeft w:val="0"/>
      <w:marRight w:val="0"/>
      <w:marTop w:val="0"/>
      <w:marBottom w:val="0"/>
      <w:divBdr>
        <w:top w:val="none" w:sz="0" w:space="0" w:color="auto"/>
        <w:left w:val="none" w:sz="0" w:space="0" w:color="auto"/>
        <w:bottom w:val="none" w:sz="0" w:space="0" w:color="auto"/>
        <w:right w:val="none" w:sz="0" w:space="0" w:color="auto"/>
      </w:divBdr>
    </w:div>
    <w:div w:id="21405619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png"/><Relationship Id="rId21" Type="http://schemas.openxmlformats.org/officeDocument/2006/relationships/image" Target="media/image5.png"/><Relationship Id="rId63" Type="http://schemas.openxmlformats.org/officeDocument/2006/relationships/image" Target="media/image45.svg"/><Relationship Id="rId159" Type="http://schemas.openxmlformats.org/officeDocument/2006/relationships/hyperlink" Target="https://shutr.bz/3nKugBi" TargetMode="External"/><Relationship Id="rId170" Type="http://schemas.openxmlformats.org/officeDocument/2006/relationships/image" Target="media/image130.png"/><Relationship Id="rId226" Type="http://schemas.openxmlformats.org/officeDocument/2006/relationships/image" Target="media/image186.svg"/><Relationship Id="rId268" Type="http://schemas.openxmlformats.org/officeDocument/2006/relationships/hyperlink" Target="https://bit.ly/3xfNSjJ" TargetMode="External"/><Relationship Id="rId32" Type="http://schemas.openxmlformats.org/officeDocument/2006/relationships/image" Target="media/image15.svg"/><Relationship Id="rId74" Type="http://schemas.openxmlformats.org/officeDocument/2006/relationships/image" Target="media/image56.emf"/><Relationship Id="rId128" Type="http://schemas.openxmlformats.org/officeDocument/2006/relationships/image" Target="media/image101.png"/><Relationship Id="rId5" Type="http://schemas.openxmlformats.org/officeDocument/2006/relationships/numbering" Target="numbering.xml"/><Relationship Id="rId181" Type="http://schemas.openxmlformats.org/officeDocument/2006/relationships/image" Target="media/image139.svg"/><Relationship Id="rId237" Type="http://schemas.openxmlformats.org/officeDocument/2006/relationships/hyperlink" Target="https://perma.cc/Z6VC-TCZD" TargetMode="External"/><Relationship Id="rId279" Type="http://schemas.openxmlformats.org/officeDocument/2006/relationships/hyperlink" Target="https://en.wikipedia.org/wiki/Minimum_control_speeds" TargetMode="External"/><Relationship Id="rId43" Type="http://schemas.openxmlformats.org/officeDocument/2006/relationships/image" Target="media/image26.png"/><Relationship Id="rId139" Type="http://schemas.openxmlformats.org/officeDocument/2006/relationships/image" Target="media/image111.png"/><Relationship Id="rId85" Type="http://schemas.openxmlformats.org/officeDocument/2006/relationships/image" Target="media/image62.emf"/><Relationship Id="rId150" Type="http://schemas.openxmlformats.org/officeDocument/2006/relationships/image" Target="media/image121.svg"/><Relationship Id="rId171" Type="http://schemas.openxmlformats.org/officeDocument/2006/relationships/image" Target="media/image131.png"/><Relationship Id="rId192" Type="http://schemas.openxmlformats.org/officeDocument/2006/relationships/image" Target="media/image149.svg"/><Relationship Id="rId206" Type="http://schemas.openxmlformats.org/officeDocument/2006/relationships/image" Target="media/image161.png"/><Relationship Id="rId227" Type="http://schemas.openxmlformats.org/officeDocument/2006/relationships/image" Target="media/image187.png"/><Relationship Id="rId248" Type="http://schemas.openxmlformats.org/officeDocument/2006/relationships/hyperlink" Target="https://doi.org/10.4271/2013-01-2324" TargetMode="External"/><Relationship Id="rId269" Type="http://schemas.openxmlformats.org/officeDocument/2006/relationships/hyperlink" Target="https://perma.cc/2X7C-25ER" TargetMode="External"/><Relationship Id="rId12" Type="http://schemas.openxmlformats.org/officeDocument/2006/relationships/header" Target="header1.xml"/><Relationship Id="rId33" Type="http://schemas.openxmlformats.org/officeDocument/2006/relationships/image" Target="media/image16.png"/><Relationship Id="rId108" Type="http://schemas.openxmlformats.org/officeDocument/2006/relationships/image" Target="media/image81.svg"/><Relationship Id="rId129" Type="http://schemas.openxmlformats.org/officeDocument/2006/relationships/image" Target="media/image102.png"/><Relationship Id="rId280" Type="http://schemas.openxmlformats.org/officeDocument/2006/relationships/hyperlink" Target="https://perma.cc/8P3U-LV2Y" TargetMode="External"/><Relationship Id="rId54" Type="http://schemas.openxmlformats.org/officeDocument/2006/relationships/image" Target="media/image36.png"/><Relationship Id="rId75" Type="http://schemas.openxmlformats.org/officeDocument/2006/relationships/image" Target="media/image57.emf"/><Relationship Id="rId96" Type="http://schemas.openxmlformats.org/officeDocument/2006/relationships/image" Target="media/image68.png"/><Relationship Id="rId140" Type="http://schemas.openxmlformats.org/officeDocument/2006/relationships/image" Target="media/image112.svg"/><Relationship Id="rId161" Type="http://schemas.openxmlformats.org/officeDocument/2006/relationships/hyperlink" Target="https://shutr.bz/3nHoZKs" TargetMode="External"/><Relationship Id="rId182" Type="http://schemas.openxmlformats.org/officeDocument/2006/relationships/image" Target="media/image140.png"/><Relationship Id="rId217" Type="http://schemas.openxmlformats.org/officeDocument/2006/relationships/image" Target="media/image177.svg"/><Relationship Id="rId6" Type="http://schemas.openxmlformats.org/officeDocument/2006/relationships/styles" Target="styles.xml"/><Relationship Id="rId238" Type="http://schemas.openxmlformats.org/officeDocument/2006/relationships/hyperlink" Target="https://bit.ly/3DKNpZk" TargetMode="External"/><Relationship Id="rId259" Type="http://schemas.openxmlformats.org/officeDocument/2006/relationships/hyperlink" Target="https://perma.cc/8KSC-MQJR" TargetMode="External"/><Relationship Id="rId23" Type="http://schemas.openxmlformats.org/officeDocument/2006/relationships/image" Target="media/image7.png"/><Relationship Id="rId119" Type="http://schemas.openxmlformats.org/officeDocument/2006/relationships/image" Target="media/image90.png"/><Relationship Id="rId270" Type="http://schemas.openxmlformats.org/officeDocument/2006/relationships/hyperlink" Target="https://bit.ly/3DNalXY" TargetMode="External"/><Relationship Id="rId44" Type="http://schemas.openxmlformats.org/officeDocument/2006/relationships/image" Target="media/image27.png"/><Relationship Id="rId65" Type="http://schemas.openxmlformats.org/officeDocument/2006/relationships/image" Target="media/image47.svg"/><Relationship Id="rId86" Type="http://schemas.openxmlformats.org/officeDocument/2006/relationships/image" Target="media/image68.emf"/><Relationship Id="rId130" Type="http://schemas.microsoft.com/office/2007/relationships/hdphoto" Target="media/hdphoto4.wdp"/><Relationship Id="rId151" Type="http://schemas.openxmlformats.org/officeDocument/2006/relationships/image" Target="media/image122.png"/><Relationship Id="rId172" Type="http://schemas.openxmlformats.org/officeDocument/2006/relationships/image" Target="media/image132.png"/><Relationship Id="rId193" Type="http://schemas.openxmlformats.org/officeDocument/2006/relationships/image" Target="media/image150.png"/><Relationship Id="rId207" Type="http://schemas.openxmlformats.org/officeDocument/2006/relationships/image" Target="media/image162.png"/><Relationship Id="rId228" Type="http://schemas.openxmlformats.org/officeDocument/2006/relationships/image" Target="media/image188.png"/><Relationship Id="rId249" Type="http://schemas.openxmlformats.org/officeDocument/2006/relationships/hyperlink" Target="https://bit.ly/3DLsQM5" TargetMode="External"/><Relationship Id="rId13" Type="http://schemas.openxmlformats.org/officeDocument/2006/relationships/header" Target="header2.xml"/><Relationship Id="rId109" Type="http://schemas.openxmlformats.org/officeDocument/2006/relationships/image" Target="media/image82.png"/><Relationship Id="rId260" Type="http://schemas.openxmlformats.org/officeDocument/2006/relationships/hyperlink" Target="https://ebooks.iospress.nl/ISBN/978-1-58603-970-7" TargetMode="External"/><Relationship Id="rId281" Type="http://schemas.openxmlformats.org/officeDocument/2006/relationships/hyperlink" Target="https://de.wikipedia.org/wiki/CFM_International_CFM56" TargetMode="External"/><Relationship Id="rId34" Type="http://schemas.openxmlformats.org/officeDocument/2006/relationships/image" Target="media/image17.svg"/><Relationship Id="rId55" Type="http://schemas.openxmlformats.org/officeDocument/2006/relationships/image" Target="media/image37.svg"/><Relationship Id="rId76" Type="http://schemas.openxmlformats.org/officeDocument/2006/relationships/image" Target="media/image58.png"/><Relationship Id="rId97" Type="http://schemas.openxmlformats.org/officeDocument/2006/relationships/image" Target="media/image69.svg"/><Relationship Id="rId120" Type="http://schemas.openxmlformats.org/officeDocument/2006/relationships/image" Target="media/image91.svg"/><Relationship Id="rId141" Type="http://schemas.openxmlformats.org/officeDocument/2006/relationships/image" Target="media/image113.png"/><Relationship Id="rId7" Type="http://schemas.openxmlformats.org/officeDocument/2006/relationships/settings" Target="settings.xml"/><Relationship Id="rId162" Type="http://schemas.openxmlformats.org/officeDocument/2006/relationships/hyperlink" Target="https://perma.cc/N8KS-JP8K" TargetMode="External"/><Relationship Id="rId183" Type="http://schemas.openxmlformats.org/officeDocument/2006/relationships/image" Target="media/image141.svg"/><Relationship Id="rId218" Type="http://schemas.openxmlformats.org/officeDocument/2006/relationships/image" Target="media/image178.png"/><Relationship Id="rId239" Type="http://schemas.openxmlformats.org/officeDocument/2006/relationships/hyperlink" Target="https://bit.ly/3DKNpZk" TargetMode="External"/><Relationship Id="rId250" Type="http://schemas.openxmlformats.org/officeDocument/2006/relationships/hyperlink" Target="https://perma.cc/QBX8-3E4G" TargetMode="External"/><Relationship Id="rId271" Type="http://schemas.openxmlformats.org/officeDocument/2006/relationships/hyperlink" Target="https://perma.cc/G9GE-D4WY" TargetMode="External"/><Relationship Id="rId24" Type="http://schemas.openxmlformats.org/officeDocument/2006/relationships/image" Target="media/image8.png"/><Relationship Id="rId45" Type="http://schemas.openxmlformats.org/officeDocument/2006/relationships/image" Target="media/image28.png"/><Relationship Id="rId66" Type="http://schemas.openxmlformats.org/officeDocument/2006/relationships/image" Target="media/image48.png"/><Relationship Id="rId87" Type="http://schemas.openxmlformats.org/officeDocument/2006/relationships/image" Target="media/image69.emf"/><Relationship Id="rId110" Type="http://schemas.microsoft.com/office/2007/relationships/hdphoto" Target="media/hdphoto3.wdp"/><Relationship Id="rId131" Type="http://schemas.openxmlformats.org/officeDocument/2006/relationships/image" Target="media/image103.png"/><Relationship Id="rId152" Type="http://schemas.openxmlformats.org/officeDocument/2006/relationships/image" Target="media/image123.png"/><Relationship Id="rId173" Type="http://schemas.openxmlformats.org/officeDocument/2006/relationships/image" Target="media/image133.png"/><Relationship Id="rId194" Type="http://schemas.openxmlformats.org/officeDocument/2006/relationships/image" Target="media/image151.svg"/><Relationship Id="rId208" Type="http://schemas.openxmlformats.org/officeDocument/2006/relationships/image" Target="media/image166.png"/><Relationship Id="rId229" Type="http://schemas.openxmlformats.org/officeDocument/2006/relationships/image" Target="media/image189.png"/><Relationship Id="rId240" Type="http://schemas.openxmlformats.org/officeDocument/2006/relationships/hyperlink" Target="https://bit.ly/32qvdX8" TargetMode="External"/><Relationship Id="rId261" Type="http://schemas.openxmlformats.org/officeDocument/2006/relationships/hyperlink" Target="https://doi.org/10.3233/978-1-58603-970-7-i" TargetMode="External"/><Relationship Id="rId14" Type="http://schemas.openxmlformats.org/officeDocument/2006/relationships/header" Target="header3.xml"/><Relationship Id="rId35" Type="http://schemas.openxmlformats.org/officeDocument/2006/relationships/image" Target="media/image18.png"/><Relationship Id="rId56" Type="http://schemas.openxmlformats.org/officeDocument/2006/relationships/image" Target="media/image38.png"/><Relationship Id="rId77" Type="http://schemas.openxmlformats.org/officeDocument/2006/relationships/image" Target="media/image59.emf"/><Relationship Id="rId100" Type="http://schemas.openxmlformats.org/officeDocument/2006/relationships/image" Target="media/image72.png"/><Relationship Id="rId282" Type="http://schemas.openxmlformats.org/officeDocument/2006/relationships/hyperlink" Target="https://perma.cc/LG5A-P9TC" TargetMode="External"/><Relationship Id="rId8" Type="http://schemas.openxmlformats.org/officeDocument/2006/relationships/webSettings" Target="webSettings.xml"/><Relationship Id="rId98" Type="http://schemas.openxmlformats.org/officeDocument/2006/relationships/image" Target="media/image70.png"/><Relationship Id="rId121" Type="http://schemas.openxmlformats.org/officeDocument/2006/relationships/image" Target="media/image92.png"/><Relationship Id="rId142" Type="http://schemas.openxmlformats.org/officeDocument/2006/relationships/image" Target="media/image114.svg"/><Relationship Id="rId163" Type="http://schemas.openxmlformats.org/officeDocument/2006/relationships/hyperlink" Target="https://bit.ly/3nHVvfs" TargetMode="External"/><Relationship Id="rId184" Type="http://schemas.openxmlformats.org/officeDocument/2006/relationships/image" Target="media/image142.png"/><Relationship Id="rId219" Type="http://schemas.openxmlformats.org/officeDocument/2006/relationships/image" Target="media/image179.svg"/><Relationship Id="rId230" Type="http://schemas.openxmlformats.org/officeDocument/2006/relationships/image" Target="media/image190.png"/><Relationship Id="rId251" Type="http://schemas.openxmlformats.org/officeDocument/2006/relationships/hyperlink" Target="https://bit.ly/3kK5Sxl" TargetMode="External"/><Relationship Id="rId25" Type="http://schemas.openxmlformats.org/officeDocument/2006/relationships/image" Target="media/image9.png"/><Relationship Id="rId46" Type="http://schemas.openxmlformats.org/officeDocument/2006/relationships/image" Target="media/image29.png"/><Relationship Id="rId67" Type="http://schemas.openxmlformats.org/officeDocument/2006/relationships/image" Target="media/image49.png"/><Relationship Id="rId272" Type="http://schemas.openxmlformats.org/officeDocument/2006/relationships/hyperlink" Target="https://tore.tuhh.de/handle/11420/1222" TargetMode="External"/><Relationship Id="rId88" Type="http://schemas.openxmlformats.org/officeDocument/2006/relationships/image" Target="media/image63.emf"/><Relationship Id="rId111" Type="http://schemas.openxmlformats.org/officeDocument/2006/relationships/image" Target="media/image83.png"/><Relationship Id="rId132" Type="http://schemas.openxmlformats.org/officeDocument/2006/relationships/image" Target="media/image104.png"/><Relationship Id="rId153" Type="http://schemas.openxmlformats.org/officeDocument/2006/relationships/image" Target="media/image124.svg"/><Relationship Id="rId174" Type="http://schemas.openxmlformats.org/officeDocument/2006/relationships/image" Target="media/image134.png"/><Relationship Id="rId195" Type="http://schemas.openxmlformats.org/officeDocument/2006/relationships/image" Target="media/image163.png"/><Relationship Id="rId209" Type="http://schemas.openxmlformats.org/officeDocument/2006/relationships/image" Target="media/image167.png"/><Relationship Id="rId220" Type="http://schemas.openxmlformats.org/officeDocument/2006/relationships/image" Target="media/image180.png"/><Relationship Id="rId241" Type="http://schemas.openxmlformats.org/officeDocument/2006/relationships/hyperlink" Target="https://perma.cc/JR78-L4SX" TargetMode="External"/><Relationship Id="rId15" Type="http://schemas.openxmlformats.org/officeDocument/2006/relationships/footer" Target="footer1.xml"/><Relationship Id="rId36" Type="http://schemas.openxmlformats.org/officeDocument/2006/relationships/image" Target="media/image19.png"/><Relationship Id="rId57" Type="http://schemas.openxmlformats.org/officeDocument/2006/relationships/image" Target="media/image39.svg"/><Relationship Id="rId262" Type="http://schemas.openxmlformats.org/officeDocument/2006/relationships/hyperlink" Target="https://doi.org/10.2514/1.35589" TargetMode="External"/><Relationship Id="rId283" Type="http://schemas.openxmlformats.org/officeDocument/2006/relationships/hyperlink" Target="https://de.wikipedia.org/wiki/Airbus-A320-Familie" TargetMode="External"/><Relationship Id="rId78" Type="http://schemas.openxmlformats.org/officeDocument/2006/relationships/image" Target="media/image60.emf"/><Relationship Id="rId99" Type="http://schemas.openxmlformats.org/officeDocument/2006/relationships/image" Target="media/image71.svg"/><Relationship Id="rId101" Type="http://schemas.openxmlformats.org/officeDocument/2006/relationships/image" Target="media/image73.svg"/><Relationship Id="rId122" Type="http://schemas.openxmlformats.org/officeDocument/2006/relationships/image" Target="media/image93.svg"/><Relationship Id="rId143" Type="http://schemas.openxmlformats.org/officeDocument/2006/relationships/image" Target="media/image115.png"/><Relationship Id="rId164" Type="http://schemas.openxmlformats.org/officeDocument/2006/relationships/hyperlink" Target="https://perma.cc/F5H2-JBKD" TargetMode="External"/><Relationship Id="rId185" Type="http://schemas.openxmlformats.org/officeDocument/2006/relationships/image" Target="media/image143.svg"/><Relationship Id="rId9" Type="http://schemas.openxmlformats.org/officeDocument/2006/relationships/footnotes" Target="footnotes.xml"/><Relationship Id="rId210" Type="http://schemas.openxmlformats.org/officeDocument/2006/relationships/image" Target="media/image168.png"/><Relationship Id="rId26" Type="http://schemas.openxmlformats.org/officeDocument/2006/relationships/image" Target="media/image10.png"/><Relationship Id="rId231" Type="http://schemas.openxmlformats.org/officeDocument/2006/relationships/image" Target="media/image191.png"/><Relationship Id="rId252" Type="http://schemas.openxmlformats.org/officeDocument/2006/relationships/hyperlink" Target="https://bit.ly/3yjVEM7" TargetMode="External"/><Relationship Id="rId273" Type="http://schemas.openxmlformats.org/officeDocument/2006/relationships/hyperlink" Target="https://doi.org/10.15480/882.1220" TargetMode="External"/><Relationship Id="rId47" Type="http://schemas.microsoft.com/office/2007/relationships/hdphoto" Target="media/hdphoto2.wdp"/><Relationship Id="rId68" Type="http://schemas.openxmlformats.org/officeDocument/2006/relationships/image" Target="media/image50.png"/><Relationship Id="rId89" Type="http://schemas.openxmlformats.org/officeDocument/2006/relationships/image" Target="media/image64.emf"/><Relationship Id="rId112" Type="http://schemas.openxmlformats.org/officeDocument/2006/relationships/image" Target="media/image84.svg"/><Relationship Id="rId133" Type="http://schemas.openxmlformats.org/officeDocument/2006/relationships/image" Target="media/image105.svg"/><Relationship Id="rId154" Type="http://schemas.openxmlformats.org/officeDocument/2006/relationships/hyperlink" Target="https://perma.cc/F4ZN-9FQG" TargetMode="External"/><Relationship Id="rId175" Type="http://schemas.openxmlformats.org/officeDocument/2006/relationships/image" Target="media/image135.svg"/><Relationship Id="rId196" Type="http://schemas.openxmlformats.org/officeDocument/2006/relationships/image" Target="media/image164.png"/><Relationship Id="rId200" Type="http://schemas.openxmlformats.org/officeDocument/2006/relationships/image" Target="media/image157.png"/><Relationship Id="rId16" Type="http://schemas.openxmlformats.org/officeDocument/2006/relationships/footer" Target="footer2.xml"/><Relationship Id="rId221" Type="http://schemas.openxmlformats.org/officeDocument/2006/relationships/image" Target="media/image181.png"/><Relationship Id="rId242" Type="http://schemas.openxmlformats.org/officeDocument/2006/relationships/hyperlink" Target="https://bit.ly/3FIByLT" TargetMode="External"/><Relationship Id="rId263" Type="http://schemas.openxmlformats.org/officeDocument/2006/relationships/hyperlink" Target="https://bit.ly/3xrk4kd" TargetMode="External"/><Relationship Id="rId284" Type="http://schemas.openxmlformats.org/officeDocument/2006/relationships/hyperlink" Target="https://perma.cc/A53H-H9VG" TargetMode="External"/><Relationship Id="rId37" Type="http://schemas.openxmlformats.org/officeDocument/2006/relationships/image" Target="media/image20.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74.emf"/><Relationship Id="rId123" Type="http://schemas.openxmlformats.org/officeDocument/2006/relationships/image" Target="media/image94.png"/><Relationship Id="rId144" Type="http://schemas.openxmlformats.org/officeDocument/2006/relationships/image" Target="media/image116.png"/><Relationship Id="rId90" Type="http://schemas.openxmlformats.org/officeDocument/2006/relationships/image" Target="media/image72.emf"/><Relationship Id="rId165" Type="http://schemas.openxmlformats.org/officeDocument/2006/relationships/hyperlink" Target="https://bit.ly/30Yj7Uy" TargetMode="External"/><Relationship Id="rId186" Type="http://schemas.openxmlformats.org/officeDocument/2006/relationships/image" Target="media/image154.png"/><Relationship Id="rId211" Type="http://schemas.openxmlformats.org/officeDocument/2006/relationships/image" Target="media/image169.png"/><Relationship Id="rId232" Type="http://schemas.openxmlformats.org/officeDocument/2006/relationships/hyperlink" Target="https://bit.ly/3qWwLlU" TargetMode="External"/><Relationship Id="rId253" Type="http://schemas.openxmlformats.org/officeDocument/2006/relationships/hyperlink" Target="https://www.lufthansa.com/de/de/320" TargetMode="External"/><Relationship Id="rId274" Type="http://schemas.openxmlformats.org/officeDocument/2006/relationships/hyperlink" Target="https://bit.ly/3P7ldpv" TargetMode="External"/><Relationship Id="rId27" Type="http://schemas.openxmlformats.org/officeDocument/2006/relationships/image" Target="media/image11.png"/><Relationship Id="rId48" Type="http://schemas.openxmlformats.org/officeDocument/2006/relationships/image" Target="media/image30.png"/><Relationship Id="rId69" Type="http://schemas.openxmlformats.org/officeDocument/2006/relationships/image" Target="media/image51.png"/><Relationship Id="rId113" Type="http://schemas.openxmlformats.org/officeDocument/2006/relationships/image" Target="media/image85.png"/><Relationship Id="rId134" Type="http://schemas.openxmlformats.org/officeDocument/2006/relationships/image" Target="media/image106.png"/><Relationship Id="rId80" Type="http://schemas.openxmlformats.org/officeDocument/2006/relationships/image" Target="media/image59.png"/><Relationship Id="rId155" Type="http://schemas.openxmlformats.org/officeDocument/2006/relationships/hyperlink" Target="https://bit.ly/3HWcNhg" TargetMode="External"/><Relationship Id="rId176" Type="http://schemas.openxmlformats.org/officeDocument/2006/relationships/image" Target="media/image136.png"/><Relationship Id="rId197" Type="http://schemas.openxmlformats.org/officeDocument/2006/relationships/image" Target="media/image165.png"/><Relationship Id="rId201" Type="http://schemas.openxmlformats.org/officeDocument/2006/relationships/image" Target="media/image158.svg"/><Relationship Id="rId222" Type="http://schemas.openxmlformats.org/officeDocument/2006/relationships/image" Target="media/image182.png"/><Relationship Id="rId243" Type="http://schemas.openxmlformats.org/officeDocument/2006/relationships/hyperlink" Target="https://perma.cc/J428-4BQT" TargetMode="External"/><Relationship Id="rId264" Type="http://schemas.openxmlformats.org/officeDocument/2006/relationships/hyperlink" Target="https://perma.cc/YW95-LEBL" TargetMode="External"/><Relationship Id="rId285" Type="http://schemas.openxmlformats.org/officeDocument/2006/relationships/hyperlink" Target="https://de.wikipedia.org/wiki/Airbus_A340" TargetMode="External"/><Relationship Id="rId17" Type="http://schemas.openxmlformats.org/officeDocument/2006/relationships/header" Target="header4.xml"/><Relationship Id="rId38" Type="http://schemas.openxmlformats.org/officeDocument/2006/relationships/image" Target="media/image21.png"/><Relationship Id="rId59" Type="http://schemas.openxmlformats.org/officeDocument/2006/relationships/image" Target="media/image41.svg"/><Relationship Id="rId103" Type="http://schemas.openxmlformats.org/officeDocument/2006/relationships/image" Target="media/image75.png"/><Relationship Id="rId124" Type="http://schemas.openxmlformats.org/officeDocument/2006/relationships/image" Target="media/image95.png"/><Relationship Id="rId70" Type="http://schemas.openxmlformats.org/officeDocument/2006/relationships/image" Target="media/image52.png"/><Relationship Id="rId91" Type="http://schemas.openxmlformats.org/officeDocument/2006/relationships/image" Target="media/image73.emf"/><Relationship Id="rId145" Type="http://schemas.openxmlformats.org/officeDocument/2006/relationships/image" Target="media/image117.png"/><Relationship Id="rId166" Type="http://schemas.openxmlformats.org/officeDocument/2006/relationships/image" Target="media/image125.png"/><Relationship Id="rId187" Type="http://schemas.openxmlformats.org/officeDocument/2006/relationships/image" Target="media/image155.png"/><Relationship Id="rId1" Type="http://schemas.openxmlformats.org/officeDocument/2006/relationships/customXml" Target="../customXml/item1.xml"/><Relationship Id="rId212" Type="http://schemas.openxmlformats.org/officeDocument/2006/relationships/image" Target="media/image172.png"/><Relationship Id="rId233" Type="http://schemas.openxmlformats.org/officeDocument/2006/relationships/hyperlink" Target="https://perma.cc/4UB9-99BP" TargetMode="External"/><Relationship Id="rId254" Type="http://schemas.openxmlformats.org/officeDocument/2006/relationships/hyperlink" Target="https://perma.cc/YPN9-VCMK" TargetMode="External"/><Relationship Id="rId28" Type="http://schemas.microsoft.com/office/2007/relationships/hdphoto" Target="media/hdphoto1.wdp"/><Relationship Id="rId49" Type="http://schemas.openxmlformats.org/officeDocument/2006/relationships/image" Target="media/image31.png"/><Relationship Id="rId114" Type="http://schemas.openxmlformats.org/officeDocument/2006/relationships/image" Target="media/image86.svg"/><Relationship Id="rId275" Type="http://schemas.openxmlformats.org/officeDocument/2006/relationships/hyperlink" Target="https://perma.cc/8Y3B-NCYF" TargetMode="External"/><Relationship Id="rId60" Type="http://schemas.openxmlformats.org/officeDocument/2006/relationships/image" Target="media/image42.png"/><Relationship Id="rId81" Type="http://schemas.openxmlformats.org/officeDocument/2006/relationships/image" Target="media/image63.png"/><Relationship Id="rId135" Type="http://schemas.openxmlformats.org/officeDocument/2006/relationships/image" Target="media/image107.svg"/><Relationship Id="rId156" Type="http://schemas.openxmlformats.org/officeDocument/2006/relationships/hyperlink" Target="https://perma.cc/GY88-ZBXG" TargetMode="External"/><Relationship Id="rId177" Type="http://schemas.openxmlformats.org/officeDocument/2006/relationships/image" Target="media/image137.svg"/><Relationship Id="rId198" Type="http://schemas.openxmlformats.org/officeDocument/2006/relationships/image" Target="media/image152.png"/><Relationship Id="rId202" Type="http://schemas.openxmlformats.org/officeDocument/2006/relationships/image" Target="media/image170.png"/><Relationship Id="rId223" Type="http://schemas.openxmlformats.org/officeDocument/2006/relationships/image" Target="media/image183.png"/><Relationship Id="rId244" Type="http://schemas.openxmlformats.org/officeDocument/2006/relationships/hyperlink" Target="https://bit.ly/3cFTDOa" TargetMode="External"/><Relationship Id="rId18" Type="http://schemas.openxmlformats.org/officeDocument/2006/relationships/image" Target="media/image2.png"/><Relationship Id="rId39" Type="http://schemas.openxmlformats.org/officeDocument/2006/relationships/image" Target="media/image22.svg"/><Relationship Id="rId265" Type="http://schemas.openxmlformats.org/officeDocument/2006/relationships/hyperlink" Target="https://bit.ly/3lcAVlW" TargetMode="External"/><Relationship Id="rId286" Type="http://schemas.openxmlformats.org/officeDocument/2006/relationships/hyperlink" Target="https://perma.cc/5ADF-LNS8" TargetMode="External"/><Relationship Id="rId50" Type="http://schemas.openxmlformats.org/officeDocument/2006/relationships/image" Target="media/image32.png"/><Relationship Id="rId104" Type="http://schemas.openxmlformats.org/officeDocument/2006/relationships/image" Target="media/image78.png"/><Relationship Id="rId125" Type="http://schemas.openxmlformats.org/officeDocument/2006/relationships/image" Target="media/image98.png"/><Relationship Id="rId146" Type="http://schemas.openxmlformats.org/officeDocument/2006/relationships/image" Target="media/image118.png"/><Relationship Id="rId167" Type="http://schemas.openxmlformats.org/officeDocument/2006/relationships/image" Target="media/image126.png"/><Relationship Id="rId188" Type="http://schemas.openxmlformats.org/officeDocument/2006/relationships/image" Target="media/image156.png"/><Relationship Id="rId71" Type="http://schemas.openxmlformats.org/officeDocument/2006/relationships/image" Target="media/image53.png"/><Relationship Id="rId92" Type="http://schemas.openxmlformats.org/officeDocument/2006/relationships/image" Target="media/image66.png"/><Relationship Id="rId213" Type="http://schemas.openxmlformats.org/officeDocument/2006/relationships/image" Target="media/image173.png"/><Relationship Id="rId234" Type="http://schemas.openxmlformats.org/officeDocument/2006/relationships/hyperlink" Target="https://bit.ly/30XZH26" TargetMode="External"/><Relationship Id="rId2" Type="http://schemas.openxmlformats.org/officeDocument/2006/relationships/customXml" Target="../customXml/item2.xml"/><Relationship Id="rId29" Type="http://schemas.openxmlformats.org/officeDocument/2006/relationships/image" Target="media/image12.png"/><Relationship Id="rId255" Type="http://schemas.openxmlformats.org/officeDocument/2006/relationships/hyperlink" Target="https://www.lufthansa.com/de/de/34p" TargetMode="External"/><Relationship Id="rId276" Type="http://schemas.openxmlformats.org/officeDocument/2006/relationships/hyperlink" Target="https://junzis.com/files/openap_dragpolar.pdf" TargetMode="External"/><Relationship Id="rId40" Type="http://schemas.openxmlformats.org/officeDocument/2006/relationships/image" Target="media/image23.png"/><Relationship Id="rId115" Type="http://schemas.openxmlformats.org/officeDocument/2006/relationships/image" Target="media/image96.png"/><Relationship Id="rId136" Type="http://schemas.openxmlformats.org/officeDocument/2006/relationships/image" Target="media/image108.png"/><Relationship Id="rId157" Type="http://schemas.openxmlformats.org/officeDocument/2006/relationships/hyperlink" Target="https://bit.ly/3l3V0Lf" TargetMode="External"/><Relationship Id="rId178" Type="http://schemas.openxmlformats.org/officeDocument/2006/relationships/image" Target="media/image146.png"/><Relationship Id="rId61" Type="http://schemas.openxmlformats.org/officeDocument/2006/relationships/image" Target="media/image43.svg"/><Relationship Id="rId82" Type="http://schemas.openxmlformats.org/officeDocument/2006/relationships/image" Target="media/image60.png"/><Relationship Id="rId199" Type="http://schemas.openxmlformats.org/officeDocument/2006/relationships/image" Target="media/image153.svg"/><Relationship Id="rId203" Type="http://schemas.openxmlformats.org/officeDocument/2006/relationships/image" Target="media/image171.png"/><Relationship Id="rId19" Type="http://schemas.openxmlformats.org/officeDocument/2006/relationships/image" Target="media/image3.png"/><Relationship Id="rId224" Type="http://schemas.openxmlformats.org/officeDocument/2006/relationships/image" Target="media/image184.svg"/><Relationship Id="rId245" Type="http://schemas.openxmlformats.org/officeDocument/2006/relationships/hyperlink" Target="https://doi.org/10.2514/1.35589" TargetMode="External"/><Relationship Id="rId266" Type="http://schemas.openxmlformats.org/officeDocument/2006/relationships/hyperlink" Target="https://doi.org/10.1007/978-3-540-72724-8" TargetMode="External"/><Relationship Id="rId287" Type="http://schemas.openxmlformats.org/officeDocument/2006/relationships/fontTable" Target="fontTable.xml"/><Relationship Id="rId30" Type="http://schemas.openxmlformats.org/officeDocument/2006/relationships/image" Target="media/image13.svg"/><Relationship Id="rId105" Type="http://schemas.openxmlformats.org/officeDocument/2006/relationships/image" Target="media/image87.png"/><Relationship Id="rId126" Type="http://schemas.openxmlformats.org/officeDocument/2006/relationships/image" Target="media/image99.png"/><Relationship Id="rId147" Type="http://schemas.openxmlformats.org/officeDocument/2006/relationships/image" Target="media/image119.svg"/><Relationship Id="rId168" Type="http://schemas.openxmlformats.org/officeDocument/2006/relationships/image" Target="media/image127.png"/><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67.png"/><Relationship Id="rId189" Type="http://schemas.openxmlformats.org/officeDocument/2006/relationships/image" Target="media/image144.png"/><Relationship Id="rId3" Type="http://schemas.openxmlformats.org/officeDocument/2006/relationships/customXml" Target="../customXml/item3.xml"/><Relationship Id="rId214" Type="http://schemas.openxmlformats.org/officeDocument/2006/relationships/image" Target="media/image174.png"/><Relationship Id="rId235" Type="http://schemas.openxmlformats.org/officeDocument/2006/relationships/hyperlink" Target="https://perma.cc/G4ZN-YYTF" TargetMode="External"/><Relationship Id="rId256" Type="http://schemas.openxmlformats.org/officeDocument/2006/relationships/hyperlink" Target="https://www.lufthansa.com/de/de/34p" TargetMode="External"/><Relationship Id="rId277" Type="http://schemas.openxmlformats.org/officeDocument/2006/relationships/hyperlink" Target="https://doi.org/10.1016/j.trc.2020.01.026" TargetMode="External"/><Relationship Id="rId116" Type="http://schemas.openxmlformats.org/officeDocument/2006/relationships/image" Target="media/image97.png"/><Relationship Id="rId137" Type="http://schemas.openxmlformats.org/officeDocument/2006/relationships/image" Target="media/image109.png"/><Relationship Id="rId158" Type="http://schemas.openxmlformats.org/officeDocument/2006/relationships/hyperlink" Target="https://perma.cc/7E4G-JZ62" TargetMode="External"/><Relationship Id="rId20" Type="http://schemas.openxmlformats.org/officeDocument/2006/relationships/image" Target="media/image4.png"/><Relationship Id="rId41" Type="http://schemas.openxmlformats.org/officeDocument/2006/relationships/image" Target="media/image24.png"/><Relationship Id="rId62" Type="http://schemas.openxmlformats.org/officeDocument/2006/relationships/image" Target="media/image44.png"/><Relationship Id="rId83" Type="http://schemas.openxmlformats.org/officeDocument/2006/relationships/image" Target="media/image65.png"/><Relationship Id="rId179" Type="http://schemas.openxmlformats.org/officeDocument/2006/relationships/image" Target="media/image147.png"/><Relationship Id="rId190" Type="http://schemas.openxmlformats.org/officeDocument/2006/relationships/image" Target="media/image145.svg"/><Relationship Id="rId204" Type="http://schemas.openxmlformats.org/officeDocument/2006/relationships/image" Target="media/image159.png"/><Relationship Id="rId225" Type="http://schemas.openxmlformats.org/officeDocument/2006/relationships/image" Target="media/image185.png"/><Relationship Id="rId246" Type="http://schemas.openxmlformats.org/officeDocument/2006/relationships/hyperlink" Target="https://bit.ly/3l9hvhE" TargetMode="External"/><Relationship Id="rId267" Type="http://schemas.openxmlformats.org/officeDocument/2006/relationships/hyperlink" Target="https://www.fzt.haw-hamburg.de/pers/Scholz/HOOU/" TargetMode="External"/><Relationship Id="rId288" Type="http://schemas.openxmlformats.org/officeDocument/2006/relationships/theme" Target="theme/theme1.xml"/><Relationship Id="rId106" Type="http://schemas.openxmlformats.org/officeDocument/2006/relationships/image" Target="media/image79.emf"/><Relationship Id="rId127" Type="http://schemas.openxmlformats.org/officeDocument/2006/relationships/image" Target="media/image100.png"/><Relationship Id="rId10" Type="http://schemas.openxmlformats.org/officeDocument/2006/relationships/endnotes" Target="endnotes.xml"/><Relationship Id="rId31" Type="http://schemas.openxmlformats.org/officeDocument/2006/relationships/image" Target="media/image14.png"/><Relationship Id="rId52" Type="http://schemas.openxmlformats.org/officeDocument/2006/relationships/image" Target="media/image34.png"/><Relationship Id="rId73" Type="http://schemas.openxmlformats.org/officeDocument/2006/relationships/image" Target="media/image55.png"/><Relationship Id="rId94" Type="http://schemas.openxmlformats.org/officeDocument/2006/relationships/image" Target="media/image76.png"/><Relationship Id="rId148" Type="http://schemas.openxmlformats.org/officeDocument/2006/relationships/image" Target="media/image128.png"/><Relationship Id="rId169" Type="http://schemas.openxmlformats.org/officeDocument/2006/relationships/image" Target="media/image129.png"/><Relationship Id="rId4" Type="http://schemas.openxmlformats.org/officeDocument/2006/relationships/customXml" Target="../customXml/item4.xml"/><Relationship Id="rId180" Type="http://schemas.openxmlformats.org/officeDocument/2006/relationships/image" Target="media/image138.png"/><Relationship Id="rId215" Type="http://schemas.openxmlformats.org/officeDocument/2006/relationships/image" Target="media/image175.png"/><Relationship Id="rId236" Type="http://schemas.openxmlformats.org/officeDocument/2006/relationships/hyperlink" Target="https://bit.ly/3r2teSY" TargetMode="External"/><Relationship Id="rId257" Type="http://schemas.openxmlformats.org/officeDocument/2006/relationships/hyperlink" Target="https://doi.org/10.2514/4.867538" TargetMode="External"/><Relationship Id="rId278" Type="http://schemas.openxmlformats.org/officeDocument/2006/relationships/hyperlink" Target="https://perma.cc/6QR4-C8MS" TargetMode="External"/><Relationship Id="rId42" Type="http://schemas.openxmlformats.org/officeDocument/2006/relationships/image" Target="media/image25.png"/><Relationship Id="rId84" Type="http://schemas.openxmlformats.org/officeDocument/2006/relationships/image" Target="media/image61.emf"/><Relationship Id="rId138" Type="http://schemas.openxmlformats.org/officeDocument/2006/relationships/image" Target="media/image110.png"/><Relationship Id="rId191" Type="http://schemas.openxmlformats.org/officeDocument/2006/relationships/image" Target="media/image148.png"/><Relationship Id="rId205" Type="http://schemas.openxmlformats.org/officeDocument/2006/relationships/image" Target="media/image160.png"/><Relationship Id="rId247" Type="http://schemas.openxmlformats.org/officeDocument/2006/relationships/hyperlink" Target="https://perma.cc/XC9G-X28S" TargetMode="External"/><Relationship Id="rId107" Type="http://schemas.openxmlformats.org/officeDocument/2006/relationships/image" Target="media/image80.png"/><Relationship Id="rId11" Type="http://schemas.openxmlformats.org/officeDocument/2006/relationships/image" Target="media/image1.png"/><Relationship Id="rId53" Type="http://schemas.openxmlformats.org/officeDocument/2006/relationships/image" Target="media/image35.svg"/><Relationship Id="rId149" Type="http://schemas.openxmlformats.org/officeDocument/2006/relationships/image" Target="media/image120.png"/><Relationship Id="rId95" Type="http://schemas.openxmlformats.org/officeDocument/2006/relationships/image" Target="media/image77.png"/><Relationship Id="rId160" Type="http://schemas.openxmlformats.org/officeDocument/2006/relationships/hyperlink" Target="https://perma.cc/2ATJ-8X7Q" TargetMode="External"/><Relationship Id="rId216" Type="http://schemas.openxmlformats.org/officeDocument/2006/relationships/image" Target="media/image176.png"/><Relationship Id="rId258" Type="http://schemas.openxmlformats.org/officeDocument/2006/relationships/hyperlink" Target="https://bit.ly/3nFKUSr" TargetMode="External"/><Relationship Id="rId22" Type="http://schemas.openxmlformats.org/officeDocument/2006/relationships/image" Target="media/image6.png"/><Relationship Id="rId64" Type="http://schemas.openxmlformats.org/officeDocument/2006/relationships/image" Target="media/image46.png"/><Relationship Id="rId118" Type="http://schemas.openxmlformats.org/officeDocument/2006/relationships/image" Target="media/image89.sv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F8DE9404D737B4881F9C6B070E581E5" ma:contentTypeVersion="13" ma:contentTypeDescription="Ein neues Dokument erstellen." ma:contentTypeScope="" ma:versionID="c3c4989c25312e30abf8d4ce9f699a7e">
  <xsd:schema xmlns:xsd="http://www.w3.org/2001/XMLSchema" xmlns:xs="http://www.w3.org/2001/XMLSchema" xmlns:p="http://schemas.microsoft.com/office/2006/metadata/properties" xmlns:ns3="5bc50848-17fe-404b-8adb-e3e4c1e02d80" xmlns:ns4="dde930cd-21e9-4dc3-9c99-0e14c20e782e" targetNamespace="http://schemas.microsoft.com/office/2006/metadata/properties" ma:root="true" ma:fieldsID="9b0999e4361371ec8981f23e551ef7fd" ns3:_="" ns4:_="">
    <xsd:import namespace="5bc50848-17fe-404b-8adb-e3e4c1e02d80"/>
    <xsd:import namespace="dde930cd-21e9-4dc3-9c99-0e14c20e782e"/>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c50848-17fe-404b-8adb-e3e4c1e02d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de930cd-21e9-4dc3-9c99-0e14c20e782e"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SharingHintHash" ma:index="18"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SO690.XSL" StyleName="ISO 690 - Erstes Element und Datum" Version="1987">
  <b:Source>
    <b:Tag>Ngu18</b:Tag>
    <b:SourceType>Report</b:SourceType>
    <b:Guid>{E56E2042-947B-4CC3-91A8-5855A094EE88}</b:Guid>
    <b:Author>
      <b:Author>
        <b:NameList>
          <b:Person>
            <b:Last>NGUEWO</b:Last>
            <b:First>Danyck</b:First>
          </b:Person>
        </b:NameList>
      </b:Author>
    </b:Author>
    <b:Title>Vorlsungsskript Flugmechanik 1</b:Title>
    <b:City>Hamburg</b:City>
    <b:Department>Department Fahrzeugtechnik &amp; Flugzeugbau</b:Department>
    <b:Institution>Hochschule für angewandte Wissenschaften Hamburg</b:Institution>
    <b:Year>2018</b:Year>
    <b:RefOrder>1</b:RefOrder>
  </b:Source>
  <b:Source>
    <b:Tag>Wol94</b:Tag>
    <b:SourceType>Book</b:SourceType>
    <b:Guid>{8C1B5D2A-B5E4-4904-B740-255EC5FF0CD8}</b:Guid>
    <b:Author>
      <b:Author>
        <b:NameList>
          <b:Person>
            <b:Last>DEMTRÖDER</b:Last>
            <b:First>Wolfgang</b:First>
          </b:Person>
        </b:NameList>
      </b:Author>
    </b:Author>
    <b:Title>Experimentalphysik 1</b:Title>
    <b:City>Kaiserslautern</b:City>
    <b:Publisher>Springer Spektrum</b:Publisher>
    <b:Year>1994</b:Year>
    <b:RefOrder>2</b:RefOrder>
  </b:Source>
  <b:Source>
    <b:Tag>Nie07</b:Tag>
    <b:SourceType>Book</b:SourceType>
    <b:Guid>{23254779-C3DA-4365-B7AD-1A737A625BA7}</b:Guid>
    <b:Title>Lexikon der Luftfahrt</b:Title>
    <b:City>Düsseldorf</b:City>
    <b:Publisher>Springer</b:Publisher>
    <b:Author>
      <b:Author>
        <b:NameList>
          <b:Person>
            <b:Last>KLUßMANN</b:Last>
            <b:First>Niels</b:First>
          </b:Person>
          <b:Person>
            <b:Last>MALIK</b:Last>
            <b:First>Arnim</b:First>
          </b:Person>
        </b:NameList>
      </b:Author>
    </b:Author>
    <b:Year>2007</b:Year>
    <b:RefOrder>3</b:RefOrder>
  </b:Source>
  <b:Source>
    <b:Tag>Wol07</b:Tag>
    <b:SourceType>Book</b:SourceType>
    <b:Guid>{3F1A8CF7-7DD6-4671-A333-9A45DC82FC03}</b:Guid>
    <b:Author>
      <b:Author>
        <b:NameList>
          <b:Person>
            <b:Last>Kümmel</b:Last>
            <b:First>Wolfgang</b:First>
          </b:Person>
        </b:NameList>
      </b:Author>
    </b:Author>
    <b:Title>Technische Strömungsmechanik</b:Title>
    <b:City>Wiesbaden</b:City>
    <b:Publisher>Teubner</b:Publisher>
    <b:Year>2007</b:Year>
    <b:RefOrder>4</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2A79ABD-7AFC-42C5-ABE0-561A45166E65}">
  <ds:schemaRefs>
    <ds:schemaRef ds:uri="http://schemas.microsoft.com/sharepoint/v3/contenttype/forms"/>
  </ds:schemaRefs>
</ds:datastoreItem>
</file>

<file path=customXml/itemProps2.xml><?xml version="1.0" encoding="utf-8"?>
<ds:datastoreItem xmlns:ds="http://schemas.openxmlformats.org/officeDocument/2006/customXml" ds:itemID="{2FF713F3-8ECF-4464-9D10-7FB8A91F6A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c50848-17fe-404b-8adb-e3e4c1e02d80"/>
    <ds:schemaRef ds:uri="dde930cd-21e9-4dc3-9c99-0e14c20e78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26FFFD-7286-4872-BE91-A81F13A284E7}">
  <ds:schemaRefs>
    <ds:schemaRef ds:uri="http://schemas.openxmlformats.org/officeDocument/2006/bibliography"/>
  </ds:schemaRefs>
</ds:datastoreItem>
</file>

<file path=customXml/itemProps4.xml><?xml version="1.0" encoding="utf-8"?>
<ds:datastoreItem xmlns:ds="http://schemas.openxmlformats.org/officeDocument/2006/customXml" ds:itemID="{77C8E881-5829-4E3E-B817-73CEEED098D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28961</Words>
  <Characters>182457</Characters>
  <Application>Microsoft Office Word</Application>
  <DocSecurity>0</DocSecurity>
  <Lines>1520</Lines>
  <Paragraphs>421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Thesis_Analytical Balanced Field Length Estimation</vt:lpstr>
      <vt:lpstr>Thesis_Analytical Balanced Field Length Estimation</vt:lpstr>
    </vt:vector>
  </TitlesOfParts>
  <Company/>
  <LinksUpToDate>false</LinksUpToDate>
  <CharactersWithSpaces>210997</CharactersWithSpaces>
  <SharedDoc>false</SharedDoc>
  <HLinks>
    <vt:vector size="186" baseType="variant">
      <vt:variant>
        <vt:i4>1572924</vt:i4>
      </vt:variant>
      <vt:variant>
        <vt:i4>206</vt:i4>
      </vt:variant>
      <vt:variant>
        <vt:i4>0</vt:i4>
      </vt:variant>
      <vt:variant>
        <vt:i4>5</vt:i4>
      </vt:variant>
      <vt:variant>
        <vt:lpwstr/>
      </vt:variant>
      <vt:variant>
        <vt:lpwstr>_Toc40999680</vt:lpwstr>
      </vt:variant>
      <vt:variant>
        <vt:i4>1114163</vt:i4>
      </vt:variant>
      <vt:variant>
        <vt:i4>200</vt:i4>
      </vt:variant>
      <vt:variant>
        <vt:i4>0</vt:i4>
      </vt:variant>
      <vt:variant>
        <vt:i4>5</vt:i4>
      </vt:variant>
      <vt:variant>
        <vt:lpwstr/>
      </vt:variant>
      <vt:variant>
        <vt:lpwstr>_Toc40999679</vt:lpwstr>
      </vt:variant>
      <vt:variant>
        <vt:i4>1048627</vt:i4>
      </vt:variant>
      <vt:variant>
        <vt:i4>194</vt:i4>
      </vt:variant>
      <vt:variant>
        <vt:i4>0</vt:i4>
      </vt:variant>
      <vt:variant>
        <vt:i4>5</vt:i4>
      </vt:variant>
      <vt:variant>
        <vt:lpwstr/>
      </vt:variant>
      <vt:variant>
        <vt:lpwstr>_Toc40999678</vt:lpwstr>
      </vt:variant>
      <vt:variant>
        <vt:i4>2031667</vt:i4>
      </vt:variant>
      <vt:variant>
        <vt:i4>185</vt:i4>
      </vt:variant>
      <vt:variant>
        <vt:i4>0</vt:i4>
      </vt:variant>
      <vt:variant>
        <vt:i4>5</vt:i4>
      </vt:variant>
      <vt:variant>
        <vt:lpwstr/>
      </vt:variant>
      <vt:variant>
        <vt:lpwstr>_Toc40999677</vt:lpwstr>
      </vt:variant>
      <vt:variant>
        <vt:i4>1966131</vt:i4>
      </vt:variant>
      <vt:variant>
        <vt:i4>179</vt:i4>
      </vt:variant>
      <vt:variant>
        <vt:i4>0</vt:i4>
      </vt:variant>
      <vt:variant>
        <vt:i4>5</vt:i4>
      </vt:variant>
      <vt:variant>
        <vt:lpwstr/>
      </vt:variant>
      <vt:variant>
        <vt:lpwstr>_Toc40999676</vt:lpwstr>
      </vt:variant>
      <vt:variant>
        <vt:i4>1900595</vt:i4>
      </vt:variant>
      <vt:variant>
        <vt:i4>173</vt:i4>
      </vt:variant>
      <vt:variant>
        <vt:i4>0</vt:i4>
      </vt:variant>
      <vt:variant>
        <vt:i4>5</vt:i4>
      </vt:variant>
      <vt:variant>
        <vt:lpwstr/>
      </vt:variant>
      <vt:variant>
        <vt:lpwstr>_Toc40999675</vt:lpwstr>
      </vt:variant>
      <vt:variant>
        <vt:i4>1835059</vt:i4>
      </vt:variant>
      <vt:variant>
        <vt:i4>167</vt:i4>
      </vt:variant>
      <vt:variant>
        <vt:i4>0</vt:i4>
      </vt:variant>
      <vt:variant>
        <vt:i4>5</vt:i4>
      </vt:variant>
      <vt:variant>
        <vt:lpwstr/>
      </vt:variant>
      <vt:variant>
        <vt:lpwstr>_Toc40999674</vt:lpwstr>
      </vt:variant>
      <vt:variant>
        <vt:i4>1769523</vt:i4>
      </vt:variant>
      <vt:variant>
        <vt:i4>161</vt:i4>
      </vt:variant>
      <vt:variant>
        <vt:i4>0</vt:i4>
      </vt:variant>
      <vt:variant>
        <vt:i4>5</vt:i4>
      </vt:variant>
      <vt:variant>
        <vt:lpwstr/>
      </vt:variant>
      <vt:variant>
        <vt:lpwstr>_Toc40999673</vt:lpwstr>
      </vt:variant>
      <vt:variant>
        <vt:i4>1703987</vt:i4>
      </vt:variant>
      <vt:variant>
        <vt:i4>155</vt:i4>
      </vt:variant>
      <vt:variant>
        <vt:i4>0</vt:i4>
      </vt:variant>
      <vt:variant>
        <vt:i4>5</vt:i4>
      </vt:variant>
      <vt:variant>
        <vt:lpwstr/>
      </vt:variant>
      <vt:variant>
        <vt:lpwstr>_Toc40999672</vt:lpwstr>
      </vt:variant>
      <vt:variant>
        <vt:i4>1638451</vt:i4>
      </vt:variant>
      <vt:variant>
        <vt:i4>149</vt:i4>
      </vt:variant>
      <vt:variant>
        <vt:i4>0</vt:i4>
      </vt:variant>
      <vt:variant>
        <vt:i4>5</vt:i4>
      </vt:variant>
      <vt:variant>
        <vt:lpwstr/>
      </vt:variant>
      <vt:variant>
        <vt:lpwstr>_Toc40999671</vt:lpwstr>
      </vt:variant>
      <vt:variant>
        <vt:i4>1572915</vt:i4>
      </vt:variant>
      <vt:variant>
        <vt:i4>134</vt:i4>
      </vt:variant>
      <vt:variant>
        <vt:i4>0</vt:i4>
      </vt:variant>
      <vt:variant>
        <vt:i4>5</vt:i4>
      </vt:variant>
      <vt:variant>
        <vt:lpwstr/>
      </vt:variant>
      <vt:variant>
        <vt:lpwstr>_Toc40999670</vt:lpwstr>
      </vt:variant>
      <vt:variant>
        <vt:i4>1114162</vt:i4>
      </vt:variant>
      <vt:variant>
        <vt:i4>128</vt:i4>
      </vt:variant>
      <vt:variant>
        <vt:i4>0</vt:i4>
      </vt:variant>
      <vt:variant>
        <vt:i4>5</vt:i4>
      </vt:variant>
      <vt:variant>
        <vt:lpwstr/>
      </vt:variant>
      <vt:variant>
        <vt:lpwstr>_Toc40999669</vt:lpwstr>
      </vt:variant>
      <vt:variant>
        <vt:i4>1048626</vt:i4>
      </vt:variant>
      <vt:variant>
        <vt:i4>122</vt:i4>
      </vt:variant>
      <vt:variant>
        <vt:i4>0</vt:i4>
      </vt:variant>
      <vt:variant>
        <vt:i4>5</vt:i4>
      </vt:variant>
      <vt:variant>
        <vt:lpwstr/>
      </vt:variant>
      <vt:variant>
        <vt:lpwstr>_Toc40999668</vt:lpwstr>
      </vt:variant>
      <vt:variant>
        <vt:i4>2031666</vt:i4>
      </vt:variant>
      <vt:variant>
        <vt:i4>116</vt:i4>
      </vt:variant>
      <vt:variant>
        <vt:i4>0</vt:i4>
      </vt:variant>
      <vt:variant>
        <vt:i4>5</vt:i4>
      </vt:variant>
      <vt:variant>
        <vt:lpwstr/>
      </vt:variant>
      <vt:variant>
        <vt:lpwstr>_Toc40999667</vt:lpwstr>
      </vt:variant>
      <vt:variant>
        <vt:i4>1966130</vt:i4>
      </vt:variant>
      <vt:variant>
        <vt:i4>110</vt:i4>
      </vt:variant>
      <vt:variant>
        <vt:i4>0</vt:i4>
      </vt:variant>
      <vt:variant>
        <vt:i4>5</vt:i4>
      </vt:variant>
      <vt:variant>
        <vt:lpwstr/>
      </vt:variant>
      <vt:variant>
        <vt:lpwstr>_Toc40999666</vt:lpwstr>
      </vt:variant>
      <vt:variant>
        <vt:i4>1900594</vt:i4>
      </vt:variant>
      <vt:variant>
        <vt:i4>104</vt:i4>
      </vt:variant>
      <vt:variant>
        <vt:i4>0</vt:i4>
      </vt:variant>
      <vt:variant>
        <vt:i4>5</vt:i4>
      </vt:variant>
      <vt:variant>
        <vt:lpwstr/>
      </vt:variant>
      <vt:variant>
        <vt:lpwstr>_Toc40999665</vt:lpwstr>
      </vt:variant>
      <vt:variant>
        <vt:i4>1835058</vt:i4>
      </vt:variant>
      <vt:variant>
        <vt:i4>98</vt:i4>
      </vt:variant>
      <vt:variant>
        <vt:i4>0</vt:i4>
      </vt:variant>
      <vt:variant>
        <vt:i4>5</vt:i4>
      </vt:variant>
      <vt:variant>
        <vt:lpwstr/>
      </vt:variant>
      <vt:variant>
        <vt:lpwstr>_Toc40999664</vt:lpwstr>
      </vt:variant>
      <vt:variant>
        <vt:i4>1769522</vt:i4>
      </vt:variant>
      <vt:variant>
        <vt:i4>92</vt:i4>
      </vt:variant>
      <vt:variant>
        <vt:i4>0</vt:i4>
      </vt:variant>
      <vt:variant>
        <vt:i4>5</vt:i4>
      </vt:variant>
      <vt:variant>
        <vt:lpwstr/>
      </vt:variant>
      <vt:variant>
        <vt:lpwstr>_Toc40999663</vt:lpwstr>
      </vt:variant>
      <vt:variant>
        <vt:i4>1703986</vt:i4>
      </vt:variant>
      <vt:variant>
        <vt:i4>86</vt:i4>
      </vt:variant>
      <vt:variant>
        <vt:i4>0</vt:i4>
      </vt:variant>
      <vt:variant>
        <vt:i4>5</vt:i4>
      </vt:variant>
      <vt:variant>
        <vt:lpwstr/>
      </vt:variant>
      <vt:variant>
        <vt:lpwstr>_Toc40999662</vt:lpwstr>
      </vt:variant>
      <vt:variant>
        <vt:i4>1638450</vt:i4>
      </vt:variant>
      <vt:variant>
        <vt:i4>80</vt:i4>
      </vt:variant>
      <vt:variant>
        <vt:i4>0</vt:i4>
      </vt:variant>
      <vt:variant>
        <vt:i4>5</vt:i4>
      </vt:variant>
      <vt:variant>
        <vt:lpwstr/>
      </vt:variant>
      <vt:variant>
        <vt:lpwstr>_Toc40999661</vt:lpwstr>
      </vt:variant>
      <vt:variant>
        <vt:i4>1572914</vt:i4>
      </vt:variant>
      <vt:variant>
        <vt:i4>74</vt:i4>
      </vt:variant>
      <vt:variant>
        <vt:i4>0</vt:i4>
      </vt:variant>
      <vt:variant>
        <vt:i4>5</vt:i4>
      </vt:variant>
      <vt:variant>
        <vt:lpwstr/>
      </vt:variant>
      <vt:variant>
        <vt:lpwstr>_Toc40999660</vt:lpwstr>
      </vt:variant>
      <vt:variant>
        <vt:i4>1114161</vt:i4>
      </vt:variant>
      <vt:variant>
        <vt:i4>68</vt:i4>
      </vt:variant>
      <vt:variant>
        <vt:i4>0</vt:i4>
      </vt:variant>
      <vt:variant>
        <vt:i4>5</vt:i4>
      </vt:variant>
      <vt:variant>
        <vt:lpwstr/>
      </vt:variant>
      <vt:variant>
        <vt:lpwstr>_Toc40999659</vt:lpwstr>
      </vt:variant>
      <vt:variant>
        <vt:i4>1048625</vt:i4>
      </vt:variant>
      <vt:variant>
        <vt:i4>62</vt:i4>
      </vt:variant>
      <vt:variant>
        <vt:i4>0</vt:i4>
      </vt:variant>
      <vt:variant>
        <vt:i4>5</vt:i4>
      </vt:variant>
      <vt:variant>
        <vt:lpwstr/>
      </vt:variant>
      <vt:variant>
        <vt:lpwstr>_Toc40999658</vt:lpwstr>
      </vt:variant>
      <vt:variant>
        <vt:i4>2031665</vt:i4>
      </vt:variant>
      <vt:variant>
        <vt:i4>56</vt:i4>
      </vt:variant>
      <vt:variant>
        <vt:i4>0</vt:i4>
      </vt:variant>
      <vt:variant>
        <vt:i4>5</vt:i4>
      </vt:variant>
      <vt:variant>
        <vt:lpwstr/>
      </vt:variant>
      <vt:variant>
        <vt:lpwstr>_Toc40999657</vt:lpwstr>
      </vt:variant>
      <vt:variant>
        <vt:i4>1966129</vt:i4>
      </vt:variant>
      <vt:variant>
        <vt:i4>50</vt:i4>
      </vt:variant>
      <vt:variant>
        <vt:i4>0</vt:i4>
      </vt:variant>
      <vt:variant>
        <vt:i4>5</vt:i4>
      </vt:variant>
      <vt:variant>
        <vt:lpwstr/>
      </vt:variant>
      <vt:variant>
        <vt:lpwstr>_Toc40999656</vt:lpwstr>
      </vt:variant>
      <vt:variant>
        <vt:i4>1900593</vt:i4>
      </vt:variant>
      <vt:variant>
        <vt:i4>44</vt:i4>
      </vt:variant>
      <vt:variant>
        <vt:i4>0</vt:i4>
      </vt:variant>
      <vt:variant>
        <vt:i4>5</vt:i4>
      </vt:variant>
      <vt:variant>
        <vt:lpwstr/>
      </vt:variant>
      <vt:variant>
        <vt:lpwstr>_Toc40999655</vt:lpwstr>
      </vt:variant>
      <vt:variant>
        <vt:i4>1835057</vt:i4>
      </vt:variant>
      <vt:variant>
        <vt:i4>38</vt:i4>
      </vt:variant>
      <vt:variant>
        <vt:i4>0</vt:i4>
      </vt:variant>
      <vt:variant>
        <vt:i4>5</vt:i4>
      </vt:variant>
      <vt:variant>
        <vt:lpwstr/>
      </vt:variant>
      <vt:variant>
        <vt:lpwstr>_Toc40999654</vt:lpwstr>
      </vt:variant>
      <vt:variant>
        <vt:i4>1769521</vt:i4>
      </vt:variant>
      <vt:variant>
        <vt:i4>32</vt:i4>
      </vt:variant>
      <vt:variant>
        <vt:i4>0</vt:i4>
      </vt:variant>
      <vt:variant>
        <vt:i4>5</vt:i4>
      </vt:variant>
      <vt:variant>
        <vt:lpwstr/>
      </vt:variant>
      <vt:variant>
        <vt:lpwstr>_Toc40999653</vt:lpwstr>
      </vt:variant>
      <vt:variant>
        <vt:i4>1703985</vt:i4>
      </vt:variant>
      <vt:variant>
        <vt:i4>26</vt:i4>
      </vt:variant>
      <vt:variant>
        <vt:i4>0</vt:i4>
      </vt:variant>
      <vt:variant>
        <vt:i4>5</vt:i4>
      </vt:variant>
      <vt:variant>
        <vt:lpwstr/>
      </vt:variant>
      <vt:variant>
        <vt:lpwstr>_Toc40999652</vt:lpwstr>
      </vt:variant>
      <vt:variant>
        <vt:i4>1638449</vt:i4>
      </vt:variant>
      <vt:variant>
        <vt:i4>20</vt:i4>
      </vt:variant>
      <vt:variant>
        <vt:i4>0</vt:i4>
      </vt:variant>
      <vt:variant>
        <vt:i4>5</vt:i4>
      </vt:variant>
      <vt:variant>
        <vt:lpwstr/>
      </vt:variant>
      <vt:variant>
        <vt:lpwstr>_Toc40999651</vt:lpwstr>
      </vt:variant>
      <vt:variant>
        <vt:i4>1572913</vt:i4>
      </vt:variant>
      <vt:variant>
        <vt:i4>14</vt:i4>
      </vt:variant>
      <vt:variant>
        <vt:i4>0</vt:i4>
      </vt:variant>
      <vt:variant>
        <vt:i4>5</vt:i4>
      </vt:variant>
      <vt:variant>
        <vt:lpwstr/>
      </vt:variant>
      <vt:variant>
        <vt:lpwstr>_Toc40999650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Thesis_Analytical Balanced Field Length Estimation</dc:title>
  <dc:subject/>
  <dc:creator>Dennis Lucht</dc:creator>
  <cp:keywords>BFL, Balanced Field Length, Take-Off Field Length</cp:keywords>
  <dc:description/>
  <cp:lastModifiedBy>Dennis Lucht</cp:lastModifiedBy>
  <cp:revision>13</cp:revision>
  <cp:lastPrinted>2022-05-23T16:03:00Z</cp:lastPrinted>
  <dcterms:created xsi:type="dcterms:W3CDTF">2022-05-13T00:39:00Z</dcterms:created>
  <dcterms:modified xsi:type="dcterms:W3CDTF">2022-05-23T16:45:00Z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0x0101007F8DE9404D737B4881F9C6B070E581E5</vt:lpwstr>
  </property>
</Properties>
</file>